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gif" ContentType="image/gif"/>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drawings/drawing1.xml" ContentType="application/vnd.openxmlformats-officedocument.drawingml.chartshapes+xml"/>
  <Override PartName="/word/charts/chart41.xml" ContentType="application/vnd.openxmlformats-officedocument.drawingml.chart+xml"/>
  <Override PartName="/word/charts/chart42.xml" ContentType="application/vnd.openxmlformats-officedocument.drawingml.chart+xml"/>
  <Override PartName="/word/drawings/drawing2.xml" ContentType="application/vnd.openxmlformats-officedocument.drawingml.chartshapes+xml"/>
  <Override PartName="/word/charts/chart43.xml" ContentType="application/vnd.openxmlformats-officedocument.drawingml.chart+xml"/>
  <Override PartName="/word/drawings/drawing3.xml" ContentType="application/vnd.openxmlformats-officedocument.drawingml.chartshapes+xml"/>
  <Override PartName="/word/charts/chart44.xml" ContentType="application/vnd.openxmlformats-officedocument.drawingml.chart+xml"/>
  <Override PartName="/word/charts/chart45.xml" ContentType="application/vnd.openxmlformats-officedocument.drawingml.chart+xml"/>
  <Override PartName="/word/charts/chart46.xml" ContentType="application/vnd.openxmlformats-officedocument.drawingml.chart+xml"/>
  <Override PartName="/word/charts/chart47.xml" ContentType="application/vnd.openxmlformats-officedocument.drawingml.chart+xml"/>
  <Override PartName="/word/charts/chart48.xml" ContentType="application/vnd.openxmlformats-officedocument.drawingml.chart+xml"/>
  <Override PartName="/word/charts/chart49.xml" ContentType="application/vnd.openxmlformats-officedocument.drawingml.chart+xml"/>
  <Override PartName="/word/charts/chart50.xml" ContentType="application/vnd.openxmlformats-officedocument.drawingml.chart+xml"/>
  <Override PartName="/word/charts/chart51.xml" ContentType="application/vnd.openxmlformats-officedocument.drawingml.chart+xml"/>
  <Override PartName="/word/charts/chart52.xml" ContentType="application/vnd.openxmlformats-officedocument.drawingml.chart+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rsidR="007E2307" w:rsidRDefault="007E2307">
      <w:pPr>
        <w:autoSpaceDE w:val="0"/>
        <w:spacing w:line="240" w:lineRule="auto"/>
        <w:jc w:val="center"/>
        <w:rPr>
          <w:rFonts w:ascii="Times New Roman" w:hAnsi="Times New Roman" w:cs="Times New Roman"/>
          <w:b/>
          <w:bCs/>
          <w:sz w:val="48"/>
          <w:szCs w:val="48"/>
          <w:highlight w:val="yellow"/>
          <w:lang w:val="pl-PL"/>
        </w:rPr>
      </w:pPr>
      <w:r w:rsidRPr="007E2307">
        <w:rPr>
          <w:rFonts w:ascii="Times New Roman" w:hAnsi="Times New Roman" w:cs="Times New Roman"/>
          <w:b/>
          <w:bCs/>
          <w:sz w:val="48"/>
          <w:szCs w:val="48"/>
          <w:lang w:val="pl-PL"/>
        </w:rPr>
        <w:t>Uniwersytet Mikołaja Kopernika w Toruniu, Collegium Medicum w Bydgoszczy</w:t>
      </w:r>
    </w:p>
    <w:p w:rsidR="004E386C" w:rsidRPr="007E2307" w:rsidRDefault="007E2307">
      <w:pPr>
        <w:autoSpaceDE w:val="0"/>
        <w:spacing w:line="240" w:lineRule="auto"/>
        <w:jc w:val="center"/>
        <w:rPr>
          <w:rFonts w:ascii="Times New Roman" w:hAnsi="Times New Roman" w:cs="Times New Roman"/>
          <w:b/>
          <w:bCs/>
          <w:sz w:val="20"/>
          <w:szCs w:val="20"/>
          <w:highlight w:val="yellow"/>
          <w:lang w:val="en-US" w:eastAsia="hi-IN" w:bidi="hi-IN"/>
        </w:rPr>
      </w:pPr>
      <w:r w:rsidRPr="007E2307">
        <w:rPr>
          <w:rFonts w:ascii="Times New Roman" w:hAnsi="Times New Roman" w:cs="Times New Roman"/>
          <w:b/>
          <w:color w:val="333333"/>
          <w:sz w:val="24"/>
          <w:szCs w:val="24"/>
          <w:shd w:val="clear" w:color="auto" w:fill="FFFFFF"/>
        </w:rPr>
        <w:t>Nicolaus Copernicus University in Toruń, Collegium Medicum in Bydgoszcz</w:t>
      </w:r>
    </w:p>
    <w:p w:rsidR="004E386C" w:rsidRPr="007E2307" w:rsidRDefault="004E386C">
      <w:pPr>
        <w:autoSpaceDE w:val="0"/>
        <w:spacing w:line="240" w:lineRule="auto"/>
        <w:jc w:val="center"/>
        <w:rPr>
          <w:rFonts w:ascii="Times New Roman" w:hAnsi="Times New Roman" w:cs="Times New Roman"/>
          <w:b/>
          <w:bCs/>
          <w:sz w:val="20"/>
          <w:szCs w:val="20"/>
          <w:highlight w:val="yellow"/>
          <w:lang w:val="en-US" w:eastAsia="hi-IN" w:bidi="hi-IN"/>
        </w:rPr>
      </w:pPr>
    </w:p>
    <w:p w:rsidR="004E386C" w:rsidRPr="008C38AB" w:rsidRDefault="004E386C">
      <w:pPr>
        <w:autoSpaceDE w:val="0"/>
        <w:spacing w:line="240" w:lineRule="auto"/>
        <w:jc w:val="center"/>
        <w:rPr>
          <w:rFonts w:ascii="Times New Roman" w:hAnsi="Times New Roman" w:cs="Times New Roman"/>
          <w:b/>
          <w:bCs/>
          <w:sz w:val="24"/>
          <w:szCs w:val="24"/>
          <w:lang w:val="en-US" w:eastAsia="hi-IN" w:bidi="hi-IN"/>
        </w:rPr>
      </w:pPr>
    </w:p>
    <w:p w:rsidR="008C38AB" w:rsidRDefault="008C38AB">
      <w:pPr>
        <w:autoSpaceDE w:val="0"/>
        <w:spacing w:line="240" w:lineRule="auto"/>
        <w:jc w:val="center"/>
        <w:rPr>
          <w:rFonts w:ascii="Times New Roman" w:hAnsi="Times New Roman" w:cs="Times New Roman"/>
          <w:b/>
          <w:bCs/>
          <w:sz w:val="24"/>
          <w:szCs w:val="24"/>
          <w:lang w:val="en-US" w:eastAsia="hi-IN" w:bidi="hi-IN"/>
        </w:rPr>
      </w:pPr>
    </w:p>
    <w:p w:rsidR="008C38AB" w:rsidRDefault="008C38AB">
      <w:pPr>
        <w:autoSpaceDE w:val="0"/>
        <w:spacing w:line="240" w:lineRule="auto"/>
        <w:jc w:val="center"/>
        <w:rPr>
          <w:rFonts w:ascii="Times New Roman" w:hAnsi="Times New Roman" w:cs="Times New Roman"/>
          <w:b/>
          <w:bCs/>
          <w:sz w:val="24"/>
          <w:szCs w:val="24"/>
          <w:lang w:val="en-US" w:eastAsia="hi-IN" w:bidi="hi-IN"/>
        </w:rPr>
      </w:pPr>
    </w:p>
    <w:p w:rsidR="008C38AB" w:rsidRPr="008C38AB" w:rsidRDefault="008C38AB">
      <w:pPr>
        <w:autoSpaceDE w:val="0"/>
        <w:spacing w:line="240" w:lineRule="auto"/>
        <w:jc w:val="center"/>
        <w:rPr>
          <w:rFonts w:ascii="Times New Roman" w:hAnsi="Times New Roman" w:cs="Times New Roman"/>
          <w:b/>
          <w:bCs/>
          <w:sz w:val="20"/>
          <w:szCs w:val="20"/>
          <w:highlight w:val="yellow"/>
          <w:lang w:val="en-US" w:eastAsia="hi-IN" w:bidi="hi-IN"/>
        </w:rPr>
      </w:pPr>
    </w:p>
    <w:p w:rsidR="004E386C" w:rsidRPr="001606B1" w:rsidRDefault="004E386C">
      <w:pPr>
        <w:autoSpaceDE w:val="0"/>
        <w:spacing w:line="240" w:lineRule="auto"/>
        <w:jc w:val="center"/>
        <w:rPr>
          <w:rFonts w:ascii="Times New Roman" w:hAnsi="Times New Roman" w:cs="Times New Roman"/>
          <w:b/>
          <w:bCs/>
          <w:sz w:val="20"/>
          <w:szCs w:val="20"/>
          <w:highlight w:val="yellow"/>
          <w:lang w:val="en-US" w:eastAsia="hi-IN" w:bidi="hi-IN"/>
        </w:rPr>
      </w:pPr>
    </w:p>
    <w:p w:rsidR="004E386C" w:rsidRPr="001606B1" w:rsidRDefault="004E386C" w:rsidP="00A93E83">
      <w:pPr>
        <w:autoSpaceDE w:val="0"/>
        <w:spacing w:line="240" w:lineRule="auto"/>
        <w:rPr>
          <w:rFonts w:ascii="Times New Roman" w:hAnsi="Times New Roman" w:cs="Times New Roman"/>
          <w:b/>
          <w:bCs/>
          <w:sz w:val="20"/>
          <w:szCs w:val="20"/>
          <w:highlight w:val="yellow"/>
          <w:lang w:val="en-US" w:eastAsia="hi-IN" w:bidi="hi-IN"/>
        </w:rPr>
      </w:pPr>
    </w:p>
    <w:p w:rsidR="004E386C" w:rsidRPr="001606B1" w:rsidRDefault="004E386C">
      <w:pPr>
        <w:autoSpaceDE w:val="0"/>
        <w:spacing w:line="240" w:lineRule="auto"/>
        <w:jc w:val="center"/>
        <w:rPr>
          <w:rFonts w:ascii="Times New Roman" w:hAnsi="Times New Roman" w:cs="Times New Roman"/>
          <w:b/>
          <w:bCs/>
          <w:color w:val="1F497D" w:themeColor="text2"/>
          <w:sz w:val="20"/>
          <w:szCs w:val="20"/>
          <w:highlight w:val="yellow"/>
          <w:lang w:val="en-US" w:eastAsia="hi-IN" w:bidi="hi-IN"/>
        </w:rPr>
      </w:pPr>
    </w:p>
    <w:p w:rsidR="004E386C" w:rsidRPr="00465787" w:rsidRDefault="00465787" w:rsidP="005F4AD9">
      <w:pPr>
        <w:autoSpaceDE w:val="0"/>
        <w:jc w:val="center"/>
        <w:rPr>
          <w:rFonts w:ascii="Times New Roman" w:hAnsi="Times New Roman" w:cs="Times New Roman"/>
          <w:b/>
          <w:bCs/>
          <w:kern w:val="0"/>
          <w:sz w:val="48"/>
          <w:szCs w:val="48"/>
          <w:lang w:val="pl-PL" w:eastAsia="pl-PL" w:bidi="ar-SA"/>
        </w:rPr>
      </w:pPr>
      <w:r w:rsidRPr="00465787">
        <w:rPr>
          <w:rFonts w:ascii="Times New Roman" w:hAnsi="Times New Roman" w:cs="Times New Roman"/>
          <w:b/>
          <w:bCs/>
          <w:kern w:val="0"/>
          <w:sz w:val="48"/>
          <w:szCs w:val="48"/>
          <w:lang w:val="pl-PL" w:eastAsia="pl-PL" w:bidi="ar-SA"/>
        </w:rPr>
        <w:t>MEDYCYNA,</w:t>
      </w:r>
      <w:r w:rsidR="008C38AB" w:rsidRPr="00465787">
        <w:rPr>
          <w:rFonts w:ascii="Times New Roman" w:hAnsi="Times New Roman" w:cs="Times New Roman"/>
          <w:b/>
          <w:bCs/>
          <w:kern w:val="0"/>
          <w:sz w:val="48"/>
          <w:szCs w:val="48"/>
          <w:lang w:val="pl-PL" w:eastAsia="pl-PL" w:bidi="ar-SA"/>
        </w:rPr>
        <w:t xml:space="preserve"> PŁYWANIE</w:t>
      </w:r>
      <w:r w:rsidRPr="00465787">
        <w:rPr>
          <w:rFonts w:ascii="Times New Roman" w:hAnsi="Times New Roman" w:cs="Times New Roman"/>
          <w:b/>
          <w:bCs/>
          <w:kern w:val="0"/>
          <w:sz w:val="48"/>
          <w:szCs w:val="48"/>
          <w:lang w:val="pl-PL" w:eastAsia="pl-PL" w:bidi="ar-SA"/>
        </w:rPr>
        <w:t xml:space="preserve"> I SPRAWNOŚĆ FIZYCZNA</w:t>
      </w:r>
      <w:r w:rsidR="008C38AB" w:rsidRPr="00465787">
        <w:rPr>
          <w:rFonts w:ascii="Times New Roman" w:hAnsi="Times New Roman" w:cs="Times New Roman"/>
          <w:b/>
          <w:bCs/>
          <w:kern w:val="0"/>
          <w:sz w:val="48"/>
          <w:szCs w:val="48"/>
          <w:lang w:val="pl-PL" w:eastAsia="pl-PL" w:bidi="ar-SA"/>
        </w:rPr>
        <w:t>,</w:t>
      </w:r>
    </w:p>
    <w:p w:rsidR="008C38AB" w:rsidRPr="008C38AB" w:rsidRDefault="008C38AB" w:rsidP="005F4AD9">
      <w:pPr>
        <w:autoSpaceDE w:val="0"/>
        <w:jc w:val="center"/>
        <w:rPr>
          <w:rFonts w:ascii="Times New Roman" w:hAnsi="Times New Roman" w:cs="Times New Roman"/>
          <w:b/>
          <w:bCs/>
          <w:kern w:val="0"/>
          <w:sz w:val="48"/>
          <w:szCs w:val="48"/>
          <w:lang w:val="en-US" w:eastAsia="pl-PL" w:bidi="ar-SA"/>
        </w:rPr>
      </w:pPr>
      <w:r w:rsidRPr="008C38AB">
        <w:rPr>
          <w:rFonts w:ascii="Times New Roman" w:hAnsi="Times New Roman" w:cs="Times New Roman"/>
          <w:b/>
          <w:bCs/>
          <w:kern w:val="0"/>
          <w:sz w:val="48"/>
          <w:szCs w:val="48"/>
          <w:lang w:val="en-US" w:eastAsia="pl-PL" w:bidi="ar-SA"/>
        </w:rPr>
        <w:t>WYBRANE ASPEKTY</w:t>
      </w:r>
    </w:p>
    <w:p w:rsidR="004E386C" w:rsidRPr="00465787" w:rsidRDefault="00465787" w:rsidP="00B0044F">
      <w:pPr>
        <w:autoSpaceDE w:val="0"/>
        <w:spacing w:line="240" w:lineRule="auto"/>
        <w:jc w:val="center"/>
        <w:rPr>
          <w:rFonts w:ascii="Times New Roman" w:hAnsi="Times New Roman" w:cs="Times New Roman"/>
          <w:b/>
          <w:color w:val="000000"/>
          <w:lang w:val="en-US" w:eastAsia="hi-IN" w:bidi="hi-IN"/>
        </w:rPr>
      </w:pPr>
      <w:r w:rsidRPr="00465787">
        <w:rPr>
          <w:rFonts w:ascii="Arial" w:hAnsi="Arial" w:cs="Arial"/>
          <w:b/>
          <w:color w:val="222222"/>
          <w:lang w:val="en"/>
        </w:rPr>
        <w:t>MEDICINE, SWIMMING AND PHYSICAL EFFICIENCY</w:t>
      </w:r>
      <w:r w:rsidR="001606B1" w:rsidRPr="00465787">
        <w:rPr>
          <w:rStyle w:val="hps"/>
          <w:rFonts w:ascii="Arial" w:hAnsi="Arial" w:cs="Arial"/>
          <w:b/>
          <w:color w:val="222222"/>
          <w:lang w:val="en"/>
        </w:rPr>
        <w:t>,</w:t>
      </w:r>
      <w:r w:rsidR="001606B1" w:rsidRPr="00465787">
        <w:rPr>
          <w:rStyle w:val="hps"/>
          <w:rFonts w:ascii="Times New Roman" w:hAnsi="Times New Roman"/>
          <w:b/>
          <w:sz w:val="24"/>
          <w:szCs w:val="24"/>
          <w:lang w:val="en-US"/>
        </w:rPr>
        <w:t xml:space="preserve"> </w:t>
      </w:r>
      <w:r w:rsidR="008C38AB" w:rsidRPr="00465787">
        <w:rPr>
          <w:rStyle w:val="hps"/>
          <w:rFonts w:ascii="Times New Roman" w:hAnsi="Times New Roman"/>
          <w:b/>
          <w:sz w:val="24"/>
          <w:szCs w:val="24"/>
          <w:lang w:val="en-US"/>
        </w:rPr>
        <w:t>SELECTED ASPECTS</w:t>
      </w:r>
    </w:p>
    <w:p w:rsidR="004E386C" w:rsidRPr="008C38AB" w:rsidRDefault="004E386C" w:rsidP="00B0044F">
      <w:pPr>
        <w:autoSpaceDE w:val="0"/>
        <w:spacing w:line="240" w:lineRule="auto"/>
        <w:jc w:val="center"/>
        <w:rPr>
          <w:rFonts w:ascii="Times New Roman" w:hAnsi="Times New Roman" w:cs="Times New Roman"/>
          <w:b/>
          <w:color w:val="000000"/>
          <w:lang w:val="en-US" w:eastAsia="hi-IN" w:bidi="hi-IN"/>
        </w:rPr>
      </w:pPr>
    </w:p>
    <w:p w:rsidR="00103F5F" w:rsidRDefault="00103F5F" w:rsidP="00B0044F">
      <w:pPr>
        <w:autoSpaceDE w:val="0"/>
        <w:spacing w:line="240" w:lineRule="auto"/>
        <w:jc w:val="center"/>
        <w:rPr>
          <w:rFonts w:ascii="Times New Roman" w:hAnsi="Times New Roman" w:cs="Times New Roman"/>
          <w:b/>
          <w:bCs/>
          <w:color w:val="000000"/>
          <w:sz w:val="36"/>
          <w:szCs w:val="36"/>
          <w:lang w:eastAsia="hi-IN" w:bidi="hi-IN"/>
        </w:rPr>
      </w:pPr>
    </w:p>
    <w:p w:rsidR="00103F5F" w:rsidRDefault="00103F5F" w:rsidP="00B0044F">
      <w:pPr>
        <w:autoSpaceDE w:val="0"/>
        <w:spacing w:line="240" w:lineRule="auto"/>
        <w:jc w:val="center"/>
        <w:rPr>
          <w:rFonts w:ascii="Times New Roman" w:hAnsi="Times New Roman" w:cs="Times New Roman"/>
          <w:b/>
          <w:bCs/>
          <w:color w:val="000000"/>
          <w:sz w:val="36"/>
          <w:szCs w:val="36"/>
          <w:lang w:eastAsia="hi-IN" w:bidi="hi-IN"/>
        </w:rPr>
      </w:pPr>
    </w:p>
    <w:p w:rsidR="00103F5F" w:rsidRDefault="00103F5F" w:rsidP="00B0044F">
      <w:pPr>
        <w:autoSpaceDE w:val="0"/>
        <w:spacing w:line="240" w:lineRule="auto"/>
        <w:jc w:val="center"/>
        <w:rPr>
          <w:rFonts w:ascii="Times New Roman" w:hAnsi="Times New Roman" w:cs="Times New Roman"/>
          <w:b/>
          <w:bCs/>
          <w:color w:val="000000"/>
          <w:sz w:val="36"/>
          <w:szCs w:val="36"/>
          <w:lang w:eastAsia="hi-IN" w:bidi="hi-IN"/>
        </w:rPr>
      </w:pPr>
    </w:p>
    <w:p w:rsidR="00103F5F" w:rsidRDefault="00103F5F" w:rsidP="00B0044F">
      <w:pPr>
        <w:autoSpaceDE w:val="0"/>
        <w:spacing w:line="240" w:lineRule="auto"/>
        <w:jc w:val="center"/>
        <w:rPr>
          <w:rFonts w:ascii="Times New Roman" w:hAnsi="Times New Roman" w:cs="Times New Roman"/>
          <w:b/>
          <w:bCs/>
          <w:color w:val="000000"/>
          <w:sz w:val="36"/>
          <w:szCs w:val="36"/>
          <w:lang w:eastAsia="hi-IN" w:bidi="hi-IN"/>
        </w:rPr>
      </w:pPr>
    </w:p>
    <w:p w:rsidR="004E386C" w:rsidRDefault="004E386C" w:rsidP="00B0044F">
      <w:pPr>
        <w:autoSpaceDE w:val="0"/>
        <w:spacing w:line="240" w:lineRule="auto"/>
        <w:jc w:val="center"/>
        <w:rPr>
          <w:rFonts w:ascii="Times New Roman" w:hAnsi="Times New Roman" w:cs="Times New Roman"/>
          <w:b/>
          <w:bCs/>
          <w:color w:val="000000"/>
          <w:sz w:val="36"/>
          <w:szCs w:val="36"/>
          <w:lang w:eastAsia="hi-IN" w:bidi="hi-IN"/>
        </w:rPr>
      </w:pPr>
      <w:r>
        <w:rPr>
          <w:rFonts w:ascii="Times New Roman" w:hAnsi="Times New Roman" w:cs="Times New Roman"/>
          <w:b/>
          <w:bCs/>
          <w:color w:val="000000"/>
          <w:sz w:val="36"/>
          <w:szCs w:val="36"/>
          <w:lang w:eastAsia="hi-IN" w:bidi="hi-IN"/>
        </w:rPr>
        <w:t>Redakcja naukowa</w:t>
      </w:r>
    </w:p>
    <w:p w:rsidR="004E386C" w:rsidRPr="00B0044F" w:rsidRDefault="004E386C">
      <w:pPr>
        <w:autoSpaceDE w:val="0"/>
        <w:jc w:val="center"/>
        <w:rPr>
          <w:rFonts w:ascii="Times New Roman" w:hAnsi="Times New Roman" w:cs="Times New Roman"/>
          <w:b/>
          <w:bCs/>
          <w:color w:val="000000"/>
          <w:sz w:val="24"/>
          <w:szCs w:val="24"/>
          <w:lang w:eastAsia="hi-IN" w:bidi="hi-IN"/>
        </w:rPr>
      </w:pPr>
      <w:r w:rsidRPr="00B0044F">
        <w:rPr>
          <w:rFonts w:ascii="Times New Roman" w:hAnsi="Times New Roman" w:cs="Times New Roman"/>
          <w:b/>
          <w:bCs/>
          <w:color w:val="000000"/>
          <w:sz w:val="24"/>
          <w:szCs w:val="24"/>
          <w:lang w:eastAsia="hi-IN" w:bidi="hi-IN"/>
        </w:rPr>
        <w:t>Edited by</w:t>
      </w:r>
    </w:p>
    <w:p w:rsidR="004E386C" w:rsidRPr="00383344" w:rsidRDefault="004E386C">
      <w:pPr>
        <w:autoSpaceDE w:val="0"/>
        <w:jc w:val="center"/>
        <w:rPr>
          <w:rFonts w:ascii="Times New Roman" w:hAnsi="Times New Roman" w:cs="Times New Roman"/>
          <w:b/>
          <w:bCs/>
          <w:color w:val="000000"/>
          <w:sz w:val="20"/>
          <w:szCs w:val="20"/>
          <w:lang w:val="pl-PL" w:eastAsia="hi-IN" w:bidi="hi-IN"/>
        </w:rPr>
      </w:pPr>
    </w:p>
    <w:p w:rsidR="008C38AB" w:rsidRPr="00103F5F" w:rsidRDefault="008C38AB" w:rsidP="008C38AB">
      <w:pPr>
        <w:autoSpaceDE w:val="0"/>
        <w:jc w:val="center"/>
        <w:rPr>
          <w:rFonts w:ascii="Times New Roman" w:hAnsi="Times New Roman" w:cs="Times New Roman"/>
          <w:b/>
          <w:bCs/>
          <w:color w:val="000000"/>
          <w:sz w:val="24"/>
          <w:szCs w:val="24"/>
          <w:lang w:eastAsia="hi-IN" w:bidi="hi-IN"/>
        </w:rPr>
      </w:pPr>
      <w:r w:rsidRPr="00103F5F">
        <w:rPr>
          <w:rFonts w:ascii="Times New Roman" w:hAnsi="Times New Roman" w:cs="Times New Roman"/>
          <w:b/>
          <w:bCs/>
          <w:color w:val="000000"/>
          <w:sz w:val="24"/>
          <w:szCs w:val="24"/>
          <w:lang w:eastAsia="hi-IN" w:bidi="hi-IN"/>
        </w:rPr>
        <w:t>Ahmad El-Essa</w:t>
      </w:r>
    </w:p>
    <w:p w:rsidR="00F97B77" w:rsidRDefault="00F97B77" w:rsidP="00C0738D">
      <w:pPr>
        <w:autoSpaceDE w:val="0"/>
        <w:spacing w:line="240" w:lineRule="auto"/>
        <w:jc w:val="center"/>
        <w:rPr>
          <w:rFonts w:ascii="Times New Roman" w:hAnsi="Times New Roman" w:cs="Times New Roman"/>
          <w:b/>
          <w:sz w:val="24"/>
          <w:szCs w:val="24"/>
          <w:lang w:val="pl-PL" w:eastAsia="hi-IN" w:bidi="hi-IN"/>
        </w:rPr>
      </w:pPr>
      <w:r w:rsidRPr="00F97B77">
        <w:rPr>
          <w:rFonts w:ascii="Times New Roman" w:hAnsi="Times New Roman" w:cs="Times New Roman"/>
          <w:b/>
          <w:sz w:val="24"/>
          <w:szCs w:val="24"/>
          <w:lang w:val="pl-PL" w:eastAsia="hi-IN" w:bidi="hi-IN"/>
        </w:rPr>
        <w:t>Ewa Zieliński</w:t>
      </w:r>
    </w:p>
    <w:p w:rsidR="008C38AB" w:rsidRPr="008C38AB" w:rsidRDefault="008C38AB" w:rsidP="008C38AB">
      <w:pPr>
        <w:autoSpaceDE w:val="0"/>
        <w:spacing w:line="240" w:lineRule="auto"/>
        <w:jc w:val="center"/>
        <w:rPr>
          <w:rFonts w:ascii="Times New Roman" w:hAnsi="Times New Roman" w:cs="Times New Roman"/>
          <w:b/>
          <w:sz w:val="24"/>
          <w:szCs w:val="24"/>
          <w:lang w:val="pl-PL" w:eastAsia="hi-IN" w:bidi="hi-IN"/>
        </w:rPr>
      </w:pPr>
      <w:r w:rsidRPr="008C38AB">
        <w:rPr>
          <w:rFonts w:ascii="Times New Roman" w:hAnsi="Times New Roman" w:cs="Times New Roman"/>
          <w:b/>
          <w:sz w:val="24"/>
          <w:szCs w:val="24"/>
          <w:lang w:val="pl-PL" w:eastAsia="hi-IN" w:bidi="hi-IN"/>
        </w:rPr>
        <w:t>Kinga Grobelska</w:t>
      </w:r>
    </w:p>
    <w:p w:rsidR="008C38AB" w:rsidRPr="00103F5F" w:rsidRDefault="00103F5F" w:rsidP="00103F5F">
      <w:pPr>
        <w:autoSpaceDE w:val="0"/>
        <w:spacing w:line="240" w:lineRule="auto"/>
        <w:jc w:val="center"/>
        <w:rPr>
          <w:rFonts w:ascii="Times New Roman" w:hAnsi="Times New Roman" w:cs="Times New Roman"/>
          <w:b/>
          <w:sz w:val="24"/>
          <w:szCs w:val="24"/>
          <w:lang w:val="pl-PL" w:eastAsia="hi-IN" w:bidi="hi-IN"/>
        </w:rPr>
      </w:pPr>
      <w:r w:rsidRPr="00103F5F">
        <w:rPr>
          <w:rFonts w:ascii="Times New Roman" w:hAnsi="Times New Roman" w:cs="Times New Roman"/>
          <w:b/>
          <w:sz w:val="24"/>
          <w:szCs w:val="24"/>
          <w:lang w:val="pl-PL" w:eastAsia="hi-IN" w:bidi="hi-IN"/>
        </w:rPr>
        <w:t>Dariusz Skalski</w:t>
      </w:r>
    </w:p>
    <w:p w:rsidR="004E386C" w:rsidRDefault="004E386C">
      <w:pPr>
        <w:autoSpaceDE w:val="0"/>
        <w:spacing w:line="240" w:lineRule="auto"/>
        <w:jc w:val="center"/>
        <w:rPr>
          <w:rFonts w:ascii="Times New Roman" w:hAnsi="Times New Roman" w:cs="Times New Roman"/>
          <w:b/>
          <w:sz w:val="24"/>
          <w:szCs w:val="24"/>
          <w:lang w:val="pl-PL" w:eastAsia="hi-IN" w:bidi="hi-IN"/>
        </w:rPr>
      </w:pPr>
    </w:p>
    <w:p w:rsidR="004E386C" w:rsidRDefault="004E386C">
      <w:pPr>
        <w:autoSpaceDE w:val="0"/>
        <w:spacing w:line="240" w:lineRule="auto"/>
        <w:jc w:val="center"/>
        <w:rPr>
          <w:rFonts w:ascii="Times New Roman" w:hAnsi="Times New Roman" w:cs="Times New Roman"/>
          <w:b/>
          <w:sz w:val="24"/>
          <w:szCs w:val="24"/>
          <w:lang w:val="pl-PL" w:eastAsia="hi-IN" w:bidi="hi-IN"/>
        </w:rPr>
      </w:pPr>
    </w:p>
    <w:p w:rsidR="004E386C" w:rsidRDefault="004E386C">
      <w:pPr>
        <w:autoSpaceDE w:val="0"/>
        <w:spacing w:line="240" w:lineRule="auto"/>
        <w:jc w:val="center"/>
        <w:rPr>
          <w:rFonts w:ascii="Times New Roman" w:hAnsi="Times New Roman" w:cs="Times New Roman"/>
          <w:sz w:val="24"/>
          <w:szCs w:val="24"/>
          <w:lang w:val="pl-PL" w:eastAsia="hi-IN" w:bidi="hi-IN"/>
        </w:rPr>
      </w:pPr>
    </w:p>
    <w:p w:rsidR="001B1129" w:rsidRDefault="001B1129">
      <w:pPr>
        <w:autoSpaceDE w:val="0"/>
        <w:spacing w:line="240" w:lineRule="auto"/>
        <w:jc w:val="center"/>
        <w:rPr>
          <w:rFonts w:ascii="Times New Roman" w:hAnsi="Times New Roman" w:cs="Times New Roman"/>
          <w:sz w:val="24"/>
          <w:szCs w:val="24"/>
          <w:lang w:val="pl-PL" w:eastAsia="hi-IN" w:bidi="hi-IN"/>
        </w:rPr>
      </w:pPr>
    </w:p>
    <w:p w:rsidR="001B1129" w:rsidRPr="00D11DE3" w:rsidRDefault="001B1129">
      <w:pPr>
        <w:autoSpaceDE w:val="0"/>
        <w:spacing w:line="240" w:lineRule="auto"/>
        <w:jc w:val="center"/>
        <w:rPr>
          <w:rFonts w:ascii="Times New Roman" w:hAnsi="Times New Roman" w:cs="Times New Roman"/>
          <w:sz w:val="24"/>
          <w:szCs w:val="24"/>
          <w:lang w:val="pl-PL" w:eastAsia="hi-IN" w:bidi="hi-IN"/>
        </w:rPr>
      </w:pPr>
    </w:p>
    <w:p w:rsidR="004E386C" w:rsidRDefault="004E386C">
      <w:pPr>
        <w:autoSpaceDE w:val="0"/>
        <w:spacing w:line="240" w:lineRule="auto"/>
        <w:jc w:val="center"/>
        <w:rPr>
          <w:rFonts w:ascii="Times New Roman" w:hAnsi="Times New Roman" w:cs="Times New Roman"/>
          <w:sz w:val="24"/>
          <w:szCs w:val="24"/>
          <w:lang w:val="pl-PL" w:eastAsia="hi-IN" w:bidi="hi-IN"/>
        </w:rPr>
      </w:pPr>
    </w:p>
    <w:p w:rsidR="004E386C" w:rsidRPr="00D11DE3" w:rsidRDefault="004E386C">
      <w:pPr>
        <w:autoSpaceDE w:val="0"/>
        <w:spacing w:line="240" w:lineRule="auto"/>
        <w:jc w:val="center"/>
        <w:rPr>
          <w:rFonts w:ascii="Times New Roman" w:hAnsi="Times New Roman" w:cs="Times New Roman"/>
          <w:sz w:val="24"/>
          <w:szCs w:val="24"/>
          <w:lang w:val="pl-PL" w:eastAsia="hi-IN" w:bidi="hi-IN"/>
        </w:rPr>
      </w:pPr>
    </w:p>
    <w:p w:rsidR="004E386C" w:rsidRPr="00D11DE3" w:rsidRDefault="004E386C">
      <w:pPr>
        <w:autoSpaceDE w:val="0"/>
        <w:spacing w:line="240" w:lineRule="auto"/>
        <w:jc w:val="center"/>
        <w:rPr>
          <w:rFonts w:ascii="Times New Roman" w:hAnsi="Times New Roman" w:cs="Times New Roman"/>
          <w:sz w:val="24"/>
          <w:szCs w:val="24"/>
          <w:lang w:val="pl-PL" w:eastAsia="hi-IN" w:bidi="hi-IN"/>
        </w:rPr>
      </w:pPr>
    </w:p>
    <w:p w:rsidR="004E386C" w:rsidRPr="00D11DE3" w:rsidRDefault="004E386C">
      <w:pPr>
        <w:autoSpaceDE w:val="0"/>
        <w:spacing w:line="240" w:lineRule="auto"/>
        <w:jc w:val="center"/>
        <w:rPr>
          <w:rFonts w:ascii="Times New Roman" w:hAnsi="Times New Roman" w:cs="Times New Roman"/>
          <w:sz w:val="24"/>
          <w:szCs w:val="24"/>
          <w:lang w:val="pl-PL" w:eastAsia="hi-IN" w:bidi="hi-IN"/>
        </w:rPr>
      </w:pPr>
    </w:p>
    <w:p w:rsidR="004E386C" w:rsidRPr="00D11DE3" w:rsidRDefault="004E386C">
      <w:pPr>
        <w:autoSpaceDE w:val="0"/>
        <w:spacing w:line="240" w:lineRule="auto"/>
        <w:jc w:val="center"/>
        <w:rPr>
          <w:rFonts w:ascii="Times New Roman" w:hAnsi="Times New Roman" w:cs="Times New Roman"/>
          <w:sz w:val="24"/>
          <w:szCs w:val="24"/>
          <w:lang w:val="pl-PL" w:eastAsia="hi-IN" w:bidi="hi-IN"/>
        </w:rPr>
      </w:pPr>
    </w:p>
    <w:p w:rsidR="004E386C" w:rsidRPr="00D11DE3" w:rsidRDefault="004E386C">
      <w:pPr>
        <w:autoSpaceDE w:val="0"/>
        <w:spacing w:line="240" w:lineRule="auto"/>
        <w:jc w:val="center"/>
        <w:rPr>
          <w:rFonts w:ascii="Times New Roman" w:hAnsi="Times New Roman" w:cs="Times New Roman"/>
          <w:sz w:val="24"/>
          <w:szCs w:val="24"/>
          <w:lang w:val="pl-PL" w:eastAsia="hi-IN" w:bidi="hi-IN"/>
        </w:rPr>
      </w:pPr>
    </w:p>
    <w:p w:rsidR="004E386C" w:rsidRPr="00D11DE3" w:rsidRDefault="004E386C">
      <w:pPr>
        <w:autoSpaceDE w:val="0"/>
        <w:spacing w:line="240" w:lineRule="auto"/>
        <w:jc w:val="center"/>
        <w:rPr>
          <w:rFonts w:ascii="Times New Roman" w:hAnsi="Times New Roman" w:cs="Times New Roman"/>
          <w:sz w:val="24"/>
          <w:szCs w:val="24"/>
          <w:lang w:val="pl-PL" w:eastAsia="hi-IN" w:bidi="hi-IN"/>
        </w:rPr>
      </w:pPr>
    </w:p>
    <w:p w:rsidR="004E386C" w:rsidRPr="00D11DE3" w:rsidRDefault="004E386C">
      <w:pPr>
        <w:autoSpaceDE w:val="0"/>
        <w:spacing w:line="240" w:lineRule="auto"/>
        <w:jc w:val="center"/>
        <w:rPr>
          <w:rFonts w:ascii="Times New Roman" w:hAnsi="Times New Roman" w:cs="Times New Roman"/>
          <w:sz w:val="24"/>
          <w:szCs w:val="24"/>
          <w:lang w:val="pl-PL" w:eastAsia="hi-IN" w:bidi="hi-IN"/>
        </w:rPr>
      </w:pPr>
    </w:p>
    <w:p w:rsidR="004E386C" w:rsidRPr="00286794" w:rsidRDefault="004E386C">
      <w:pPr>
        <w:autoSpaceDE w:val="0"/>
        <w:spacing w:line="240" w:lineRule="auto"/>
        <w:jc w:val="center"/>
        <w:rPr>
          <w:rFonts w:ascii="Times New Roman" w:hAnsi="Times New Roman" w:cs="Times New Roman"/>
          <w:b/>
          <w:bCs/>
          <w:sz w:val="24"/>
          <w:szCs w:val="24"/>
          <w:lang w:val="pl-PL" w:eastAsia="hi-IN" w:bidi="hi-IN"/>
        </w:rPr>
      </w:pPr>
      <w:r w:rsidRPr="00286794">
        <w:rPr>
          <w:rFonts w:ascii="Times New Roman" w:hAnsi="Times New Roman" w:cs="Times New Roman"/>
          <w:b/>
          <w:bCs/>
          <w:sz w:val="24"/>
          <w:szCs w:val="24"/>
          <w:lang w:val="pl-PL" w:eastAsia="hi-IN" w:bidi="hi-IN"/>
        </w:rPr>
        <w:t>Bydgoszcz</w:t>
      </w:r>
      <w:bookmarkStart w:id="0" w:name="result_box9112"/>
      <w:bookmarkStart w:id="1" w:name="result_box911211"/>
      <w:bookmarkStart w:id="2" w:name="result_box2"/>
      <w:bookmarkStart w:id="3" w:name="result_box58"/>
      <w:bookmarkStart w:id="4" w:name="result_box812"/>
      <w:bookmarkStart w:id="5" w:name="result_box41111"/>
      <w:bookmarkStart w:id="6" w:name="contactInformation11"/>
      <w:bookmarkStart w:id="7" w:name="result_box54"/>
      <w:bookmarkStart w:id="8" w:name="result_box9112113"/>
      <w:bookmarkStart w:id="9" w:name="result_box541"/>
      <w:bookmarkStart w:id="10" w:name="result_box65"/>
      <w:bookmarkStart w:id="11" w:name="result_box71111"/>
      <w:bookmarkStart w:id="12" w:name="result_box61111"/>
      <w:bookmarkStart w:id="13" w:name="result_box57"/>
      <w:bookmarkStart w:id="14" w:name="result_box1491"/>
      <w:bookmarkStart w:id="15" w:name="result_box22"/>
      <w:bookmarkStart w:id="16" w:name="result_box1"/>
      <w:bookmarkStart w:id="17" w:name="result_box661"/>
      <w:bookmarkStart w:id="18" w:name="result_box91121"/>
      <w:r w:rsidR="00103F5F" w:rsidRPr="00286794">
        <w:rPr>
          <w:rFonts w:ascii="Times New Roman" w:hAnsi="Times New Roman" w:cs="Times New Roman"/>
          <w:b/>
          <w:bCs/>
          <w:sz w:val="24"/>
          <w:szCs w:val="24"/>
          <w:lang w:val="pl-PL" w:eastAsia="hi-IN" w:bidi="hi-IN"/>
        </w:rPr>
        <w:t xml:space="preserve"> 2018</w:t>
      </w:r>
    </w:p>
    <w:p w:rsidR="004E386C" w:rsidRPr="00286794" w:rsidRDefault="004E386C">
      <w:pPr>
        <w:autoSpaceDE w:val="0"/>
        <w:spacing w:line="240" w:lineRule="auto"/>
        <w:jc w:val="center"/>
        <w:rPr>
          <w:rFonts w:ascii="Times New Roman" w:hAnsi="Times New Roman" w:cs="Times New Roman"/>
          <w:b/>
          <w:bCs/>
          <w:sz w:val="24"/>
          <w:szCs w:val="24"/>
          <w:lang w:val="pl-PL" w:eastAsia="hi-IN" w:bidi="hi-IN"/>
        </w:rPr>
      </w:pPr>
    </w:p>
    <w:p w:rsidR="004E386C" w:rsidRPr="00286794" w:rsidRDefault="004E386C">
      <w:pPr>
        <w:autoSpaceDE w:val="0"/>
        <w:spacing w:line="240" w:lineRule="auto"/>
        <w:jc w:val="center"/>
        <w:rPr>
          <w:rFonts w:ascii="Times New Roman" w:hAnsi="Times New Roman" w:cs="Times New Roman"/>
          <w:b/>
          <w:bCs/>
          <w:sz w:val="24"/>
          <w:szCs w:val="24"/>
          <w:lang w:val="pl-PL" w:eastAsia="hi-IN" w:bidi="hi-IN"/>
        </w:rPr>
      </w:pPr>
    </w:p>
    <w:p w:rsidR="004E386C" w:rsidRPr="00286794" w:rsidRDefault="004E386C" w:rsidP="00420988">
      <w:pPr>
        <w:autoSpaceDE w:val="0"/>
        <w:spacing w:line="240" w:lineRule="auto"/>
        <w:rPr>
          <w:rFonts w:ascii="Times New Roman" w:hAnsi="Times New Roman" w:cs="Times New Roman"/>
          <w:b/>
          <w:bCs/>
          <w:sz w:val="24"/>
          <w:szCs w:val="24"/>
          <w:lang w:val="pl-PL" w:eastAsia="hi-IN" w:bidi="hi-IN"/>
        </w:rPr>
      </w:pPr>
    </w:p>
    <w:p w:rsidR="004E386C" w:rsidRPr="00286794" w:rsidRDefault="004E386C" w:rsidP="007E2307">
      <w:pPr>
        <w:autoSpaceDE w:val="0"/>
        <w:spacing w:line="240" w:lineRule="auto"/>
        <w:rPr>
          <w:rFonts w:ascii="Times New Roman" w:hAnsi="Times New Roman" w:cs="Times New Roman"/>
          <w:b/>
          <w:bCs/>
          <w:sz w:val="24"/>
          <w:szCs w:val="24"/>
          <w:lang w:val="pl-PL" w:eastAsia="hi-IN" w:bidi="hi-IN"/>
        </w:rPr>
      </w:pPr>
    </w:p>
    <w:p w:rsidR="004E386C" w:rsidRPr="00286794" w:rsidRDefault="004E386C" w:rsidP="00F06CEC">
      <w:pPr>
        <w:autoSpaceDE w:val="0"/>
        <w:spacing w:line="240" w:lineRule="auto"/>
        <w:rPr>
          <w:rFonts w:ascii="Times New Roman" w:hAnsi="Times New Roman" w:cs="Times New Roman"/>
          <w:b/>
          <w:bCs/>
          <w:sz w:val="24"/>
          <w:szCs w:val="24"/>
          <w:lang w:val="pl-PL" w:eastAsia="hi-IN" w:bidi="hi-IN"/>
        </w:rPr>
        <w:sectPr w:rsidR="004E386C" w:rsidRPr="00286794">
          <w:footerReference w:type="even" r:id="rId8"/>
          <w:footerReference w:type="default" r:id="rId9"/>
          <w:footnotePr>
            <w:numRestart w:val="eachSect"/>
          </w:footnotePr>
          <w:pgSz w:w="11906" w:h="16838"/>
          <w:pgMar w:top="1410" w:right="1134" w:bottom="1686" w:left="1134" w:header="708" w:footer="708" w:gutter="0"/>
          <w:cols w:space="708"/>
          <w:docGrid w:linePitch="360"/>
        </w:sectPr>
      </w:pPr>
    </w:p>
    <w:p w:rsidR="004E386C" w:rsidRPr="008C38AB" w:rsidRDefault="004E386C">
      <w:pPr>
        <w:autoSpaceDE w:val="0"/>
        <w:spacing w:line="240" w:lineRule="auto"/>
        <w:jc w:val="center"/>
        <w:rPr>
          <w:rFonts w:ascii="Times New Roman" w:hAnsi="Times New Roman" w:cs="Times New Roman"/>
          <w:b/>
          <w:bCs/>
          <w:sz w:val="24"/>
          <w:szCs w:val="24"/>
          <w:lang w:val="en-US" w:eastAsia="hi-IN" w:bidi="hi-IN"/>
        </w:rPr>
      </w:pPr>
      <w:r w:rsidRPr="008C38AB">
        <w:rPr>
          <w:rFonts w:ascii="Times New Roman" w:hAnsi="Times New Roman" w:cs="Times New Roman"/>
          <w:b/>
          <w:bCs/>
          <w:sz w:val="24"/>
          <w:szCs w:val="24"/>
          <w:lang w:val="en-US" w:eastAsia="hi-IN" w:bidi="hi-IN"/>
        </w:rPr>
        <w:t>Recenzenci: Reviewers:</w:t>
      </w:r>
    </w:p>
    <w:p w:rsidR="004E386C" w:rsidRPr="00542B38" w:rsidRDefault="00542B38">
      <w:pPr>
        <w:autoSpaceDE w:val="0"/>
        <w:spacing w:line="240" w:lineRule="auto"/>
        <w:jc w:val="center"/>
        <w:rPr>
          <w:rFonts w:ascii="Times New Roman" w:hAnsi="Times New Roman" w:cs="Times New Roman"/>
          <w:b/>
          <w:bCs/>
          <w:sz w:val="24"/>
          <w:szCs w:val="24"/>
          <w:lang w:eastAsia="hi-IN" w:bidi="hi-IN"/>
        </w:rPr>
      </w:pPr>
      <w:r w:rsidRPr="00542B38">
        <w:rPr>
          <w:rFonts w:ascii="Times New Roman" w:hAnsi="Times New Roman" w:cs="Times New Roman"/>
          <w:b/>
          <w:bCs/>
          <w:sz w:val="24"/>
          <w:szCs w:val="24"/>
          <w:lang w:eastAsia="hi-IN" w:bidi="hi-IN"/>
        </w:rPr>
        <w:t xml:space="preserve">Prof. dr hab. </w:t>
      </w:r>
      <w:r>
        <w:rPr>
          <w:rFonts w:ascii="Times New Roman" w:hAnsi="Times New Roman" w:cs="Times New Roman"/>
          <w:b/>
          <w:bCs/>
          <w:sz w:val="24"/>
          <w:szCs w:val="24"/>
          <w:lang w:eastAsia="hi-IN" w:bidi="hi-IN"/>
        </w:rPr>
        <w:t>n</w:t>
      </w:r>
      <w:r w:rsidRPr="00542B38">
        <w:rPr>
          <w:rFonts w:ascii="Times New Roman" w:hAnsi="Times New Roman" w:cs="Times New Roman"/>
          <w:b/>
          <w:bCs/>
          <w:sz w:val="24"/>
          <w:szCs w:val="24"/>
          <w:lang w:eastAsia="hi-IN" w:bidi="hi-IN"/>
        </w:rPr>
        <w:t>. med. Igor Grygus</w:t>
      </w:r>
    </w:p>
    <w:p w:rsidR="00542B38" w:rsidRPr="00542B38" w:rsidRDefault="00542B38" w:rsidP="00542B38">
      <w:pPr>
        <w:autoSpaceDE w:val="0"/>
        <w:spacing w:line="240" w:lineRule="auto"/>
        <w:jc w:val="center"/>
        <w:rPr>
          <w:rFonts w:ascii="Times New Roman" w:hAnsi="Times New Roman" w:cs="Times New Roman"/>
          <w:b/>
          <w:bCs/>
          <w:iCs/>
          <w:sz w:val="24"/>
          <w:szCs w:val="24"/>
          <w:bdr w:val="none" w:sz="0" w:space="0" w:color="auto" w:frame="1"/>
          <w:shd w:val="clear" w:color="auto" w:fill="FFFFFF"/>
        </w:rPr>
      </w:pPr>
      <w:r w:rsidRPr="00542B38">
        <w:rPr>
          <w:rFonts w:ascii="Times New Roman" w:hAnsi="Times New Roman" w:cs="Times New Roman"/>
          <w:b/>
          <w:bCs/>
          <w:iCs/>
          <w:sz w:val="24"/>
          <w:szCs w:val="24"/>
          <w:bdr w:val="none" w:sz="0" w:space="0" w:color="auto" w:frame="1"/>
          <w:shd w:val="clear" w:color="auto" w:fill="FFFFFF"/>
        </w:rPr>
        <w:t>Prof nadzw. dr hab. Jerzy Telak</w:t>
      </w:r>
    </w:p>
    <w:p w:rsidR="004E386C" w:rsidRPr="00542B38" w:rsidRDefault="004E386C">
      <w:pPr>
        <w:autoSpaceDE w:val="0"/>
        <w:spacing w:line="240" w:lineRule="auto"/>
        <w:jc w:val="center"/>
        <w:rPr>
          <w:rFonts w:ascii="Times New Roman" w:hAnsi="Times New Roman" w:cs="Times New Roman"/>
          <w:b/>
          <w:bCs/>
          <w:sz w:val="24"/>
          <w:szCs w:val="24"/>
          <w:lang w:eastAsia="hi-IN" w:bidi="hi-IN"/>
        </w:rPr>
      </w:pPr>
    </w:p>
    <w:p w:rsidR="004E386C" w:rsidRPr="00542B38" w:rsidRDefault="004E386C" w:rsidP="00542B38">
      <w:pPr>
        <w:autoSpaceDE w:val="0"/>
        <w:spacing w:line="240" w:lineRule="auto"/>
        <w:rPr>
          <w:rFonts w:ascii="Times New Roman" w:hAnsi="Times New Roman" w:cs="Times New Roman"/>
          <w:b/>
          <w:bCs/>
          <w:sz w:val="24"/>
          <w:szCs w:val="24"/>
          <w:lang w:eastAsia="hi-IN" w:bidi="hi-IN"/>
        </w:rPr>
      </w:pPr>
    </w:p>
    <w:p w:rsidR="004E386C" w:rsidRPr="00542B38" w:rsidRDefault="004E386C" w:rsidP="00381D36">
      <w:pPr>
        <w:autoSpaceDE w:val="0"/>
        <w:spacing w:line="240" w:lineRule="auto"/>
        <w:jc w:val="center"/>
        <w:rPr>
          <w:rFonts w:ascii="Times New Roman" w:hAnsi="Times New Roman" w:cs="Times New Roman"/>
          <w:b/>
          <w:bCs/>
          <w:sz w:val="24"/>
          <w:szCs w:val="24"/>
          <w:lang w:eastAsia="hi-IN" w:bidi="hi-IN"/>
        </w:rPr>
      </w:pPr>
      <w:r w:rsidRPr="00542B38">
        <w:rPr>
          <w:rFonts w:ascii="Times New Roman" w:hAnsi="Times New Roman" w:cs="Times New Roman"/>
          <w:b/>
          <w:bCs/>
          <w:sz w:val="24"/>
          <w:szCs w:val="24"/>
          <w:lang w:eastAsia="hi-IN" w:bidi="hi-IN"/>
        </w:rPr>
        <w:t>Redakcja naukowa</w:t>
      </w:r>
    </w:p>
    <w:p w:rsidR="004E386C" w:rsidRPr="00542B38" w:rsidRDefault="004E386C" w:rsidP="00381D36">
      <w:pPr>
        <w:autoSpaceDE w:val="0"/>
        <w:spacing w:line="240" w:lineRule="auto"/>
        <w:jc w:val="center"/>
        <w:rPr>
          <w:rFonts w:ascii="Times New Roman" w:hAnsi="Times New Roman" w:cs="Times New Roman"/>
          <w:b/>
          <w:bCs/>
          <w:sz w:val="24"/>
          <w:szCs w:val="24"/>
          <w:lang w:eastAsia="hi-IN" w:bidi="hi-IN"/>
        </w:rPr>
      </w:pPr>
      <w:r w:rsidRPr="00542B38">
        <w:rPr>
          <w:rFonts w:ascii="Times New Roman" w:hAnsi="Times New Roman" w:cs="Times New Roman"/>
          <w:b/>
          <w:bCs/>
          <w:sz w:val="24"/>
          <w:szCs w:val="24"/>
          <w:lang w:eastAsia="hi-IN" w:bidi="hi-IN"/>
        </w:rPr>
        <w:t>Edited by</w:t>
      </w:r>
    </w:p>
    <w:p w:rsidR="004E386C" w:rsidRPr="00542B38" w:rsidRDefault="004E386C" w:rsidP="00381D36">
      <w:pPr>
        <w:autoSpaceDE w:val="0"/>
        <w:spacing w:line="240" w:lineRule="auto"/>
        <w:jc w:val="center"/>
        <w:rPr>
          <w:rFonts w:ascii="Times New Roman" w:hAnsi="Times New Roman" w:cs="Times New Roman"/>
          <w:b/>
          <w:bCs/>
          <w:sz w:val="24"/>
          <w:szCs w:val="24"/>
          <w:lang w:eastAsia="hi-IN" w:bidi="hi-IN"/>
        </w:rPr>
      </w:pPr>
    </w:p>
    <w:p w:rsidR="001B1129" w:rsidRPr="00542B38" w:rsidRDefault="001B1129" w:rsidP="00103F5F">
      <w:pPr>
        <w:autoSpaceDE w:val="0"/>
        <w:spacing w:line="240" w:lineRule="auto"/>
        <w:rPr>
          <w:rFonts w:ascii="Times New Roman" w:hAnsi="Times New Roman" w:cs="Times New Roman"/>
          <w:b/>
          <w:bCs/>
          <w:sz w:val="24"/>
          <w:szCs w:val="24"/>
          <w:lang w:eastAsia="hi-IN" w:bidi="hi-IN"/>
        </w:rPr>
      </w:pPr>
    </w:p>
    <w:p w:rsidR="00103F5F" w:rsidRPr="00103F5F" w:rsidRDefault="00103F5F" w:rsidP="00103F5F">
      <w:pPr>
        <w:autoSpaceDE w:val="0"/>
        <w:jc w:val="center"/>
        <w:rPr>
          <w:rFonts w:ascii="Times New Roman" w:hAnsi="Times New Roman" w:cs="Times New Roman"/>
          <w:b/>
          <w:bCs/>
          <w:color w:val="000000"/>
          <w:sz w:val="24"/>
          <w:szCs w:val="24"/>
          <w:lang w:eastAsia="hi-IN" w:bidi="hi-IN"/>
        </w:rPr>
      </w:pPr>
      <w:r w:rsidRPr="00103F5F">
        <w:rPr>
          <w:rFonts w:ascii="Times New Roman" w:hAnsi="Times New Roman" w:cs="Times New Roman"/>
          <w:b/>
          <w:bCs/>
          <w:color w:val="000000"/>
          <w:sz w:val="24"/>
          <w:szCs w:val="24"/>
          <w:lang w:eastAsia="hi-IN" w:bidi="hi-IN"/>
        </w:rPr>
        <w:t>Ahmad El-Essa</w:t>
      </w:r>
    </w:p>
    <w:p w:rsidR="00103F5F" w:rsidRPr="00542B38" w:rsidRDefault="00103F5F" w:rsidP="00103F5F">
      <w:pPr>
        <w:autoSpaceDE w:val="0"/>
        <w:spacing w:line="240" w:lineRule="auto"/>
        <w:jc w:val="center"/>
        <w:rPr>
          <w:rFonts w:ascii="Times New Roman" w:hAnsi="Times New Roman" w:cs="Times New Roman"/>
          <w:b/>
          <w:sz w:val="24"/>
          <w:szCs w:val="24"/>
          <w:lang w:eastAsia="hi-IN" w:bidi="hi-IN"/>
        </w:rPr>
      </w:pPr>
      <w:r w:rsidRPr="00542B38">
        <w:rPr>
          <w:rFonts w:ascii="Times New Roman" w:hAnsi="Times New Roman" w:cs="Times New Roman"/>
          <w:b/>
          <w:sz w:val="24"/>
          <w:szCs w:val="24"/>
          <w:lang w:eastAsia="hi-IN" w:bidi="hi-IN"/>
        </w:rPr>
        <w:t>Ewa Zieliński</w:t>
      </w:r>
    </w:p>
    <w:p w:rsidR="00103F5F" w:rsidRPr="00542B38" w:rsidRDefault="00103F5F" w:rsidP="00103F5F">
      <w:pPr>
        <w:autoSpaceDE w:val="0"/>
        <w:spacing w:line="240" w:lineRule="auto"/>
        <w:jc w:val="center"/>
        <w:rPr>
          <w:rFonts w:ascii="Times New Roman" w:hAnsi="Times New Roman" w:cs="Times New Roman"/>
          <w:b/>
          <w:sz w:val="24"/>
          <w:szCs w:val="24"/>
          <w:lang w:eastAsia="hi-IN" w:bidi="hi-IN"/>
        </w:rPr>
      </w:pPr>
      <w:r w:rsidRPr="00542B38">
        <w:rPr>
          <w:rFonts w:ascii="Times New Roman" w:hAnsi="Times New Roman" w:cs="Times New Roman"/>
          <w:b/>
          <w:sz w:val="24"/>
          <w:szCs w:val="24"/>
          <w:lang w:eastAsia="hi-IN" w:bidi="hi-IN"/>
        </w:rPr>
        <w:t>Kinga Grobelska</w:t>
      </w:r>
    </w:p>
    <w:p w:rsidR="00103F5F" w:rsidRPr="00542B38" w:rsidRDefault="00103F5F" w:rsidP="00103F5F">
      <w:pPr>
        <w:autoSpaceDE w:val="0"/>
        <w:spacing w:line="240" w:lineRule="auto"/>
        <w:jc w:val="center"/>
        <w:rPr>
          <w:rFonts w:ascii="Times New Roman" w:hAnsi="Times New Roman" w:cs="Times New Roman"/>
          <w:b/>
          <w:sz w:val="24"/>
          <w:szCs w:val="24"/>
          <w:lang w:eastAsia="hi-IN" w:bidi="hi-IN"/>
        </w:rPr>
      </w:pPr>
      <w:r w:rsidRPr="00542B38">
        <w:rPr>
          <w:rFonts w:ascii="Times New Roman" w:hAnsi="Times New Roman" w:cs="Times New Roman"/>
          <w:b/>
          <w:sz w:val="24"/>
          <w:szCs w:val="24"/>
          <w:lang w:eastAsia="hi-IN" w:bidi="hi-IN"/>
        </w:rPr>
        <w:t>Dariusz Skalski</w:t>
      </w:r>
    </w:p>
    <w:p w:rsidR="004E386C" w:rsidRPr="00542B38" w:rsidRDefault="004E386C" w:rsidP="00F97B77">
      <w:pPr>
        <w:autoSpaceDE w:val="0"/>
        <w:spacing w:line="240" w:lineRule="auto"/>
        <w:rPr>
          <w:rFonts w:ascii="Times New Roman" w:hAnsi="Times New Roman" w:cs="Times New Roman"/>
          <w:b/>
          <w:bCs/>
          <w:sz w:val="24"/>
          <w:szCs w:val="24"/>
          <w:lang w:eastAsia="hi-IN" w:bidi="hi-IN"/>
        </w:rPr>
      </w:pPr>
    </w:p>
    <w:p w:rsidR="004E386C" w:rsidRPr="00542B38" w:rsidRDefault="004E386C">
      <w:pPr>
        <w:autoSpaceDE w:val="0"/>
        <w:spacing w:line="240" w:lineRule="auto"/>
        <w:jc w:val="center"/>
        <w:rPr>
          <w:rFonts w:ascii="Times New Roman" w:hAnsi="Times New Roman" w:cs="Times New Roman"/>
          <w:b/>
          <w:bCs/>
          <w:sz w:val="20"/>
          <w:szCs w:val="20"/>
          <w:lang w:eastAsia="hi-IN" w:bidi="hi-IN"/>
        </w:rPr>
      </w:pPr>
    </w:p>
    <w:p w:rsidR="004E386C" w:rsidRPr="00542B38" w:rsidRDefault="00103F5F">
      <w:pPr>
        <w:pStyle w:val="WW-Tekstpodstawowy3"/>
        <w:spacing w:line="100" w:lineRule="atLeast"/>
        <w:ind w:left="15" w:right="15"/>
        <w:rPr>
          <w:sz w:val="24"/>
          <w:szCs w:val="24"/>
          <w:lang w:val="pt-PT"/>
        </w:rPr>
      </w:pPr>
      <w:r w:rsidRPr="00542B38">
        <w:rPr>
          <w:sz w:val="24"/>
          <w:szCs w:val="24"/>
          <w:lang w:val="pt-PT"/>
        </w:rPr>
        <w:t>© The Author(s) 2018</w:t>
      </w:r>
      <w:r w:rsidR="004E386C" w:rsidRPr="00542B38">
        <w:rPr>
          <w:sz w:val="24"/>
          <w:szCs w:val="24"/>
          <w:lang w:val="pt-PT"/>
        </w:rPr>
        <w:t>.</w:t>
      </w:r>
    </w:p>
    <w:p w:rsidR="004E386C" w:rsidRPr="00542B38" w:rsidRDefault="004E386C">
      <w:pPr>
        <w:pStyle w:val="WW-Tekstpodstawowy3"/>
        <w:spacing w:line="100" w:lineRule="atLeast"/>
        <w:ind w:left="15" w:right="15"/>
        <w:rPr>
          <w:sz w:val="24"/>
          <w:szCs w:val="24"/>
          <w:lang w:val="pt-PT"/>
        </w:rPr>
      </w:pPr>
    </w:p>
    <w:p w:rsidR="004E386C" w:rsidRDefault="004E386C">
      <w:pPr>
        <w:autoSpaceDE w:val="0"/>
        <w:spacing w:line="240" w:lineRule="auto"/>
        <w:jc w:val="center"/>
        <w:rPr>
          <w:rFonts w:ascii="Times New Roman" w:hAnsi="Times New Roman" w:cs="Times New Roman"/>
          <w:b/>
          <w:color w:val="000000"/>
          <w:sz w:val="16"/>
          <w:szCs w:val="16"/>
          <w:lang w:val="en-US"/>
        </w:rPr>
      </w:pPr>
      <w:r w:rsidRPr="00542B38">
        <w:rPr>
          <w:rFonts w:ascii="Times New Roman" w:hAnsi="Times New Roman" w:cs="Times New Roman"/>
          <w:b/>
          <w:color w:val="000000"/>
          <w:sz w:val="16"/>
          <w:szCs w:val="16"/>
        </w:rPr>
        <w:t>These article</w:t>
      </w:r>
      <w:r>
        <w:rPr>
          <w:rFonts w:ascii="Times New Roman" w:hAnsi="Times New Roman" w:cs="Times New Roman"/>
          <w:b/>
          <w:color w:val="000000"/>
          <w:sz w:val="16"/>
          <w:szCs w:val="16"/>
          <w:lang w:val="en-US"/>
        </w:rPr>
        <w:t xml:space="preserve">s is published with Open Access at </w:t>
      </w:r>
      <w:r w:rsidR="007E2307" w:rsidRPr="007E2307">
        <w:rPr>
          <w:rFonts w:ascii="Times New Roman" w:hAnsi="Times New Roman" w:cs="Times New Roman"/>
          <w:b/>
          <w:sz w:val="16"/>
          <w:szCs w:val="16"/>
        </w:rPr>
        <w:t>Nicolaus Copernicus University in Toruń, Collegium Medicum in Bydgoszcz</w:t>
      </w:r>
      <w:r w:rsidRPr="007E2307">
        <w:rPr>
          <w:rFonts w:ascii="Times New Roman" w:hAnsi="Times New Roman" w:cs="Times New Roman"/>
          <w:b/>
          <w:color w:val="000000"/>
          <w:sz w:val="16"/>
          <w:szCs w:val="16"/>
          <w:lang w:val="en-US"/>
        </w:rPr>
        <w:t>, Poland</w:t>
      </w:r>
    </w:p>
    <w:p w:rsidR="004E386C" w:rsidRDefault="004E386C">
      <w:pPr>
        <w:pStyle w:val="321"/>
        <w:ind w:left="15" w:right="15"/>
        <w:jc w:val="center"/>
        <w:rPr>
          <w:rFonts w:eastAsia="Times New Roman"/>
          <w:b/>
          <w:bCs/>
          <w:color w:val="000000"/>
          <w:sz w:val="16"/>
          <w:szCs w:val="16"/>
          <w:lang w:val="en-US"/>
        </w:rPr>
      </w:pPr>
      <w:r>
        <w:rPr>
          <w:rFonts w:eastAsia="Times New Roman"/>
          <w:b/>
          <w:bCs/>
          <w:color w:val="000000"/>
          <w:sz w:val="16"/>
          <w:szCs w:val="16"/>
          <w:lang w:val="en-US"/>
        </w:rPr>
        <w:t>Open Access These articles is distributed under the terms of the Creative Commons Attribution Noncommercial License which permits any noncommercial use, distribution, and reproduction in any medium, provided the original author(s) and source are credited.</w:t>
      </w:r>
    </w:p>
    <w:tbl>
      <w:tblPr>
        <w:tblW w:w="0" w:type="auto"/>
        <w:tblInd w:w="28" w:type="dxa"/>
        <w:tblLayout w:type="fixed"/>
        <w:tblCellMar>
          <w:top w:w="28" w:type="dxa"/>
          <w:left w:w="28" w:type="dxa"/>
          <w:bottom w:w="28" w:type="dxa"/>
          <w:right w:w="28" w:type="dxa"/>
        </w:tblCellMar>
        <w:tblLook w:val="0000" w:firstRow="0" w:lastRow="0" w:firstColumn="0" w:lastColumn="0" w:noHBand="0" w:noVBand="0"/>
      </w:tblPr>
      <w:tblGrid>
        <w:gridCol w:w="9639"/>
      </w:tblGrid>
      <w:tr w:rsidR="004E386C">
        <w:tc>
          <w:tcPr>
            <w:tcW w:w="9639" w:type="dxa"/>
            <w:vAlign w:val="center"/>
          </w:tcPr>
          <w:p w:rsidR="004E386C" w:rsidRDefault="0093486D">
            <w:pPr>
              <w:pStyle w:val="Zawartotabeli"/>
              <w:snapToGrid w:val="0"/>
              <w:jc w:val="center"/>
              <w:rPr>
                <w:rStyle w:val="Pogrubienie"/>
                <w:bCs/>
                <w:color w:val="000000"/>
                <w:sz w:val="18"/>
                <w:szCs w:val="18"/>
                <w:lang w:val="en-US"/>
              </w:rPr>
            </w:pPr>
            <w:r>
              <w:rPr>
                <w:noProof/>
                <w:lang w:eastAsia="pl-PL" w:bidi="ar-SA"/>
              </w:rPr>
              <w:drawing>
                <wp:inline distT="0" distB="0" distL="0" distR="0" wp14:anchorId="0EB2B36D" wp14:editId="789A0821">
                  <wp:extent cx="838200" cy="190500"/>
                  <wp:effectExtent l="19050" t="19050" r="19050" b="1905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0"/>
                          <a:srcRect/>
                          <a:stretch>
                            <a:fillRect/>
                          </a:stretch>
                        </pic:blipFill>
                        <pic:spPr bwMode="auto">
                          <a:xfrm>
                            <a:off x="0" y="0"/>
                            <a:ext cx="838200" cy="190500"/>
                          </a:xfrm>
                          <a:prstGeom prst="rect">
                            <a:avLst/>
                          </a:prstGeom>
                          <a:solidFill>
                            <a:srgbClr val="FFFFFF">
                              <a:alpha val="0"/>
                            </a:srgbClr>
                          </a:solidFill>
                          <a:ln w="3175" cmpd="sng">
                            <a:solidFill>
                              <a:srgbClr val="000000"/>
                            </a:solidFill>
                            <a:miter lim="800000"/>
                            <a:headEnd/>
                            <a:tailEnd/>
                          </a:ln>
                          <a:effectLst/>
                        </pic:spPr>
                      </pic:pic>
                    </a:graphicData>
                  </a:graphic>
                </wp:inline>
              </w:drawing>
            </w:r>
          </w:p>
          <w:p w:rsidR="004E386C" w:rsidRDefault="004E386C">
            <w:pPr>
              <w:pStyle w:val="Zawartotabeli"/>
              <w:jc w:val="center"/>
              <w:rPr>
                <w:b/>
                <w:bCs/>
                <w:color w:val="000000"/>
                <w:sz w:val="18"/>
                <w:szCs w:val="18"/>
                <w:lang w:val="en-US"/>
              </w:rPr>
            </w:pPr>
            <w:r>
              <w:rPr>
                <w:rStyle w:val="Pogrubienie"/>
                <w:bCs/>
                <w:color w:val="000000"/>
                <w:sz w:val="18"/>
                <w:szCs w:val="18"/>
                <w:lang w:val="en-US"/>
              </w:rPr>
              <w:t>Attribution</w:t>
            </w:r>
            <w:r>
              <w:rPr>
                <w:b/>
                <w:bCs/>
                <w:color w:val="000000"/>
                <w:sz w:val="18"/>
                <w:szCs w:val="18"/>
                <w:lang w:val="en-US"/>
              </w:rPr>
              <w:t> — You must attribute the work in the manner specified by the author or licensor (but not in any way that suggests that they endorse you or your use of the work). Noncommercial — You may not use this work for commercial purposes. Share Alike — If you alter, transform, or build upon this work, you may distribute the resulting work only under the same or similar license to this one.</w:t>
            </w:r>
          </w:p>
          <w:p w:rsidR="004E386C" w:rsidRDefault="004E386C">
            <w:pPr>
              <w:pStyle w:val="321"/>
              <w:jc w:val="center"/>
              <w:rPr>
                <w:lang w:val="en-US"/>
              </w:rPr>
            </w:pPr>
          </w:p>
        </w:tc>
      </w:tr>
      <w:tr w:rsidR="004E386C" w:rsidRPr="00F2295B">
        <w:tc>
          <w:tcPr>
            <w:tcW w:w="9639" w:type="dxa"/>
            <w:vAlign w:val="center"/>
          </w:tcPr>
          <w:p w:rsidR="004E386C" w:rsidRPr="00F2295B" w:rsidRDefault="004E386C" w:rsidP="00432196">
            <w:pPr>
              <w:pStyle w:val="Zawartotabeli"/>
              <w:snapToGrid w:val="0"/>
              <w:jc w:val="center"/>
            </w:pPr>
            <w:r w:rsidRPr="00F2295B">
              <w:rPr>
                <w:b/>
                <w:bCs/>
                <w:sz w:val="18"/>
                <w:szCs w:val="18"/>
              </w:rPr>
              <w:t>Zawar</w:t>
            </w:r>
            <w:r w:rsidRPr="00F2295B">
              <w:rPr>
                <w:b/>
                <w:bCs/>
                <w:sz w:val="20"/>
                <w:szCs w:val="20"/>
              </w:rPr>
              <w:t>tość tej monografii jest objęta licencją </w:t>
            </w:r>
            <w:hyperlink r:id="rId11" w:history="1">
              <w:r w:rsidRPr="00F2295B">
                <w:rPr>
                  <w:rStyle w:val="Hipercze"/>
                  <w:color w:val="auto"/>
                </w:rPr>
                <w:t>Creative Commons Uznanie autorstwa-Użycie niekomer</w:t>
              </w:r>
              <w:r w:rsidR="004B127C" w:rsidRPr="00F2295B">
                <w:rPr>
                  <w:rStyle w:val="Hipercze"/>
                  <w:color w:val="auto"/>
                </w:rPr>
                <w:t>cyjne-Na tych sa</w:t>
              </w:r>
              <w:r w:rsidR="00F51FE7" w:rsidRPr="00F2295B">
                <w:rPr>
                  <w:rStyle w:val="Hipercze"/>
                  <w:color w:val="auto"/>
                </w:rPr>
                <w:t xml:space="preserve">mych warunkach </w:t>
              </w:r>
              <w:r w:rsidR="00432196" w:rsidRPr="00F2295B">
                <w:rPr>
                  <w:rStyle w:val="Hipercze"/>
                  <w:color w:val="auto"/>
                </w:rPr>
                <w:t>4</w:t>
              </w:r>
              <w:r w:rsidRPr="00F2295B">
                <w:rPr>
                  <w:rStyle w:val="Hipercze"/>
                  <w:color w:val="auto"/>
                </w:rPr>
                <w:t>.0</w:t>
              </w:r>
            </w:hyperlink>
          </w:p>
        </w:tc>
      </w:tr>
    </w:tbl>
    <w:p w:rsidR="004E386C" w:rsidRPr="00F2295B" w:rsidRDefault="004E386C">
      <w:pPr>
        <w:autoSpaceDE w:val="0"/>
        <w:spacing w:line="240" w:lineRule="auto"/>
        <w:jc w:val="center"/>
      </w:pPr>
    </w:p>
    <w:p w:rsidR="00F00CE4" w:rsidRPr="00487DE7" w:rsidRDefault="00F00CE4" w:rsidP="00F00CE4">
      <w:pPr>
        <w:pStyle w:val="NormalnyWeb"/>
        <w:spacing w:before="0" w:after="0"/>
        <w:jc w:val="center"/>
        <w:rPr>
          <w:sz w:val="16"/>
          <w:szCs w:val="16"/>
          <w:lang w:val="en-US"/>
        </w:rPr>
      </w:pPr>
      <w:r w:rsidRPr="00487DE7">
        <w:rPr>
          <w:b/>
          <w:bCs/>
          <w:sz w:val="16"/>
          <w:szCs w:val="16"/>
          <w:lang w:val="en-US"/>
        </w:rPr>
        <w:t xml:space="preserve">Number of characters: </w:t>
      </w:r>
      <w:r w:rsidR="00487DE7" w:rsidRPr="00487DE7">
        <w:rPr>
          <w:b/>
          <w:bCs/>
          <w:sz w:val="16"/>
          <w:szCs w:val="16"/>
          <w:lang w:val="en-US"/>
        </w:rPr>
        <w:t>286 953</w:t>
      </w:r>
      <w:r w:rsidRPr="00487DE7">
        <w:rPr>
          <w:b/>
          <w:bCs/>
          <w:sz w:val="16"/>
          <w:szCs w:val="16"/>
          <w:lang w:val="en-US"/>
        </w:rPr>
        <w:t xml:space="preserve"> (with abstracts). Number of images: </w:t>
      </w:r>
      <w:r w:rsidR="00487DE7" w:rsidRPr="00487DE7">
        <w:rPr>
          <w:b/>
          <w:bCs/>
          <w:sz w:val="16"/>
          <w:szCs w:val="16"/>
          <w:lang w:val="en-US"/>
        </w:rPr>
        <w:t>17</w:t>
      </w:r>
      <w:r w:rsidRPr="00487DE7">
        <w:rPr>
          <w:b/>
          <w:bCs/>
          <w:sz w:val="16"/>
          <w:szCs w:val="16"/>
          <w:lang w:val="en-US"/>
        </w:rPr>
        <w:t xml:space="preserve"> x 1000 characters (lump sum) = </w:t>
      </w:r>
      <w:r w:rsidR="000C7AB0" w:rsidRPr="00487DE7">
        <w:rPr>
          <w:b/>
          <w:bCs/>
          <w:sz w:val="16"/>
          <w:szCs w:val="16"/>
          <w:lang w:val="en-US"/>
        </w:rPr>
        <w:t>0</w:t>
      </w:r>
      <w:r w:rsidRPr="00487DE7">
        <w:rPr>
          <w:b/>
          <w:bCs/>
          <w:sz w:val="16"/>
          <w:szCs w:val="16"/>
          <w:lang w:val="en-US"/>
        </w:rPr>
        <w:t xml:space="preserve"> 000 characters.</w:t>
      </w:r>
    </w:p>
    <w:p w:rsidR="00F00CE4" w:rsidRPr="00487DE7" w:rsidRDefault="00C2070A" w:rsidP="00F00CE4">
      <w:pPr>
        <w:pStyle w:val="NormalnyWeb"/>
        <w:spacing w:before="0" w:after="0"/>
        <w:jc w:val="center"/>
        <w:rPr>
          <w:sz w:val="16"/>
          <w:szCs w:val="16"/>
          <w:lang w:val="en-US"/>
        </w:rPr>
      </w:pPr>
      <w:r w:rsidRPr="00487DE7">
        <w:rPr>
          <w:b/>
          <w:bCs/>
          <w:sz w:val="16"/>
          <w:szCs w:val="16"/>
          <w:lang w:val="en-US"/>
        </w:rPr>
        <w:t xml:space="preserve">Total: Number of characters: </w:t>
      </w:r>
      <w:r w:rsidR="00487DE7" w:rsidRPr="00487DE7">
        <w:rPr>
          <w:b/>
          <w:bCs/>
          <w:sz w:val="16"/>
          <w:szCs w:val="16"/>
          <w:lang w:val="en-US"/>
        </w:rPr>
        <w:t>303 953</w:t>
      </w:r>
      <w:r w:rsidR="00F00CE4" w:rsidRPr="00487DE7">
        <w:rPr>
          <w:b/>
          <w:bCs/>
          <w:sz w:val="16"/>
          <w:szCs w:val="16"/>
          <w:lang w:val="en-US"/>
        </w:rPr>
        <w:t xml:space="preserve"> (with abstrac</w:t>
      </w:r>
      <w:r w:rsidRPr="00487DE7">
        <w:rPr>
          <w:b/>
          <w:bCs/>
          <w:sz w:val="16"/>
          <w:szCs w:val="16"/>
          <w:lang w:val="en-US"/>
        </w:rPr>
        <w:t xml:space="preserve">ts, summaries and graphics) = </w:t>
      </w:r>
      <w:r w:rsidR="00487DE7" w:rsidRPr="00487DE7">
        <w:rPr>
          <w:b/>
          <w:bCs/>
          <w:sz w:val="16"/>
          <w:szCs w:val="16"/>
          <w:lang w:val="en-US"/>
        </w:rPr>
        <w:t>7,598</w:t>
      </w:r>
      <w:r w:rsidR="00F00CE4" w:rsidRPr="00487DE7">
        <w:rPr>
          <w:b/>
          <w:bCs/>
          <w:sz w:val="16"/>
          <w:szCs w:val="16"/>
          <w:lang w:val="en-US"/>
        </w:rPr>
        <w:t xml:space="preserve"> sheet publications.</w:t>
      </w:r>
    </w:p>
    <w:p w:rsidR="004E386C" w:rsidRPr="00F2295B" w:rsidRDefault="004E386C">
      <w:pPr>
        <w:autoSpaceDE w:val="0"/>
        <w:spacing w:line="240" w:lineRule="auto"/>
        <w:jc w:val="center"/>
        <w:rPr>
          <w:rFonts w:ascii="Times New Roman" w:hAnsi="Times New Roman" w:cs="Times New Roman"/>
          <w:sz w:val="24"/>
          <w:szCs w:val="24"/>
          <w:lang w:val="en-US" w:eastAsia="ar-SA" w:bidi="ar-SA"/>
        </w:rPr>
      </w:pPr>
    </w:p>
    <w:p w:rsidR="004E386C" w:rsidRPr="00F2295B" w:rsidRDefault="004E386C">
      <w:pPr>
        <w:autoSpaceDE w:val="0"/>
        <w:spacing w:line="240" w:lineRule="auto"/>
        <w:jc w:val="center"/>
        <w:rPr>
          <w:rFonts w:ascii="Times New Roman" w:hAnsi="Times New Roman" w:cs="Times New Roman"/>
          <w:b/>
          <w:bCs/>
          <w:sz w:val="20"/>
          <w:szCs w:val="20"/>
          <w:lang w:val="en-US" w:eastAsia="hi-IN" w:bidi="hi-IN"/>
        </w:rPr>
      </w:pPr>
      <w:r w:rsidRPr="00F2295B">
        <w:rPr>
          <w:rFonts w:ascii="Times New Roman" w:hAnsi="Times New Roman" w:cs="Times New Roman"/>
          <w:b/>
          <w:bCs/>
          <w:sz w:val="20"/>
          <w:szCs w:val="20"/>
          <w:lang w:val="en-US" w:eastAsia="hi-IN" w:bidi="hi-IN"/>
        </w:rPr>
        <w:t>Publishing House:</w:t>
      </w:r>
    </w:p>
    <w:p w:rsidR="007E2307" w:rsidRPr="00F2295B" w:rsidRDefault="007E2307">
      <w:pPr>
        <w:autoSpaceDE w:val="0"/>
        <w:spacing w:line="240" w:lineRule="auto"/>
        <w:jc w:val="center"/>
        <w:rPr>
          <w:rFonts w:ascii="Times New Roman" w:hAnsi="Times New Roman" w:cs="Times New Roman"/>
          <w:b/>
          <w:sz w:val="24"/>
          <w:szCs w:val="24"/>
          <w:shd w:val="clear" w:color="auto" w:fill="FFFFFF"/>
        </w:rPr>
      </w:pPr>
      <w:r w:rsidRPr="00F2295B">
        <w:rPr>
          <w:rFonts w:ascii="Times New Roman" w:hAnsi="Times New Roman" w:cs="Times New Roman"/>
          <w:b/>
          <w:sz w:val="24"/>
          <w:szCs w:val="24"/>
          <w:shd w:val="clear" w:color="auto" w:fill="FFFFFF"/>
        </w:rPr>
        <w:t>Nicolaus Copernicus University in Toruń, Collegium Medicum in Bydgoszcz</w:t>
      </w:r>
    </w:p>
    <w:p w:rsidR="00D92240" w:rsidRPr="00F2295B" w:rsidRDefault="007E2307">
      <w:pPr>
        <w:autoSpaceDE w:val="0"/>
        <w:spacing w:line="240" w:lineRule="auto"/>
        <w:jc w:val="center"/>
        <w:rPr>
          <w:rFonts w:ascii="Times New Roman" w:hAnsi="Times New Roman" w:cs="Times New Roman"/>
          <w:b/>
          <w:sz w:val="20"/>
          <w:szCs w:val="20"/>
          <w:highlight w:val="yellow"/>
          <w:shd w:val="clear" w:color="auto" w:fill="FFFFFF"/>
        </w:rPr>
      </w:pPr>
      <w:r w:rsidRPr="00F2295B">
        <w:rPr>
          <w:rFonts w:ascii="Times New Roman" w:hAnsi="Times New Roman" w:cs="Times New Roman"/>
          <w:b/>
          <w:sz w:val="20"/>
          <w:szCs w:val="20"/>
          <w:shd w:val="clear" w:color="auto" w:fill="FFFFFF"/>
        </w:rPr>
        <w:t>Jagiellońska 13-15</w:t>
      </w:r>
      <w:r w:rsidRPr="00F2295B">
        <w:rPr>
          <w:rFonts w:ascii="Times New Roman" w:hAnsi="Times New Roman" w:cs="Times New Roman"/>
          <w:b/>
          <w:sz w:val="20"/>
          <w:szCs w:val="20"/>
        </w:rPr>
        <w:t xml:space="preserve"> </w:t>
      </w:r>
      <w:r w:rsidR="00D92240" w:rsidRPr="00F2295B">
        <w:rPr>
          <w:rFonts w:ascii="Times New Roman" w:hAnsi="Times New Roman" w:cs="Times New Roman"/>
          <w:b/>
          <w:sz w:val="20"/>
          <w:szCs w:val="20"/>
        </w:rPr>
        <w:t>Street</w:t>
      </w:r>
    </w:p>
    <w:p w:rsidR="00D92240" w:rsidRPr="00F2295B" w:rsidRDefault="00D92240">
      <w:pPr>
        <w:autoSpaceDE w:val="0"/>
        <w:spacing w:line="240" w:lineRule="auto"/>
        <w:jc w:val="center"/>
        <w:rPr>
          <w:rFonts w:ascii="Times New Roman" w:hAnsi="Times New Roman" w:cs="Times New Roman"/>
          <w:b/>
          <w:sz w:val="20"/>
          <w:szCs w:val="20"/>
          <w:shd w:val="clear" w:color="auto" w:fill="FFFFFF"/>
        </w:rPr>
      </w:pPr>
      <w:bookmarkStart w:id="19" w:name="_GoBack"/>
      <w:bookmarkEnd w:id="19"/>
      <w:r w:rsidRPr="00F2295B">
        <w:rPr>
          <w:rFonts w:ascii="Times New Roman" w:hAnsi="Times New Roman" w:cs="Times New Roman"/>
          <w:b/>
          <w:sz w:val="20"/>
          <w:szCs w:val="20"/>
          <w:shd w:val="clear" w:color="auto" w:fill="FFFFFF"/>
        </w:rPr>
        <w:t>85-0</w:t>
      </w:r>
      <w:r w:rsidR="007E2307" w:rsidRPr="00F2295B">
        <w:rPr>
          <w:rFonts w:ascii="Times New Roman" w:hAnsi="Times New Roman" w:cs="Times New Roman"/>
          <w:b/>
          <w:sz w:val="20"/>
          <w:szCs w:val="20"/>
          <w:shd w:val="clear" w:color="auto" w:fill="FFFFFF"/>
        </w:rPr>
        <w:t>67</w:t>
      </w:r>
      <w:r w:rsidRPr="00F2295B">
        <w:rPr>
          <w:rFonts w:ascii="Times New Roman" w:hAnsi="Times New Roman" w:cs="Times New Roman"/>
          <w:b/>
          <w:sz w:val="20"/>
          <w:szCs w:val="20"/>
          <w:shd w:val="clear" w:color="auto" w:fill="FFFFFF"/>
        </w:rPr>
        <w:t xml:space="preserve"> Bydgoszcz Poland</w:t>
      </w:r>
    </w:p>
    <w:p w:rsidR="004E386C" w:rsidRPr="00F2295B" w:rsidRDefault="004E386C">
      <w:pPr>
        <w:autoSpaceDE w:val="0"/>
        <w:spacing w:line="240" w:lineRule="auto"/>
        <w:jc w:val="center"/>
        <w:rPr>
          <w:rFonts w:ascii="Times New Roman" w:hAnsi="Times New Roman" w:cs="Times New Roman"/>
          <w:b/>
          <w:bCs/>
          <w:sz w:val="20"/>
          <w:szCs w:val="20"/>
          <w:highlight w:val="yellow"/>
        </w:rPr>
      </w:pPr>
      <w:r w:rsidRPr="00F2295B">
        <w:rPr>
          <w:rFonts w:ascii="Times New Roman" w:hAnsi="Times New Roman" w:cs="Times New Roman"/>
          <w:b/>
          <w:bCs/>
          <w:sz w:val="20"/>
          <w:szCs w:val="20"/>
        </w:rPr>
        <w:t xml:space="preserve">Tel.: </w:t>
      </w:r>
      <w:r w:rsidR="007E2307" w:rsidRPr="00F2295B">
        <w:rPr>
          <w:rFonts w:ascii="Times New Roman" w:hAnsi="Times New Roman" w:cs="Times New Roman"/>
          <w:b/>
          <w:sz w:val="20"/>
          <w:szCs w:val="20"/>
          <w:shd w:val="clear" w:color="auto" w:fill="FFFFFF"/>
        </w:rPr>
        <w:t>+48 52 585-33-00</w:t>
      </w:r>
    </w:p>
    <w:p w:rsidR="004E386C" w:rsidRPr="00F2295B" w:rsidRDefault="005247E4" w:rsidP="007E2307">
      <w:pPr>
        <w:autoSpaceDE w:val="0"/>
        <w:spacing w:line="240" w:lineRule="auto"/>
        <w:jc w:val="center"/>
        <w:rPr>
          <w:rFonts w:ascii="Times New Roman" w:hAnsi="Times New Roman" w:cs="Times New Roman"/>
          <w:b/>
          <w:sz w:val="20"/>
          <w:szCs w:val="20"/>
        </w:rPr>
      </w:pPr>
      <w:hyperlink r:id="rId12" w:history="1">
        <w:r w:rsidR="007E2307" w:rsidRPr="00F2295B">
          <w:rPr>
            <w:rStyle w:val="Hipercze"/>
            <w:rFonts w:ascii="Times New Roman" w:hAnsi="Times New Roman"/>
            <w:b/>
            <w:color w:val="auto"/>
            <w:sz w:val="20"/>
            <w:szCs w:val="20"/>
          </w:rPr>
          <w:t>sekretariat@cm.umk.pl</w:t>
        </w:r>
      </w:hyperlink>
    </w:p>
    <w:p w:rsidR="007E2307" w:rsidRPr="00FE1566" w:rsidRDefault="007E2307" w:rsidP="007E2307">
      <w:pPr>
        <w:autoSpaceDE w:val="0"/>
        <w:spacing w:line="240" w:lineRule="auto"/>
        <w:jc w:val="center"/>
        <w:rPr>
          <w:rFonts w:ascii="Times New Roman" w:hAnsi="Times New Roman" w:cs="Times New Roman"/>
          <w:b/>
          <w:bCs/>
          <w:color w:val="FF0000"/>
          <w:sz w:val="20"/>
          <w:szCs w:val="20"/>
          <w:lang w:eastAsia="hi-IN" w:bidi="hi-IN"/>
        </w:rPr>
      </w:pPr>
    </w:p>
    <w:p w:rsidR="004E386C" w:rsidRPr="00D76B4E" w:rsidRDefault="004E386C">
      <w:pPr>
        <w:autoSpaceDE w:val="0"/>
        <w:spacing w:line="240" w:lineRule="auto"/>
        <w:jc w:val="center"/>
        <w:rPr>
          <w:rFonts w:ascii="Times New Roman" w:hAnsi="Times New Roman" w:cs="Times New Roman"/>
          <w:b/>
          <w:kern w:val="18"/>
          <w:sz w:val="36"/>
          <w:szCs w:val="18"/>
        </w:rPr>
      </w:pPr>
      <w:r w:rsidRPr="00D76B4E">
        <w:rPr>
          <w:rFonts w:ascii="Times New Roman" w:hAnsi="Times New Roman" w:cs="Times New Roman"/>
          <w:b/>
          <w:bCs/>
          <w:sz w:val="36"/>
          <w:szCs w:val="36"/>
          <w:lang w:val="fr-FR" w:eastAsia="hi-IN" w:bidi="hi-IN"/>
        </w:rPr>
        <w:t>ISB</w:t>
      </w:r>
      <w:r w:rsidRPr="00D76B4E">
        <w:rPr>
          <w:rFonts w:ascii="Times New Roman" w:hAnsi="Times New Roman" w:cs="Times New Roman"/>
          <w:b/>
          <w:bCs/>
          <w:kern w:val="36"/>
          <w:sz w:val="36"/>
          <w:szCs w:val="36"/>
          <w:lang w:val="fr-FR" w:eastAsia="hi-IN" w:bidi="hi-IN"/>
        </w:rPr>
        <w:t>N</w:t>
      </w:r>
      <w:r w:rsidRPr="00D76B4E">
        <w:rPr>
          <w:rFonts w:ascii="Times New Roman" w:hAnsi="Times New Roman" w:cs="Times New Roman"/>
          <w:b/>
          <w:bCs/>
          <w:sz w:val="36"/>
          <w:szCs w:val="36"/>
          <w:lang w:val="fr-FR" w:eastAsia="hi-IN" w:bidi="hi-IN"/>
        </w:rPr>
        <w:t xml:space="preserve"> </w:t>
      </w:r>
      <w:r w:rsidR="00D76B4E" w:rsidRPr="00D76B4E">
        <w:rPr>
          <w:rFonts w:ascii="Times New Roman" w:hAnsi="Times New Roman" w:cs="Times New Roman"/>
          <w:b/>
          <w:kern w:val="18"/>
          <w:sz w:val="36"/>
          <w:szCs w:val="18"/>
        </w:rPr>
        <w:t>978-1-387-70122-3</w:t>
      </w:r>
    </w:p>
    <w:p w:rsidR="00BF2403" w:rsidRPr="00BF2403" w:rsidRDefault="00BF2403">
      <w:pPr>
        <w:autoSpaceDE w:val="0"/>
        <w:spacing w:line="240" w:lineRule="auto"/>
        <w:jc w:val="center"/>
        <w:rPr>
          <w:rFonts w:ascii="Times New Roman" w:hAnsi="Times New Roman" w:cs="Times New Roman"/>
          <w:b/>
          <w:sz w:val="36"/>
          <w:szCs w:val="36"/>
          <w:shd w:val="clear" w:color="auto" w:fill="FFFFFF"/>
        </w:rPr>
      </w:pPr>
      <w:r w:rsidRPr="00BF2403">
        <w:rPr>
          <w:rFonts w:ascii="Times New Roman" w:hAnsi="Times New Roman" w:cs="Times New Roman"/>
          <w:b/>
          <w:sz w:val="36"/>
          <w:szCs w:val="36"/>
          <w:shd w:val="clear" w:color="auto" w:fill="FFFFFF"/>
        </w:rPr>
        <w:t>10.5281/zenodo.1209476</w:t>
      </w:r>
    </w:p>
    <w:p w:rsidR="0082674A" w:rsidRPr="009C248A" w:rsidRDefault="005247E4">
      <w:pPr>
        <w:autoSpaceDE w:val="0"/>
        <w:spacing w:line="240" w:lineRule="auto"/>
        <w:jc w:val="center"/>
        <w:rPr>
          <w:rFonts w:ascii="Times New Roman" w:hAnsi="Times New Roman" w:cs="Times New Roman"/>
          <w:b/>
          <w:color w:val="FF0000"/>
          <w:sz w:val="36"/>
          <w:szCs w:val="36"/>
        </w:rPr>
      </w:pPr>
      <w:hyperlink r:id="rId13" w:anchor=".WdAMLFu0O1s" w:history="1">
        <w:r w:rsidR="00C968B7" w:rsidRPr="009C248A">
          <w:rPr>
            <w:rStyle w:val="Hipercze"/>
            <w:rFonts w:ascii="Times New Roman" w:hAnsi="Times New Roman"/>
            <w:b/>
            <w:color w:val="FF0000"/>
            <w:sz w:val="36"/>
            <w:szCs w:val="36"/>
          </w:rPr>
          <w:t>https://zenodo.org/record/999007#.WdAMLFu0O1s</w:t>
        </w:r>
      </w:hyperlink>
    </w:p>
    <w:p w:rsidR="00133CB1" w:rsidRPr="00651542" w:rsidRDefault="00133CB1">
      <w:pPr>
        <w:autoSpaceDE w:val="0"/>
        <w:spacing w:line="240" w:lineRule="auto"/>
        <w:jc w:val="center"/>
        <w:rPr>
          <w:rFonts w:ascii="Times New Roman" w:hAnsi="Times New Roman" w:cs="Times New Roman"/>
          <w:b/>
          <w:sz w:val="36"/>
          <w:szCs w:val="36"/>
          <w:shd w:val="clear" w:color="auto" w:fill="FFFFFF"/>
        </w:rPr>
      </w:pPr>
    </w:p>
    <w:p w:rsidR="004E386C" w:rsidRPr="00C424C2" w:rsidRDefault="004E386C">
      <w:pPr>
        <w:autoSpaceDE w:val="0"/>
        <w:spacing w:line="240" w:lineRule="auto"/>
        <w:jc w:val="center"/>
        <w:rPr>
          <w:rFonts w:ascii="Times New Roman" w:hAnsi="Times New Roman" w:cs="Times New Roman"/>
          <w:b/>
          <w:bCs/>
          <w:sz w:val="20"/>
          <w:szCs w:val="20"/>
          <w:lang w:val="en-US" w:eastAsia="hi-IN" w:bidi="hi-IN"/>
        </w:rPr>
      </w:pPr>
      <w:r w:rsidRPr="00C424C2">
        <w:rPr>
          <w:rFonts w:ascii="Times New Roman" w:hAnsi="Times New Roman" w:cs="Times New Roman"/>
          <w:b/>
          <w:bCs/>
          <w:sz w:val="20"/>
          <w:szCs w:val="20"/>
          <w:lang w:val="en-US" w:eastAsia="hi-IN" w:bidi="hi-IN"/>
        </w:rPr>
        <w:t>Printing House:</w:t>
      </w:r>
    </w:p>
    <w:p w:rsidR="00B82AC1" w:rsidRDefault="00B82AC1" w:rsidP="00B82AC1">
      <w:pPr>
        <w:autoSpaceDE w:val="0"/>
        <w:spacing w:line="240" w:lineRule="auto"/>
        <w:jc w:val="center"/>
        <w:rPr>
          <w:rFonts w:ascii="Times New Roman" w:hAnsi="Times New Roman" w:cs="Times New Roman"/>
          <w:b/>
          <w:color w:val="333333"/>
          <w:sz w:val="24"/>
          <w:szCs w:val="24"/>
          <w:shd w:val="clear" w:color="auto" w:fill="FFFFFF"/>
        </w:rPr>
      </w:pPr>
      <w:r w:rsidRPr="007E2307">
        <w:rPr>
          <w:rFonts w:ascii="Times New Roman" w:hAnsi="Times New Roman" w:cs="Times New Roman"/>
          <w:b/>
          <w:color w:val="333333"/>
          <w:sz w:val="24"/>
          <w:szCs w:val="24"/>
          <w:shd w:val="clear" w:color="auto" w:fill="FFFFFF"/>
        </w:rPr>
        <w:t>Nicolaus Copernicus University in Toruń, Collegium Medicum in Bydgoszcz</w:t>
      </w:r>
    </w:p>
    <w:p w:rsidR="00B82AC1" w:rsidRPr="00490AED" w:rsidRDefault="00B82AC1" w:rsidP="00B82AC1">
      <w:pPr>
        <w:autoSpaceDE w:val="0"/>
        <w:spacing w:line="240" w:lineRule="auto"/>
        <w:jc w:val="center"/>
        <w:rPr>
          <w:rFonts w:ascii="Times New Roman" w:hAnsi="Times New Roman" w:cs="Times New Roman"/>
          <w:b/>
          <w:color w:val="333333"/>
          <w:sz w:val="20"/>
          <w:szCs w:val="20"/>
          <w:highlight w:val="yellow"/>
          <w:shd w:val="clear" w:color="auto" w:fill="FFFFFF"/>
        </w:rPr>
      </w:pPr>
      <w:r w:rsidRPr="007E2307">
        <w:rPr>
          <w:rFonts w:ascii="Times New Roman" w:hAnsi="Times New Roman" w:cs="Times New Roman"/>
          <w:b/>
          <w:color w:val="333333"/>
          <w:sz w:val="20"/>
          <w:szCs w:val="20"/>
          <w:shd w:val="clear" w:color="auto" w:fill="FFFFFF"/>
        </w:rPr>
        <w:t>Jagiellońska 13-15</w:t>
      </w:r>
      <w:r w:rsidRPr="007E2307">
        <w:rPr>
          <w:rFonts w:ascii="Times New Roman" w:hAnsi="Times New Roman" w:cs="Times New Roman"/>
          <w:b/>
          <w:color w:val="333333"/>
          <w:sz w:val="20"/>
          <w:szCs w:val="20"/>
        </w:rPr>
        <w:t xml:space="preserve"> Street</w:t>
      </w:r>
    </w:p>
    <w:p w:rsidR="00B82AC1" w:rsidRPr="007E2307" w:rsidRDefault="00B82AC1" w:rsidP="00B82AC1">
      <w:pPr>
        <w:autoSpaceDE w:val="0"/>
        <w:spacing w:line="240" w:lineRule="auto"/>
        <w:jc w:val="center"/>
        <w:rPr>
          <w:rFonts w:ascii="Times New Roman" w:hAnsi="Times New Roman" w:cs="Times New Roman"/>
          <w:b/>
          <w:color w:val="333333"/>
          <w:sz w:val="20"/>
          <w:szCs w:val="20"/>
          <w:shd w:val="clear" w:color="auto" w:fill="FFFFFF"/>
        </w:rPr>
      </w:pPr>
      <w:r w:rsidRPr="007E2307">
        <w:rPr>
          <w:rFonts w:ascii="Times New Roman" w:hAnsi="Times New Roman" w:cs="Times New Roman"/>
          <w:b/>
          <w:color w:val="333333"/>
          <w:sz w:val="20"/>
          <w:szCs w:val="20"/>
          <w:shd w:val="clear" w:color="auto" w:fill="FFFFFF"/>
        </w:rPr>
        <w:t>85-067 Bydgoszcz Poland</w:t>
      </w:r>
    </w:p>
    <w:p w:rsidR="00B82AC1" w:rsidRPr="00F2295B" w:rsidRDefault="00B82AC1" w:rsidP="00B82AC1">
      <w:pPr>
        <w:autoSpaceDE w:val="0"/>
        <w:spacing w:line="240" w:lineRule="auto"/>
        <w:jc w:val="center"/>
        <w:rPr>
          <w:rFonts w:ascii="Times New Roman" w:hAnsi="Times New Roman" w:cs="Times New Roman"/>
          <w:b/>
          <w:bCs/>
          <w:sz w:val="20"/>
          <w:szCs w:val="20"/>
          <w:highlight w:val="yellow"/>
        </w:rPr>
      </w:pPr>
      <w:r w:rsidRPr="00F2295B">
        <w:rPr>
          <w:rFonts w:ascii="Times New Roman" w:hAnsi="Times New Roman" w:cs="Times New Roman"/>
          <w:b/>
          <w:bCs/>
          <w:sz w:val="20"/>
          <w:szCs w:val="20"/>
        </w:rPr>
        <w:t xml:space="preserve">Tel.: </w:t>
      </w:r>
      <w:r w:rsidRPr="00F2295B">
        <w:rPr>
          <w:rFonts w:ascii="Times New Roman" w:hAnsi="Times New Roman" w:cs="Times New Roman"/>
          <w:b/>
          <w:sz w:val="20"/>
          <w:szCs w:val="20"/>
          <w:shd w:val="clear" w:color="auto" w:fill="FFFFFF"/>
        </w:rPr>
        <w:t>+48 52 585-33-00</w:t>
      </w:r>
    </w:p>
    <w:p w:rsidR="00B82AC1" w:rsidRPr="00F2295B" w:rsidRDefault="005247E4" w:rsidP="00B82AC1">
      <w:pPr>
        <w:autoSpaceDE w:val="0"/>
        <w:spacing w:line="240" w:lineRule="auto"/>
        <w:jc w:val="center"/>
        <w:rPr>
          <w:rFonts w:ascii="Times New Roman" w:hAnsi="Times New Roman" w:cs="Times New Roman"/>
          <w:b/>
          <w:sz w:val="20"/>
          <w:szCs w:val="20"/>
        </w:rPr>
      </w:pPr>
      <w:hyperlink r:id="rId14" w:history="1">
        <w:r w:rsidR="00B82AC1" w:rsidRPr="00F2295B">
          <w:rPr>
            <w:rStyle w:val="Hipercze"/>
            <w:rFonts w:ascii="Times New Roman" w:hAnsi="Times New Roman"/>
            <w:b/>
            <w:color w:val="auto"/>
            <w:sz w:val="20"/>
            <w:szCs w:val="20"/>
          </w:rPr>
          <w:t>sekretariat@cm.umk.pl</w:t>
        </w:r>
      </w:hyperlink>
    </w:p>
    <w:p w:rsidR="004E386C" w:rsidRPr="00E75E2E" w:rsidRDefault="004E386C" w:rsidP="00BD63D3">
      <w:pPr>
        <w:pStyle w:val="NormalnyWeb"/>
        <w:autoSpaceDE w:val="0"/>
        <w:spacing w:before="0" w:after="0"/>
        <w:jc w:val="center"/>
        <w:rPr>
          <w:b/>
          <w:sz w:val="32"/>
          <w:szCs w:val="32"/>
          <w:lang w:val="fr-FR"/>
        </w:rPr>
      </w:pPr>
      <w:r w:rsidRPr="00E465B3">
        <w:rPr>
          <w:lang w:val="fr-FR"/>
        </w:rPr>
        <w:br w:type="page"/>
      </w:r>
      <w:r w:rsidRPr="00E75E2E">
        <w:rPr>
          <w:b/>
          <w:sz w:val="32"/>
          <w:szCs w:val="32"/>
          <w:lang w:val="fr-FR"/>
        </w:rPr>
        <w:lastRenderedPageBreak/>
        <w:t>Spis treści:</w:t>
      </w:r>
    </w:p>
    <w:p w:rsidR="004E386C" w:rsidRPr="00E75E2E" w:rsidRDefault="004E386C" w:rsidP="00BD63D3">
      <w:pPr>
        <w:pStyle w:val="NormalnyWeb"/>
        <w:autoSpaceDE w:val="0"/>
        <w:spacing w:before="0" w:after="0"/>
        <w:jc w:val="center"/>
        <w:rPr>
          <w:b/>
          <w:bCs/>
          <w:sz w:val="24"/>
          <w:szCs w:val="24"/>
          <w:lang w:val="fr-FR" w:eastAsia="ar-SA" w:bidi="ar-SA"/>
        </w:rPr>
      </w:pPr>
      <w:r w:rsidRPr="00E75E2E">
        <w:rPr>
          <w:b/>
          <w:bCs/>
          <w:sz w:val="24"/>
          <w:szCs w:val="24"/>
          <w:lang w:val="fr-FR" w:eastAsia="ar-SA" w:bidi="ar-SA"/>
        </w:rPr>
        <w:t xml:space="preserve">Content: </w:t>
      </w:r>
    </w:p>
    <w:p w:rsidR="004E386C" w:rsidRPr="00103F5F" w:rsidRDefault="004E386C">
      <w:pPr>
        <w:autoSpaceDE w:val="0"/>
        <w:spacing w:line="240" w:lineRule="auto"/>
        <w:rPr>
          <w:rFonts w:ascii="Times New Roman" w:hAnsi="Times New Roman" w:cs="Times New Roman"/>
          <w:b/>
          <w:bCs/>
          <w:color w:val="FF0000"/>
          <w:sz w:val="24"/>
          <w:szCs w:val="24"/>
          <w:lang w:val="fr-FR" w:eastAsia="hi-IN" w:bidi="hi-IN"/>
        </w:rPr>
      </w:pPr>
    </w:p>
    <w:p w:rsidR="004E386C" w:rsidRPr="00B4718D" w:rsidRDefault="00103F5F" w:rsidP="006F5CFC">
      <w:pPr>
        <w:autoSpaceDE w:val="0"/>
        <w:spacing w:line="240" w:lineRule="auto"/>
        <w:jc w:val="left"/>
        <w:rPr>
          <w:rFonts w:ascii="Times New Roman" w:hAnsi="Times New Roman" w:cs="Times New Roman"/>
          <w:b/>
          <w:bCs/>
          <w:sz w:val="24"/>
          <w:szCs w:val="24"/>
          <w:lang w:val="fr-FR" w:eastAsia="hi-IN" w:bidi="hi-IN"/>
        </w:rPr>
      </w:pPr>
      <w:r w:rsidRPr="00B4718D">
        <w:rPr>
          <w:rFonts w:ascii="Times New Roman" w:hAnsi="Times New Roman" w:cs="Times New Roman"/>
          <w:b/>
          <w:bCs/>
          <w:sz w:val="24"/>
          <w:szCs w:val="24"/>
          <w:lang w:val="fr-FR" w:eastAsia="hi-IN" w:bidi="hi-IN"/>
        </w:rPr>
        <w:t>Od redakcji ………...</w:t>
      </w:r>
      <w:r w:rsidR="004E386C" w:rsidRPr="00B4718D">
        <w:rPr>
          <w:rFonts w:ascii="Times New Roman" w:hAnsi="Times New Roman" w:cs="Times New Roman"/>
          <w:b/>
          <w:bCs/>
          <w:sz w:val="24"/>
          <w:szCs w:val="24"/>
          <w:lang w:val="fr-FR" w:eastAsia="hi-IN" w:bidi="hi-IN"/>
        </w:rPr>
        <w:t>.....................................................................................</w:t>
      </w:r>
      <w:r w:rsidR="008F0EE7" w:rsidRPr="00B4718D">
        <w:rPr>
          <w:rFonts w:ascii="Times New Roman" w:hAnsi="Times New Roman" w:cs="Times New Roman"/>
          <w:b/>
          <w:bCs/>
          <w:sz w:val="24"/>
          <w:szCs w:val="24"/>
          <w:lang w:val="fr-FR" w:eastAsia="hi-IN" w:bidi="hi-IN"/>
        </w:rPr>
        <w:t>.</w:t>
      </w:r>
      <w:r w:rsidR="004E386C" w:rsidRPr="00B4718D">
        <w:rPr>
          <w:rFonts w:ascii="Times New Roman" w:hAnsi="Times New Roman" w:cs="Times New Roman"/>
          <w:b/>
          <w:bCs/>
          <w:sz w:val="24"/>
          <w:szCs w:val="24"/>
          <w:lang w:val="fr-FR" w:eastAsia="hi-IN" w:bidi="hi-IN"/>
        </w:rPr>
        <w:t>......................... 5</w:t>
      </w:r>
    </w:p>
    <w:p w:rsidR="004E386C" w:rsidRPr="00103F5F" w:rsidRDefault="004E386C" w:rsidP="006F5CFC">
      <w:pPr>
        <w:widowControl w:val="0"/>
        <w:spacing w:line="200" w:lineRule="atLeast"/>
        <w:jc w:val="left"/>
        <w:rPr>
          <w:rFonts w:ascii="Times New Roman" w:hAnsi="Times New Roman" w:cs="Times New Roman"/>
          <w:color w:val="FF0000"/>
          <w:sz w:val="24"/>
          <w:szCs w:val="24"/>
          <w:lang w:val="fr-FR" w:eastAsia="hi-IN" w:bidi="hi-IN"/>
        </w:rPr>
      </w:pPr>
    </w:p>
    <w:p w:rsidR="00103F5F" w:rsidRPr="00103F5F" w:rsidRDefault="00103F5F" w:rsidP="006F5CFC">
      <w:pPr>
        <w:widowControl w:val="0"/>
        <w:spacing w:line="200" w:lineRule="atLeast"/>
        <w:jc w:val="left"/>
        <w:rPr>
          <w:rFonts w:ascii="Times New Roman" w:hAnsi="Times New Roman" w:cs="Times New Roman"/>
          <w:color w:val="FF0000"/>
          <w:sz w:val="24"/>
          <w:szCs w:val="24"/>
          <w:lang w:val="fr-FR" w:eastAsia="hi-IN" w:bidi="hi-IN"/>
        </w:rPr>
      </w:pPr>
    </w:p>
    <w:p w:rsidR="00103F5F" w:rsidRPr="002B37C9" w:rsidRDefault="00103F5F" w:rsidP="00103F5F">
      <w:pPr>
        <w:autoSpaceDE w:val="0"/>
        <w:spacing w:line="240" w:lineRule="auto"/>
        <w:jc w:val="left"/>
        <w:rPr>
          <w:rFonts w:ascii="Times New Roman" w:hAnsi="Times New Roman" w:cs="Times New Roman"/>
          <w:b/>
          <w:bCs/>
          <w:sz w:val="24"/>
          <w:szCs w:val="24"/>
          <w:lang w:val="fr-FR" w:eastAsia="hi-IN" w:bidi="hi-IN"/>
        </w:rPr>
      </w:pPr>
      <w:r w:rsidRPr="002B37C9">
        <w:rPr>
          <w:rFonts w:ascii="Times New Roman" w:hAnsi="Times New Roman" w:cs="Times New Roman"/>
          <w:b/>
          <w:bCs/>
          <w:sz w:val="24"/>
          <w:szCs w:val="24"/>
          <w:lang w:val="fr-FR" w:eastAsia="hi-IN" w:bidi="hi-IN"/>
        </w:rPr>
        <w:t>Wstęp ..............................................................................................................</w:t>
      </w:r>
      <w:r w:rsidR="00B4718D" w:rsidRPr="002B37C9">
        <w:rPr>
          <w:rFonts w:ascii="Times New Roman" w:hAnsi="Times New Roman" w:cs="Times New Roman"/>
          <w:b/>
          <w:bCs/>
          <w:sz w:val="24"/>
          <w:szCs w:val="24"/>
          <w:lang w:val="fr-FR" w:eastAsia="hi-IN" w:bidi="hi-IN"/>
        </w:rPr>
        <w:t>......................... 6</w:t>
      </w:r>
    </w:p>
    <w:p w:rsidR="00103F5F" w:rsidRPr="00103F5F" w:rsidRDefault="00103F5F" w:rsidP="00103F5F">
      <w:pPr>
        <w:widowControl w:val="0"/>
        <w:spacing w:line="200" w:lineRule="atLeast"/>
        <w:jc w:val="left"/>
        <w:rPr>
          <w:rFonts w:ascii="Times New Roman" w:hAnsi="Times New Roman" w:cs="Times New Roman"/>
          <w:color w:val="FF0000"/>
          <w:sz w:val="24"/>
          <w:szCs w:val="24"/>
          <w:lang w:val="fr-FR" w:eastAsia="hi-IN" w:bidi="hi-IN"/>
        </w:rPr>
      </w:pPr>
    </w:p>
    <w:p w:rsidR="008F0EE7" w:rsidRPr="00103F5F" w:rsidRDefault="008F0EE7" w:rsidP="006F5CFC">
      <w:pPr>
        <w:widowControl w:val="0"/>
        <w:spacing w:line="200" w:lineRule="atLeast"/>
        <w:jc w:val="left"/>
        <w:rPr>
          <w:rFonts w:ascii="Times New Roman" w:hAnsi="Times New Roman" w:cs="Times New Roman"/>
          <w:color w:val="FF0000"/>
          <w:sz w:val="24"/>
          <w:szCs w:val="24"/>
          <w:lang w:val="fr-FR" w:eastAsia="hi-IN" w:bidi="hi-IN"/>
        </w:rPr>
      </w:pPr>
    </w:p>
    <w:p w:rsidR="008F0EE7" w:rsidRPr="002B37C9" w:rsidRDefault="008F0EE7" w:rsidP="006F5CFC">
      <w:pPr>
        <w:widowControl w:val="0"/>
        <w:spacing w:line="200" w:lineRule="atLeast"/>
        <w:jc w:val="left"/>
        <w:rPr>
          <w:rFonts w:ascii="Times New Roman" w:hAnsi="Times New Roman" w:cs="Times New Roman"/>
          <w:b/>
          <w:bCs/>
          <w:sz w:val="24"/>
          <w:szCs w:val="24"/>
          <w:lang w:val="fr-FR" w:eastAsia="hi-IN" w:bidi="hi-IN"/>
        </w:rPr>
      </w:pPr>
      <w:r w:rsidRPr="002B37C9">
        <w:rPr>
          <w:rFonts w:ascii="Times New Roman" w:hAnsi="Times New Roman" w:cs="Times New Roman"/>
          <w:b/>
          <w:bCs/>
          <w:sz w:val="24"/>
          <w:szCs w:val="24"/>
          <w:lang w:val="fr-FR" w:eastAsia="hi-IN" w:bidi="hi-IN"/>
        </w:rPr>
        <w:t>Introduction</w:t>
      </w:r>
      <w:r w:rsidR="00E75E2E" w:rsidRPr="002B37C9">
        <w:rPr>
          <w:rFonts w:ascii="Times New Roman" w:hAnsi="Times New Roman" w:cs="Times New Roman"/>
          <w:b/>
          <w:bCs/>
          <w:sz w:val="24"/>
          <w:szCs w:val="24"/>
          <w:lang w:val="fr-FR" w:eastAsia="hi-IN" w:bidi="hi-IN"/>
        </w:rPr>
        <w:t xml:space="preserve"> ……………..</w:t>
      </w:r>
      <w:r w:rsidRPr="002B37C9">
        <w:rPr>
          <w:rFonts w:ascii="Times New Roman" w:hAnsi="Times New Roman" w:cs="Times New Roman"/>
          <w:b/>
          <w:bCs/>
          <w:sz w:val="24"/>
          <w:szCs w:val="24"/>
          <w:lang w:val="fr-FR" w:eastAsia="hi-IN" w:bidi="hi-IN"/>
        </w:rPr>
        <w:t>........................................................................</w:t>
      </w:r>
      <w:r w:rsidR="00B4718D" w:rsidRPr="002B37C9">
        <w:rPr>
          <w:rFonts w:ascii="Times New Roman" w:hAnsi="Times New Roman" w:cs="Times New Roman"/>
          <w:b/>
          <w:bCs/>
          <w:sz w:val="24"/>
          <w:szCs w:val="24"/>
          <w:lang w:val="fr-FR" w:eastAsia="hi-IN" w:bidi="hi-IN"/>
        </w:rPr>
        <w:t>.............................. 7</w:t>
      </w:r>
    </w:p>
    <w:p w:rsidR="008F0EE7" w:rsidRPr="00103F5F" w:rsidRDefault="008F0EE7" w:rsidP="006F5CFC">
      <w:pPr>
        <w:widowControl w:val="0"/>
        <w:spacing w:line="200" w:lineRule="atLeast"/>
        <w:jc w:val="left"/>
        <w:rPr>
          <w:rFonts w:ascii="Times New Roman" w:hAnsi="Times New Roman" w:cs="Times New Roman"/>
          <w:color w:val="FF0000"/>
          <w:sz w:val="24"/>
          <w:szCs w:val="24"/>
          <w:highlight w:val="yellow"/>
          <w:lang w:val="fr-FR" w:eastAsia="hi-IN" w:bidi="hi-IN"/>
        </w:rPr>
      </w:pPr>
    </w:p>
    <w:p w:rsidR="004E386C" w:rsidRPr="00103F5F" w:rsidRDefault="004E386C" w:rsidP="006F5CFC">
      <w:pPr>
        <w:widowControl w:val="0"/>
        <w:spacing w:line="200" w:lineRule="atLeast"/>
        <w:jc w:val="left"/>
        <w:rPr>
          <w:rFonts w:ascii="Times New Roman" w:hAnsi="Times New Roman" w:cs="Times New Roman"/>
          <w:color w:val="FF0000"/>
          <w:sz w:val="24"/>
          <w:szCs w:val="24"/>
          <w:lang w:val="fr-FR" w:eastAsia="hi-IN" w:bidi="hi-IN"/>
        </w:rPr>
      </w:pPr>
    </w:p>
    <w:p w:rsidR="004E386C" w:rsidRPr="002B37C9" w:rsidRDefault="004E386C" w:rsidP="006F5CFC">
      <w:pPr>
        <w:widowControl w:val="0"/>
        <w:spacing w:line="200" w:lineRule="atLeast"/>
        <w:jc w:val="left"/>
        <w:rPr>
          <w:rFonts w:ascii="Times New Roman" w:hAnsi="Times New Roman" w:cs="Times New Roman"/>
          <w:b/>
          <w:sz w:val="24"/>
          <w:szCs w:val="24"/>
          <w:lang w:val="pl-PL" w:eastAsia="hi-IN" w:bidi="hi-IN"/>
        </w:rPr>
      </w:pPr>
      <w:r w:rsidRPr="002B37C9">
        <w:rPr>
          <w:rFonts w:ascii="Times New Roman" w:hAnsi="Times New Roman" w:cs="Times New Roman"/>
          <w:b/>
          <w:sz w:val="24"/>
          <w:szCs w:val="24"/>
          <w:lang w:val="fr-FR" w:eastAsia="hi-IN" w:bidi="hi-IN"/>
        </w:rPr>
        <w:t xml:space="preserve">Rozdział 1. </w:t>
      </w:r>
      <w:r w:rsidR="00270309" w:rsidRPr="002B37C9">
        <w:rPr>
          <w:rFonts w:ascii="Times New Roman" w:hAnsi="Times New Roman" w:cs="Times New Roman"/>
          <w:b/>
          <w:sz w:val="24"/>
          <w:szCs w:val="24"/>
          <w:lang w:val="fr-FR" w:eastAsia="hi-IN" w:bidi="hi-IN"/>
        </w:rPr>
        <w:t xml:space="preserve"> </w:t>
      </w:r>
      <w:r w:rsidR="00BC6FB5" w:rsidRPr="002B37C9">
        <w:rPr>
          <w:rFonts w:ascii="Times New Roman" w:hAnsi="Times New Roman" w:cs="Times New Roman"/>
          <w:b/>
          <w:sz w:val="24"/>
          <w:szCs w:val="24"/>
          <w:lang w:val="pl-PL" w:eastAsia="hi-IN" w:bidi="hi-IN"/>
        </w:rPr>
        <w:t xml:space="preserve">Medycyna </w:t>
      </w:r>
      <w:r w:rsidR="00E75E2E" w:rsidRPr="002B37C9">
        <w:rPr>
          <w:rFonts w:ascii="Times New Roman" w:hAnsi="Times New Roman" w:cs="Times New Roman"/>
          <w:b/>
          <w:sz w:val="24"/>
          <w:szCs w:val="24"/>
          <w:lang w:val="pl-PL" w:eastAsia="hi-IN" w:bidi="hi-IN"/>
        </w:rPr>
        <w:t>…………………..</w:t>
      </w:r>
      <w:r w:rsidR="003470FC" w:rsidRPr="002B37C9">
        <w:rPr>
          <w:rFonts w:ascii="Times New Roman" w:hAnsi="Times New Roman" w:cs="Times New Roman"/>
          <w:b/>
          <w:sz w:val="24"/>
          <w:szCs w:val="24"/>
          <w:lang w:val="pl-PL" w:eastAsia="hi-IN" w:bidi="hi-IN"/>
        </w:rPr>
        <w:t>……………………………………………….....</w:t>
      </w:r>
      <w:r w:rsidR="00B4718D" w:rsidRPr="002B37C9">
        <w:rPr>
          <w:rFonts w:ascii="Times New Roman" w:hAnsi="Times New Roman" w:cs="Times New Roman"/>
          <w:b/>
          <w:sz w:val="24"/>
          <w:szCs w:val="24"/>
          <w:lang w:val="pl-PL" w:eastAsia="hi-IN" w:bidi="hi-IN"/>
        </w:rPr>
        <w:t xml:space="preserve"> 8</w:t>
      </w:r>
    </w:p>
    <w:p w:rsidR="004E386C" w:rsidRPr="00E75E2E" w:rsidRDefault="004E386C" w:rsidP="006F5CFC">
      <w:pPr>
        <w:widowControl w:val="0"/>
        <w:spacing w:line="200" w:lineRule="atLeast"/>
        <w:jc w:val="left"/>
        <w:rPr>
          <w:rFonts w:ascii="Times New Roman" w:hAnsi="Times New Roman" w:cs="Times New Roman"/>
          <w:sz w:val="24"/>
          <w:szCs w:val="24"/>
          <w:highlight w:val="yellow"/>
          <w:lang w:val="pl-PL" w:eastAsia="hi-IN" w:bidi="hi-IN"/>
        </w:rPr>
      </w:pPr>
    </w:p>
    <w:p w:rsidR="004E386C" w:rsidRPr="00103F5F" w:rsidRDefault="004E386C" w:rsidP="006F5CFC">
      <w:pPr>
        <w:widowControl w:val="0"/>
        <w:spacing w:line="200" w:lineRule="atLeast"/>
        <w:jc w:val="left"/>
        <w:rPr>
          <w:rFonts w:ascii="Times New Roman" w:hAnsi="Times New Roman" w:cs="Times New Roman"/>
          <w:color w:val="FF0000"/>
          <w:sz w:val="24"/>
          <w:szCs w:val="24"/>
          <w:highlight w:val="yellow"/>
          <w:lang w:val="pl-PL" w:eastAsia="hi-IN" w:bidi="hi-IN"/>
        </w:rPr>
      </w:pPr>
    </w:p>
    <w:p w:rsidR="00436B82" w:rsidRPr="00436B82" w:rsidRDefault="00436B82" w:rsidP="00E75E2E">
      <w:pPr>
        <w:suppressAutoHyphens w:val="0"/>
        <w:spacing w:line="240" w:lineRule="auto"/>
        <w:ind w:firstLine="709"/>
        <w:jc w:val="left"/>
        <w:rPr>
          <w:rFonts w:ascii="Times New Roman" w:hAnsi="Times New Roman" w:cs="Times New Roman"/>
          <w:b/>
          <w:i/>
          <w:kern w:val="0"/>
          <w:sz w:val="24"/>
          <w:szCs w:val="24"/>
          <w:lang w:val="pl-PL" w:eastAsia="en-US" w:bidi="ar-SA"/>
        </w:rPr>
      </w:pPr>
      <w:r w:rsidRPr="00436B82">
        <w:rPr>
          <w:rFonts w:ascii="Times New Roman" w:hAnsi="Times New Roman" w:cs="Times New Roman"/>
          <w:b/>
          <w:i/>
          <w:kern w:val="0"/>
          <w:sz w:val="24"/>
          <w:szCs w:val="24"/>
          <w:lang w:val="pl-PL" w:eastAsia="en-US" w:bidi="ar-SA"/>
        </w:rPr>
        <w:t xml:space="preserve">Stan zdrowia populacji oraz systemu opieki zdrowotnej </w:t>
      </w:r>
    </w:p>
    <w:p w:rsidR="00436B82" w:rsidRPr="00436B82" w:rsidRDefault="00436B82" w:rsidP="00E75E2E">
      <w:pPr>
        <w:suppressAutoHyphens w:val="0"/>
        <w:spacing w:line="240" w:lineRule="auto"/>
        <w:ind w:firstLine="709"/>
        <w:jc w:val="left"/>
        <w:rPr>
          <w:rFonts w:ascii="Times New Roman" w:hAnsi="Times New Roman" w:cs="Times New Roman"/>
          <w:b/>
          <w:i/>
          <w:kern w:val="0"/>
          <w:sz w:val="24"/>
          <w:szCs w:val="24"/>
          <w:lang w:val="pl-PL" w:eastAsia="en-US" w:bidi="ar-SA"/>
        </w:rPr>
      </w:pPr>
      <w:r w:rsidRPr="00436B82">
        <w:rPr>
          <w:rFonts w:ascii="Times New Roman" w:hAnsi="Times New Roman" w:cs="Times New Roman"/>
          <w:b/>
          <w:i/>
          <w:kern w:val="0"/>
          <w:sz w:val="24"/>
          <w:szCs w:val="24"/>
          <w:lang w:val="pl-PL" w:eastAsia="en-US" w:bidi="ar-SA"/>
        </w:rPr>
        <w:t>w krajach rozwijających się na przykładzie Ghany</w:t>
      </w:r>
    </w:p>
    <w:p w:rsidR="00436B82" w:rsidRPr="00436B82" w:rsidRDefault="00436B82" w:rsidP="00436B82">
      <w:pPr>
        <w:suppressAutoHyphens w:val="0"/>
        <w:spacing w:line="240" w:lineRule="auto"/>
        <w:ind w:firstLine="709"/>
        <w:jc w:val="left"/>
        <w:rPr>
          <w:rFonts w:ascii="Times New Roman" w:hAnsi="Times New Roman" w:cs="Times New Roman"/>
          <w:i/>
          <w:kern w:val="0"/>
          <w:sz w:val="24"/>
          <w:szCs w:val="24"/>
          <w:lang w:val="en-US" w:eastAsia="en-US" w:bidi="ar-SA"/>
        </w:rPr>
      </w:pPr>
      <w:r w:rsidRPr="00436B82">
        <w:rPr>
          <w:rFonts w:ascii="Times New Roman" w:hAnsi="Times New Roman" w:cs="Times New Roman"/>
          <w:i/>
          <w:kern w:val="0"/>
          <w:sz w:val="24"/>
          <w:szCs w:val="24"/>
          <w:lang w:val="en-US" w:eastAsia="en-US" w:bidi="ar-SA"/>
        </w:rPr>
        <w:t xml:space="preserve">Health status and healthcare system condition </w:t>
      </w:r>
    </w:p>
    <w:p w:rsidR="00436B82" w:rsidRPr="00436B82" w:rsidRDefault="00436B82" w:rsidP="00436B82">
      <w:pPr>
        <w:suppressAutoHyphens w:val="0"/>
        <w:spacing w:line="240" w:lineRule="auto"/>
        <w:ind w:firstLine="709"/>
        <w:jc w:val="left"/>
        <w:rPr>
          <w:rFonts w:ascii="Times New Roman" w:hAnsi="Times New Roman" w:cs="Times New Roman"/>
          <w:i/>
          <w:kern w:val="0"/>
          <w:sz w:val="24"/>
          <w:szCs w:val="24"/>
          <w:lang w:val="en-US" w:eastAsia="en-US" w:bidi="ar-SA"/>
        </w:rPr>
      </w:pPr>
      <w:r w:rsidRPr="00436B82">
        <w:rPr>
          <w:rFonts w:ascii="Times New Roman" w:hAnsi="Times New Roman" w:cs="Times New Roman"/>
          <w:i/>
          <w:kern w:val="0"/>
          <w:sz w:val="24"/>
          <w:szCs w:val="24"/>
          <w:lang w:val="en-US" w:eastAsia="en-US" w:bidi="ar-SA"/>
        </w:rPr>
        <w:t>in developing countries on the Ghana’s example</w:t>
      </w:r>
    </w:p>
    <w:p w:rsidR="00436B82" w:rsidRPr="00436B82" w:rsidRDefault="00436B82" w:rsidP="00436B82">
      <w:pPr>
        <w:suppressAutoHyphens w:val="0"/>
        <w:spacing w:line="240" w:lineRule="auto"/>
        <w:jc w:val="left"/>
        <w:rPr>
          <w:rFonts w:ascii="Times New Roman" w:hAnsi="Times New Roman" w:cs="Times New Roman"/>
          <w:b/>
          <w:i/>
          <w:kern w:val="0"/>
          <w:sz w:val="24"/>
          <w:szCs w:val="24"/>
          <w:lang w:val="pl-PL" w:eastAsia="en-US" w:bidi="ar-SA"/>
        </w:rPr>
      </w:pPr>
      <w:r w:rsidRPr="00436B82">
        <w:rPr>
          <w:rFonts w:ascii="Times New Roman" w:hAnsi="Times New Roman" w:cs="Times New Roman"/>
          <w:b/>
          <w:i/>
          <w:kern w:val="0"/>
          <w:sz w:val="24"/>
          <w:szCs w:val="24"/>
          <w:lang w:val="pl-PL" w:eastAsia="en-US" w:bidi="ar-SA"/>
        </w:rPr>
        <w:t>Katarzyna Sas,</w:t>
      </w:r>
      <w:r w:rsidR="005247E4">
        <w:rPr>
          <w:rFonts w:ascii="Times New Roman" w:hAnsi="Times New Roman" w:cs="Times New Roman"/>
          <w:b/>
          <w:i/>
          <w:kern w:val="0"/>
          <w:sz w:val="24"/>
          <w:szCs w:val="24"/>
          <w:lang w:val="pl-PL" w:eastAsia="en-US" w:bidi="ar-SA"/>
        </w:rPr>
        <w:t xml:space="preserve"> </w:t>
      </w:r>
      <w:r w:rsidRPr="00436B82">
        <w:rPr>
          <w:rFonts w:ascii="Times New Roman" w:hAnsi="Times New Roman" w:cs="Times New Roman"/>
          <w:b/>
          <w:i/>
          <w:kern w:val="0"/>
          <w:sz w:val="24"/>
          <w:szCs w:val="24"/>
          <w:lang w:val="pl-PL" w:eastAsia="en-US" w:bidi="ar-SA"/>
        </w:rPr>
        <w:t xml:space="preserve">Adrianna Wielgus, Kuba Dreliszak, Dominik Moskal, </w:t>
      </w:r>
    </w:p>
    <w:p w:rsidR="004E386C" w:rsidRPr="00436B82" w:rsidRDefault="00436B82" w:rsidP="00436B82">
      <w:pPr>
        <w:suppressAutoHyphens w:val="0"/>
        <w:spacing w:line="240" w:lineRule="auto"/>
        <w:jc w:val="left"/>
        <w:rPr>
          <w:rFonts w:ascii="Times New Roman" w:hAnsi="Times New Roman" w:cs="Times New Roman"/>
          <w:b/>
          <w:kern w:val="0"/>
          <w:sz w:val="24"/>
          <w:szCs w:val="24"/>
          <w:highlight w:val="yellow"/>
          <w:lang w:val="pl-PL" w:eastAsia="pl-PL" w:bidi="ar-SA"/>
        </w:rPr>
      </w:pPr>
      <w:r w:rsidRPr="00436B82">
        <w:rPr>
          <w:rFonts w:ascii="Times New Roman" w:hAnsi="Times New Roman" w:cs="Times New Roman"/>
          <w:b/>
          <w:i/>
          <w:kern w:val="0"/>
          <w:sz w:val="24"/>
          <w:szCs w:val="24"/>
          <w:lang w:val="pl-PL" w:eastAsia="en-US" w:bidi="ar-SA"/>
        </w:rPr>
        <w:t>Kinga Grobelska, Ahmad El-Essa, Ewa Zieliński ……………………………………..</w:t>
      </w:r>
      <w:r w:rsidR="00E75E2E" w:rsidRPr="00436B82">
        <w:rPr>
          <w:rFonts w:ascii="Times New Roman" w:hAnsi="Times New Roman" w:cs="Times New Roman"/>
          <w:b/>
          <w:kern w:val="0"/>
          <w:sz w:val="24"/>
          <w:szCs w:val="24"/>
          <w:lang w:val="pl-PL" w:eastAsia="pl-PL" w:bidi="ar-SA"/>
        </w:rPr>
        <w:t>..</w:t>
      </w:r>
      <w:r w:rsidR="003470FC" w:rsidRPr="00436B82">
        <w:rPr>
          <w:rFonts w:ascii="Times New Roman" w:hAnsi="Times New Roman" w:cs="Times New Roman"/>
          <w:b/>
          <w:kern w:val="0"/>
          <w:sz w:val="24"/>
          <w:szCs w:val="24"/>
          <w:lang w:val="pl-PL" w:eastAsia="pl-PL" w:bidi="ar-SA"/>
        </w:rPr>
        <w:t xml:space="preserve">…  </w:t>
      </w:r>
      <w:r w:rsidR="00B4718D" w:rsidRPr="00436B82">
        <w:rPr>
          <w:rFonts w:ascii="Times New Roman" w:hAnsi="Times New Roman" w:cs="Times New Roman"/>
          <w:b/>
          <w:kern w:val="0"/>
          <w:sz w:val="24"/>
          <w:szCs w:val="24"/>
          <w:lang w:val="pl-PL" w:eastAsia="pl-PL" w:bidi="ar-SA"/>
        </w:rPr>
        <w:t>9</w:t>
      </w:r>
    </w:p>
    <w:p w:rsidR="004E386C" w:rsidRPr="00103F5F" w:rsidRDefault="004E386C" w:rsidP="006F5CFC">
      <w:pPr>
        <w:widowControl w:val="0"/>
        <w:spacing w:line="240" w:lineRule="auto"/>
        <w:jc w:val="left"/>
        <w:rPr>
          <w:rFonts w:ascii="Times New Roman" w:hAnsi="Times New Roman" w:cs="Times New Roman"/>
          <w:b/>
          <w:bCs/>
          <w:color w:val="FF0000"/>
          <w:sz w:val="24"/>
          <w:szCs w:val="24"/>
          <w:highlight w:val="yellow"/>
          <w:lang w:val="pl-PL"/>
        </w:rPr>
      </w:pPr>
    </w:p>
    <w:p w:rsidR="004E386C" w:rsidRPr="00103F5F" w:rsidRDefault="004E386C" w:rsidP="006F5CFC">
      <w:pPr>
        <w:suppressAutoHyphens w:val="0"/>
        <w:spacing w:line="240" w:lineRule="auto"/>
        <w:jc w:val="left"/>
        <w:rPr>
          <w:rFonts w:ascii="Times New Roman" w:hAnsi="Times New Roman" w:cs="Times New Roman"/>
          <w:b/>
          <w:i/>
          <w:color w:val="FF0000"/>
          <w:kern w:val="0"/>
          <w:sz w:val="24"/>
          <w:szCs w:val="24"/>
          <w:highlight w:val="yellow"/>
          <w:lang w:val="pl-PL" w:eastAsia="en-US" w:bidi="ar-SA"/>
        </w:rPr>
      </w:pPr>
    </w:p>
    <w:p w:rsidR="002948E2" w:rsidRPr="002948E2" w:rsidRDefault="002948E2" w:rsidP="002948E2">
      <w:pPr>
        <w:suppressAutoHyphens w:val="0"/>
        <w:autoSpaceDE w:val="0"/>
        <w:autoSpaceDN w:val="0"/>
        <w:adjustRightInd w:val="0"/>
        <w:spacing w:line="240" w:lineRule="auto"/>
        <w:ind w:firstLine="709"/>
        <w:jc w:val="left"/>
        <w:rPr>
          <w:rFonts w:ascii="Times New Roman" w:hAnsi="Times New Roman" w:cs="Times New Roman"/>
          <w:b/>
          <w:i/>
          <w:kern w:val="0"/>
          <w:sz w:val="24"/>
          <w:szCs w:val="24"/>
          <w:lang w:val="pl-PL" w:eastAsia="pl-PL" w:bidi="ar-SA"/>
        </w:rPr>
      </w:pPr>
      <w:r w:rsidRPr="002948E2">
        <w:rPr>
          <w:rFonts w:ascii="Times New Roman" w:hAnsi="Times New Roman" w:cs="Times New Roman"/>
          <w:b/>
          <w:i/>
          <w:kern w:val="0"/>
          <w:sz w:val="24"/>
          <w:szCs w:val="24"/>
          <w:lang w:val="pl-PL" w:eastAsia="pl-PL" w:bidi="ar-SA"/>
        </w:rPr>
        <w:t xml:space="preserve">Zarys </w:t>
      </w:r>
      <w:r w:rsidR="005247E4">
        <w:rPr>
          <w:rFonts w:ascii="Times New Roman" w:hAnsi="Times New Roman" w:cs="Times New Roman"/>
          <w:b/>
          <w:i/>
          <w:kern w:val="0"/>
          <w:sz w:val="24"/>
          <w:szCs w:val="24"/>
          <w:lang w:val="pl-PL" w:eastAsia="pl-PL" w:bidi="ar-SA"/>
        </w:rPr>
        <w:t xml:space="preserve">anatomii i </w:t>
      </w:r>
      <w:r w:rsidRPr="002948E2">
        <w:rPr>
          <w:rFonts w:ascii="Times New Roman" w:hAnsi="Times New Roman" w:cs="Times New Roman"/>
          <w:b/>
          <w:i/>
          <w:kern w:val="0"/>
          <w:sz w:val="24"/>
          <w:szCs w:val="24"/>
          <w:lang w:val="pl-PL" w:eastAsia="pl-PL" w:bidi="ar-SA"/>
        </w:rPr>
        <w:t>fizjologii narządu wzroku</w:t>
      </w:r>
    </w:p>
    <w:p w:rsidR="002948E2" w:rsidRPr="002948E2" w:rsidRDefault="002948E2" w:rsidP="002948E2">
      <w:pPr>
        <w:suppressAutoHyphens w:val="0"/>
        <w:autoSpaceDE w:val="0"/>
        <w:autoSpaceDN w:val="0"/>
        <w:adjustRightInd w:val="0"/>
        <w:spacing w:line="240" w:lineRule="auto"/>
        <w:jc w:val="left"/>
        <w:rPr>
          <w:rFonts w:ascii="Times New Roman" w:hAnsi="Times New Roman" w:cs="Times New Roman"/>
          <w:i/>
          <w:kern w:val="0"/>
          <w:sz w:val="24"/>
          <w:szCs w:val="24"/>
          <w:lang w:val="en-US" w:eastAsia="pl-PL" w:bidi="ar-SA"/>
        </w:rPr>
      </w:pPr>
      <w:r w:rsidRPr="002948E2">
        <w:rPr>
          <w:rFonts w:ascii="Times New Roman" w:hAnsi="Times New Roman" w:cs="Times New Roman"/>
          <w:b/>
          <w:i/>
          <w:kern w:val="0"/>
          <w:sz w:val="24"/>
          <w:szCs w:val="24"/>
          <w:lang w:val="pl-PL" w:eastAsia="pl-PL" w:bidi="ar-SA"/>
        </w:rPr>
        <w:tab/>
      </w:r>
      <w:r w:rsidRPr="002948E2">
        <w:rPr>
          <w:rFonts w:ascii="Times New Roman" w:hAnsi="Times New Roman" w:cs="Times New Roman"/>
          <w:i/>
          <w:kern w:val="0"/>
          <w:sz w:val="24"/>
          <w:szCs w:val="24"/>
          <w:lang w:val="en-US" w:eastAsia="pl-PL" w:bidi="ar-SA"/>
        </w:rPr>
        <w:t xml:space="preserve">Outline of anatomy and phisiology of the organ of eyesight </w:t>
      </w:r>
    </w:p>
    <w:p w:rsidR="002948E2" w:rsidRPr="002948E2" w:rsidRDefault="002948E2" w:rsidP="006C6574">
      <w:pPr>
        <w:suppressAutoHyphens w:val="0"/>
        <w:autoSpaceDE w:val="0"/>
        <w:autoSpaceDN w:val="0"/>
        <w:adjustRightInd w:val="0"/>
        <w:spacing w:line="240" w:lineRule="auto"/>
        <w:jc w:val="left"/>
        <w:rPr>
          <w:rFonts w:ascii="Times New Roman" w:hAnsi="Times New Roman" w:cs="Times New Roman"/>
          <w:b/>
          <w:i/>
          <w:kern w:val="0"/>
          <w:sz w:val="24"/>
          <w:szCs w:val="24"/>
          <w:lang w:val="pl-PL" w:eastAsia="pl-PL" w:bidi="ar-SA"/>
        </w:rPr>
      </w:pPr>
      <w:r w:rsidRPr="002948E2">
        <w:rPr>
          <w:rFonts w:ascii="Times New Roman" w:hAnsi="Times New Roman" w:cs="Times New Roman"/>
          <w:b/>
          <w:i/>
          <w:kern w:val="0"/>
          <w:sz w:val="24"/>
          <w:szCs w:val="24"/>
          <w:lang w:val="pl-PL" w:eastAsia="pl-PL" w:bidi="ar-SA"/>
        </w:rPr>
        <w:t xml:space="preserve">Ewa Zieliński, Kinga Grobelska, Ahmad El-Essa, </w:t>
      </w:r>
    </w:p>
    <w:p w:rsidR="004E386C" w:rsidRPr="002948E2" w:rsidRDefault="002948E2" w:rsidP="006C6574">
      <w:pPr>
        <w:suppressAutoHyphens w:val="0"/>
        <w:autoSpaceDE w:val="0"/>
        <w:autoSpaceDN w:val="0"/>
        <w:adjustRightInd w:val="0"/>
        <w:spacing w:line="240" w:lineRule="auto"/>
        <w:jc w:val="left"/>
        <w:rPr>
          <w:rFonts w:ascii="Times New Roman" w:hAnsi="Times New Roman" w:cs="Times New Roman"/>
          <w:b/>
          <w:kern w:val="0"/>
          <w:sz w:val="24"/>
          <w:szCs w:val="24"/>
          <w:lang w:val="en-US" w:eastAsia="pl-PL" w:bidi="ar-SA"/>
        </w:rPr>
      </w:pPr>
      <w:r w:rsidRPr="002948E2">
        <w:rPr>
          <w:rFonts w:ascii="Times New Roman" w:hAnsi="Times New Roman" w:cs="Times New Roman"/>
          <w:b/>
          <w:i/>
          <w:kern w:val="0"/>
          <w:sz w:val="24"/>
          <w:szCs w:val="24"/>
          <w:lang w:val="pl-PL" w:eastAsia="pl-PL" w:bidi="ar-SA"/>
        </w:rPr>
        <w:t xml:space="preserve">Adriana Wielgus, Jakub </w:t>
      </w:r>
      <w:r w:rsidR="005247E4">
        <w:rPr>
          <w:rFonts w:ascii="Times New Roman" w:hAnsi="Times New Roman" w:cs="Times New Roman"/>
          <w:b/>
          <w:i/>
          <w:kern w:val="0"/>
          <w:sz w:val="24"/>
          <w:szCs w:val="24"/>
          <w:lang w:val="pl-PL" w:eastAsia="pl-PL" w:bidi="ar-SA"/>
        </w:rPr>
        <w:t xml:space="preserve">Dreliszak, </w:t>
      </w:r>
      <w:r w:rsidRPr="002948E2">
        <w:rPr>
          <w:rFonts w:ascii="Times New Roman" w:hAnsi="Times New Roman" w:cs="Times New Roman"/>
          <w:b/>
          <w:i/>
          <w:kern w:val="0"/>
          <w:sz w:val="24"/>
          <w:szCs w:val="24"/>
          <w:lang w:val="pl-PL" w:eastAsia="pl-PL" w:bidi="ar-SA"/>
        </w:rPr>
        <w:t>Katarzyna Sas, Dominik Moskal</w:t>
      </w:r>
      <w:r w:rsidR="00B67EBF" w:rsidRPr="002948E2">
        <w:rPr>
          <w:rFonts w:ascii="Times New Roman" w:hAnsi="Times New Roman" w:cs="Times New Roman"/>
          <w:b/>
          <w:i/>
          <w:kern w:val="0"/>
          <w:sz w:val="24"/>
          <w:szCs w:val="24"/>
          <w:lang w:val="pl-PL" w:eastAsia="pl-PL" w:bidi="ar-SA"/>
        </w:rPr>
        <w:t>.</w:t>
      </w:r>
      <w:r w:rsidR="0025521D" w:rsidRPr="002948E2">
        <w:rPr>
          <w:rFonts w:ascii="Times New Roman" w:hAnsi="Times New Roman" w:cs="Times New Roman"/>
          <w:b/>
          <w:kern w:val="0"/>
          <w:sz w:val="24"/>
          <w:szCs w:val="24"/>
          <w:lang w:val="pl-PL" w:eastAsia="en-US" w:bidi="ar-SA"/>
        </w:rPr>
        <w:t>......</w:t>
      </w:r>
      <w:r w:rsidR="004E386C" w:rsidRPr="002948E2">
        <w:rPr>
          <w:rFonts w:ascii="Times New Roman" w:hAnsi="Times New Roman" w:cs="Times New Roman"/>
          <w:b/>
          <w:kern w:val="0"/>
          <w:sz w:val="24"/>
          <w:szCs w:val="24"/>
          <w:lang w:val="pl-PL" w:eastAsia="en-US" w:bidi="ar-SA"/>
        </w:rPr>
        <w:t>.</w:t>
      </w:r>
      <w:r w:rsidR="00B67EBF" w:rsidRPr="002948E2">
        <w:rPr>
          <w:rFonts w:ascii="Times New Roman" w:hAnsi="Times New Roman" w:cs="Times New Roman"/>
          <w:b/>
          <w:kern w:val="0"/>
          <w:sz w:val="24"/>
          <w:szCs w:val="24"/>
          <w:lang w:val="pl-PL" w:eastAsia="en-US" w:bidi="ar-SA"/>
        </w:rPr>
        <w:t>..</w:t>
      </w:r>
      <w:r w:rsidR="00DC5A5E" w:rsidRPr="002948E2">
        <w:rPr>
          <w:rFonts w:ascii="Times New Roman" w:hAnsi="Times New Roman" w:cs="Times New Roman"/>
          <w:b/>
          <w:kern w:val="0"/>
          <w:sz w:val="24"/>
          <w:szCs w:val="24"/>
          <w:lang w:val="pl-PL" w:eastAsia="en-US" w:bidi="ar-SA"/>
        </w:rPr>
        <w:t>.</w:t>
      </w:r>
      <w:r w:rsidR="004E386C" w:rsidRPr="002948E2">
        <w:rPr>
          <w:rFonts w:ascii="Times New Roman" w:hAnsi="Times New Roman" w:cs="Times New Roman"/>
          <w:b/>
          <w:kern w:val="0"/>
          <w:sz w:val="24"/>
          <w:szCs w:val="24"/>
          <w:lang w:val="pl-PL" w:eastAsia="en-US" w:bidi="ar-SA"/>
        </w:rPr>
        <w:t>...</w:t>
      </w:r>
      <w:r w:rsidR="00DC5A5E" w:rsidRPr="002948E2">
        <w:rPr>
          <w:rFonts w:ascii="Times New Roman" w:hAnsi="Times New Roman" w:cs="Times New Roman"/>
          <w:b/>
          <w:kern w:val="0"/>
          <w:sz w:val="24"/>
          <w:szCs w:val="24"/>
          <w:lang w:val="pl-PL" w:eastAsia="en-US" w:bidi="ar-SA"/>
        </w:rPr>
        <w:t>....</w:t>
      </w:r>
      <w:r w:rsidR="004E386C" w:rsidRPr="002948E2">
        <w:rPr>
          <w:rFonts w:ascii="Times New Roman" w:hAnsi="Times New Roman" w:cs="Times New Roman"/>
          <w:b/>
          <w:kern w:val="0"/>
          <w:sz w:val="24"/>
          <w:szCs w:val="24"/>
          <w:lang w:val="pl-PL" w:eastAsia="en-US" w:bidi="ar-SA"/>
        </w:rPr>
        <w:t>..</w:t>
      </w:r>
      <w:r w:rsidR="008077BA" w:rsidRPr="002948E2">
        <w:rPr>
          <w:rFonts w:ascii="Times New Roman" w:hAnsi="Times New Roman" w:cs="Times New Roman"/>
          <w:b/>
          <w:kern w:val="0"/>
          <w:sz w:val="24"/>
          <w:szCs w:val="24"/>
          <w:lang w:val="pl-PL" w:eastAsia="en-US" w:bidi="ar-SA"/>
        </w:rPr>
        <w:t>..</w:t>
      </w:r>
      <w:r w:rsidRPr="002948E2">
        <w:rPr>
          <w:rFonts w:ascii="Times New Roman" w:hAnsi="Times New Roman" w:cs="Times New Roman"/>
          <w:b/>
          <w:kern w:val="0"/>
          <w:sz w:val="24"/>
          <w:szCs w:val="24"/>
          <w:lang w:val="pl-PL" w:eastAsia="en-US" w:bidi="ar-SA"/>
        </w:rPr>
        <w:t>..</w:t>
      </w:r>
      <w:r w:rsidR="004E386C" w:rsidRPr="002948E2">
        <w:rPr>
          <w:rFonts w:ascii="Times New Roman" w:hAnsi="Times New Roman" w:cs="Times New Roman"/>
          <w:b/>
          <w:kern w:val="0"/>
          <w:sz w:val="24"/>
          <w:szCs w:val="24"/>
          <w:lang w:val="pl-PL" w:eastAsia="en-US" w:bidi="ar-SA"/>
        </w:rPr>
        <w:t xml:space="preserve">…… </w:t>
      </w:r>
      <w:r w:rsidRPr="002948E2">
        <w:rPr>
          <w:rFonts w:ascii="Times New Roman" w:hAnsi="Times New Roman" w:cs="Times New Roman"/>
          <w:b/>
          <w:kern w:val="0"/>
          <w:sz w:val="24"/>
          <w:szCs w:val="24"/>
          <w:lang w:val="en-US" w:eastAsia="en-US" w:bidi="ar-SA"/>
        </w:rPr>
        <w:t>17</w:t>
      </w:r>
    </w:p>
    <w:p w:rsidR="004E386C" w:rsidRPr="002948E2" w:rsidRDefault="004E386C" w:rsidP="006F5CFC">
      <w:pPr>
        <w:suppressAutoHyphens w:val="0"/>
        <w:spacing w:line="240" w:lineRule="auto"/>
        <w:jc w:val="left"/>
        <w:rPr>
          <w:rFonts w:ascii="Times New Roman" w:hAnsi="Times New Roman" w:cs="Times New Roman"/>
          <w:b/>
          <w:color w:val="FF0000"/>
          <w:kern w:val="0"/>
          <w:sz w:val="24"/>
          <w:szCs w:val="24"/>
          <w:highlight w:val="yellow"/>
          <w:lang w:val="en-US" w:eastAsia="en-US" w:bidi="ar-SA"/>
        </w:rPr>
      </w:pPr>
    </w:p>
    <w:p w:rsidR="00404438" w:rsidRPr="002948E2" w:rsidRDefault="00404438" w:rsidP="006F5CFC">
      <w:pPr>
        <w:suppressAutoHyphens w:val="0"/>
        <w:spacing w:line="240" w:lineRule="auto"/>
        <w:jc w:val="left"/>
        <w:rPr>
          <w:rFonts w:ascii="Times New Roman" w:hAnsi="Times New Roman" w:cs="Times New Roman"/>
          <w:b/>
          <w:color w:val="FF0000"/>
          <w:kern w:val="0"/>
          <w:sz w:val="24"/>
          <w:szCs w:val="24"/>
          <w:highlight w:val="yellow"/>
          <w:lang w:val="en-US" w:eastAsia="en-US" w:bidi="ar-SA"/>
        </w:rPr>
      </w:pPr>
    </w:p>
    <w:p w:rsidR="000214BF" w:rsidRPr="000214BF" w:rsidRDefault="000214BF" w:rsidP="000214BF">
      <w:pPr>
        <w:suppressAutoHyphens w:val="0"/>
        <w:spacing w:line="240" w:lineRule="auto"/>
        <w:ind w:firstLine="709"/>
        <w:jc w:val="left"/>
        <w:rPr>
          <w:rFonts w:ascii="Times New Roman" w:hAnsi="Times New Roman" w:cs="Times New Roman"/>
          <w:b/>
          <w:i/>
          <w:kern w:val="0"/>
          <w:sz w:val="24"/>
          <w:szCs w:val="24"/>
          <w:lang w:eastAsia="en-US" w:bidi="ar-SA"/>
        </w:rPr>
      </w:pPr>
      <w:r w:rsidRPr="000214BF">
        <w:rPr>
          <w:rFonts w:ascii="Times New Roman" w:hAnsi="Times New Roman" w:cs="Times New Roman"/>
          <w:b/>
          <w:i/>
          <w:kern w:val="0"/>
          <w:sz w:val="24"/>
          <w:szCs w:val="24"/>
          <w:lang w:eastAsia="en-US" w:bidi="ar-SA"/>
        </w:rPr>
        <w:t>Mechaniczne urazy gałki ocznej i ich możliwe powikłania.</w:t>
      </w:r>
    </w:p>
    <w:p w:rsidR="000214BF" w:rsidRPr="000214BF" w:rsidRDefault="000214BF" w:rsidP="000214BF">
      <w:pPr>
        <w:suppressAutoHyphens w:val="0"/>
        <w:spacing w:line="240" w:lineRule="auto"/>
        <w:ind w:firstLine="709"/>
        <w:jc w:val="left"/>
        <w:rPr>
          <w:rFonts w:ascii="Times New Roman" w:hAnsi="Times New Roman" w:cs="Times New Roman"/>
          <w:i/>
          <w:kern w:val="0"/>
          <w:sz w:val="24"/>
          <w:szCs w:val="24"/>
          <w:lang w:eastAsia="en-US" w:bidi="ar-SA"/>
        </w:rPr>
      </w:pPr>
      <w:r w:rsidRPr="000214BF">
        <w:rPr>
          <w:rFonts w:ascii="Times New Roman" w:hAnsi="Times New Roman" w:cs="Times New Roman"/>
          <w:i/>
          <w:kern w:val="0"/>
          <w:sz w:val="24"/>
          <w:szCs w:val="24"/>
          <w:lang w:eastAsia="en-US" w:bidi="ar-SA"/>
        </w:rPr>
        <w:t>Mechanical injuries of the globe and their possible complications.</w:t>
      </w:r>
    </w:p>
    <w:p w:rsidR="004C4060" w:rsidRDefault="004C4060" w:rsidP="000214BF">
      <w:pPr>
        <w:suppressAutoHyphens w:val="0"/>
        <w:spacing w:line="240" w:lineRule="auto"/>
        <w:jc w:val="left"/>
        <w:rPr>
          <w:rFonts w:ascii="Times New Roman" w:hAnsi="Times New Roman" w:cs="Times New Roman"/>
          <w:b/>
          <w:i/>
          <w:kern w:val="0"/>
          <w:sz w:val="24"/>
          <w:szCs w:val="24"/>
          <w:lang w:eastAsia="en-US" w:bidi="ar-SA"/>
        </w:rPr>
      </w:pPr>
      <w:r>
        <w:rPr>
          <w:rFonts w:ascii="Times New Roman" w:hAnsi="Times New Roman" w:cs="Times New Roman"/>
          <w:b/>
          <w:i/>
          <w:kern w:val="0"/>
          <w:sz w:val="24"/>
          <w:szCs w:val="24"/>
          <w:lang w:eastAsia="en-US" w:bidi="ar-SA"/>
        </w:rPr>
        <w:t>Dominik Moskal</w:t>
      </w:r>
      <w:r w:rsidRPr="004C4060">
        <w:rPr>
          <w:rFonts w:ascii="Times New Roman" w:hAnsi="Times New Roman" w:cs="Times New Roman"/>
          <w:b/>
          <w:i/>
          <w:kern w:val="0"/>
          <w:sz w:val="24"/>
          <w:szCs w:val="24"/>
          <w:lang w:eastAsia="en-US" w:bidi="ar-SA"/>
        </w:rPr>
        <w:t xml:space="preserve">, </w:t>
      </w:r>
      <w:r>
        <w:rPr>
          <w:rFonts w:ascii="Times New Roman" w:hAnsi="Times New Roman" w:cs="Times New Roman"/>
          <w:b/>
          <w:i/>
          <w:kern w:val="0"/>
          <w:sz w:val="24"/>
          <w:szCs w:val="24"/>
          <w:lang w:eastAsia="en-US" w:bidi="ar-SA"/>
        </w:rPr>
        <w:t xml:space="preserve">jakub Dreliszak, Katarzyna Sas, Adriana Wielgus, </w:t>
      </w:r>
    </w:p>
    <w:p w:rsidR="004E386C" w:rsidRPr="000214BF" w:rsidRDefault="004C4060" w:rsidP="000214BF">
      <w:pPr>
        <w:suppressAutoHyphens w:val="0"/>
        <w:spacing w:line="240" w:lineRule="auto"/>
        <w:jc w:val="left"/>
        <w:rPr>
          <w:rFonts w:ascii="Times New Roman" w:hAnsi="Times New Roman" w:cs="Times New Roman"/>
          <w:b/>
          <w:kern w:val="0"/>
          <w:sz w:val="24"/>
          <w:szCs w:val="24"/>
          <w:vertAlign w:val="superscript"/>
          <w:lang w:val="pl-PL" w:eastAsia="pl-PL" w:bidi="ar-SA"/>
        </w:rPr>
      </w:pPr>
      <w:r>
        <w:rPr>
          <w:rFonts w:ascii="Times New Roman" w:hAnsi="Times New Roman" w:cs="Times New Roman"/>
          <w:b/>
          <w:i/>
          <w:kern w:val="0"/>
          <w:sz w:val="24"/>
          <w:szCs w:val="24"/>
          <w:lang w:eastAsia="en-US" w:bidi="ar-SA"/>
        </w:rPr>
        <w:t xml:space="preserve">Kinga Grobelska, Ahmad El-Essa, Ewa Zieliński </w:t>
      </w:r>
      <w:r w:rsidR="000214BF" w:rsidRPr="000214BF">
        <w:rPr>
          <w:rFonts w:ascii="Times New Roman" w:hAnsi="Times New Roman" w:cs="Times New Roman"/>
          <w:b/>
          <w:i/>
          <w:kern w:val="0"/>
          <w:sz w:val="24"/>
          <w:szCs w:val="24"/>
          <w:lang w:eastAsia="en-US" w:bidi="ar-SA"/>
        </w:rPr>
        <w:t>.....</w:t>
      </w:r>
      <w:r>
        <w:rPr>
          <w:rFonts w:ascii="Times New Roman" w:hAnsi="Times New Roman" w:cs="Times New Roman"/>
          <w:b/>
          <w:i/>
          <w:kern w:val="0"/>
          <w:sz w:val="24"/>
          <w:szCs w:val="24"/>
          <w:lang w:eastAsia="en-US" w:bidi="ar-SA"/>
        </w:rPr>
        <w:t>................................</w:t>
      </w:r>
      <w:r w:rsidR="000214BF" w:rsidRPr="000214BF">
        <w:rPr>
          <w:rFonts w:ascii="Times New Roman" w:hAnsi="Times New Roman" w:cs="Times New Roman"/>
          <w:b/>
          <w:i/>
          <w:kern w:val="0"/>
          <w:sz w:val="24"/>
          <w:szCs w:val="24"/>
          <w:lang w:eastAsia="en-US" w:bidi="ar-SA"/>
        </w:rPr>
        <w:t>.........</w:t>
      </w:r>
      <w:r w:rsidR="0071521E" w:rsidRPr="000214BF">
        <w:rPr>
          <w:rFonts w:ascii="Times New Roman" w:hAnsi="Times New Roman" w:cs="Times New Roman"/>
          <w:b/>
          <w:kern w:val="0"/>
          <w:sz w:val="24"/>
          <w:szCs w:val="24"/>
          <w:lang w:val="pl-PL" w:eastAsia="en-US" w:bidi="ar-SA"/>
        </w:rPr>
        <w:t>…</w:t>
      </w:r>
      <w:r w:rsidR="002948E2">
        <w:rPr>
          <w:rFonts w:ascii="Times New Roman" w:hAnsi="Times New Roman" w:cs="Times New Roman"/>
          <w:b/>
          <w:kern w:val="0"/>
          <w:sz w:val="24"/>
          <w:szCs w:val="24"/>
          <w:lang w:val="pl-PL" w:eastAsia="en-US" w:bidi="ar-SA"/>
        </w:rPr>
        <w:t>..</w:t>
      </w:r>
      <w:r w:rsidR="0071521E" w:rsidRPr="000214BF">
        <w:rPr>
          <w:rFonts w:ascii="Times New Roman" w:hAnsi="Times New Roman" w:cs="Times New Roman"/>
          <w:b/>
          <w:kern w:val="0"/>
          <w:sz w:val="24"/>
          <w:szCs w:val="24"/>
          <w:lang w:val="pl-PL" w:eastAsia="en-US" w:bidi="ar-SA"/>
        </w:rPr>
        <w:t>…</w:t>
      </w:r>
      <w:r w:rsidR="002223BD" w:rsidRPr="000214BF">
        <w:rPr>
          <w:rFonts w:ascii="Times New Roman" w:hAnsi="Times New Roman" w:cs="Times New Roman"/>
          <w:b/>
          <w:kern w:val="0"/>
          <w:sz w:val="24"/>
          <w:szCs w:val="24"/>
          <w:lang w:val="pl-PL" w:eastAsia="en-US" w:bidi="ar-SA"/>
        </w:rPr>
        <w:t>.…</w:t>
      </w:r>
      <w:r w:rsidR="008077BA" w:rsidRPr="000214BF">
        <w:rPr>
          <w:rFonts w:ascii="Times New Roman" w:hAnsi="Times New Roman" w:cs="Times New Roman"/>
          <w:b/>
          <w:kern w:val="0"/>
          <w:sz w:val="24"/>
          <w:szCs w:val="24"/>
          <w:lang w:val="pl-PL" w:eastAsia="en-US" w:bidi="ar-SA"/>
        </w:rPr>
        <w:t>.</w:t>
      </w:r>
      <w:r w:rsidR="0041015C" w:rsidRPr="000214BF">
        <w:rPr>
          <w:rFonts w:ascii="Times New Roman" w:hAnsi="Times New Roman" w:cs="Times New Roman"/>
          <w:b/>
          <w:kern w:val="0"/>
          <w:sz w:val="24"/>
          <w:szCs w:val="24"/>
          <w:lang w:val="pl-PL" w:eastAsia="en-US" w:bidi="ar-SA"/>
        </w:rPr>
        <w:t xml:space="preserve">.. </w:t>
      </w:r>
      <w:r w:rsidR="000214BF" w:rsidRPr="000214BF">
        <w:rPr>
          <w:rFonts w:ascii="Times New Roman" w:hAnsi="Times New Roman" w:cs="Times New Roman"/>
          <w:b/>
          <w:kern w:val="0"/>
          <w:sz w:val="24"/>
          <w:szCs w:val="24"/>
          <w:lang w:val="pl-PL" w:eastAsia="en-US" w:bidi="ar-SA"/>
        </w:rPr>
        <w:t>28</w:t>
      </w:r>
    </w:p>
    <w:p w:rsidR="004E386C" w:rsidRPr="00103F5F" w:rsidRDefault="004E386C" w:rsidP="006F5CFC">
      <w:pPr>
        <w:suppressAutoHyphens w:val="0"/>
        <w:spacing w:line="240" w:lineRule="auto"/>
        <w:jc w:val="left"/>
        <w:rPr>
          <w:rFonts w:ascii="Times New Roman" w:hAnsi="Times New Roman" w:cs="Times New Roman"/>
          <w:b/>
          <w:color w:val="FF0000"/>
          <w:kern w:val="0"/>
          <w:sz w:val="24"/>
          <w:szCs w:val="24"/>
          <w:highlight w:val="yellow"/>
          <w:lang w:val="pl-PL" w:eastAsia="en-US" w:bidi="ar-SA"/>
        </w:rPr>
      </w:pPr>
    </w:p>
    <w:p w:rsidR="00F74701" w:rsidRPr="00103F5F" w:rsidRDefault="00F74701" w:rsidP="006F5CFC">
      <w:pPr>
        <w:suppressAutoHyphens w:val="0"/>
        <w:spacing w:line="240" w:lineRule="auto"/>
        <w:jc w:val="left"/>
        <w:rPr>
          <w:rFonts w:ascii="Times New Roman" w:hAnsi="Times New Roman" w:cs="Times New Roman"/>
          <w:b/>
          <w:color w:val="FF0000"/>
          <w:kern w:val="0"/>
          <w:sz w:val="24"/>
          <w:szCs w:val="24"/>
          <w:highlight w:val="yellow"/>
          <w:lang w:val="pl-PL" w:eastAsia="en-US" w:bidi="ar-SA"/>
        </w:rPr>
      </w:pPr>
    </w:p>
    <w:p w:rsidR="00A429CB" w:rsidRPr="00A429CB" w:rsidRDefault="00A429CB" w:rsidP="00A429CB">
      <w:pPr>
        <w:suppressAutoHyphens w:val="0"/>
        <w:spacing w:line="240" w:lineRule="auto"/>
        <w:ind w:firstLine="709"/>
        <w:jc w:val="left"/>
        <w:rPr>
          <w:rFonts w:ascii="Times New Roman" w:hAnsi="Times New Roman" w:cs="Times New Roman"/>
          <w:b/>
          <w:i/>
          <w:kern w:val="0"/>
          <w:sz w:val="24"/>
          <w:szCs w:val="24"/>
          <w:lang w:val="pl-PL" w:eastAsia="en-US" w:bidi="ar-SA"/>
        </w:rPr>
      </w:pPr>
      <w:r w:rsidRPr="00A429CB">
        <w:rPr>
          <w:rFonts w:ascii="Times New Roman" w:hAnsi="Times New Roman" w:cs="Times New Roman"/>
          <w:b/>
          <w:i/>
          <w:kern w:val="0"/>
          <w:sz w:val="24"/>
          <w:szCs w:val="24"/>
          <w:lang w:val="pl-PL" w:eastAsia="en-US" w:bidi="ar-SA"/>
        </w:rPr>
        <w:t>Gruczoł i jego regulacja</w:t>
      </w:r>
    </w:p>
    <w:p w:rsidR="00A429CB" w:rsidRPr="00A429CB" w:rsidRDefault="00A429CB" w:rsidP="00A429CB">
      <w:pPr>
        <w:suppressAutoHyphens w:val="0"/>
        <w:spacing w:line="240" w:lineRule="auto"/>
        <w:ind w:firstLine="709"/>
        <w:jc w:val="left"/>
        <w:rPr>
          <w:rFonts w:ascii="Times New Roman" w:hAnsi="Times New Roman" w:cs="Times New Roman"/>
          <w:i/>
          <w:kern w:val="0"/>
          <w:sz w:val="24"/>
          <w:szCs w:val="24"/>
          <w:lang w:val="pl-PL" w:eastAsia="en-US" w:bidi="ar-SA"/>
        </w:rPr>
      </w:pPr>
      <w:r w:rsidRPr="00A429CB">
        <w:rPr>
          <w:rFonts w:ascii="Times New Roman" w:hAnsi="Times New Roman" w:cs="Times New Roman"/>
          <w:i/>
          <w:kern w:val="0"/>
          <w:sz w:val="24"/>
          <w:szCs w:val="24"/>
          <w:lang w:val="pl-PL" w:eastAsia="en-US" w:bidi="ar-SA"/>
        </w:rPr>
        <w:t>Gland and its regulation</w:t>
      </w:r>
    </w:p>
    <w:p w:rsidR="004E386C" w:rsidRPr="00A429CB" w:rsidRDefault="00A429CB" w:rsidP="00F74701">
      <w:pPr>
        <w:suppressAutoHyphens w:val="0"/>
        <w:spacing w:line="240" w:lineRule="auto"/>
        <w:jc w:val="left"/>
        <w:rPr>
          <w:rFonts w:ascii="Times New Roman" w:hAnsi="Times New Roman" w:cs="Times New Roman"/>
          <w:b/>
          <w:i/>
          <w:kern w:val="0"/>
          <w:sz w:val="24"/>
          <w:szCs w:val="24"/>
          <w:highlight w:val="yellow"/>
          <w:lang w:val="pl-PL" w:eastAsia="en-US" w:bidi="ar-SA"/>
        </w:rPr>
      </w:pPr>
      <w:r w:rsidRPr="00A429CB">
        <w:rPr>
          <w:rFonts w:ascii="Times New Roman" w:hAnsi="Times New Roman" w:cs="Times New Roman"/>
          <w:b/>
          <w:i/>
          <w:kern w:val="0"/>
          <w:sz w:val="24"/>
          <w:szCs w:val="24"/>
          <w:lang w:val="pl-PL" w:eastAsia="en-US" w:bidi="ar-SA"/>
        </w:rPr>
        <w:t>Natalia Jabłońska, Danuta Zalewska-Rydzkowska ……………………………………….. 38</w:t>
      </w:r>
    </w:p>
    <w:p w:rsidR="00F74701" w:rsidRPr="00103F5F" w:rsidRDefault="00F74701" w:rsidP="000A37C4">
      <w:pPr>
        <w:suppressAutoHyphens w:val="0"/>
        <w:spacing w:line="240" w:lineRule="auto"/>
        <w:jc w:val="left"/>
        <w:rPr>
          <w:rFonts w:ascii="Times New Roman" w:hAnsi="Times New Roman" w:cs="Times New Roman"/>
          <w:b/>
          <w:color w:val="FF0000"/>
          <w:kern w:val="0"/>
          <w:sz w:val="24"/>
          <w:szCs w:val="24"/>
          <w:lang w:val="pl-PL" w:eastAsia="en-US" w:bidi="ar-SA"/>
        </w:rPr>
      </w:pPr>
    </w:p>
    <w:p w:rsidR="00F74701" w:rsidRPr="00103F5F" w:rsidRDefault="00F74701" w:rsidP="000A37C4">
      <w:pPr>
        <w:suppressAutoHyphens w:val="0"/>
        <w:spacing w:line="240" w:lineRule="auto"/>
        <w:jc w:val="left"/>
        <w:rPr>
          <w:rFonts w:ascii="Times New Roman" w:hAnsi="Times New Roman" w:cs="Times New Roman"/>
          <w:b/>
          <w:color w:val="FF0000"/>
          <w:kern w:val="0"/>
          <w:sz w:val="24"/>
          <w:szCs w:val="24"/>
          <w:lang w:val="pl-PL" w:eastAsia="en-US" w:bidi="ar-SA"/>
        </w:rPr>
      </w:pPr>
    </w:p>
    <w:p w:rsidR="000A37C4" w:rsidRPr="00CE2BBF" w:rsidRDefault="000A37C4" w:rsidP="000A37C4">
      <w:pPr>
        <w:suppressAutoHyphens w:val="0"/>
        <w:spacing w:line="240" w:lineRule="auto"/>
        <w:jc w:val="left"/>
        <w:rPr>
          <w:rFonts w:ascii="Times New Roman" w:hAnsi="Times New Roman" w:cs="Times New Roman"/>
          <w:b/>
          <w:kern w:val="0"/>
          <w:sz w:val="24"/>
          <w:szCs w:val="24"/>
          <w:lang w:val="pl-PL" w:eastAsia="en-US" w:bidi="ar-SA"/>
        </w:rPr>
      </w:pPr>
      <w:r w:rsidRPr="00CE2BBF">
        <w:rPr>
          <w:rFonts w:ascii="Times New Roman" w:hAnsi="Times New Roman" w:cs="Times New Roman"/>
          <w:b/>
          <w:kern w:val="0"/>
          <w:sz w:val="24"/>
          <w:szCs w:val="24"/>
          <w:lang w:val="pl-PL" w:eastAsia="en-US" w:bidi="ar-SA"/>
        </w:rPr>
        <w:t xml:space="preserve">Rozdział 2. </w:t>
      </w:r>
      <w:r w:rsidR="00465787" w:rsidRPr="00CE2BBF">
        <w:rPr>
          <w:rFonts w:ascii="Times New Roman" w:hAnsi="Times New Roman" w:cs="Times New Roman"/>
          <w:b/>
          <w:kern w:val="0"/>
          <w:sz w:val="24"/>
          <w:szCs w:val="24"/>
          <w:lang w:val="pl-PL" w:eastAsia="en-US" w:bidi="ar-SA"/>
        </w:rPr>
        <w:t>Pływanie i sprawność fizyczna ………………………………………………</w:t>
      </w:r>
      <w:r w:rsidR="006A4B4C" w:rsidRPr="00CE2BBF">
        <w:rPr>
          <w:rFonts w:ascii="Times New Roman" w:hAnsi="Times New Roman" w:cs="Times New Roman"/>
          <w:b/>
          <w:kern w:val="0"/>
          <w:sz w:val="24"/>
          <w:szCs w:val="24"/>
          <w:lang w:val="pl-PL" w:eastAsia="en-US" w:bidi="ar-SA"/>
        </w:rPr>
        <w:t xml:space="preserve">  </w:t>
      </w:r>
      <w:r w:rsidR="00CE2BBF" w:rsidRPr="00CE2BBF">
        <w:rPr>
          <w:rFonts w:ascii="Times New Roman" w:hAnsi="Times New Roman" w:cs="Times New Roman"/>
          <w:b/>
          <w:kern w:val="0"/>
          <w:sz w:val="24"/>
          <w:szCs w:val="24"/>
          <w:lang w:val="pl-PL" w:eastAsia="en-US" w:bidi="ar-SA"/>
        </w:rPr>
        <w:t>48</w:t>
      </w:r>
    </w:p>
    <w:p w:rsidR="000A37C4" w:rsidRPr="00103F5F" w:rsidRDefault="000A37C4" w:rsidP="000A37C4">
      <w:pPr>
        <w:suppressAutoHyphens w:val="0"/>
        <w:spacing w:line="240" w:lineRule="auto"/>
        <w:jc w:val="left"/>
        <w:rPr>
          <w:rFonts w:ascii="Times New Roman" w:hAnsi="Times New Roman" w:cs="Times New Roman"/>
          <w:b/>
          <w:color w:val="FF0000"/>
          <w:kern w:val="0"/>
          <w:sz w:val="24"/>
          <w:szCs w:val="24"/>
          <w:lang w:val="pl-PL" w:eastAsia="en-US" w:bidi="ar-SA"/>
        </w:rPr>
      </w:pPr>
    </w:p>
    <w:p w:rsidR="000A37C4" w:rsidRPr="00103F5F" w:rsidRDefault="000A37C4" w:rsidP="000A37C4">
      <w:pPr>
        <w:suppressAutoHyphens w:val="0"/>
        <w:spacing w:line="240" w:lineRule="auto"/>
        <w:jc w:val="left"/>
        <w:rPr>
          <w:rFonts w:ascii="Times New Roman" w:hAnsi="Times New Roman" w:cs="Times New Roman"/>
          <w:b/>
          <w:color w:val="FF0000"/>
          <w:kern w:val="0"/>
          <w:sz w:val="24"/>
          <w:szCs w:val="24"/>
          <w:lang w:val="pl-PL" w:eastAsia="en-US" w:bidi="ar-SA"/>
        </w:rPr>
      </w:pPr>
    </w:p>
    <w:p w:rsidR="009F60BD" w:rsidRPr="009F60BD" w:rsidRDefault="009F60BD" w:rsidP="00286794">
      <w:pPr>
        <w:suppressAutoHyphens w:val="0"/>
        <w:spacing w:line="240" w:lineRule="auto"/>
        <w:ind w:firstLine="709"/>
        <w:jc w:val="left"/>
        <w:rPr>
          <w:rFonts w:ascii="Times New Roman" w:hAnsi="Times New Roman" w:cs="Times New Roman"/>
          <w:b/>
          <w:i/>
          <w:kern w:val="0"/>
          <w:sz w:val="24"/>
          <w:szCs w:val="24"/>
          <w:lang w:eastAsia="en-US" w:bidi="ar-SA"/>
        </w:rPr>
      </w:pPr>
      <w:r w:rsidRPr="009F60BD">
        <w:rPr>
          <w:rFonts w:ascii="Times New Roman" w:hAnsi="Times New Roman" w:cs="Times New Roman"/>
          <w:b/>
          <w:i/>
          <w:kern w:val="0"/>
          <w:sz w:val="24"/>
          <w:szCs w:val="24"/>
          <w:lang w:eastAsia="en-US" w:bidi="ar-SA"/>
        </w:rPr>
        <w:t xml:space="preserve">Rozwój cech morfologicznych i sprawności fizycznej dzieci wiejskich i miejskich </w:t>
      </w:r>
    </w:p>
    <w:p w:rsidR="009F60BD" w:rsidRPr="009F60BD" w:rsidRDefault="009F60BD" w:rsidP="00286794">
      <w:pPr>
        <w:suppressAutoHyphens w:val="0"/>
        <w:spacing w:line="240" w:lineRule="auto"/>
        <w:ind w:firstLine="709"/>
        <w:jc w:val="left"/>
        <w:rPr>
          <w:rFonts w:ascii="Times New Roman" w:hAnsi="Times New Roman" w:cs="Times New Roman"/>
          <w:b/>
          <w:i/>
          <w:kern w:val="0"/>
          <w:sz w:val="24"/>
          <w:szCs w:val="24"/>
          <w:lang w:eastAsia="en-US" w:bidi="ar-SA"/>
        </w:rPr>
      </w:pPr>
      <w:r w:rsidRPr="009F60BD">
        <w:rPr>
          <w:rFonts w:ascii="Times New Roman" w:hAnsi="Times New Roman" w:cs="Times New Roman"/>
          <w:b/>
          <w:i/>
          <w:kern w:val="0"/>
          <w:sz w:val="24"/>
          <w:szCs w:val="24"/>
          <w:lang w:eastAsia="en-US" w:bidi="ar-SA"/>
        </w:rPr>
        <w:t>w wieku 10-11 lat ze szkoły nr 1 w Tucholi i w Legbądzie</w:t>
      </w:r>
    </w:p>
    <w:p w:rsidR="009F60BD" w:rsidRPr="009F60BD" w:rsidRDefault="009F60BD" w:rsidP="00286794">
      <w:pPr>
        <w:suppressAutoHyphens w:val="0"/>
        <w:spacing w:line="240" w:lineRule="auto"/>
        <w:ind w:firstLine="709"/>
        <w:jc w:val="left"/>
        <w:rPr>
          <w:rFonts w:ascii="Times New Roman" w:hAnsi="Times New Roman" w:cs="Times New Roman"/>
          <w:i/>
          <w:kern w:val="0"/>
          <w:sz w:val="24"/>
          <w:szCs w:val="24"/>
          <w:lang w:eastAsia="en-US" w:bidi="ar-SA"/>
        </w:rPr>
      </w:pPr>
      <w:r w:rsidRPr="009F60BD">
        <w:rPr>
          <w:rFonts w:ascii="Times New Roman" w:hAnsi="Times New Roman" w:cs="Times New Roman"/>
          <w:i/>
          <w:kern w:val="0"/>
          <w:sz w:val="24"/>
          <w:szCs w:val="24"/>
          <w:lang w:eastAsia="en-US" w:bidi="ar-SA"/>
        </w:rPr>
        <w:t xml:space="preserve">Development of morphological features and physical efficiency of rural </w:t>
      </w:r>
    </w:p>
    <w:p w:rsidR="009F60BD" w:rsidRPr="009F60BD" w:rsidRDefault="009F60BD" w:rsidP="00286794">
      <w:pPr>
        <w:suppressAutoHyphens w:val="0"/>
        <w:spacing w:line="240" w:lineRule="auto"/>
        <w:ind w:firstLine="709"/>
        <w:jc w:val="left"/>
        <w:rPr>
          <w:rFonts w:ascii="Times New Roman" w:hAnsi="Times New Roman" w:cs="Times New Roman"/>
          <w:i/>
          <w:kern w:val="0"/>
          <w:sz w:val="24"/>
          <w:szCs w:val="24"/>
          <w:lang w:eastAsia="en-US" w:bidi="ar-SA"/>
        </w:rPr>
      </w:pPr>
      <w:r w:rsidRPr="009F60BD">
        <w:rPr>
          <w:rFonts w:ascii="Times New Roman" w:hAnsi="Times New Roman" w:cs="Times New Roman"/>
          <w:i/>
          <w:kern w:val="0"/>
          <w:sz w:val="24"/>
          <w:szCs w:val="24"/>
          <w:lang w:eastAsia="en-US" w:bidi="ar-SA"/>
        </w:rPr>
        <w:t>and urban children aged 10-11 years from school No. 1 in Tuchola and Legacz</w:t>
      </w:r>
    </w:p>
    <w:p w:rsidR="009F60BD" w:rsidRPr="009F60BD" w:rsidRDefault="009F60BD" w:rsidP="00F74701">
      <w:pPr>
        <w:suppressAutoHyphens w:val="0"/>
        <w:spacing w:line="240" w:lineRule="auto"/>
        <w:jc w:val="left"/>
        <w:rPr>
          <w:rFonts w:ascii="Times New Roman" w:hAnsi="Times New Roman" w:cs="Times New Roman"/>
          <w:b/>
          <w:i/>
          <w:kern w:val="0"/>
          <w:sz w:val="24"/>
          <w:szCs w:val="24"/>
          <w:lang w:eastAsia="en-US" w:bidi="ar-SA"/>
        </w:rPr>
      </w:pPr>
      <w:r w:rsidRPr="009F60BD">
        <w:rPr>
          <w:rFonts w:ascii="Times New Roman" w:hAnsi="Times New Roman" w:cs="Times New Roman"/>
          <w:b/>
          <w:i/>
          <w:kern w:val="0"/>
          <w:sz w:val="24"/>
          <w:szCs w:val="24"/>
          <w:lang w:eastAsia="en-US" w:bidi="ar-SA"/>
        </w:rPr>
        <w:t xml:space="preserve">Piotr Makar, Arkadiusz Stanula, Dariusz Skalski, Alicja Pęczak – Graczyk, </w:t>
      </w:r>
    </w:p>
    <w:p w:rsidR="004E386C" w:rsidRPr="009F60BD" w:rsidRDefault="009F60BD" w:rsidP="00F74701">
      <w:pPr>
        <w:suppressAutoHyphens w:val="0"/>
        <w:spacing w:line="240" w:lineRule="auto"/>
        <w:jc w:val="left"/>
        <w:rPr>
          <w:rFonts w:ascii="Times New Roman" w:hAnsi="Times New Roman" w:cs="Times New Roman"/>
          <w:b/>
          <w:kern w:val="0"/>
          <w:sz w:val="24"/>
          <w:szCs w:val="24"/>
          <w:lang w:eastAsia="en-US" w:bidi="ar-SA"/>
        </w:rPr>
      </w:pPr>
      <w:r w:rsidRPr="009F60BD">
        <w:rPr>
          <w:rFonts w:ascii="Times New Roman" w:hAnsi="Times New Roman" w:cs="Times New Roman"/>
          <w:b/>
          <w:i/>
          <w:kern w:val="0"/>
          <w:sz w:val="24"/>
          <w:szCs w:val="24"/>
          <w:lang w:eastAsia="en-US" w:bidi="ar-SA"/>
        </w:rPr>
        <w:t xml:space="preserve">Damian Kowalski </w:t>
      </w:r>
      <w:r w:rsidR="00B47B29" w:rsidRPr="009F60BD">
        <w:rPr>
          <w:rFonts w:ascii="Times New Roman" w:hAnsi="Times New Roman" w:cs="Times New Roman"/>
          <w:b/>
          <w:kern w:val="0"/>
          <w:sz w:val="24"/>
          <w:szCs w:val="24"/>
          <w:lang w:eastAsia="en-US" w:bidi="ar-SA"/>
        </w:rPr>
        <w:t>.</w:t>
      </w:r>
      <w:r w:rsidR="008077BA" w:rsidRPr="009F60BD">
        <w:rPr>
          <w:rFonts w:ascii="Times New Roman" w:hAnsi="Times New Roman" w:cs="Times New Roman"/>
          <w:b/>
          <w:kern w:val="0"/>
          <w:sz w:val="24"/>
          <w:szCs w:val="24"/>
          <w:lang w:eastAsia="en-US" w:bidi="ar-SA"/>
        </w:rPr>
        <w:t>………………</w:t>
      </w:r>
      <w:r w:rsidRPr="009F60BD">
        <w:rPr>
          <w:rFonts w:ascii="Times New Roman" w:hAnsi="Times New Roman" w:cs="Times New Roman"/>
          <w:b/>
          <w:kern w:val="0"/>
          <w:sz w:val="24"/>
          <w:szCs w:val="24"/>
          <w:lang w:eastAsia="en-US" w:bidi="ar-SA"/>
        </w:rPr>
        <w:t>...............................................</w:t>
      </w:r>
      <w:r w:rsidR="00F74701" w:rsidRPr="009F60BD">
        <w:rPr>
          <w:rFonts w:ascii="Times New Roman" w:hAnsi="Times New Roman" w:cs="Times New Roman"/>
          <w:b/>
          <w:kern w:val="0"/>
          <w:sz w:val="24"/>
          <w:szCs w:val="24"/>
          <w:lang w:eastAsia="en-US" w:bidi="ar-SA"/>
        </w:rPr>
        <w:t>..........................</w:t>
      </w:r>
      <w:r w:rsidR="008077BA" w:rsidRPr="009F60BD">
        <w:rPr>
          <w:rFonts w:ascii="Times New Roman" w:hAnsi="Times New Roman" w:cs="Times New Roman"/>
          <w:b/>
          <w:kern w:val="0"/>
          <w:sz w:val="24"/>
          <w:szCs w:val="24"/>
          <w:lang w:eastAsia="en-US" w:bidi="ar-SA"/>
        </w:rPr>
        <w:t xml:space="preserve">……….… </w:t>
      </w:r>
      <w:r w:rsidRPr="009F60BD">
        <w:rPr>
          <w:rFonts w:ascii="Times New Roman" w:hAnsi="Times New Roman" w:cs="Times New Roman"/>
          <w:b/>
          <w:kern w:val="0"/>
          <w:sz w:val="24"/>
          <w:szCs w:val="24"/>
          <w:lang w:eastAsia="en-US" w:bidi="ar-SA"/>
        </w:rPr>
        <w:t>49</w:t>
      </w:r>
    </w:p>
    <w:p w:rsidR="004E386C" w:rsidRPr="00103F5F" w:rsidRDefault="004E386C" w:rsidP="006F5CFC">
      <w:pPr>
        <w:suppressAutoHyphens w:val="0"/>
        <w:spacing w:line="240" w:lineRule="auto"/>
        <w:jc w:val="left"/>
        <w:rPr>
          <w:rFonts w:ascii="Times New Roman" w:hAnsi="Times New Roman" w:cs="Times New Roman"/>
          <w:b/>
          <w:color w:val="FF0000"/>
          <w:kern w:val="0"/>
          <w:sz w:val="24"/>
          <w:szCs w:val="24"/>
          <w:highlight w:val="yellow"/>
          <w:lang w:eastAsia="en-US" w:bidi="ar-SA"/>
        </w:rPr>
      </w:pPr>
    </w:p>
    <w:p w:rsidR="008077BA" w:rsidRPr="00103F5F" w:rsidRDefault="008077BA" w:rsidP="006F5CFC">
      <w:pPr>
        <w:suppressAutoHyphens w:val="0"/>
        <w:spacing w:line="240" w:lineRule="auto"/>
        <w:jc w:val="left"/>
        <w:rPr>
          <w:rFonts w:ascii="Times New Roman" w:hAnsi="Times New Roman" w:cs="Times New Roman"/>
          <w:b/>
          <w:color w:val="FF0000"/>
          <w:kern w:val="0"/>
          <w:sz w:val="24"/>
          <w:szCs w:val="24"/>
          <w:highlight w:val="yellow"/>
          <w:lang w:eastAsia="en-US" w:bidi="ar-SA"/>
        </w:rPr>
      </w:pPr>
    </w:p>
    <w:p w:rsidR="00F74701" w:rsidRPr="0008479A" w:rsidRDefault="00F74701" w:rsidP="006F5CFC">
      <w:pPr>
        <w:suppressAutoHyphens w:val="0"/>
        <w:spacing w:line="240" w:lineRule="auto"/>
        <w:jc w:val="left"/>
        <w:rPr>
          <w:rFonts w:ascii="Times New Roman" w:hAnsi="Times New Roman" w:cs="Times New Roman"/>
          <w:b/>
          <w:kern w:val="0"/>
          <w:sz w:val="24"/>
          <w:szCs w:val="24"/>
          <w:highlight w:val="yellow"/>
          <w:lang w:eastAsia="en-US" w:bidi="ar-SA"/>
        </w:rPr>
      </w:pPr>
    </w:p>
    <w:p w:rsidR="0008479A" w:rsidRPr="0008479A" w:rsidRDefault="00686858" w:rsidP="0008479A">
      <w:pPr>
        <w:pStyle w:val="Nagwek3"/>
        <w:numPr>
          <w:ilvl w:val="5"/>
          <w:numId w:val="1"/>
        </w:numPr>
        <w:rPr>
          <w:i/>
          <w:sz w:val="24"/>
          <w:szCs w:val="24"/>
        </w:rPr>
      </w:pPr>
      <w:r w:rsidRPr="0008479A">
        <w:rPr>
          <w:i/>
          <w:sz w:val="24"/>
          <w:szCs w:val="24"/>
        </w:rPr>
        <w:t xml:space="preserve">           </w:t>
      </w:r>
      <w:r w:rsidR="0008479A" w:rsidRPr="0008479A">
        <w:rPr>
          <w:i/>
          <w:sz w:val="24"/>
          <w:szCs w:val="24"/>
        </w:rPr>
        <w:t xml:space="preserve">Sprawność fizyczna a ćwiczenia gibkościowe i ich wpływ na uczniów </w:t>
      </w:r>
    </w:p>
    <w:p w:rsidR="0008479A" w:rsidRPr="0008479A" w:rsidRDefault="0008479A" w:rsidP="0008479A">
      <w:pPr>
        <w:pStyle w:val="Nagwek3"/>
        <w:numPr>
          <w:ilvl w:val="8"/>
          <w:numId w:val="1"/>
        </w:numPr>
        <w:rPr>
          <w:i/>
          <w:sz w:val="24"/>
          <w:szCs w:val="24"/>
        </w:rPr>
      </w:pPr>
      <w:r w:rsidRPr="0008479A">
        <w:rPr>
          <w:i/>
          <w:sz w:val="24"/>
          <w:szCs w:val="24"/>
        </w:rPr>
        <w:t xml:space="preserve">          Gimnazjum nr 1 w Tucholi</w:t>
      </w:r>
    </w:p>
    <w:p w:rsidR="0008479A" w:rsidRPr="0008479A" w:rsidRDefault="0008479A" w:rsidP="0008479A">
      <w:pPr>
        <w:pStyle w:val="Nagwek3"/>
        <w:numPr>
          <w:ilvl w:val="8"/>
          <w:numId w:val="1"/>
        </w:numPr>
        <w:rPr>
          <w:b w:val="0"/>
          <w:i/>
          <w:sz w:val="24"/>
          <w:szCs w:val="24"/>
          <w:lang w:val="en-US"/>
        </w:rPr>
      </w:pPr>
      <w:r w:rsidRPr="0008479A">
        <w:rPr>
          <w:i/>
          <w:sz w:val="24"/>
          <w:szCs w:val="24"/>
          <w:lang w:val="en-US"/>
        </w:rPr>
        <w:t xml:space="preserve">          </w:t>
      </w:r>
      <w:r w:rsidRPr="0008479A">
        <w:rPr>
          <w:b w:val="0"/>
          <w:i/>
          <w:sz w:val="24"/>
          <w:szCs w:val="24"/>
          <w:lang w:val="en-US"/>
        </w:rPr>
        <w:t xml:space="preserve">Physical fitness versus flexibility exercises and their influence on students </w:t>
      </w:r>
    </w:p>
    <w:p w:rsidR="0008479A" w:rsidRPr="0008479A" w:rsidRDefault="0008479A" w:rsidP="0008479A">
      <w:pPr>
        <w:pStyle w:val="Nagwek3"/>
        <w:numPr>
          <w:ilvl w:val="5"/>
          <w:numId w:val="1"/>
        </w:numPr>
        <w:rPr>
          <w:b w:val="0"/>
          <w:i/>
          <w:sz w:val="24"/>
          <w:szCs w:val="24"/>
          <w:lang w:val="en-US"/>
        </w:rPr>
      </w:pPr>
      <w:r w:rsidRPr="0008479A">
        <w:rPr>
          <w:b w:val="0"/>
          <w:i/>
          <w:sz w:val="24"/>
          <w:szCs w:val="24"/>
          <w:lang w:val="en-US"/>
        </w:rPr>
        <w:t xml:space="preserve">          of Junior High School No. 1 in Tuchola</w:t>
      </w:r>
    </w:p>
    <w:p w:rsidR="0008479A" w:rsidRPr="0008479A" w:rsidRDefault="0008479A" w:rsidP="00F74701">
      <w:pPr>
        <w:pStyle w:val="Nagwek3"/>
        <w:numPr>
          <w:ilvl w:val="0"/>
          <w:numId w:val="0"/>
        </w:numPr>
        <w:rPr>
          <w:i/>
          <w:sz w:val="24"/>
          <w:szCs w:val="24"/>
        </w:rPr>
      </w:pPr>
      <w:r w:rsidRPr="0008479A">
        <w:rPr>
          <w:i/>
          <w:sz w:val="24"/>
          <w:szCs w:val="24"/>
        </w:rPr>
        <w:t xml:space="preserve">Piotr Makar, Dariusz Skalski, Arkadiusz Stanula, Barbara Waade, </w:t>
      </w:r>
    </w:p>
    <w:p w:rsidR="004E386C" w:rsidRPr="0008479A" w:rsidRDefault="0008479A" w:rsidP="00F74701">
      <w:pPr>
        <w:pStyle w:val="Nagwek3"/>
        <w:numPr>
          <w:ilvl w:val="0"/>
          <w:numId w:val="0"/>
        </w:numPr>
        <w:rPr>
          <w:b w:val="0"/>
          <w:bCs w:val="0"/>
          <w:i/>
          <w:kern w:val="24"/>
          <w:sz w:val="24"/>
        </w:rPr>
      </w:pPr>
      <w:r w:rsidRPr="0008479A">
        <w:rPr>
          <w:i/>
          <w:sz w:val="24"/>
          <w:szCs w:val="24"/>
        </w:rPr>
        <w:t>Damian Kowalski …………………..</w:t>
      </w:r>
      <w:r w:rsidR="00F74701" w:rsidRPr="0008479A">
        <w:rPr>
          <w:i/>
          <w:sz w:val="24"/>
          <w:szCs w:val="24"/>
        </w:rPr>
        <w:t>……….</w:t>
      </w:r>
      <w:r w:rsidR="005B3A52" w:rsidRPr="0008479A">
        <w:rPr>
          <w:bCs w:val="0"/>
          <w:kern w:val="24"/>
          <w:sz w:val="24"/>
        </w:rPr>
        <w:t>..</w:t>
      </w:r>
      <w:r w:rsidR="005200F3" w:rsidRPr="0008479A">
        <w:rPr>
          <w:bCs w:val="0"/>
          <w:kern w:val="24"/>
          <w:sz w:val="24"/>
        </w:rPr>
        <w:t>.....................</w:t>
      </w:r>
      <w:r w:rsidR="0093486D" w:rsidRPr="0008479A">
        <w:rPr>
          <w:bCs w:val="0"/>
          <w:kern w:val="24"/>
          <w:sz w:val="24"/>
          <w:szCs w:val="24"/>
        </w:rPr>
        <w:t>...................................</w:t>
      </w:r>
      <w:r w:rsidR="00677D69">
        <w:rPr>
          <w:bCs w:val="0"/>
          <w:kern w:val="24"/>
          <w:sz w:val="24"/>
          <w:szCs w:val="24"/>
        </w:rPr>
        <w:t>.</w:t>
      </w:r>
      <w:r w:rsidR="0093486D" w:rsidRPr="0008479A">
        <w:rPr>
          <w:bCs w:val="0"/>
          <w:kern w:val="24"/>
          <w:sz w:val="24"/>
          <w:szCs w:val="24"/>
        </w:rPr>
        <w:t>..........</w:t>
      </w:r>
      <w:r w:rsidR="008F0EE7" w:rsidRPr="0008479A">
        <w:rPr>
          <w:bCs w:val="0"/>
          <w:kern w:val="24"/>
          <w:sz w:val="24"/>
          <w:szCs w:val="24"/>
        </w:rPr>
        <w:t xml:space="preserve">.... </w:t>
      </w:r>
      <w:r w:rsidRPr="0008479A">
        <w:rPr>
          <w:bCs w:val="0"/>
          <w:kern w:val="24"/>
          <w:sz w:val="24"/>
          <w:szCs w:val="24"/>
        </w:rPr>
        <w:t>71</w:t>
      </w:r>
    </w:p>
    <w:p w:rsidR="004E386C" w:rsidRPr="00103F5F" w:rsidRDefault="004E386C" w:rsidP="006F5CFC">
      <w:pPr>
        <w:suppressAutoHyphens w:val="0"/>
        <w:spacing w:line="240" w:lineRule="auto"/>
        <w:jc w:val="left"/>
        <w:rPr>
          <w:rFonts w:ascii="Times New Roman" w:hAnsi="Times New Roman" w:cs="Times New Roman"/>
          <w:b/>
          <w:i/>
          <w:color w:val="FF0000"/>
          <w:kern w:val="0"/>
          <w:sz w:val="24"/>
          <w:szCs w:val="24"/>
          <w:highlight w:val="yellow"/>
          <w:lang w:val="pl-PL" w:eastAsia="en-US" w:bidi="ar-SA"/>
        </w:rPr>
      </w:pPr>
    </w:p>
    <w:p w:rsidR="00D7650E" w:rsidRPr="00103F5F" w:rsidRDefault="00D7650E" w:rsidP="0076357E">
      <w:pPr>
        <w:suppressAutoHyphens w:val="0"/>
        <w:spacing w:line="240" w:lineRule="auto"/>
        <w:jc w:val="left"/>
        <w:rPr>
          <w:rFonts w:ascii="Times New Roman" w:hAnsi="Times New Roman" w:cs="Times New Roman"/>
          <w:b/>
          <w:color w:val="FF0000"/>
          <w:kern w:val="0"/>
          <w:sz w:val="24"/>
          <w:szCs w:val="24"/>
          <w:highlight w:val="yellow"/>
          <w:lang w:val="pl-PL" w:eastAsia="en-US" w:bidi="ar-SA"/>
        </w:rPr>
      </w:pPr>
    </w:p>
    <w:p w:rsidR="009E7147" w:rsidRPr="009E7147" w:rsidRDefault="009E7147" w:rsidP="009E7147">
      <w:pPr>
        <w:suppressAutoHyphens w:val="0"/>
        <w:spacing w:line="240" w:lineRule="auto"/>
        <w:ind w:firstLine="709"/>
        <w:jc w:val="left"/>
        <w:rPr>
          <w:rFonts w:ascii="Times New Roman" w:hAnsi="Times New Roman" w:cs="Times New Roman"/>
          <w:b/>
          <w:i/>
          <w:kern w:val="0"/>
          <w:sz w:val="24"/>
          <w:szCs w:val="24"/>
          <w:lang w:val="pl-PL" w:eastAsia="en-US" w:bidi="ar-SA"/>
        </w:rPr>
      </w:pPr>
      <w:r w:rsidRPr="009E7147">
        <w:rPr>
          <w:rFonts w:ascii="Times New Roman" w:hAnsi="Times New Roman" w:cs="Times New Roman"/>
          <w:b/>
          <w:i/>
          <w:kern w:val="0"/>
          <w:sz w:val="24"/>
          <w:szCs w:val="24"/>
          <w:lang w:val="pl-PL" w:eastAsia="en-US" w:bidi="ar-SA"/>
        </w:rPr>
        <w:t>Trening funkcjonalny a wytrzymałość w teście Coopera.</w:t>
      </w:r>
    </w:p>
    <w:p w:rsidR="00CA2C28" w:rsidRPr="009E7147" w:rsidRDefault="009E7147" w:rsidP="009E7147">
      <w:pPr>
        <w:suppressAutoHyphens w:val="0"/>
        <w:spacing w:line="240" w:lineRule="auto"/>
        <w:ind w:firstLine="709"/>
        <w:jc w:val="left"/>
        <w:rPr>
          <w:rFonts w:ascii="Times New Roman" w:hAnsi="Times New Roman" w:cs="Times New Roman"/>
          <w:i/>
          <w:kern w:val="0"/>
          <w:sz w:val="24"/>
          <w:szCs w:val="24"/>
          <w:lang w:val="en-US" w:eastAsia="en-US" w:bidi="ar-SA"/>
        </w:rPr>
      </w:pPr>
      <w:r w:rsidRPr="009E7147">
        <w:rPr>
          <w:rFonts w:ascii="Times New Roman" w:hAnsi="Times New Roman" w:cs="Times New Roman"/>
          <w:i/>
          <w:kern w:val="0"/>
          <w:sz w:val="24"/>
          <w:szCs w:val="24"/>
          <w:lang w:val="en-US" w:eastAsia="en-US" w:bidi="ar-SA"/>
        </w:rPr>
        <w:t>Functional training and endurance in the Cooper test.</w:t>
      </w:r>
    </w:p>
    <w:p w:rsidR="009E7147" w:rsidRPr="009E7147" w:rsidRDefault="009E7147" w:rsidP="00CA2C28">
      <w:pPr>
        <w:suppressAutoHyphens w:val="0"/>
        <w:spacing w:line="240" w:lineRule="auto"/>
        <w:jc w:val="left"/>
        <w:rPr>
          <w:rFonts w:ascii="Times New Roman" w:hAnsi="Times New Roman" w:cs="Times New Roman"/>
          <w:b/>
          <w:i/>
          <w:kern w:val="0"/>
          <w:sz w:val="24"/>
          <w:szCs w:val="24"/>
          <w:lang w:val="pl-PL" w:eastAsia="en-US" w:bidi="ar-SA"/>
        </w:rPr>
      </w:pPr>
      <w:r w:rsidRPr="009E7147">
        <w:rPr>
          <w:rFonts w:ascii="Times New Roman" w:hAnsi="Times New Roman" w:cs="Times New Roman"/>
          <w:b/>
          <w:i/>
          <w:kern w:val="0"/>
          <w:sz w:val="24"/>
          <w:szCs w:val="24"/>
          <w:lang w:val="pl-PL" w:eastAsia="en-US" w:bidi="ar-SA"/>
        </w:rPr>
        <w:t xml:space="preserve">Piotr Makar, Dariusz Skalski, Arkadiusz Stanula, Barbara Waade, </w:t>
      </w:r>
    </w:p>
    <w:p w:rsidR="0076357E" w:rsidRPr="009E7147" w:rsidRDefault="009E7147" w:rsidP="00CA2C28">
      <w:pPr>
        <w:suppressAutoHyphens w:val="0"/>
        <w:spacing w:line="240" w:lineRule="auto"/>
        <w:jc w:val="left"/>
        <w:rPr>
          <w:rFonts w:ascii="Times New Roman" w:hAnsi="Times New Roman" w:cs="Times New Roman"/>
          <w:b/>
          <w:kern w:val="0"/>
          <w:sz w:val="24"/>
          <w:szCs w:val="24"/>
          <w:lang w:val="pl-PL" w:eastAsia="en-US" w:bidi="ar-SA"/>
        </w:rPr>
      </w:pPr>
      <w:r w:rsidRPr="009E7147">
        <w:rPr>
          <w:rFonts w:ascii="Times New Roman" w:hAnsi="Times New Roman" w:cs="Times New Roman"/>
          <w:b/>
          <w:i/>
          <w:kern w:val="0"/>
          <w:sz w:val="24"/>
          <w:szCs w:val="24"/>
          <w:lang w:val="pl-PL" w:eastAsia="en-US" w:bidi="ar-SA"/>
        </w:rPr>
        <w:t>Damian Kowalski ………………………..</w:t>
      </w:r>
      <w:r w:rsidR="00CA2C28" w:rsidRPr="009E7147">
        <w:rPr>
          <w:rFonts w:ascii="Times New Roman" w:hAnsi="Times New Roman" w:cs="Times New Roman"/>
          <w:b/>
          <w:i/>
          <w:kern w:val="0"/>
          <w:sz w:val="24"/>
          <w:szCs w:val="24"/>
          <w:lang w:val="pl-PL" w:eastAsia="en-US" w:bidi="ar-SA"/>
        </w:rPr>
        <w:t>………………..</w:t>
      </w:r>
      <w:r w:rsidR="00B86890" w:rsidRPr="009E7147">
        <w:rPr>
          <w:rFonts w:ascii="Times New Roman" w:hAnsi="Times New Roman" w:cs="Times New Roman"/>
          <w:b/>
          <w:kern w:val="0"/>
          <w:sz w:val="24"/>
          <w:szCs w:val="24"/>
          <w:lang w:val="pl-PL" w:eastAsia="en-US" w:bidi="ar-SA"/>
        </w:rPr>
        <w:t>…..</w:t>
      </w:r>
      <w:r w:rsidR="004103FA" w:rsidRPr="009E7147">
        <w:rPr>
          <w:rFonts w:ascii="Times New Roman" w:hAnsi="Times New Roman" w:cs="Times New Roman"/>
          <w:b/>
          <w:kern w:val="0"/>
          <w:sz w:val="24"/>
          <w:szCs w:val="24"/>
          <w:lang w:val="pl-PL" w:eastAsia="en-US" w:bidi="ar-SA"/>
        </w:rPr>
        <w:t>…………...</w:t>
      </w:r>
      <w:r w:rsidR="00477734" w:rsidRPr="009E7147">
        <w:rPr>
          <w:rFonts w:ascii="Times New Roman" w:hAnsi="Times New Roman" w:cs="Times New Roman"/>
          <w:b/>
          <w:kern w:val="0"/>
          <w:sz w:val="24"/>
          <w:szCs w:val="24"/>
          <w:lang w:val="pl-PL" w:eastAsia="en-US" w:bidi="ar-SA"/>
        </w:rPr>
        <w:t>……………</w:t>
      </w:r>
      <w:r w:rsidR="0076357E" w:rsidRPr="009E7147">
        <w:rPr>
          <w:rFonts w:ascii="Times New Roman" w:hAnsi="Times New Roman" w:cs="Times New Roman"/>
          <w:b/>
          <w:kern w:val="0"/>
          <w:sz w:val="24"/>
          <w:szCs w:val="24"/>
          <w:lang w:val="pl-PL" w:eastAsia="en-US" w:bidi="ar-SA"/>
        </w:rPr>
        <w:t xml:space="preserve">.…. </w:t>
      </w:r>
      <w:r w:rsidR="008077BA" w:rsidRPr="009E7147">
        <w:rPr>
          <w:rFonts w:ascii="Times New Roman" w:hAnsi="Times New Roman" w:cs="Times New Roman"/>
          <w:b/>
          <w:kern w:val="0"/>
          <w:sz w:val="24"/>
          <w:szCs w:val="24"/>
          <w:lang w:val="pl-PL" w:eastAsia="en-US" w:bidi="ar-SA"/>
        </w:rPr>
        <w:t xml:space="preserve"> </w:t>
      </w:r>
      <w:r w:rsidRPr="009E7147">
        <w:rPr>
          <w:rFonts w:ascii="Times New Roman" w:hAnsi="Times New Roman" w:cs="Times New Roman"/>
          <w:b/>
          <w:kern w:val="0"/>
          <w:sz w:val="24"/>
          <w:szCs w:val="24"/>
          <w:lang w:val="pl-PL" w:eastAsia="en-US" w:bidi="ar-SA"/>
        </w:rPr>
        <w:t>98</w:t>
      </w:r>
    </w:p>
    <w:p w:rsidR="00CA2C28" w:rsidRPr="00103F5F" w:rsidRDefault="00CA2C28" w:rsidP="00CA2C28">
      <w:pPr>
        <w:suppressAutoHyphens w:val="0"/>
        <w:spacing w:line="240" w:lineRule="auto"/>
        <w:jc w:val="left"/>
        <w:rPr>
          <w:rFonts w:ascii="Times New Roman" w:hAnsi="Times New Roman" w:cs="Times New Roman"/>
          <w:b/>
          <w:color w:val="FF0000"/>
          <w:kern w:val="0"/>
          <w:sz w:val="24"/>
          <w:szCs w:val="24"/>
          <w:lang w:val="pl-PL" w:eastAsia="en-US" w:bidi="ar-SA"/>
        </w:rPr>
      </w:pPr>
    </w:p>
    <w:p w:rsidR="00CA2C28" w:rsidRPr="00103F5F" w:rsidRDefault="00CA2C28" w:rsidP="00CA2C28">
      <w:pPr>
        <w:suppressAutoHyphens w:val="0"/>
        <w:spacing w:line="240" w:lineRule="auto"/>
        <w:jc w:val="left"/>
        <w:rPr>
          <w:rFonts w:ascii="Times New Roman" w:hAnsi="Times New Roman" w:cs="Times New Roman"/>
          <w:b/>
          <w:color w:val="FF0000"/>
          <w:kern w:val="0"/>
          <w:sz w:val="24"/>
          <w:szCs w:val="24"/>
          <w:lang w:val="pl-PL" w:eastAsia="en-US" w:bidi="ar-SA"/>
        </w:rPr>
      </w:pPr>
    </w:p>
    <w:p w:rsidR="00D74C6F" w:rsidRPr="00286794" w:rsidRDefault="00D74C6F" w:rsidP="00D74C6F">
      <w:pPr>
        <w:suppressAutoHyphens w:val="0"/>
        <w:spacing w:line="240" w:lineRule="auto"/>
        <w:ind w:firstLine="709"/>
        <w:jc w:val="left"/>
        <w:rPr>
          <w:rFonts w:ascii="Times New Roman" w:hAnsi="Times New Roman" w:cs="Times New Roman"/>
          <w:b/>
          <w:i/>
          <w:kern w:val="0"/>
          <w:sz w:val="24"/>
          <w:szCs w:val="24"/>
          <w:lang w:val="en-US" w:eastAsia="en-US" w:bidi="ar-SA"/>
        </w:rPr>
      </w:pPr>
      <w:r w:rsidRPr="00286794">
        <w:rPr>
          <w:rFonts w:ascii="Times New Roman" w:hAnsi="Times New Roman" w:cs="Times New Roman"/>
          <w:b/>
          <w:i/>
          <w:kern w:val="0"/>
          <w:sz w:val="24"/>
          <w:szCs w:val="24"/>
          <w:lang w:val="en-US" w:eastAsia="en-US" w:bidi="ar-SA"/>
        </w:rPr>
        <w:t>Trening siły w pływaniu</w:t>
      </w:r>
    </w:p>
    <w:p w:rsidR="00D74C6F" w:rsidRPr="00286794" w:rsidRDefault="00D74C6F" w:rsidP="00D74C6F">
      <w:pPr>
        <w:suppressAutoHyphens w:val="0"/>
        <w:spacing w:line="240" w:lineRule="auto"/>
        <w:ind w:firstLine="709"/>
        <w:jc w:val="left"/>
        <w:rPr>
          <w:rFonts w:ascii="Times New Roman" w:hAnsi="Times New Roman" w:cs="Times New Roman"/>
          <w:i/>
          <w:kern w:val="0"/>
          <w:sz w:val="24"/>
          <w:szCs w:val="24"/>
          <w:lang w:val="en-US" w:eastAsia="en-US" w:bidi="ar-SA"/>
        </w:rPr>
      </w:pPr>
      <w:r w:rsidRPr="00286794">
        <w:rPr>
          <w:rFonts w:ascii="Times New Roman" w:hAnsi="Times New Roman" w:cs="Times New Roman"/>
          <w:i/>
          <w:kern w:val="0"/>
          <w:sz w:val="24"/>
          <w:szCs w:val="24"/>
          <w:lang w:val="en-US" w:eastAsia="en-US" w:bidi="ar-SA"/>
        </w:rPr>
        <w:t>Strength training in swimming</w:t>
      </w:r>
    </w:p>
    <w:p w:rsidR="00D74C6F" w:rsidRPr="00D74C6F" w:rsidRDefault="00D74C6F" w:rsidP="00D74C6F">
      <w:pPr>
        <w:suppressAutoHyphens w:val="0"/>
        <w:spacing w:line="240" w:lineRule="auto"/>
        <w:jc w:val="left"/>
        <w:rPr>
          <w:rFonts w:ascii="Times New Roman" w:hAnsi="Times New Roman" w:cs="Times New Roman"/>
          <w:b/>
          <w:i/>
          <w:kern w:val="0"/>
          <w:sz w:val="24"/>
          <w:szCs w:val="24"/>
          <w:lang w:val="pl-PL" w:eastAsia="en-US" w:bidi="ar-SA"/>
        </w:rPr>
      </w:pPr>
      <w:r w:rsidRPr="00D74C6F">
        <w:rPr>
          <w:rFonts w:ascii="Times New Roman" w:hAnsi="Times New Roman" w:cs="Times New Roman"/>
          <w:b/>
          <w:i/>
          <w:kern w:val="0"/>
          <w:sz w:val="24"/>
          <w:szCs w:val="24"/>
          <w:lang w:val="pl-PL" w:eastAsia="en-US" w:bidi="ar-SA"/>
        </w:rPr>
        <w:t xml:space="preserve">Piotr Makar, Dariusz Skalski, Arkadiusz Stanula, Barbara Waade, </w:t>
      </w:r>
    </w:p>
    <w:p w:rsidR="00CA2C28" w:rsidRPr="00D74C6F" w:rsidRDefault="00D74C6F" w:rsidP="00D74C6F">
      <w:pPr>
        <w:suppressAutoHyphens w:val="0"/>
        <w:spacing w:line="240" w:lineRule="auto"/>
        <w:jc w:val="left"/>
        <w:rPr>
          <w:rFonts w:ascii="Times New Roman" w:hAnsi="Times New Roman" w:cs="Times New Roman"/>
          <w:b/>
          <w:i/>
          <w:kern w:val="0"/>
          <w:sz w:val="24"/>
          <w:szCs w:val="24"/>
          <w:lang w:val="pl-PL" w:eastAsia="en-US" w:bidi="ar-SA"/>
        </w:rPr>
      </w:pPr>
      <w:r w:rsidRPr="00D74C6F">
        <w:rPr>
          <w:rFonts w:ascii="Times New Roman" w:hAnsi="Times New Roman" w:cs="Times New Roman"/>
          <w:b/>
          <w:i/>
          <w:kern w:val="0"/>
          <w:sz w:val="24"/>
          <w:szCs w:val="24"/>
          <w:lang w:val="pl-PL" w:eastAsia="en-US" w:bidi="ar-SA"/>
        </w:rPr>
        <w:t xml:space="preserve">Damian Kowalski </w:t>
      </w:r>
      <w:r w:rsidR="00CA2C28" w:rsidRPr="00D74C6F">
        <w:rPr>
          <w:rFonts w:ascii="Times New Roman" w:hAnsi="Times New Roman" w:cs="Times New Roman"/>
          <w:b/>
          <w:i/>
          <w:kern w:val="0"/>
          <w:sz w:val="24"/>
          <w:szCs w:val="24"/>
          <w:lang w:val="pl-PL" w:eastAsia="en-US" w:bidi="ar-SA"/>
        </w:rPr>
        <w:t>…</w:t>
      </w:r>
      <w:r w:rsidRPr="00D74C6F">
        <w:rPr>
          <w:rFonts w:ascii="Times New Roman" w:hAnsi="Times New Roman" w:cs="Times New Roman"/>
          <w:b/>
          <w:i/>
          <w:kern w:val="0"/>
          <w:sz w:val="24"/>
          <w:szCs w:val="24"/>
          <w:lang w:val="pl-PL" w:eastAsia="en-US" w:bidi="ar-SA"/>
        </w:rPr>
        <w:t>……………………………………………………………….……… 110</w:t>
      </w:r>
    </w:p>
    <w:p w:rsidR="00CA2C28" w:rsidRPr="00103F5F" w:rsidRDefault="00CA2C28" w:rsidP="00CA2C28">
      <w:pPr>
        <w:suppressAutoHyphens w:val="0"/>
        <w:spacing w:line="240" w:lineRule="auto"/>
        <w:jc w:val="left"/>
        <w:rPr>
          <w:rFonts w:ascii="Times New Roman" w:hAnsi="Times New Roman" w:cs="Times New Roman"/>
          <w:b/>
          <w:i/>
          <w:color w:val="FF0000"/>
          <w:kern w:val="0"/>
          <w:sz w:val="24"/>
          <w:szCs w:val="24"/>
          <w:lang w:val="pl-PL" w:eastAsia="en-US" w:bidi="ar-SA"/>
        </w:rPr>
      </w:pPr>
    </w:p>
    <w:p w:rsidR="00CA2C28" w:rsidRPr="00103F5F" w:rsidRDefault="00CA2C28" w:rsidP="00CA2C28">
      <w:pPr>
        <w:suppressAutoHyphens w:val="0"/>
        <w:spacing w:line="240" w:lineRule="auto"/>
        <w:jc w:val="left"/>
        <w:rPr>
          <w:rFonts w:ascii="Times New Roman" w:hAnsi="Times New Roman" w:cs="Times New Roman"/>
          <w:b/>
          <w:i/>
          <w:color w:val="FF0000"/>
          <w:kern w:val="0"/>
          <w:sz w:val="24"/>
          <w:szCs w:val="24"/>
          <w:lang w:val="pl-PL" w:eastAsia="en-US" w:bidi="ar-SA"/>
        </w:rPr>
      </w:pPr>
    </w:p>
    <w:p w:rsidR="00677D69" w:rsidRPr="00677D69" w:rsidRDefault="00677D69" w:rsidP="00677D69">
      <w:pPr>
        <w:suppressAutoHyphens w:val="0"/>
        <w:spacing w:line="240" w:lineRule="auto"/>
        <w:ind w:firstLine="709"/>
        <w:jc w:val="left"/>
        <w:rPr>
          <w:rFonts w:ascii="Times New Roman" w:hAnsi="Times New Roman" w:cs="Times New Roman"/>
          <w:b/>
          <w:i/>
          <w:kern w:val="0"/>
          <w:sz w:val="24"/>
          <w:szCs w:val="24"/>
          <w:lang w:val="pl-PL" w:eastAsia="en-US" w:bidi="ar-SA"/>
        </w:rPr>
      </w:pPr>
      <w:r w:rsidRPr="00677D69">
        <w:rPr>
          <w:rFonts w:ascii="Times New Roman" w:hAnsi="Times New Roman" w:cs="Times New Roman"/>
          <w:b/>
          <w:i/>
          <w:kern w:val="0"/>
          <w:sz w:val="24"/>
          <w:szCs w:val="24"/>
          <w:lang w:val="pl-PL" w:eastAsia="en-US" w:bidi="ar-SA"/>
        </w:rPr>
        <w:t xml:space="preserve">Wpływ progowych obciążeń biegowych na wytrzymałość specjalną </w:t>
      </w:r>
    </w:p>
    <w:p w:rsidR="00677D69" w:rsidRPr="00286794" w:rsidRDefault="00677D69" w:rsidP="00677D69">
      <w:pPr>
        <w:suppressAutoHyphens w:val="0"/>
        <w:spacing w:line="240" w:lineRule="auto"/>
        <w:ind w:firstLine="709"/>
        <w:jc w:val="left"/>
        <w:rPr>
          <w:rFonts w:ascii="Times New Roman" w:hAnsi="Times New Roman" w:cs="Times New Roman"/>
          <w:b/>
          <w:i/>
          <w:kern w:val="0"/>
          <w:sz w:val="24"/>
          <w:szCs w:val="24"/>
          <w:lang w:val="en-US" w:eastAsia="en-US" w:bidi="ar-SA"/>
        </w:rPr>
      </w:pPr>
      <w:r w:rsidRPr="00286794">
        <w:rPr>
          <w:rFonts w:ascii="Times New Roman" w:hAnsi="Times New Roman" w:cs="Times New Roman"/>
          <w:b/>
          <w:i/>
          <w:kern w:val="0"/>
          <w:sz w:val="24"/>
          <w:szCs w:val="24"/>
          <w:lang w:val="en-US" w:eastAsia="en-US" w:bidi="ar-SA"/>
        </w:rPr>
        <w:t>w pływaniu zawodników triathlonu</w:t>
      </w:r>
    </w:p>
    <w:p w:rsidR="00677D69" w:rsidRPr="00677D69" w:rsidRDefault="00677D69" w:rsidP="00677D69">
      <w:pPr>
        <w:suppressAutoHyphens w:val="0"/>
        <w:spacing w:line="240" w:lineRule="auto"/>
        <w:ind w:firstLine="709"/>
        <w:jc w:val="left"/>
        <w:rPr>
          <w:rFonts w:ascii="Times New Roman" w:hAnsi="Times New Roman" w:cs="Times New Roman"/>
          <w:i/>
          <w:kern w:val="0"/>
          <w:sz w:val="24"/>
          <w:szCs w:val="24"/>
          <w:lang w:val="en-US" w:eastAsia="en-US" w:bidi="ar-SA"/>
        </w:rPr>
      </w:pPr>
      <w:r w:rsidRPr="00677D69">
        <w:rPr>
          <w:rFonts w:ascii="Times New Roman" w:hAnsi="Times New Roman" w:cs="Times New Roman"/>
          <w:i/>
          <w:kern w:val="0"/>
          <w:sz w:val="24"/>
          <w:szCs w:val="24"/>
          <w:lang w:val="en-US" w:eastAsia="en-US" w:bidi="ar-SA"/>
        </w:rPr>
        <w:t xml:space="preserve">The effect of threshold running loads on special strength </w:t>
      </w:r>
    </w:p>
    <w:p w:rsidR="00677D69" w:rsidRPr="00677D69" w:rsidRDefault="00677D69" w:rsidP="00677D69">
      <w:pPr>
        <w:suppressAutoHyphens w:val="0"/>
        <w:spacing w:line="240" w:lineRule="auto"/>
        <w:ind w:firstLine="709"/>
        <w:jc w:val="left"/>
        <w:rPr>
          <w:rFonts w:ascii="Times New Roman" w:hAnsi="Times New Roman" w:cs="Times New Roman"/>
          <w:i/>
          <w:kern w:val="0"/>
          <w:sz w:val="24"/>
          <w:szCs w:val="24"/>
          <w:lang w:val="pl-PL" w:eastAsia="en-US" w:bidi="ar-SA"/>
        </w:rPr>
      </w:pPr>
      <w:r w:rsidRPr="00677D69">
        <w:rPr>
          <w:rFonts w:ascii="Times New Roman" w:hAnsi="Times New Roman" w:cs="Times New Roman"/>
          <w:i/>
          <w:kern w:val="0"/>
          <w:sz w:val="24"/>
          <w:szCs w:val="24"/>
          <w:lang w:val="pl-PL" w:eastAsia="en-US" w:bidi="ar-SA"/>
        </w:rPr>
        <w:t>in swimmers of triathlon</w:t>
      </w:r>
    </w:p>
    <w:p w:rsidR="00677D69" w:rsidRPr="00677D69" w:rsidRDefault="00677D69" w:rsidP="00286794">
      <w:pPr>
        <w:suppressAutoHyphens w:val="0"/>
        <w:spacing w:line="240" w:lineRule="auto"/>
        <w:jc w:val="left"/>
        <w:rPr>
          <w:rFonts w:ascii="Times New Roman" w:hAnsi="Times New Roman" w:cs="Times New Roman"/>
          <w:b/>
          <w:i/>
          <w:kern w:val="0"/>
          <w:sz w:val="24"/>
          <w:szCs w:val="24"/>
          <w:lang w:val="pl-PL" w:eastAsia="en-US" w:bidi="ar-SA"/>
        </w:rPr>
      </w:pPr>
      <w:r w:rsidRPr="00677D69">
        <w:rPr>
          <w:rFonts w:ascii="Times New Roman" w:hAnsi="Times New Roman" w:cs="Times New Roman"/>
          <w:b/>
          <w:i/>
          <w:kern w:val="0"/>
          <w:sz w:val="24"/>
          <w:szCs w:val="24"/>
          <w:lang w:val="pl-PL" w:eastAsia="en-US" w:bidi="ar-SA"/>
        </w:rPr>
        <w:t xml:space="preserve">Dariusz Skalski, Arkadiusz Stanula, Piotr Makar, Alicja Pęczak – Graczyk, </w:t>
      </w:r>
    </w:p>
    <w:p w:rsidR="00CA2C28" w:rsidRPr="00677D69" w:rsidRDefault="00677D69" w:rsidP="00286794">
      <w:pPr>
        <w:suppressAutoHyphens w:val="0"/>
        <w:spacing w:line="240" w:lineRule="auto"/>
        <w:jc w:val="left"/>
        <w:rPr>
          <w:rFonts w:ascii="Times New Roman" w:hAnsi="Times New Roman" w:cs="Times New Roman"/>
          <w:b/>
          <w:i/>
          <w:kern w:val="0"/>
          <w:sz w:val="24"/>
          <w:szCs w:val="24"/>
          <w:lang w:val="en-US" w:eastAsia="en-US" w:bidi="ar-SA"/>
        </w:rPr>
      </w:pPr>
      <w:r w:rsidRPr="00677D69">
        <w:rPr>
          <w:rFonts w:ascii="Times New Roman" w:hAnsi="Times New Roman" w:cs="Times New Roman"/>
          <w:b/>
          <w:i/>
          <w:kern w:val="0"/>
          <w:sz w:val="24"/>
          <w:szCs w:val="24"/>
          <w:lang w:val="pl-PL" w:eastAsia="en-US" w:bidi="ar-SA"/>
        </w:rPr>
        <w:t>Damian Kowalski ……………………………</w:t>
      </w:r>
      <w:r w:rsidR="00286794">
        <w:rPr>
          <w:rFonts w:ascii="Times New Roman" w:hAnsi="Times New Roman" w:cs="Times New Roman"/>
          <w:b/>
          <w:i/>
          <w:kern w:val="0"/>
          <w:sz w:val="24"/>
          <w:szCs w:val="24"/>
          <w:lang w:val="pl-PL" w:eastAsia="en-US" w:bidi="ar-SA"/>
        </w:rPr>
        <w:t>………</w:t>
      </w:r>
      <w:r w:rsidRPr="00677D69">
        <w:rPr>
          <w:rFonts w:ascii="Times New Roman" w:hAnsi="Times New Roman" w:cs="Times New Roman"/>
          <w:b/>
          <w:i/>
          <w:kern w:val="0"/>
          <w:sz w:val="24"/>
          <w:szCs w:val="24"/>
          <w:lang w:val="pl-PL" w:eastAsia="en-US" w:bidi="ar-SA"/>
        </w:rPr>
        <w:t xml:space="preserve">……………………………….….... </w:t>
      </w:r>
      <w:r w:rsidRPr="00677D69">
        <w:rPr>
          <w:rFonts w:ascii="Times New Roman" w:hAnsi="Times New Roman" w:cs="Times New Roman"/>
          <w:b/>
          <w:i/>
          <w:kern w:val="0"/>
          <w:sz w:val="24"/>
          <w:szCs w:val="24"/>
          <w:lang w:val="en-US" w:eastAsia="en-US" w:bidi="ar-SA"/>
        </w:rPr>
        <w:t>125</w:t>
      </w:r>
    </w:p>
    <w:p w:rsidR="002D59E7" w:rsidRPr="00677D69" w:rsidRDefault="002D59E7" w:rsidP="002D59E7">
      <w:pPr>
        <w:suppressAutoHyphens w:val="0"/>
        <w:spacing w:line="240" w:lineRule="auto"/>
        <w:jc w:val="left"/>
        <w:rPr>
          <w:rFonts w:ascii="Times New Roman" w:hAnsi="Times New Roman" w:cs="Times New Roman"/>
          <w:b/>
          <w:color w:val="FF0000"/>
          <w:kern w:val="0"/>
          <w:sz w:val="24"/>
          <w:szCs w:val="24"/>
          <w:lang w:val="en-US" w:eastAsia="en-US" w:bidi="ar-SA"/>
        </w:rPr>
      </w:pPr>
    </w:p>
    <w:p w:rsidR="00CA2C28" w:rsidRPr="00677D69" w:rsidRDefault="00CA2C28" w:rsidP="002D59E7">
      <w:pPr>
        <w:suppressAutoHyphens w:val="0"/>
        <w:spacing w:line="240" w:lineRule="auto"/>
        <w:jc w:val="left"/>
        <w:rPr>
          <w:rFonts w:ascii="Times New Roman" w:hAnsi="Times New Roman" w:cs="Times New Roman"/>
          <w:b/>
          <w:color w:val="FF0000"/>
          <w:kern w:val="0"/>
          <w:sz w:val="24"/>
          <w:szCs w:val="24"/>
          <w:lang w:val="en-US" w:eastAsia="en-US" w:bidi="ar-SA"/>
        </w:rPr>
      </w:pPr>
    </w:p>
    <w:p w:rsidR="002D59E7" w:rsidRDefault="002D59E7" w:rsidP="002D59E7">
      <w:pPr>
        <w:suppressAutoHyphens w:val="0"/>
        <w:spacing w:line="240" w:lineRule="auto"/>
        <w:jc w:val="left"/>
        <w:rPr>
          <w:rFonts w:ascii="Times New Roman" w:hAnsi="Times New Roman" w:cs="Times New Roman"/>
          <w:b/>
          <w:i/>
          <w:color w:val="FF0000"/>
          <w:kern w:val="0"/>
          <w:sz w:val="24"/>
          <w:szCs w:val="24"/>
          <w:lang w:val="pl-PL" w:eastAsia="en-US" w:bidi="ar-SA"/>
        </w:rPr>
      </w:pPr>
    </w:p>
    <w:p w:rsidR="004E398B" w:rsidRDefault="004E398B" w:rsidP="002D59E7">
      <w:pPr>
        <w:suppressAutoHyphens w:val="0"/>
        <w:spacing w:line="240" w:lineRule="auto"/>
        <w:jc w:val="left"/>
        <w:rPr>
          <w:rFonts w:ascii="Times New Roman" w:hAnsi="Times New Roman" w:cs="Times New Roman"/>
          <w:b/>
          <w:i/>
          <w:color w:val="FF0000"/>
          <w:kern w:val="0"/>
          <w:sz w:val="24"/>
          <w:szCs w:val="24"/>
          <w:lang w:val="pl-PL" w:eastAsia="en-US" w:bidi="ar-SA"/>
        </w:rPr>
      </w:pPr>
    </w:p>
    <w:p w:rsidR="004E398B" w:rsidRDefault="004E398B" w:rsidP="002D59E7">
      <w:pPr>
        <w:suppressAutoHyphens w:val="0"/>
        <w:spacing w:line="240" w:lineRule="auto"/>
        <w:jc w:val="left"/>
        <w:rPr>
          <w:rFonts w:ascii="Times New Roman" w:hAnsi="Times New Roman" w:cs="Times New Roman"/>
          <w:b/>
          <w:i/>
          <w:color w:val="FF0000"/>
          <w:kern w:val="0"/>
          <w:sz w:val="24"/>
          <w:szCs w:val="24"/>
          <w:lang w:val="pl-PL" w:eastAsia="en-US" w:bidi="ar-SA"/>
        </w:rPr>
      </w:pPr>
    </w:p>
    <w:p w:rsidR="004E398B" w:rsidRDefault="004E398B" w:rsidP="002D59E7">
      <w:pPr>
        <w:suppressAutoHyphens w:val="0"/>
        <w:spacing w:line="240" w:lineRule="auto"/>
        <w:jc w:val="left"/>
        <w:rPr>
          <w:rFonts w:ascii="Times New Roman" w:hAnsi="Times New Roman" w:cs="Times New Roman"/>
          <w:b/>
          <w:i/>
          <w:color w:val="FF0000"/>
          <w:kern w:val="0"/>
          <w:sz w:val="24"/>
          <w:szCs w:val="24"/>
          <w:lang w:val="pl-PL" w:eastAsia="en-US" w:bidi="ar-SA"/>
        </w:rPr>
      </w:pPr>
    </w:p>
    <w:p w:rsidR="004E398B" w:rsidRDefault="004E398B" w:rsidP="002D59E7">
      <w:pPr>
        <w:suppressAutoHyphens w:val="0"/>
        <w:spacing w:line="240" w:lineRule="auto"/>
        <w:jc w:val="left"/>
        <w:rPr>
          <w:rFonts w:ascii="Times New Roman" w:hAnsi="Times New Roman" w:cs="Times New Roman"/>
          <w:b/>
          <w:i/>
          <w:color w:val="FF0000"/>
          <w:kern w:val="0"/>
          <w:sz w:val="24"/>
          <w:szCs w:val="24"/>
          <w:lang w:val="pl-PL" w:eastAsia="en-US" w:bidi="ar-SA"/>
        </w:rPr>
      </w:pPr>
    </w:p>
    <w:p w:rsidR="004E398B" w:rsidRDefault="004E398B" w:rsidP="002D59E7">
      <w:pPr>
        <w:suppressAutoHyphens w:val="0"/>
        <w:spacing w:line="240" w:lineRule="auto"/>
        <w:jc w:val="left"/>
        <w:rPr>
          <w:rFonts w:ascii="Times New Roman" w:hAnsi="Times New Roman" w:cs="Times New Roman"/>
          <w:b/>
          <w:i/>
          <w:color w:val="FF0000"/>
          <w:kern w:val="0"/>
          <w:sz w:val="24"/>
          <w:szCs w:val="24"/>
          <w:lang w:val="pl-PL" w:eastAsia="en-US" w:bidi="ar-SA"/>
        </w:rPr>
      </w:pPr>
    </w:p>
    <w:p w:rsidR="004E398B" w:rsidRDefault="004E398B" w:rsidP="002D59E7">
      <w:pPr>
        <w:suppressAutoHyphens w:val="0"/>
        <w:spacing w:line="240" w:lineRule="auto"/>
        <w:jc w:val="left"/>
        <w:rPr>
          <w:rFonts w:ascii="Times New Roman" w:hAnsi="Times New Roman" w:cs="Times New Roman"/>
          <w:b/>
          <w:i/>
          <w:color w:val="FF0000"/>
          <w:kern w:val="0"/>
          <w:sz w:val="24"/>
          <w:szCs w:val="24"/>
          <w:lang w:val="pl-PL" w:eastAsia="en-US" w:bidi="ar-SA"/>
        </w:rPr>
      </w:pPr>
    </w:p>
    <w:p w:rsidR="004E398B" w:rsidRDefault="004E398B" w:rsidP="002D59E7">
      <w:pPr>
        <w:suppressAutoHyphens w:val="0"/>
        <w:spacing w:line="240" w:lineRule="auto"/>
        <w:jc w:val="left"/>
        <w:rPr>
          <w:rFonts w:ascii="Times New Roman" w:hAnsi="Times New Roman" w:cs="Times New Roman"/>
          <w:b/>
          <w:i/>
          <w:color w:val="FF0000"/>
          <w:kern w:val="0"/>
          <w:sz w:val="24"/>
          <w:szCs w:val="24"/>
          <w:lang w:val="pl-PL" w:eastAsia="en-US" w:bidi="ar-SA"/>
        </w:rPr>
      </w:pPr>
    </w:p>
    <w:p w:rsidR="004E398B" w:rsidRDefault="004E398B" w:rsidP="002D59E7">
      <w:pPr>
        <w:suppressAutoHyphens w:val="0"/>
        <w:spacing w:line="240" w:lineRule="auto"/>
        <w:jc w:val="left"/>
        <w:rPr>
          <w:rFonts w:ascii="Times New Roman" w:hAnsi="Times New Roman" w:cs="Times New Roman"/>
          <w:b/>
          <w:i/>
          <w:color w:val="FF0000"/>
          <w:kern w:val="0"/>
          <w:sz w:val="24"/>
          <w:szCs w:val="24"/>
          <w:lang w:val="pl-PL" w:eastAsia="en-US" w:bidi="ar-SA"/>
        </w:rPr>
      </w:pPr>
    </w:p>
    <w:p w:rsidR="004E398B" w:rsidRPr="00103F5F" w:rsidRDefault="004E398B" w:rsidP="002D59E7">
      <w:pPr>
        <w:suppressAutoHyphens w:val="0"/>
        <w:spacing w:line="240" w:lineRule="auto"/>
        <w:jc w:val="left"/>
        <w:rPr>
          <w:rFonts w:ascii="Times New Roman" w:hAnsi="Times New Roman" w:cs="Times New Roman"/>
          <w:b/>
          <w:color w:val="FF0000"/>
          <w:kern w:val="0"/>
          <w:sz w:val="24"/>
          <w:szCs w:val="24"/>
          <w:lang w:val="pl-PL" w:eastAsia="en-US" w:bidi="ar-SA"/>
        </w:rPr>
      </w:pPr>
    </w:p>
    <w:p w:rsidR="004E386C" w:rsidRPr="00103F5F" w:rsidRDefault="004E386C" w:rsidP="009154EF">
      <w:pPr>
        <w:suppressAutoHyphens w:val="0"/>
        <w:spacing w:line="240" w:lineRule="auto"/>
        <w:rPr>
          <w:rFonts w:ascii="Times New Roman" w:hAnsi="Times New Roman" w:cs="Times New Roman"/>
          <w:b/>
          <w:color w:val="FF0000"/>
          <w:kern w:val="0"/>
          <w:sz w:val="24"/>
          <w:szCs w:val="24"/>
          <w:lang w:val="pl-PL" w:eastAsia="en-US" w:bidi="ar-SA"/>
        </w:rPr>
      </w:pPr>
    </w:p>
    <w:p w:rsidR="004E386C" w:rsidRPr="00103F5F" w:rsidRDefault="004E386C" w:rsidP="009154EF">
      <w:pPr>
        <w:suppressAutoHyphens w:val="0"/>
        <w:spacing w:line="240" w:lineRule="auto"/>
        <w:rPr>
          <w:rFonts w:ascii="Times New Roman" w:hAnsi="Times New Roman" w:cs="Times New Roman"/>
          <w:b/>
          <w:color w:val="FF0000"/>
          <w:kern w:val="0"/>
          <w:sz w:val="24"/>
          <w:szCs w:val="24"/>
          <w:lang w:val="pl-PL" w:eastAsia="en-US" w:bidi="ar-SA"/>
        </w:rPr>
      </w:pPr>
    </w:p>
    <w:p w:rsidR="004E386C" w:rsidRDefault="004E386C" w:rsidP="001608D0">
      <w:pPr>
        <w:suppressAutoHyphens w:val="0"/>
        <w:spacing w:line="240" w:lineRule="auto"/>
        <w:rPr>
          <w:rFonts w:ascii="Times New Roman" w:hAnsi="Times New Roman" w:cs="Times New Roman"/>
          <w:b/>
          <w:i/>
          <w:color w:val="FF0000"/>
          <w:kern w:val="0"/>
          <w:sz w:val="24"/>
          <w:szCs w:val="24"/>
          <w:lang w:val="pl-PL" w:eastAsia="en-US" w:bidi="ar-SA"/>
        </w:rPr>
      </w:pPr>
    </w:p>
    <w:p w:rsidR="00B4718D" w:rsidRDefault="00B4718D" w:rsidP="001608D0">
      <w:pPr>
        <w:suppressAutoHyphens w:val="0"/>
        <w:spacing w:line="240" w:lineRule="auto"/>
        <w:rPr>
          <w:rFonts w:ascii="Times New Roman" w:hAnsi="Times New Roman" w:cs="Times New Roman"/>
          <w:b/>
          <w:i/>
          <w:color w:val="FF0000"/>
          <w:kern w:val="0"/>
          <w:sz w:val="24"/>
          <w:szCs w:val="24"/>
          <w:lang w:val="pl-PL" w:eastAsia="en-US" w:bidi="ar-SA"/>
        </w:rPr>
      </w:pPr>
    </w:p>
    <w:p w:rsidR="006E0957" w:rsidRDefault="006E0957" w:rsidP="001608D0">
      <w:pPr>
        <w:suppressAutoHyphens w:val="0"/>
        <w:spacing w:line="240" w:lineRule="auto"/>
        <w:rPr>
          <w:rFonts w:ascii="Times New Roman" w:hAnsi="Times New Roman" w:cs="Times New Roman"/>
          <w:b/>
          <w:i/>
          <w:color w:val="FF0000"/>
          <w:kern w:val="0"/>
          <w:sz w:val="24"/>
          <w:szCs w:val="24"/>
          <w:lang w:val="pl-PL" w:eastAsia="en-US" w:bidi="ar-SA"/>
        </w:rPr>
      </w:pPr>
    </w:p>
    <w:p w:rsidR="006E0957" w:rsidRDefault="006E0957" w:rsidP="001608D0">
      <w:pPr>
        <w:suppressAutoHyphens w:val="0"/>
        <w:spacing w:line="240" w:lineRule="auto"/>
        <w:rPr>
          <w:rFonts w:ascii="Times New Roman" w:hAnsi="Times New Roman" w:cs="Times New Roman"/>
          <w:b/>
          <w:i/>
          <w:color w:val="FF0000"/>
          <w:kern w:val="0"/>
          <w:sz w:val="24"/>
          <w:szCs w:val="24"/>
          <w:lang w:val="pl-PL" w:eastAsia="en-US" w:bidi="ar-SA"/>
        </w:rPr>
      </w:pPr>
    </w:p>
    <w:p w:rsidR="00B4718D" w:rsidRDefault="00B4718D" w:rsidP="001608D0">
      <w:pPr>
        <w:suppressAutoHyphens w:val="0"/>
        <w:spacing w:line="240" w:lineRule="auto"/>
        <w:rPr>
          <w:rFonts w:ascii="Times New Roman" w:hAnsi="Times New Roman" w:cs="Times New Roman"/>
          <w:b/>
          <w:i/>
          <w:color w:val="FF0000"/>
          <w:kern w:val="0"/>
          <w:sz w:val="24"/>
          <w:szCs w:val="24"/>
          <w:lang w:val="pl-PL" w:eastAsia="en-US" w:bidi="ar-SA"/>
        </w:rPr>
      </w:pPr>
    </w:p>
    <w:p w:rsidR="00B4718D" w:rsidRDefault="00B4718D" w:rsidP="001608D0">
      <w:pPr>
        <w:suppressAutoHyphens w:val="0"/>
        <w:spacing w:line="240" w:lineRule="auto"/>
        <w:rPr>
          <w:rFonts w:ascii="Times New Roman" w:hAnsi="Times New Roman" w:cs="Times New Roman"/>
          <w:b/>
          <w:i/>
          <w:color w:val="FF0000"/>
          <w:kern w:val="0"/>
          <w:sz w:val="24"/>
          <w:szCs w:val="24"/>
          <w:lang w:val="pl-PL" w:eastAsia="en-US" w:bidi="ar-SA"/>
        </w:rPr>
      </w:pPr>
    </w:p>
    <w:p w:rsidR="00B4718D" w:rsidRDefault="00B4718D" w:rsidP="001608D0">
      <w:pPr>
        <w:suppressAutoHyphens w:val="0"/>
        <w:spacing w:line="240" w:lineRule="auto"/>
        <w:rPr>
          <w:rFonts w:ascii="Times New Roman" w:hAnsi="Times New Roman" w:cs="Times New Roman"/>
          <w:b/>
          <w:i/>
          <w:color w:val="FF0000"/>
          <w:kern w:val="0"/>
          <w:sz w:val="24"/>
          <w:szCs w:val="24"/>
          <w:lang w:val="pl-PL" w:eastAsia="en-US" w:bidi="ar-SA"/>
        </w:rPr>
      </w:pPr>
    </w:p>
    <w:p w:rsidR="00B4718D" w:rsidRPr="00133CB1" w:rsidRDefault="00B4718D" w:rsidP="001608D0">
      <w:pPr>
        <w:suppressAutoHyphens w:val="0"/>
        <w:spacing w:line="240" w:lineRule="auto"/>
        <w:rPr>
          <w:rFonts w:ascii="Times New Roman" w:hAnsi="Times New Roman" w:cs="Times New Roman"/>
          <w:b/>
          <w:i/>
          <w:color w:val="FF0000"/>
          <w:kern w:val="0"/>
          <w:sz w:val="24"/>
          <w:szCs w:val="24"/>
          <w:lang w:val="pl-PL" w:eastAsia="en-US" w:bidi="ar-SA"/>
        </w:rPr>
      </w:pPr>
    </w:p>
    <w:p w:rsidR="00B4718D" w:rsidRDefault="00B4718D" w:rsidP="00B4718D">
      <w:pPr>
        <w:pStyle w:val="NormalnyWeb"/>
        <w:spacing w:before="0" w:after="0"/>
        <w:jc w:val="center"/>
        <w:rPr>
          <w:b/>
          <w:sz w:val="24"/>
          <w:szCs w:val="24"/>
        </w:rPr>
      </w:pPr>
      <w:r w:rsidRPr="00B4718D">
        <w:rPr>
          <w:b/>
          <w:sz w:val="24"/>
          <w:szCs w:val="24"/>
        </w:rPr>
        <w:lastRenderedPageBreak/>
        <w:t>Od redakcji</w:t>
      </w:r>
    </w:p>
    <w:p w:rsidR="00B4718D" w:rsidRPr="00B4718D" w:rsidRDefault="00B4718D" w:rsidP="00B4718D">
      <w:pPr>
        <w:pStyle w:val="NormalnyWeb"/>
        <w:spacing w:before="0" w:after="0"/>
        <w:jc w:val="center"/>
        <w:rPr>
          <w:b/>
          <w:sz w:val="24"/>
          <w:szCs w:val="24"/>
        </w:rPr>
      </w:pPr>
    </w:p>
    <w:p w:rsidR="00B4718D" w:rsidRPr="00B4718D" w:rsidRDefault="00B4718D" w:rsidP="00B4718D">
      <w:pPr>
        <w:pStyle w:val="NormalnyWeb"/>
        <w:spacing w:before="0" w:after="0"/>
        <w:rPr>
          <w:i/>
          <w:sz w:val="24"/>
          <w:szCs w:val="24"/>
        </w:rPr>
      </w:pPr>
      <w:r w:rsidRPr="00B4718D">
        <w:rPr>
          <w:rStyle w:val="Uwydatnienie"/>
          <w:i w:val="0"/>
          <w:sz w:val="24"/>
          <w:szCs w:val="24"/>
        </w:rPr>
        <w:t>Szanowni Państwo,</w:t>
      </w:r>
    </w:p>
    <w:p w:rsidR="00B4718D" w:rsidRPr="00B4718D" w:rsidRDefault="00B4718D" w:rsidP="00B4718D">
      <w:pPr>
        <w:pStyle w:val="NormalnyWeb"/>
        <w:spacing w:before="0" w:after="150"/>
        <w:jc w:val="both"/>
        <w:rPr>
          <w:sz w:val="24"/>
          <w:szCs w:val="24"/>
        </w:rPr>
      </w:pPr>
      <w:r w:rsidRPr="00B4718D">
        <w:rPr>
          <w:sz w:val="24"/>
          <w:szCs w:val="24"/>
        </w:rPr>
        <w:t>Mamy przyjemność ponownie zaprosić Państwa do zapoznania się z treścią recenzowanej monografii pt.  </w:t>
      </w:r>
      <w:r w:rsidRPr="00B4718D">
        <w:rPr>
          <w:rStyle w:val="Uwydatnienie"/>
          <w:sz w:val="24"/>
          <w:szCs w:val="24"/>
        </w:rPr>
        <w:t>Medycyna i pływanie</w:t>
      </w:r>
      <w:r>
        <w:rPr>
          <w:rStyle w:val="Uwydatnienie"/>
          <w:sz w:val="24"/>
          <w:szCs w:val="24"/>
        </w:rPr>
        <w:t>, wybrane aspekty</w:t>
      </w:r>
      <w:r w:rsidRPr="00B4718D">
        <w:rPr>
          <w:rStyle w:val="Uwydatnienie"/>
          <w:sz w:val="24"/>
          <w:szCs w:val="24"/>
        </w:rPr>
        <w:t xml:space="preserve">. </w:t>
      </w:r>
      <w:r w:rsidRPr="00B4718D">
        <w:rPr>
          <w:sz w:val="24"/>
          <w:szCs w:val="24"/>
        </w:rPr>
        <w:t xml:space="preserve"> Współpraca pomiędzy różnymi dziedzinami nauki tj. medycyny oraz kultury fizycznej jest głównym punktem zainteresowań naszej redakcji. Uznaliśmy, że interdyscyplinarność jest kluczowym czynnikiem umożliwiającym osiągnięcie sukcesu w nauce. Monografię poświęciliśmy zagadnieniom dotyczącym współpracy. Niezwykle ważne stało się dla nas zrozumienie wzajemnych relacji pomiędzy zdrowiem i sprawnością fizyczną. Współcześnie owe kwestie stały się wyjątkowo istotne dla ludzi nauki, ale również dla przeciętnego człowieka. Zwiększająca się świadomość społeczeństwa w kwestiach anatomii, fizjologii, chorób cywilizacyjnych oraz treningu fizycznego zachęciła nas do poszukiwania nowych problemów badawczych łączących te zagadnienia. Niniejsza publikacja powstała, jako wspólny naukowy projekt międzyuczelniany dwóch uznanych uczelni wyższych w Polsce: Collegium Medicum w Bydgoszczy, Uniwersytet Mikołaja Kopernika w Toruniu oraz Akademii Wychowania Fizycznego i Sportu im. Jędrzeja Śniadeckiego w Gdańsku.</w:t>
      </w:r>
    </w:p>
    <w:p w:rsidR="00B4718D" w:rsidRPr="00B4718D" w:rsidRDefault="00B4718D" w:rsidP="00B4718D">
      <w:pPr>
        <w:pStyle w:val="NormalnyWeb"/>
        <w:spacing w:before="0" w:after="150"/>
        <w:jc w:val="both"/>
        <w:rPr>
          <w:sz w:val="24"/>
          <w:szCs w:val="24"/>
        </w:rPr>
      </w:pPr>
      <w:r w:rsidRPr="00B4718D">
        <w:rPr>
          <w:sz w:val="24"/>
          <w:szCs w:val="24"/>
        </w:rPr>
        <w:t>Zapraszamy Państwa do współpracy i współtworzenia kolejnego tomu naszej recenzowanej monografii.</w:t>
      </w:r>
    </w:p>
    <w:p w:rsidR="00B4718D" w:rsidRPr="00B4718D" w:rsidRDefault="00B4718D" w:rsidP="00B4718D">
      <w:pPr>
        <w:pStyle w:val="NormalnyWeb"/>
        <w:spacing w:after="150"/>
        <w:rPr>
          <w:i/>
          <w:sz w:val="24"/>
          <w:szCs w:val="24"/>
        </w:rPr>
      </w:pPr>
      <w:r w:rsidRPr="00B4718D">
        <w:rPr>
          <w:rStyle w:val="Uwydatnienie"/>
          <w:i w:val="0"/>
          <w:sz w:val="24"/>
          <w:szCs w:val="24"/>
        </w:rPr>
        <w:t>Redaktorzy naukowi:</w:t>
      </w:r>
      <w:r w:rsidRPr="00B4718D">
        <w:rPr>
          <w:i/>
          <w:sz w:val="24"/>
          <w:szCs w:val="24"/>
        </w:rPr>
        <w:t xml:space="preserve"> </w:t>
      </w:r>
    </w:p>
    <w:p w:rsidR="00B4718D" w:rsidRPr="00286794" w:rsidRDefault="00B4718D" w:rsidP="00B4718D">
      <w:pPr>
        <w:pStyle w:val="NormalnyWeb"/>
        <w:spacing w:after="150"/>
        <w:rPr>
          <w:sz w:val="24"/>
          <w:szCs w:val="24"/>
          <w:lang w:val="en-US"/>
        </w:rPr>
      </w:pPr>
      <w:r w:rsidRPr="00286794">
        <w:rPr>
          <w:sz w:val="24"/>
          <w:szCs w:val="24"/>
        </w:rPr>
        <w:t xml:space="preserve">dr n. med. </w:t>
      </w:r>
      <w:r w:rsidR="005247E4">
        <w:rPr>
          <w:sz w:val="24"/>
          <w:szCs w:val="24"/>
          <w:lang w:val="en-US"/>
        </w:rPr>
        <w:t>Ahmad El-Essa</w:t>
      </w:r>
      <w:r w:rsidRPr="00286794">
        <w:rPr>
          <w:sz w:val="24"/>
          <w:szCs w:val="24"/>
          <w:lang w:val="en-US"/>
        </w:rPr>
        <w:t xml:space="preserve">, e-mail: </w:t>
      </w:r>
      <w:hyperlink r:id="rId15" w:history="1">
        <w:r w:rsidRPr="00286794">
          <w:rPr>
            <w:rStyle w:val="Hipercze"/>
            <w:color w:val="auto"/>
            <w:sz w:val="24"/>
            <w:szCs w:val="24"/>
            <w:lang w:val="en-US"/>
          </w:rPr>
          <w:t>katedra.emerg@cm.umk.pl</w:t>
        </w:r>
      </w:hyperlink>
      <w:r w:rsidRPr="00286794">
        <w:rPr>
          <w:sz w:val="24"/>
          <w:szCs w:val="24"/>
          <w:lang w:val="en-US"/>
        </w:rPr>
        <w:t xml:space="preserve"> </w:t>
      </w:r>
    </w:p>
    <w:p w:rsidR="00B4718D" w:rsidRPr="00286794" w:rsidRDefault="005247E4" w:rsidP="00B4718D">
      <w:pPr>
        <w:pStyle w:val="NormalnyWeb"/>
        <w:spacing w:after="150"/>
        <w:rPr>
          <w:sz w:val="24"/>
          <w:szCs w:val="24"/>
        </w:rPr>
      </w:pPr>
      <w:r>
        <w:rPr>
          <w:sz w:val="24"/>
          <w:szCs w:val="24"/>
        </w:rPr>
        <w:t>dr n. o zdr Ewa Zieliński</w:t>
      </w:r>
      <w:r w:rsidR="00B4718D" w:rsidRPr="00286794">
        <w:rPr>
          <w:sz w:val="24"/>
          <w:szCs w:val="24"/>
        </w:rPr>
        <w:t xml:space="preserve">, e-mail: </w:t>
      </w:r>
      <w:hyperlink r:id="rId16" w:history="1">
        <w:r w:rsidR="00B4718D" w:rsidRPr="00286794">
          <w:rPr>
            <w:rStyle w:val="Hipercze"/>
            <w:color w:val="auto"/>
            <w:sz w:val="24"/>
            <w:szCs w:val="24"/>
          </w:rPr>
          <w:t>ewa.zielinski.bydgoszcz@wp.pl</w:t>
        </w:r>
      </w:hyperlink>
    </w:p>
    <w:p w:rsidR="00B4718D" w:rsidRPr="00286794" w:rsidRDefault="00B4718D" w:rsidP="00B4718D">
      <w:pPr>
        <w:pStyle w:val="NormalnyWeb"/>
        <w:spacing w:after="150"/>
        <w:rPr>
          <w:sz w:val="24"/>
          <w:szCs w:val="24"/>
          <w:lang w:val="en-US"/>
        </w:rPr>
      </w:pPr>
      <w:r w:rsidRPr="00286794">
        <w:rPr>
          <w:sz w:val="24"/>
          <w:szCs w:val="24"/>
          <w:lang w:val="en-US"/>
        </w:rPr>
        <w:t>dr n. med Kinga Grobelska</w:t>
      </w:r>
      <w:r w:rsidR="005247E4">
        <w:rPr>
          <w:sz w:val="24"/>
          <w:szCs w:val="24"/>
          <w:lang w:val="en-US"/>
        </w:rPr>
        <w:t>,</w:t>
      </w:r>
      <w:r w:rsidRPr="00286794">
        <w:rPr>
          <w:sz w:val="24"/>
          <w:szCs w:val="24"/>
          <w:lang w:val="en-US"/>
        </w:rPr>
        <w:t xml:space="preserve"> e-mail: </w:t>
      </w:r>
      <w:hyperlink r:id="rId17" w:history="1">
        <w:r w:rsidRPr="00286794">
          <w:rPr>
            <w:rStyle w:val="Hipercze"/>
            <w:color w:val="auto"/>
            <w:sz w:val="24"/>
            <w:szCs w:val="24"/>
            <w:lang w:val="en-US"/>
          </w:rPr>
          <w:t>kingro@poczta.onet.pl</w:t>
        </w:r>
      </w:hyperlink>
      <w:r w:rsidRPr="00286794">
        <w:rPr>
          <w:sz w:val="24"/>
          <w:szCs w:val="24"/>
          <w:lang w:val="en-US"/>
        </w:rPr>
        <w:t xml:space="preserve"> </w:t>
      </w:r>
    </w:p>
    <w:p w:rsidR="00B4718D" w:rsidRPr="00B4718D" w:rsidRDefault="00B4718D" w:rsidP="00B4718D">
      <w:pPr>
        <w:pStyle w:val="NormalnyWeb"/>
        <w:spacing w:after="150"/>
        <w:rPr>
          <w:sz w:val="24"/>
          <w:szCs w:val="24"/>
        </w:rPr>
      </w:pPr>
      <w:r w:rsidRPr="00286794">
        <w:rPr>
          <w:sz w:val="24"/>
          <w:szCs w:val="24"/>
          <w:lang w:val="en-US"/>
        </w:rPr>
        <w:t xml:space="preserve">dr n. kf. </w:t>
      </w:r>
      <w:r w:rsidRPr="00286794">
        <w:rPr>
          <w:sz w:val="24"/>
          <w:szCs w:val="24"/>
        </w:rPr>
        <w:t>Dariusz Skalski</w:t>
      </w:r>
      <w:r w:rsidR="005247E4">
        <w:rPr>
          <w:sz w:val="24"/>
          <w:szCs w:val="24"/>
        </w:rPr>
        <w:t>,</w:t>
      </w:r>
      <w:r w:rsidRPr="00286794">
        <w:rPr>
          <w:sz w:val="24"/>
          <w:szCs w:val="24"/>
        </w:rPr>
        <w:t xml:space="preserve"> </w:t>
      </w:r>
      <w:r w:rsidRPr="00286794">
        <w:rPr>
          <w:rStyle w:val="Uwydatnienie"/>
          <w:i w:val="0"/>
          <w:sz w:val="24"/>
          <w:szCs w:val="24"/>
        </w:rPr>
        <w:t>e-mail</w:t>
      </w:r>
      <w:r w:rsidRPr="00286794">
        <w:rPr>
          <w:rStyle w:val="Uwydatnienie"/>
          <w:sz w:val="24"/>
          <w:szCs w:val="24"/>
        </w:rPr>
        <w:t xml:space="preserve">: </w:t>
      </w:r>
      <w:hyperlink r:id="rId18" w:history="1">
        <w:r w:rsidRPr="00286794">
          <w:rPr>
            <w:rStyle w:val="Hipercze"/>
            <w:iCs/>
            <w:color w:val="auto"/>
            <w:sz w:val="24"/>
            <w:szCs w:val="24"/>
          </w:rPr>
          <w:t>dskalski60@gmail.com</w:t>
        </w:r>
      </w:hyperlink>
      <w:r w:rsidRPr="00286794">
        <w:rPr>
          <w:rStyle w:val="Uwydatnienie"/>
          <w:sz w:val="24"/>
          <w:szCs w:val="24"/>
        </w:rPr>
        <w:t xml:space="preserve">, </w:t>
      </w:r>
      <w:hyperlink r:id="rId19" w:history="1">
        <w:r w:rsidRPr="00286794">
          <w:rPr>
            <w:rStyle w:val="Hipercze"/>
            <w:iCs/>
            <w:color w:val="auto"/>
            <w:sz w:val="24"/>
            <w:szCs w:val="24"/>
          </w:rPr>
          <w:t>mshalina@hot.pl</w:t>
        </w:r>
      </w:hyperlink>
      <w:r w:rsidRPr="00B4718D">
        <w:rPr>
          <w:sz w:val="24"/>
          <w:szCs w:val="24"/>
        </w:rPr>
        <w:br/>
      </w:r>
    </w:p>
    <w:p w:rsidR="00B4718D" w:rsidRDefault="00B4718D" w:rsidP="00B4718D"/>
    <w:p w:rsidR="007D5C48" w:rsidRPr="00B47B29" w:rsidRDefault="007D5C48" w:rsidP="007D5C48">
      <w:pPr>
        <w:pStyle w:val="WW-Domylnie"/>
        <w:pageBreakBefore/>
        <w:spacing w:after="0" w:line="240" w:lineRule="auto"/>
        <w:jc w:val="center"/>
        <w:rPr>
          <w:rFonts w:ascii="Times New Roman" w:hAnsi="Times New Roman" w:cs="Times New Roman"/>
          <w:b/>
          <w:bCs/>
          <w:color w:val="000000" w:themeColor="text1"/>
          <w:lang w:eastAsia="hi-IN" w:bidi="hi-IN"/>
        </w:rPr>
      </w:pPr>
      <w:r w:rsidRPr="00B47B29">
        <w:rPr>
          <w:rFonts w:ascii="Times New Roman" w:hAnsi="Times New Roman" w:cs="Times New Roman"/>
          <w:b/>
          <w:bCs/>
          <w:color w:val="000000" w:themeColor="text1"/>
          <w:lang w:eastAsia="hi-IN" w:bidi="hi-IN"/>
        </w:rPr>
        <w:lastRenderedPageBreak/>
        <w:t>Wstęp</w:t>
      </w:r>
    </w:p>
    <w:p w:rsidR="007D5C48" w:rsidRPr="00B4718D" w:rsidRDefault="007D5C48" w:rsidP="007D5C48">
      <w:pPr>
        <w:autoSpaceDE w:val="0"/>
        <w:spacing w:line="240" w:lineRule="auto"/>
        <w:rPr>
          <w:rFonts w:ascii="Times New Roman" w:hAnsi="Times New Roman" w:cs="Times New Roman"/>
          <w:color w:val="FF0000"/>
          <w:sz w:val="24"/>
          <w:szCs w:val="24"/>
          <w:lang w:val="pl-PL" w:eastAsia="hi-IN" w:bidi="hi-IN"/>
        </w:rPr>
      </w:pPr>
    </w:p>
    <w:p w:rsidR="000B262D" w:rsidRPr="000B262D" w:rsidRDefault="000B262D" w:rsidP="000B262D">
      <w:pPr>
        <w:spacing w:line="240" w:lineRule="auto"/>
        <w:jc w:val="left"/>
        <w:rPr>
          <w:rFonts w:ascii="Times New Roman" w:hAnsi="Times New Roman" w:cs="Times New Roman"/>
          <w:sz w:val="24"/>
          <w:szCs w:val="24"/>
        </w:rPr>
      </w:pPr>
      <w:r w:rsidRPr="000B262D">
        <w:rPr>
          <w:rFonts w:ascii="Times New Roman" w:hAnsi="Times New Roman" w:cs="Times New Roman"/>
          <w:sz w:val="24"/>
          <w:szCs w:val="24"/>
        </w:rPr>
        <w:t>Serdecznie zapraszamy do lektury recenzowanej monofrafii pt.:  Medycyna, pływanie i  sprawność fizyczna, wybrane aspekty. Wcześniejsze monografie, spotkały się z dużym zainteresowaniem i życzliwym przyjęciem Czytelników. Wybór formy cyfrowej, jako podstawowej formy publikacji monografii, także nie był przypadkowy, bowiem poszerzył krąg osób korzystających z zaprezentowanych tekstów oraz przyczynił się do prowadzenia merytorycznej dyskusji naukowej w podejmowanej w monografii tematyce. Różnorodność tematów poruszanych w publikacji dowodzi słuszności idei współpracy pomiędzy wiodącymi Ośrodkami Naukowymi w Polsce. Artykuły zamieszczone w monografii, napisane zostały przez Wybitnych Naukowców zajmujących sie medycyna i kulturą fizyczną oraz Studentów koła naukowego medycyny ratunkowej, którym także bliska jest idea dualnego pojmowania nauki, a mianowicie pojmowania tajników nauki w taki sposób, by poszukiwać rozwiązań teoretycznych podnoszących skuteczność współdziałania w praktyce. Treści publikacji nawiazują takze do zagadnień zwiazanych z kulturą fizyczna, ze szczególnym uwzględnieniem pływania.</w:t>
      </w:r>
    </w:p>
    <w:p w:rsidR="000B262D" w:rsidRPr="000B262D" w:rsidRDefault="000B262D" w:rsidP="000B262D">
      <w:pPr>
        <w:spacing w:line="240" w:lineRule="auto"/>
        <w:jc w:val="left"/>
        <w:rPr>
          <w:rFonts w:ascii="Times New Roman" w:hAnsi="Times New Roman" w:cs="Times New Roman"/>
          <w:sz w:val="24"/>
          <w:szCs w:val="24"/>
        </w:rPr>
      </w:pPr>
    </w:p>
    <w:p w:rsidR="00CD5E98" w:rsidRPr="000B262D" w:rsidRDefault="000B262D" w:rsidP="000B262D">
      <w:pPr>
        <w:spacing w:line="240" w:lineRule="auto"/>
        <w:jc w:val="left"/>
        <w:rPr>
          <w:rFonts w:ascii="Times New Roman" w:hAnsi="Times New Roman" w:cs="Times New Roman"/>
          <w:b/>
          <w:sz w:val="24"/>
          <w:szCs w:val="24"/>
        </w:rPr>
      </w:pPr>
      <w:r w:rsidRPr="000B262D">
        <w:rPr>
          <w:rFonts w:ascii="Times New Roman" w:hAnsi="Times New Roman" w:cs="Times New Roman"/>
          <w:sz w:val="24"/>
          <w:szCs w:val="24"/>
        </w:rPr>
        <w:t>Wyrażamy nadzieję, że treści zawarte w publikacji skłonią Czytelników do wszczęcia dyskusji merytorycznej oraz współpracy przy współtworzeniu kolejnego tomu recenzowanej monografii.</w:t>
      </w:r>
    </w:p>
    <w:p w:rsidR="000B262D" w:rsidRPr="000B262D" w:rsidRDefault="00CD5E98" w:rsidP="00CD5E98">
      <w:pPr>
        <w:spacing w:line="240" w:lineRule="auto"/>
        <w:jc w:val="left"/>
        <w:rPr>
          <w:rFonts w:ascii="Times New Roman" w:hAnsi="Times New Roman" w:cs="Times New Roman"/>
          <w:b/>
          <w:sz w:val="24"/>
          <w:szCs w:val="24"/>
        </w:rPr>
      </w:pPr>
      <w:r w:rsidRPr="000B262D">
        <w:rPr>
          <w:rFonts w:ascii="Times New Roman" w:hAnsi="Times New Roman" w:cs="Times New Roman"/>
          <w:b/>
          <w:sz w:val="24"/>
          <w:szCs w:val="24"/>
        </w:rPr>
        <w:tab/>
      </w:r>
      <w:r w:rsidRPr="000B262D">
        <w:rPr>
          <w:rFonts w:ascii="Times New Roman" w:hAnsi="Times New Roman" w:cs="Times New Roman"/>
          <w:b/>
          <w:sz w:val="24"/>
          <w:szCs w:val="24"/>
        </w:rPr>
        <w:tab/>
      </w:r>
      <w:r w:rsidRPr="000B262D">
        <w:rPr>
          <w:rFonts w:ascii="Times New Roman" w:hAnsi="Times New Roman" w:cs="Times New Roman"/>
          <w:b/>
          <w:sz w:val="24"/>
          <w:szCs w:val="24"/>
        </w:rPr>
        <w:tab/>
      </w:r>
      <w:r w:rsidRPr="000B262D">
        <w:rPr>
          <w:rFonts w:ascii="Times New Roman" w:hAnsi="Times New Roman" w:cs="Times New Roman"/>
          <w:b/>
          <w:sz w:val="24"/>
          <w:szCs w:val="24"/>
        </w:rPr>
        <w:tab/>
      </w:r>
      <w:r w:rsidRPr="000B262D">
        <w:rPr>
          <w:rFonts w:ascii="Times New Roman" w:hAnsi="Times New Roman" w:cs="Times New Roman"/>
          <w:b/>
          <w:sz w:val="24"/>
          <w:szCs w:val="24"/>
        </w:rPr>
        <w:tab/>
      </w:r>
      <w:r w:rsidRPr="000B262D">
        <w:rPr>
          <w:rFonts w:ascii="Times New Roman" w:hAnsi="Times New Roman" w:cs="Times New Roman"/>
          <w:b/>
          <w:sz w:val="24"/>
          <w:szCs w:val="24"/>
        </w:rPr>
        <w:tab/>
      </w:r>
      <w:r w:rsidRPr="000B262D">
        <w:rPr>
          <w:rFonts w:ascii="Times New Roman" w:hAnsi="Times New Roman" w:cs="Times New Roman"/>
          <w:b/>
          <w:sz w:val="24"/>
          <w:szCs w:val="24"/>
        </w:rPr>
        <w:tab/>
      </w:r>
      <w:r w:rsidRPr="000B262D">
        <w:rPr>
          <w:rFonts w:ascii="Times New Roman" w:hAnsi="Times New Roman" w:cs="Times New Roman"/>
          <w:b/>
          <w:sz w:val="24"/>
          <w:szCs w:val="24"/>
        </w:rPr>
        <w:tab/>
      </w:r>
      <w:r w:rsidRPr="000B262D">
        <w:rPr>
          <w:rFonts w:ascii="Times New Roman" w:hAnsi="Times New Roman" w:cs="Times New Roman"/>
          <w:b/>
          <w:sz w:val="24"/>
          <w:szCs w:val="24"/>
        </w:rPr>
        <w:tab/>
      </w:r>
      <w:r w:rsidRPr="000B262D">
        <w:rPr>
          <w:rFonts w:ascii="Times New Roman" w:hAnsi="Times New Roman" w:cs="Times New Roman"/>
          <w:b/>
          <w:sz w:val="24"/>
          <w:szCs w:val="24"/>
        </w:rPr>
        <w:tab/>
      </w:r>
      <w:r w:rsidRPr="000B262D">
        <w:rPr>
          <w:rFonts w:ascii="Times New Roman" w:hAnsi="Times New Roman" w:cs="Times New Roman"/>
          <w:b/>
          <w:sz w:val="24"/>
          <w:szCs w:val="24"/>
        </w:rPr>
        <w:tab/>
      </w:r>
    </w:p>
    <w:p w:rsidR="00CD5E98" w:rsidRPr="000B262D" w:rsidRDefault="00CD5E98" w:rsidP="000B262D">
      <w:pPr>
        <w:spacing w:line="240" w:lineRule="auto"/>
        <w:ind w:left="7090" w:firstLine="709"/>
        <w:jc w:val="left"/>
        <w:rPr>
          <w:rFonts w:ascii="Times New Roman" w:hAnsi="Times New Roman" w:cs="Times New Roman"/>
          <w:sz w:val="24"/>
          <w:szCs w:val="24"/>
        </w:rPr>
      </w:pPr>
      <w:r w:rsidRPr="000B262D">
        <w:rPr>
          <w:rFonts w:ascii="Times New Roman" w:hAnsi="Times New Roman" w:cs="Times New Roman"/>
          <w:sz w:val="24"/>
          <w:szCs w:val="24"/>
        </w:rPr>
        <w:t>Redaktor</w:t>
      </w:r>
      <w:r w:rsidR="000B262D" w:rsidRPr="000B262D">
        <w:rPr>
          <w:rFonts w:ascii="Times New Roman" w:hAnsi="Times New Roman" w:cs="Times New Roman"/>
          <w:sz w:val="24"/>
          <w:szCs w:val="24"/>
        </w:rPr>
        <w:t>zy</w:t>
      </w:r>
    </w:p>
    <w:p w:rsidR="004E386C" w:rsidRPr="004D3F3D" w:rsidRDefault="004E386C" w:rsidP="007D5C48">
      <w:pPr>
        <w:suppressAutoHyphens w:val="0"/>
        <w:spacing w:line="240" w:lineRule="auto"/>
        <w:rPr>
          <w:rFonts w:ascii="Times New Roman" w:hAnsi="Times New Roman" w:cs="Times New Roman"/>
          <w:b/>
          <w:color w:val="FF0000"/>
          <w:kern w:val="0"/>
          <w:sz w:val="24"/>
          <w:szCs w:val="24"/>
          <w:lang w:val="en-US" w:eastAsia="en-US" w:bidi="ar-SA"/>
        </w:rPr>
      </w:pPr>
    </w:p>
    <w:p w:rsidR="004E386C" w:rsidRPr="00CC4483" w:rsidRDefault="004E386C" w:rsidP="007D5C48">
      <w:pPr>
        <w:suppressAutoHyphens w:val="0"/>
        <w:spacing w:line="240" w:lineRule="auto"/>
        <w:rPr>
          <w:rFonts w:ascii="Times New Roman" w:hAnsi="Times New Roman" w:cs="Times New Roman"/>
          <w:b/>
          <w:kern w:val="0"/>
          <w:sz w:val="24"/>
          <w:szCs w:val="24"/>
          <w:lang w:val="en-US" w:eastAsia="en-US" w:bidi="ar-SA"/>
        </w:rPr>
      </w:pPr>
    </w:p>
    <w:p w:rsidR="004E386C" w:rsidRPr="00CC4483" w:rsidRDefault="004E386C" w:rsidP="007D5C48">
      <w:pPr>
        <w:suppressAutoHyphens w:val="0"/>
        <w:spacing w:line="240" w:lineRule="auto"/>
        <w:rPr>
          <w:rFonts w:ascii="Times New Roman" w:hAnsi="Times New Roman" w:cs="Times New Roman"/>
          <w:b/>
          <w:kern w:val="0"/>
          <w:sz w:val="24"/>
          <w:szCs w:val="24"/>
          <w:lang w:val="en-US" w:eastAsia="en-US" w:bidi="ar-SA"/>
        </w:rPr>
      </w:pPr>
    </w:p>
    <w:p w:rsidR="004E386C" w:rsidRPr="00067C93" w:rsidRDefault="004E386C" w:rsidP="007D5C48">
      <w:pPr>
        <w:pStyle w:val="WW-Domylnie"/>
        <w:pageBreakBefore/>
        <w:spacing w:after="0" w:line="240" w:lineRule="auto"/>
        <w:jc w:val="center"/>
        <w:rPr>
          <w:rFonts w:ascii="Times New Roman" w:hAnsi="Times New Roman" w:cs="Times New Roman"/>
          <w:b/>
          <w:bCs/>
          <w:lang w:val="en-US" w:eastAsia="hi-IN" w:bidi="hi-IN"/>
        </w:rPr>
      </w:pPr>
      <w:r w:rsidRPr="00067C93">
        <w:rPr>
          <w:rFonts w:ascii="Times New Roman" w:hAnsi="Times New Roman" w:cs="Times New Roman"/>
          <w:b/>
          <w:bCs/>
          <w:lang w:val="en-US" w:eastAsia="hi-IN" w:bidi="hi-IN"/>
        </w:rPr>
        <w:lastRenderedPageBreak/>
        <w:t>Introduction</w:t>
      </w:r>
    </w:p>
    <w:p w:rsidR="004E386C" w:rsidRPr="00067C93" w:rsidRDefault="004E386C" w:rsidP="00237805">
      <w:pPr>
        <w:autoSpaceDE w:val="0"/>
        <w:spacing w:line="240" w:lineRule="auto"/>
        <w:rPr>
          <w:rFonts w:ascii="Times New Roman" w:hAnsi="Times New Roman" w:cs="Times New Roman"/>
          <w:sz w:val="24"/>
          <w:szCs w:val="24"/>
          <w:lang w:val="en-US" w:eastAsia="hi-IN" w:bidi="hi-IN"/>
        </w:rPr>
      </w:pPr>
    </w:p>
    <w:p w:rsidR="00067C93" w:rsidRPr="00067C93" w:rsidRDefault="00067C93" w:rsidP="00067C93">
      <w:pPr>
        <w:spacing w:line="240" w:lineRule="auto"/>
        <w:rPr>
          <w:rFonts w:ascii="Times New Roman" w:hAnsi="Times New Roman" w:cs="Times New Roman"/>
          <w:kern w:val="0"/>
          <w:sz w:val="24"/>
          <w:szCs w:val="24"/>
          <w:lang w:val="en-US" w:eastAsia="pl-PL" w:bidi="ar-SA"/>
        </w:rPr>
      </w:pPr>
      <w:r w:rsidRPr="00067C93">
        <w:rPr>
          <w:rFonts w:ascii="Times New Roman" w:hAnsi="Times New Roman" w:cs="Times New Roman"/>
          <w:kern w:val="0"/>
          <w:sz w:val="24"/>
          <w:szCs w:val="24"/>
          <w:lang w:val="en-US" w:eastAsia="pl-PL" w:bidi="ar-SA"/>
        </w:rPr>
        <w:t>We cordially invite you to read the reviewed monophily entitled: Medicine, swimming and physical fitness, selected aspects. Earlier monographs have met with great interest and kind acceptance of readers. The choice of the digital form, as the basic form of monograph publication, was also not accidental, as it broadened the circle of people using the presented texts and contributed to conducting a substantive scientific discussion in the topic undertaken in the monograph. The variety of topics discussed in the publication proves the correctness of the idea of ​​cooperation between leading Research Centers in Poland. Articles included in the monograph, were written by outstanding scientists dealing with medicine and physical culture and students of the scientific circle of emergency medicine, which is also close to the idea of ​​dual understanding of science, namely understanding the secrets of science in such a way as to seek theoretical solutions that increase the effectiveness of cooperation in practice. The contents of the publication also relate to issues related to physical culture, with particular emphasis on swimming.</w:t>
      </w:r>
    </w:p>
    <w:p w:rsidR="00067C93" w:rsidRPr="00067C93" w:rsidRDefault="00067C93" w:rsidP="00067C93">
      <w:pPr>
        <w:spacing w:line="240" w:lineRule="auto"/>
        <w:rPr>
          <w:rFonts w:ascii="Times New Roman" w:hAnsi="Times New Roman" w:cs="Times New Roman"/>
          <w:kern w:val="0"/>
          <w:sz w:val="24"/>
          <w:szCs w:val="24"/>
          <w:lang w:val="en-US" w:eastAsia="pl-PL" w:bidi="ar-SA"/>
        </w:rPr>
      </w:pPr>
    </w:p>
    <w:p w:rsidR="007D5C48" w:rsidRPr="00067C93" w:rsidRDefault="00067C93" w:rsidP="00067C93">
      <w:pPr>
        <w:spacing w:line="240" w:lineRule="auto"/>
        <w:rPr>
          <w:rFonts w:ascii="Times New Roman" w:hAnsi="Times New Roman" w:cs="Times New Roman"/>
          <w:kern w:val="0"/>
          <w:sz w:val="24"/>
          <w:szCs w:val="24"/>
          <w:highlight w:val="yellow"/>
          <w:lang w:val="en-US" w:eastAsia="pl-PL" w:bidi="ar-SA"/>
        </w:rPr>
      </w:pPr>
      <w:r w:rsidRPr="00067C93">
        <w:rPr>
          <w:rFonts w:ascii="Times New Roman" w:hAnsi="Times New Roman" w:cs="Times New Roman"/>
          <w:kern w:val="0"/>
          <w:sz w:val="24"/>
          <w:szCs w:val="24"/>
          <w:lang w:val="en-US" w:eastAsia="pl-PL" w:bidi="ar-SA"/>
        </w:rPr>
        <w:t>We express hope that the content contained in the publication will induce readers to initiate a substantive discussion and cooperation in co-creating the next volume of the reviewed monograph.</w:t>
      </w:r>
    </w:p>
    <w:p w:rsidR="00067C93" w:rsidRPr="00067C93" w:rsidRDefault="00067C93" w:rsidP="007D5C48">
      <w:pPr>
        <w:spacing w:line="240" w:lineRule="auto"/>
        <w:jc w:val="right"/>
        <w:rPr>
          <w:rFonts w:ascii="Times New Roman" w:hAnsi="Times New Roman" w:cs="Times New Roman"/>
          <w:sz w:val="24"/>
          <w:szCs w:val="24"/>
          <w:lang w:val="en-US"/>
        </w:rPr>
      </w:pPr>
    </w:p>
    <w:p w:rsidR="00067C93" w:rsidRPr="00067C93" w:rsidRDefault="00067C93" w:rsidP="007D5C48">
      <w:pPr>
        <w:spacing w:line="240" w:lineRule="auto"/>
        <w:jc w:val="right"/>
        <w:rPr>
          <w:rFonts w:ascii="Times New Roman" w:hAnsi="Times New Roman" w:cs="Times New Roman"/>
          <w:sz w:val="24"/>
          <w:szCs w:val="24"/>
          <w:lang w:val="en-US"/>
        </w:rPr>
      </w:pPr>
    </w:p>
    <w:p w:rsidR="00617502" w:rsidRPr="00067C93" w:rsidRDefault="00617502" w:rsidP="007D5C48">
      <w:pPr>
        <w:spacing w:line="240" w:lineRule="auto"/>
        <w:jc w:val="right"/>
        <w:rPr>
          <w:rFonts w:ascii="Times New Roman" w:hAnsi="Times New Roman" w:cs="Times New Roman"/>
          <w:sz w:val="24"/>
          <w:szCs w:val="24"/>
          <w:lang w:val="pl-PL"/>
        </w:rPr>
      </w:pPr>
      <w:r w:rsidRPr="00067C93">
        <w:rPr>
          <w:rFonts w:ascii="Times New Roman" w:hAnsi="Times New Roman" w:cs="Times New Roman"/>
          <w:sz w:val="24"/>
          <w:szCs w:val="24"/>
          <w:lang w:val="en-US"/>
        </w:rPr>
        <w:t xml:space="preserve"> </w:t>
      </w:r>
      <w:r w:rsidR="00C54160" w:rsidRPr="00067C93">
        <w:rPr>
          <w:rFonts w:ascii="Times New Roman" w:hAnsi="Times New Roman" w:cs="Times New Roman"/>
          <w:sz w:val="24"/>
          <w:szCs w:val="24"/>
          <w:lang w:val="pl-PL"/>
        </w:rPr>
        <w:t>The Editor</w:t>
      </w:r>
      <w:bookmarkStart w:id="20" w:name="cite_note-Brashear-10"/>
      <w:bookmarkStart w:id="21" w:name="cite_note-Uc-13"/>
      <w:bookmarkStart w:id="22" w:name="cite_note-Aguiar-9"/>
      <w:bookmarkStart w:id="23" w:name="cite_note-8"/>
      <w:bookmarkStart w:id="24" w:name="cite_note-11"/>
      <w:bookmarkStart w:id="25" w:name="id.931eed98eb31"/>
      <w:bookmarkStart w:id="26" w:name="cite_note-Geyer-0"/>
      <w:bookmarkStart w:id="27" w:name="cite_note-6"/>
      <w:bookmarkStart w:id="28" w:name="cite_note-12"/>
      <w:bookmarkStart w:id="29" w:name="cite_note-Adam-15"/>
      <w:bookmarkStart w:id="30" w:name="cite_note-Ochudlo-17"/>
      <w:bookmarkStart w:id="31" w:name="cite_note-18"/>
      <w:bookmarkStart w:id="32" w:name="cite_note-Tang-14"/>
      <w:bookmarkStart w:id="33" w:name="id.931eed98eb312"/>
      <w:bookmarkStart w:id="34" w:name="id.931eed98eb311"/>
      <w:bookmarkStart w:id="35" w:name="cite_note-Crowner-16"/>
      <w:bookmarkStart w:id="36" w:name="result_box90"/>
      <w:bookmarkStart w:id="37" w:name="result_box318"/>
      <w:bookmarkStart w:id="38" w:name="result_box417"/>
      <w:bookmarkStart w:id="39" w:name="result_box514"/>
      <w:bookmarkStart w:id="40" w:name="result_box512"/>
      <w:bookmarkStart w:id="41" w:name="result_box319"/>
      <w:bookmarkStart w:id="42" w:name="result_box"/>
      <w:bookmarkStart w:id="43" w:name="result_box317"/>
      <w:bookmarkStart w:id="44" w:name="result_box191"/>
      <w:bookmarkStart w:id="45" w:name="result_box710"/>
      <w:bookmarkStart w:id="46" w:name="result_box613"/>
      <w:bookmarkStart w:id="47" w:name="result_box94"/>
      <w:bookmarkStart w:id="48" w:name="contactInformation1"/>
      <w:bookmarkStart w:id="49" w:name="result_box15611"/>
      <w:bookmarkStart w:id="50" w:name="result_box89"/>
      <w:bookmarkStart w:id="51" w:name="result_box84"/>
      <w:bookmarkStart w:id="52" w:name="result_box6"/>
      <w:bookmarkStart w:id="53" w:name="result_box3"/>
      <w:bookmarkStart w:id="54" w:name="result_box7"/>
      <w:bookmarkStart w:id="55" w:name="result_box77"/>
      <w:bookmarkStart w:id="56" w:name="result_box74"/>
      <w:bookmarkStart w:id="57" w:name="result_box85"/>
      <w:bookmarkStart w:id="58" w:name="result_box86"/>
      <w:bookmarkStart w:id="59" w:name="result_box87"/>
      <w:bookmarkStart w:id="60" w:name="result_box220"/>
      <w:bookmarkStart w:id="61" w:name="result_box88"/>
      <w:bookmarkStart w:id="62" w:name="content"/>
      <w:bookmarkStart w:id="63" w:name="result_box76"/>
      <w:bookmarkStart w:id="64" w:name="result_box92"/>
      <w:bookmarkStart w:id="65" w:name="result_box416"/>
      <w:bookmarkStart w:id="66" w:name="result_box95"/>
      <w:bookmarkStart w:id="67" w:name="result_box96"/>
      <w:bookmarkStart w:id="68" w:name="result_box211"/>
      <w:bookmarkStart w:id="69" w:name="result_box83"/>
      <w:bookmarkStart w:id="70" w:name="result_box82"/>
      <w:bookmarkStart w:id="71" w:name="result_box79"/>
      <w:bookmarkStart w:id="72" w:name="result_box78"/>
      <w:bookmarkStart w:id="73" w:name="result_box219"/>
      <w:bookmarkStart w:id="74" w:name="__DdeLink__196_598082765"/>
      <w:bookmarkStart w:id="75" w:name="result_box26"/>
      <w:bookmarkStart w:id="76" w:name="result_box45"/>
      <w:bookmarkStart w:id="77" w:name="result_box216"/>
      <w:bookmarkStart w:id="78" w:name="result_box121"/>
      <w:bookmarkStart w:id="79" w:name="result_box218"/>
      <w:bookmarkStart w:id="80" w:name="result_box119"/>
      <w:bookmarkStart w:id="81" w:name="result_box213"/>
      <w:bookmarkStart w:id="82" w:name="result_box610"/>
      <w:bookmarkStart w:id="83" w:name="result_box414"/>
      <w:bookmarkStart w:id="84" w:name="result_box316"/>
      <w:bookmarkStart w:id="85" w:name="result_box100"/>
      <w:bookmarkStart w:id="86" w:name="result_box70"/>
      <w:bookmarkStart w:id="87" w:name="result_box181"/>
      <w:bookmarkStart w:id="88" w:name="result_box29"/>
      <w:bookmarkStart w:id="89" w:name="result_box67"/>
      <w:bookmarkStart w:id="90" w:name="result_box171"/>
      <w:bookmarkStart w:id="91" w:name="result_box144"/>
      <w:bookmarkStart w:id="92" w:name="result_box72"/>
      <w:bookmarkStart w:id="93" w:name="result_box69"/>
      <w:bookmarkStart w:id="94" w:name="result_box315"/>
      <w:bookmarkStart w:id="95" w:name="result_box510"/>
      <w:bookmarkStart w:id="96" w:name="result_box413"/>
      <w:bookmarkStart w:id="97" w:name="result_box73"/>
      <w:bookmarkStart w:id="98" w:name="result_box66"/>
      <w:bookmarkStart w:id="99" w:name="result_box115"/>
      <w:bookmarkStart w:id="100" w:name="result_box68"/>
      <w:bookmarkStart w:id="101" w:name="result_box116"/>
      <w:bookmarkStart w:id="102" w:name="result_box64"/>
      <w:bookmarkStart w:id="103" w:name="result_box145"/>
      <w:bookmarkStart w:id="104" w:name="result_box513"/>
      <w:bookmarkStart w:id="105" w:name="result_box40"/>
      <w:bookmarkStart w:id="106" w:name="result_box62"/>
      <w:bookmarkStart w:id="107" w:name="result_box142"/>
      <w:bookmarkStart w:id="108" w:name="result_box102"/>
      <w:bookmarkStart w:id="109" w:name="result_box118"/>
      <w:bookmarkStart w:id="110" w:name="result_box4111"/>
      <w:bookmarkStart w:id="111" w:name="result_box6111"/>
      <w:bookmarkStart w:id="112" w:name="result_box210"/>
      <w:bookmarkStart w:id="113" w:name="result_box31"/>
      <w:bookmarkStart w:id="114" w:name="result_box113"/>
      <w:bookmarkStart w:id="115" w:name="result_box99"/>
      <w:bookmarkStart w:id="116" w:name="result_box111"/>
      <w:bookmarkStart w:id="117" w:name="result_box97"/>
      <w:bookmarkStart w:id="118" w:name="result_box44"/>
      <w:bookmarkStart w:id="119" w:name="result_box11"/>
      <w:bookmarkStart w:id="120" w:name="result_box39"/>
      <w:bookmarkStart w:id="121" w:name="result_box38"/>
      <w:bookmarkStart w:id="122" w:name="result_box36"/>
      <w:bookmarkStart w:id="123" w:name="result_box30"/>
      <w:bookmarkStart w:id="124" w:name="result_box42"/>
      <w:bookmarkStart w:id="125" w:name="result_box314"/>
      <w:bookmarkStart w:id="126" w:name="result_box112"/>
      <w:bookmarkStart w:id="127" w:name="result_box27"/>
      <w:bookmarkStart w:id="128" w:name="result_box41"/>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r w:rsidR="00067C93" w:rsidRPr="00067C93">
        <w:rPr>
          <w:rFonts w:ascii="Times New Roman" w:hAnsi="Times New Roman" w:cs="Times New Roman"/>
          <w:sz w:val="24"/>
          <w:szCs w:val="24"/>
          <w:lang w:val="pl-PL"/>
        </w:rPr>
        <w:t>s</w:t>
      </w:r>
    </w:p>
    <w:p w:rsidR="004E386C" w:rsidRDefault="004E386C" w:rsidP="00920A43">
      <w:pPr>
        <w:spacing w:line="240" w:lineRule="auto"/>
        <w:rPr>
          <w:rFonts w:ascii="Times New Roman" w:hAnsi="Times New Roman" w:cs="Times New Roman"/>
        </w:rPr>
      </w:pPr>
    </w:p>
    <w:p w:rsidR="004E386C" w:rsidRDefault="004E386C" w:rsidP="00920A43">
      <w:pPr>
        <w:spacing w:line="240" w:lineRule="auto"/>
        <w:rPr>
          <w:rFonts w:ascii="Times New Roman" w:hAnsi="Times New Roman" w:cs="Times New Roman"/>
        </w:rPr>
      </w:pPr>
    </w:p>
    <w:p w:rsidR="004E386C" w:rsidRDefault="004E386C" w:rsidP="00920A43">
      <w:pPr>
        <w:spacing w:line="240" w:lineRule="auto"/>
        <w:rPr>
          <w:rFonts w:ascii="Times New Roman" w:hAnsi="Times New Roman" w:cs="Times New Roman"/>
        </w:rPr>
      </w:pPr>
    </w:p>
    <w:p w:rsidR="004E386C" w:rsidRDefault="004E386C" w:rsidP="00920A43">
      <w:pPr>
        <w:spacing w:line="240" w:lineRule="auto"/>
        <w:rPr>
          <w:rFonts w:ascii="Times New Roman" w:hAnsi="Times New Roman" w:cs="Times New Roman"/>
        </w:rPr>
      </w:pPr>
    </w:p>
    <w:p w:rsidR="004E386C" w:rsidRDefault="004E386C" w:rsidP="00920A43">
      <w:pPr>
        <w:spacing w:line="240" w:lineRule="auto"/>
        <w:rPr>
          <w:rFonts w:ascii="Times New Roman" w:hAnsi="Times New Roman" w:cs="Times New Roman"/>
        </w:rPr>
      </w:pPr>
    </w:p>
    <w:p w:rsidR="004E386C" w:rsidRDefault="004E386C" w:rsidP="00920A43">
      <w:pPr>
        <w:spacing w:line="240" w:lineRule="auto"/>
        <w:rPr>
          <w:rFonts w:ascii="Times New Roman" w:hAnsi="Times New Roman" w:cs="Times New Roman"/>
        </w:rPr>
      </w:pPr>
    </w:p>
    <w:p w:rsidR="004E386C" w:rsidRDefault="004E386C" w:rsidP="00920A43">
      <w:pPr>
        <w:spacing w:line="240" w:lineRule="auto"/>
        <w:rPr>
          <w:rFonts w:ascii="Times New Roman" w:hAnsi="Times New Roman" w:cs="Times New Roman"/>
        </w:rPr>
      </w:pPr>
    </w:p>
    <w:p w:rsidR="004E386C" w:rsidRDefault="004E386C" w:rsidP="00920A43">
      <w:pPr>
        <w:spacing w:line="240" w:lineRule="auto"/>
        <w:rPr>
          <w:rFonts w:ascii="Times New Roman" w:hAnsi="Times New Roman" w:cs="Times New Roman"/>
        </w:rPr>
      </w:pPr>
    </w:p>
    <w:p w:rsidR="004E386C" w:rsidRDefault="004E386C" w:rsidP="00920A43">
      <w:pPr>
        <w:spacing w:line="240" w:lineRule="auto"/>
        <w:rPr>
          <w:rFonts w:ascii="Times New Roman" w:hAnsi="Times New Roman" w:cs="Times New Roman"/>
        </w:rPr>
      </w:pPr>
    </w:p>
    <w:p w:rsidR="004E386C" w:rsidRDefault="004E386C" w:rsidP="00920A43">
      <w:pPr>
        <w:spacing w:line="240" w:lineRule="auto"/>
        <w:rPr>
          <w:rFonts w:ascii="Times New Roman" w:hAnsi="Times New Roman" w:cs="Times New Roman"/>
        </w:rPr>
      </w:pPr>
    </w:p>
    <w:p w:rsidR="004E386C" w:rsidRDefault="004E386C" w:rsidP="00920A43">
      <w:pPr>
        <w:spacing w:line="240" w:lineRule="auto"/>
        <w:rPr>
          <w:rFonts w:ascii="Times New Roman" w:hAnsi="Times New Roman" w:cs="Times New Roman"/>
        </w:rPr>
      </w:pPr>
    </w:p>
    <w:p w:rsidR="004E386C" w:rsidRDefault="004E386C" w:rsidP="00920A43">
      <w:pPr>
        <w:spacing w:line="240" w:lineRule="auto"/>
        <w:rPr>
          <w:rFonts w:ascii="Times New Roman" w:hAnsi="Times New Roman" w:cs="Times New Roman"/>
        </w:rPr>
      </w:pPr>
    </w:p>
    <w:p w:rsidR="004E386C" w:rsidRDefault="004E386C" w:rsidP="00920A43">
      <w:pPr>
        <w:spacing w:line="240" w:lineRule="auto"/>
        <w:rPr>
          <w:rFonts w:ascii="Times New Roman" w:hAnsi="Times New Roman" w:cs="Times New Roman"/>
        </w:rPr>
      </w:pPr>
    </w:p>
    <w:p w:rsidR="004E386C" w:rsidRDefault="004E386C" w:rsidP="00920A43">
      <w:pPr>
        <w:spacing w:line="240" w:lineRule="auto"/>
        <w:rPr>
          <w:rFonts w:ascii="Times New Roman" w:hAnsi="Times New Roman" w:cs="Times New Roman"/>
        </w:rPr>
      </w:pPr>
    </w:p>
    <w:p w:rsidR="004E386C" w:rsidRDefault="004E386C" w:rsidP="00920A43">
      <w:pPr>
        <w:spacing w:line="240" w:lineRule="auto"/>
        <w:rPr>
          <w:rFonts w:ascii="Times New Roman" w:hAnsi="Times New Roman" w:cs="Times New Roman"/>
        </w:rPr>
      </w:pPr>
    </w:p>
    <w:p w:rsidR="004E386C" w:rsidRDefault="004E386C" w:rsidP="00920A43">
      <w:pPr>
        <w:spacing w:line="240" w:lineRule="auto"/>
        <w:rPr>
          <w:rFonts w:ascii="Times New Roman" w:hAnsi="Times New Roman" w:cs="Times New Roman"/>
        </w:rPr>
      </w:pPr>
    </w:p>
    <w:p w:rsidR="004E386C" w:rsidRDefault="004E386C" w:rsidP="00920A43">
      <w:pPr>
        <w:spacing w:line="240" w:lineRule="auto"/>
        <w:rPr>
          <w:rFonts w:ascii="Times New Roman" w:hAnsi="Times New Roman" w:cs="Times New Roman"/>
        </w:rPr>
      </w:pPr>
    </w:p>
    <w:p w:rsidR="004E386C" w:rsidRDefault="004E386C" w:rsidP="00920A43">
      <w:pPr>
        <w:spacing w:line="240" w:lineRule="auto"/>
        <w:rPr>
          <w:rFonts w:ascii="Times New Roman" w:hAnsi="Times New Roman" w:cs="Times New Roman"/>
        </w:rPr>
      </w:pPr>
    </w:p>
    <w:p w:rsidR="004E386C" w:rsidRDefault="004E386C" w:rsidP="00920A43">
      <w:pPr>
        <w:spacing w:line="240" w:lineRule="auto"/>
        <w:rPr>
          <w:rFonts w:ascii="Times New Roman" w:hAnsi="Times New Roman" w:cs="Times New Roman"/>
        </w:rPr>
      </w:pPr>
    </w:p>
    <w:p w:rsidR="004E386C" w:rsidRDefault="004E386C" w:rsidP="00920A43">
      <w:pPr>
        <w:spacing w:line="240" w:lineRule="auto"/>
        <w:rPr>
          <w:rFonts w:ascii="Times New Roman" w:hAnsi="Times New Roman" w:cs="Times New Roman"/>
        </w:rPr>
      </w:pPr>
    </w:p>
    <w:p w:rsidR="004E386C" w:rsidRDefault="004E386C" w:rsidP="00920A43">
      <w:pPr>
        <w:spacing w:line="240" w:lineRule="auto"/>
        <w:rPr>
          <w:rFonts w:ascii="Times New Roman" w:hAnsi="Times New Roman" w:cs="Times New Roman"/>
        </w:rPr>
      </w:pPr>
    </w:p>
    <w:p w:rsidR="004E386C" w:rsidRDefault="004E386C" w:rsidP="00920A43">
      <w:pPr>
        <w:spacing w:line="240" w:lineRule="auto"/>
        <w:rPr>
          <w:rFonts w:ascii="Times New Roman" w:hAnsi="Times New Roman" w:cs="Times New Roman"/>
        </w:rPr>
      </w:pPr>
    </w:p>
    <w:p w:rsidR="004E386C" w:rsidRDefault="004E386C" w:rsidP="00920A43">
      <w:pPr>
        <w:spacing w:line="240" w:lineRule="auto"/>
        <w:rPr>
          <w:rFonts w:ascii="Times New Roman" w:hAnsi="Times New Roman" w:cs="Times New Roman"/>
        </w:rPr>
      </w:pPr>
    </w:p>
    <w:p w:rsidR="004E386C" w:rsidRDefault="004E386C" w:rsidP="00920A43">
      <w:pPr>
        <w:spacing w:line="240" w:lineRule="auto"/>
        <w:rPr>
          <w:rFonts w:ascii="Times New Roman" w:hAnsi="Times New Roman" w:cs="Times New Roman"/>
        </w:rPr>
      </w:pPr>
    </w:p>
    <w:p w:rsidR="004E386C" w:rsidRDefault="004E386C" w:rsidP="00920A43">
      <w:pPr>
        <w:spacing w:line="240" w:lineRule="auto"/>
        <w:rPr>
          <w:rFonts w:ascii="Times New Roman" w:hAnsi="Times New Roman" w:cs="Times New Roman"/>
        </w:rPr>
      </w:pPr>
    </w:p>
    <w:p w:rsidR="004E386C" w:rsidRDefault="004E386C" w:rsidP="00920A43">
      <w:pPr>
        <w:spacing w:line="240" w:lineRule="auto"/>
        <w:rPr>
          <w:rFonts w:ascii="Times New Roman" w:hAnsi="Times New Roman" w:cs="Times New Roman"/>
        </w:rPr>
      </w:pPr>
    </w:p>
    <w:p w:rsidR="004E386C" w:rsidRDefault="004E386C" w:rsidP="00920A43">
      <w:pPr>
        <w:spacing w:line="240" w:lineRule="auto"/>
        <w:rPr>
          <w:rFonts w:ascii="Times New Roman" w:hAnsi="Times New Roman" w:cs="Times New Roman"/>
        </w:rPr>
      </w:pPr>
    </w:p>
    <w:p w:rsidR="004E386C" w:rsidRDefault="004E386C" w:rsidP="00920A43">
      <w:pPr>
        <w:spacing w:line="240" w:lineRule="auto"/>
        <w:rPr>
          <w:rFonts w:ascii="Times New Roman" w:hAnsi="Times New Roman" w:cs="Times New Roman"/>
        </w:rPr>
      </w:pPr>
    </w:p>
    <w:p w:rsidR="004E386C" w:rsidRDefault="004E386C" w:rsidP="00920A43">
      <w:pPr>
        <w:spacing w:line="240" w:lineRule="auto"/>
        <w:rPr>
          <w:rFonts w:ascii="Times New Roman" w:hAnsi="Times New Roman" w:cs="Times New Roman"/>
        </w:rPr>
      </w:pPr>
    </w:p>
    <w:p w:rsidR="004E386C" w:rsidRDefault="004E386C" w:rsidP="00920A43">
      <w:pPr>
        <w:spacing w:line="240" w:lineRule="auto"/>
        <w:rPr>
          <w:rFonts w:ascii="Times New Roman" w:hAnsi="Times New Roman" w:cs="Times New Roman"/>
        </w:rPr>
      </w:pPr>
    </w:p>
    <w:p w:rsidR="00A17682" w:rsidRPr="00313D18" w:rsidRDefault="00A17682" w:rsidP="00A17682">
      <w:pPr>
        <w:spacing w:line="240" w:lineRule="auto"/>
        <w:rPr>
          <w:rFonts w:ascii="Times New Roman" w:hAnsi="Times New Roman" w:cs="Times New Roman"/>
          <w:sz w:val="44"/>
          <w:szCs w:val="44"/>
        </w:rPr>
      </w:pPr>
    </w:p>
    <w:p w:rsidR="00A17682" w:rsidRPr="00313D18" w:rsidRDefault="00A17682" w:rsidP="00A17682">
      <w:pPr>
        <w:suppressAutoHyphens w:val="0"/>
        <w:spacing w:line="240" w:lineRule="auto"/>
        <w:rPr>
          <w:rFonts w:ascii="Times New Roman" w:hAnsi="Times New Roman" w:cs="Times New Roman"/>
          <w:b/>
          <w:color w:val="000000"/>
          <w:sz w:val="44"/>
          <w:szCs w:val="44"/>
          <w:lang w:val="pl-PL" w:eastAsia="hi-IN" w:bidi="hi-IN"/>
        </w:rPr>
      </w:pPr>
    </w:p>
    <w:p w:rsidR="00A17682" w:rsidRDefault="00A17682" w:rsidP="00A17682">
      <w:pPr>
        <w:suppressAutoHyphens w:val="0"/>
        <w:spacing w:line="240" w:lineRule="auto"/>
        <w:jc w:val="center"/>
        <w:rPr>
          <w:rFonts w:ascii="Times New Roman" w:hAnsi="Times New Roman" w:cs="Times New Roman"/>
          <w:b/>
          <w:color w:val="000000"/>
          <w:sz w:val="44"/>
          <w:szCs w:val="44"/>
          <w:lang w:val="pl-PL" w:eastAsia="hi-IN" w:bidi="hi-IN"/>
        </w:rPr>
      </w:pPr>
      <w:r w:rsidRPr="009969F8">
        <w:rPr>
          <w:rFonts w:ascii="Times New Roman" w:hAnsi="Times New Roman" w:cs="Times New Roman"/>
          <w:b/>
          <w:color w:val="000000"/>
          <w:sz w:val="44"/>
          <w:szCs w:val="44"/>
          <w:lang w:val="pl-PL" w:eastAsia="hi-IN" w:bidi="hi-IN"/>
        </w:rPr>
        <w:t xml:space="preserve">Rozdział 1. </w:t>
      </w:r>
    </w:p>
    <w:p w:rsidR="00A17682" w:rsidRPr="009969F8" w:rsidRDefault="004D3F3D" w:rsidP="00A17682">
      <w:pPr>
        <w:suppressAutoHyphens w:val="0"/>
        <w:spacing w:line="240" w:lineRule="auto"/>
        <w:jc w:val="center"/>
        <w:rPr>
          <w:rFonts w:ascii="Times New Roman" w:hAnsi="Times New Roman" w:cs="Times New Roman"/>
          <w:b/>
          <w:kern w:val="0"/>
          <w:sz w:val="44"/>
          <w:szCs w:val="44"/>
          <w:lang w:val="pl-PL" w:eastAsia="pl-PL" w:bidi="ar-SA"/>
        </w:rPr>
      </w:pPr>
      <w:r>
        <w:rPr>
          <w:rFonts w:ascii="Times New Roman" w:hAnsi="Times New Roman" w:cs="Times New Roman"/>
          <w:b/>
          <w:color w:val="000000"/>
          <w:sz w:val="44"/>
          <w:szCs w:val="44"/>
          <w:lang w:val="pl-PL" w:eastAsia="hi-IN" w:bidi="hi-IN"/>
        </w:rPr>
        <w:t>Medycyna</w:t>
      </w:r>
    </w:p>
    <w:p w:rsidR="00A17682" w:rsidRDefault="00A17682" w:rsidP="00A17682">
      <w:pPr>
        <w:suppressAutoHyphens w:val="0"/>
        <w:spacing w:line="240" w:lineRule="auto"/>
        <w:jc w:val="center"/>
        <w:rPr>
          <w:rFonts w:ascii="Times New Roman" w:hAnsi="Times New Roman" w:cs="Times New Roman"/>
          <w:b/>
          <w:kern w:val="0"/>
          <w:sz w:val="44"/>
          <w:szCs w:val="44"/>
          <w:lang w:val="pl-PL" w:eastAsia="pl-PL" w:bidi="ar-SA"/>
        </w:rPr>
      </w:pPr>
    </w:p>
    <w:p w:rsidR="00A17682" w:rsidRDefault="00A17682" w:rsidP="00A17682">
      <w:pPr>
        <w:suppressAutoHyphens w:val="0"/>
        <w:spacing w:line="240" w:lineRule="auto"/>
        <w:jc w:val="center"/>
        <w:rPr>
          <w:rFonts w:ascii="Times New Roman" w:hAnsi="Times New Roman" w:cs="Times New Roman"/>
          <w:b/>
          <w:kern w:val="0"/>
          <w:sz w:val="44"/>
          <w:szCs w:val="44"/>
          <w:lang w:val="pl-PL" w:eastAsia="pl-PL" w:bidi="ar-SA"/>
        </w:rPr>
      </w:pPr>
    </w:p>
    <w:p w:rsidR="00A17682" w:rsidRDefault="00A17682" w:rsidP="00A17682">
      <w:pPr>
        <w:suppressAutoHyphens w:val="0"/>
        <w:spacing w:line="240" w:lineRule="auto"/>
        <w:jc w:val="center"/>
        <w:rPr>
          <w:rFonts w:ascii="Times New Roman" w:hAnsi="Times New Roman" w:cs="Times New Roman"/>
          <w:b/>
          <w:kern w:val="0"/>
          <w:sz w:val="44"/>
          <w:szCs w:val="44"/>
          <w:lang w:val="pl-PL" w:eastAsia="pl-PL" w:bidi="ar-SA"/>
        </w:rPr>
      </w:pPr>
    </w:p>
    <w:p w:rsidR="00BC6FB5" w:rsidRDefault="00BC6FB5" w:rsidP="00A17682">
      <w:pPr>
        <w:suppressAutoHyphens w:val="0"/>
        <w:spacing w:line="240" w:lineRule="auto"/>
        <w:jc w:val="center"/>
        <w:rPr>
          <w:rFonts w:ascii="Times New Roman" w:hAnsi="Times New Roman" w:cs="Times New Roman"/>
          <w:b/>
          <w:kern w:val="0"/>
          <w:sz w:val="44"/>
          <w:szCs w:val="44"/>
          <w:lang w:val="pl-PL" w:eastAsia="pl-PL" w:bidi="ar-SA"/>
        </w:rPr>
      </w:pPr>
    </w:p>
    <w:p w:rsidR="00BC6FB5" w:rsidRDefault="00BC6FB5" w:rsidP="00A17682">
      <w:pPr>
        <w:suppressAutoHyphens w:val="0"/>
        <w:spacing w:line="240" w:lineRule="auto"/>
        <w:jc w:val="center"/>
        <w:rPr>
          <w:rFonts w:ascii="Times New Roman" w:hAnsi="Times New Roman" w:cs="Times New Roman"/>
          <w:b/>
          <w:kern w:val="0"/>
          <w:sz w:val="44"/>
          <w:szCs w:val="44"/>
          <w:lang w:val="pl-PL" w:eastAsia="pl-PL" w:bidi="ar-SA"/>
        </w:rPr>
      </w:pPr>
    </w:p>
    <w:p w:rsidR="00BC6FB5" w:rsidRDefault="00BC6FB5" w:rsidP="00A17682">
      <w:pPr>
        <w:suppressAutoHyphens w:val="0"/>
        <w:spacing w:line="240" w:lineRule="auto"/>
        <w:jc w:val="center"/>
        <w:rPr>
          <w:rFonts w:ascii="Times New Roman" w:hAnsi="Times New Roman" w:cs="Times New Roman"/>
          <w:b/>
          <w:kern w:val="0"/>
          <w:sz w:val="44"/>
          <w:szCs w:val="44"/>
          <w:lang w:val="pl-PL" w:eastAsia="pl-PL" w:bidi="ar-SA"/>
        </w:rPr>
      </w:pPr>
    </w:p>
    <w:p w:rsidR="00BC6FB5" w:rsidRDefault="00BC6FB5" w:rsidP="00A17682">
      <w:pPr>
        <w:suppressAutoHyphens w:val="0"/>
        <w:spacing w:line="240" w:lineRule="auto"/>
        <w:jc w:val="center"/>
        <w:rPr>
          <w:rFonts w:ascii="Times New Roman" w:hAnsi="Times New Roman" w:cs="Times New Roman"/>
          <w:b/>
          <w:kern w:val="0"/>
          <w:sz w:val="44"/>
          <w:szCs w:val="44"/>
          <w:lang w:val="pl-PL" w:eastAsia="pl-PL" w:bidi="ar-SA"/>
        </w:rPr>
      </w:pPr>
    </w:p>
    <w:p w:rsidR="00BC6FB5" w:rsidRDefault="00BC6FB5" w:rsidP="00A17682">
      <w:pPr>
        <w:suppressAutoHyphens w:val="0"/>
        <w:spacing w:line="240" w:lineRule="auto"/>
        <w:jc w:val="center"/>
        <w:rPr>
          <w:rFonts w:ascii="Times New Roman" w:hAnsi="Times New Roman" w:cs="Times New Roman"/>
          <w:b/>
          <w:kern w:val="0"/>
          <w:sz w:val="44"/>
          <w:szCs w:val="44"/>
          <w:lang w:val="pl-PL" w:eastAsia="pl-PL" w:bidi="ar-SA"/>
        </w:rPr>
      </w:pPr>
    </w:p>
    <w:p w:rsidR="00BC6FB5" w:rsidRDefault="00BC6FB5" w:rsidP="00A17682">
      <w:pPr>
        <w:suppressAutoHyphens w:val="0"/>
        <w:spacing w:line="240" w:lineRule="auto"/>
        <w:jc w:val="center"/>
        <w:rPr>
          <w:rFonts w:ascii="Times New Roman" w:hAnsi="Times New Roman" w:cs="Times New Roman"/>
          <w:b/>
          <w:kern w:val="0"/>
          <w:sz w:val="44"/>
          <w:szCs w:val="44"/>
          <w:lang w:val="pl-PL" w:eastAsia="pl-PL" w:bidi="ar-SA"/>
        </w:rPr>
      </w:pPr>
    </w:p>
    <w:p w:rsidR="00BC6FB5" w:rsidRDefault="00BC6FB5" w:rsidP="00A17682">
      <w:pPr>
        <w:suppressAutoHyphens w:val="0"/>
        <w:spacing w:line="240" w:lineRule="auto"/>
        <w:jc w:val="center"/>
        <w:rPr>
          <w:rFonts w:ascii="Times New Roman" w:hAnsi="Times New Roman" w:cs="Times New Roman"/>
          <w:b/>
          <w:kern w:val="0"/>
          <w:sz w:val="44"/>
          <w:szCs w:val="44"/>
          <w:lang w:val="pl-PL" w:eastAsia="pl-PL" w:bidi="ar-SA"/>
        </w:rPr>
      </w:pPr>
    </w:p>
    <w:p w:rsidR="00BC6FB5" w:rsidRDefault="00BC6FB5" w:rsidP="00A17682">
      <w:pPr>
        <w:suppressAutoHyphens w:val="0"/>
        <w:spacing w:line="240" w:lineRule="auto"/>
        <w:jc w:val="center"/>
        <w:rPr>
          <w:rFonts w:ascii="Times New Roman" w:hAnsi="Times New Roman" w:cs="Times New Roman"/>
          <w:b/>
          <w:kern w:val="0"/>
          <w:sz w:val="44"/>
          <w:szCs w:val="44"/>
          <w:lang w:val="pl-PL" w:eastAsia="pl-PL" w:bidi="ar-SA"/>
        </w:rPr>
      </w:pPr>
    </w:p>
    <w:p w:rsidR="00BC6FB5" w:rsidRDefault="00BC6FB5" w:rsidP="00A17682">
      <w:pPr>
        <w:suppressAutoHyphens w:val="0"/>
        <w:spacing w:line="240" w:lineRule="auto"/>
        <w:jc w:val="center"/>
        <w:rPr>
          <w:rFonts w:ascii="Times New Roman" w:hAnsi="Times New Roman" w:cs="Times New Roman"/>
          <w:b/>
          <w:kern w:val="0"/>
          <w:sz w:val="44"/>
          <w:szCs w:val="44"/>
          <w:lang w:val="pl-PL" w:eastAsia="pl-PL" w:bidi="ar-SA"/>
        </w:rPr>
      </w:pPr>
    </w:p>
    <w:p w:rsidR="00BC6FB5" w:rsidRDefault="00BC6FB5" w:rsidP="00A17682">
      <w:pPr>
        <w:suppressAutoHyphens w:val="0"/>
        <w:spacing w:line="240" w:lineRule="auto"/>
        <w:jc w:val="center"/>
        <w:rPr>
          <w:rFonts w:ascii="Times New Roman" w:hAnsi="Times New Roman" w:cs="Times New Roman"/>
          <w:b/>
          <w:kern w:val="0"/>
          <w:sz w:val="44"/>
          <w:szCs w:val="44"/>
          <w:lang w:val="pl-PL" w:eastAsia="pl-PL" w:bidi="ar-SA"/>
        </w:rPr>
      </w:pPr>
    </w:p>
    <w:p w:rsidR="00BC6FB5" w:rsidRDefault="00BC6FB5" w:rsidP="00A17682">
      <w:pPr>
        <w:suppressAutoHyphens w:val="0"/>
        <w:spacing w:line="240" w:lineRule="auto"/>
        <w:jc w:val="center"/>
        <w:rPr>
          <w:rFonts w:ascii="Times New Roman" w:hAnsi="Times New Roman" w:cs="Times New Roman"/>
          <w:b/>
          <w:kern w:val="0"/>
          <w:sz w:val="44"/>
          <w:szCs w:val="44"/>
          <w:lang w:val="pl-PL" w:eastAsia="pl-PL" w:bidi="ar-SA"/>
        </w:rPr>
      </w:pPr>
    </w:p>
    <w:p w:rsidR="00BC6FB5" w:rsidRDefault="00BC6FB5" w:rsidP="00A17682">
      <w:pPr>
        <w:suppressAutoHyphens w:val="0"/>
        <w:spacing w:line="240" w:lineRule="auto"/>
        <w:jc w:val="center"/>
        <w:rPr>
          <w:rFonts w:ascii="Times New Roman" w:hAnsi="Times New Roman" w:cs="Times New Roman"/>
          <w:b/>
          <w:kern w:val="0"/>
          <w:sz w:val="44"/>
          <w:szCs w:val="44"/>
          <w:lang w:val="pl-PL" w:eastAsia="pl-PL" w:bidi="ar-SA"/>
        </w:rPr>
      </w:pPr>
    </w:p>
    <w:p w:rsidR="00BC6FB5" w:rsidRDefault="00BC6FB5" w:rsidP="00A17682">
      <w:pPr>
        <w:suppressAutoHyphens w:val="0"/>
        <w:spacing w:line="240" w:lineRule="auto"/>
        <w:jc w:val="center"/>
        <w:rPr>
          <w:rFonts w:ascii="Times New Roman" w:hAnsi="Times New Roman" w:cs="Times New Roman"/>
          <w:b/>
          <w:kern w:val="0"/>
          <w:sz w:val="44"/>
          <w:szCs w:val="44"/>
          <w:lang w:val="pl-PL" w:eastAsia="pl-PL" w:bidi="ar-SA"/>
        </w:rPr>
      </w:pPr>
    </w:p>
    <w:p w:rsidR="00BC6FB5" w:rsidRDefault="00BC6FB5" w:rsidP="00A17682">
      <w:pPr>
        <w:suppressAutoHyphens w:val="0"/>
        <w:spacing w:line="240" w:lineRule="auto"/>
        <w:jc w:val="center"/>
        <w:rPr>
          <w:rFonts w:ascii="Times New Roman" w:hAnsi="Times New Roman" w:cs="Times New Roman"/>
          <w:b/>
          <w:kern w:val="0"/>
          <w:sz w:val="44"/>
          <w:szCs w:val="44"/>
          <w:lang w:val="pl-PL" w:eastAsia="pl-PL" w:bidi="ar-SA"/>
        </w:rPr>
      </w:pPr>
    </w:p>
    <w:p w:rsidR="00BC6FB5" w:rsidRDefault="00BC6FB5" w:rsidP="00A17682">
      <w:pPr>
        <w:suppressAutoHyphens w:val="0"/>
        <w:spacing w:line="240" w:lineRule="auto"/>
        <w:jc w:val="center"/>
        <w:rPr>
          <w:rFonts w:ascii="Times New Roman" w:hAnsi="Times New Roman" w:cs="Times New Roman"/>
          <w:b/>
          <w:kern w:val="0"/>
          <w:sz w:val="44"/>
          <w:szCs w:val="44"/>
          <w:lang w:val="pl-PL" w:eastAsia="pl-PL" w:bidi="ar-SA"/>
        </w:rPr>
      </w:pPr>
    </w:p>
    <w:p w:rsidR="00BC6FB5" w:rsidRDefault="00BC6FB5" w:rsidP="00A17682">
      <w:pPr>
        <w:suppressAutoHyphens w:val="0"/>
        <w:spacing w:line="240" w:lineRule="auto"/>
        <w:jc w:val="center"/>
        <w:rPr>
          <w:rFonts w:ascii="Times New Roman" w:hAnsi="Times New Roman" w:cs="Times New Roman"/>
          <w:b/>
          <w:kern w:val="0"/>
          <w:sz w:val="44"/>
          <w:szCs w:val="44"/>
          <w:lang w:val="pl-PL" w:eastAsia="pl-PL" w:bidi="ar-SA"/>
        </w:rPr>
      </w:pPr>
    </w:p>
    <w:p w:rsidR="00BC6FB5" w:rsidRDefault="00BC6FB5" w:rsidP="00A17682">
      <w:pPr>
        <w:suppressAutoHyphens w:val="0"/>
        <w:spacing w:line="240" w:lineRule="auto"/>
        <w:jc w:val="center"/>
        <w:rPr>
          <w:rFonts w:ascii="Times New Roman" w:hAnsi="Times New Roman" w:cs="Times New Roman"/>
          <w:b/>
          <w:kern w:val="0"/>
          <w:sz w:val="44"/>
          <w:szCs w:val="44"/>
          <w:lang w:val="pl-PL" w:eastAsia="pl-PL" w:bidi="ar-SA"/>
        </w:rPr>
      </w:pPr>
    </w:p>
    <w:p w:rsidR="002B59F5" w:rsidRDefault="002B59F5" w:rsidP="00920A43">
      <w:pPr>
        <w:spacing w:line="240" w:lineRule="auto"/>
        <w:rPr>
          <w:rFonts w:ascii="Times New Roman" w:hAnsi="Times New Roman" w:cs="Times New Roman"/>
          <w:b/>
          <w:kern w:val="0"/>
          <w:sz w:val="44"/>
          <w:szCs w:val="44"/>
          <w:lang w:val="pl-PL" w:eastAsia="pl-PL" w:bidi="ar-SA"/>
        </w:rPr>
      </w:pPr>
    </w:p>
    <w:p w:rsidR="00E24FCB" w:rsidRPr="00CD027C" w:rsidRDefault="00E24FCB" w:rsidP="00920A43">
      <w:pPr>
        <w:spacing w:line="240" w:lineRule="auto"/>
        <w:rPr>
          <w:rFonts w:ascii="Times New Roman" w:hAnsi="Times New Roman" w:cs="Times New Roman"/>
          <w:lang w:val="pl-PL"/>
        </w:rPr>
      </w:pPr>
    </w:p>
    <w:p w:rsidR="00EF0574" w:rsidRDefault="00EF0574" w:rsidP="00EF0574">
      <w:pPr>
        <w:spacing w:line="276" w:lineRule="auto"/>
        <w:jc w:val="center"/>
        <w:rPr>
          <w:rFonts w:cs="Times New Roman"/>
          <w:b/>
          <w:lang w:eastAsia="pl-PL"/>
        </w:rPr>
      </w:pPr>
    </w:p>
    <w:p w:rsidR="00EF0574" w:rsidRPr="001865D7" w:rsidRDefault="00EF0574" w:rsidP="00EF0574">
      <w:pPr>
        <w:spacing w:line="240" w:lineRule="auto"/>
        <w:jc w:val="center"/>
        <w:rPr>
          <w:rFonts w:ascii="Times New Roman" w:hAnsi="Times New Roman" w:cs="Times New Roman"/>
          <w:szCs w:val="24"/>
        </w:rPr>
      </w:pPr>
      <w:r w:rsidRPr="001865D7">
        <w:rPr>
          <w:rFonts w:ascii="Times New Roman" w:hAnsi="Times New Roman" w:cs="Times New Roman"/>
          <w:b/>
          <w:sz w:val="44"/>
          <w:szCs w:val="44"/>
          <w:lang w:eastAsia="pl-PL"/>
        </w:rPr>
        <w:lastRenderedPageBreak/>
        <w:t>Stan zdrowia populacji oraz systemu opieki zdrowotnej w krajach rozwijających się na przykładzie Ghany</w:t>
      </w:r>
    </w:p>
    <w:p w:rsidR="00EF0574" w:rsidRPr="001865D7" w:rsidRDefault="00EF0574" w:rsidP="00EF0574">
      <w:pPr>
        <w:spacing w:line="240" w:lineRule="auto"/>
        <w:jc w:val="center"/>
        <w:rPr>
          <w:rFonts w:ascii="Times New Roman" w:eastAsiaTheme="minorHAnsi" w:hAnsi="Times New Roman" w:cs="Times New Roman"/>
          <w:sz w:val="24"/>
          <w:szCs w:val="24"/>
          <w:lang w:val="en-US" w:eastAsia="en-US"/>
        </w:rPr>
      </w:pPr>
      <w:r w:rsidRPr="001865D7">
        <w:rPr>
          <w:rFonts w:ascii="Times New Roman" w:hAnsi="Times New Roman" w:cs="Times New Roman"/>
          <w:b/>
          <w:sz w:val="24"/>
          <w:szCs w:val="24"/>
          <w:lang w:val="en-US" w:eastAsia="pl-PL"/>
        </w:rPr>
        <w:t>Health status and healthcare system condition in developing countries on the Ghana’s example</w:t>
      </w:r>
    </w:p>
    <w:p w:rsidR="00EF0574" w:rsidRPr="001865D7" w:rsidRDefault="00EF0574" w:rsidP="00EF0574">
      <w:pPr>
        <w:spacing w:line="240" w:lineRule="auto"/>
        <w:jc w:val="center"/>
        <w:rPr>
          <w:rFonts w:ascii="Times New Roman" w:hAnsi="Times New Roman" w:cs="Times New Roman"/>
          <w:sz w:val="24"/>
          <w:szCs w:val="24"/>
          <w:lang w:val="en-US" w:eastAsia="pl-PL"/>
        </w:rPr>
      </w:pPr>
    </w:p>
    <w:p w:rsidR="00EF0574" w:rsidRPr="001865D7" w:rsidRDefault="00EF0574" w:rsidP="00EF0574">
      <w:pPr>
        <w:spacing w:line="240" w:lineRule="auto"/>
        <w:jc w:val="center"/>
        <w:rPr>
          <w:rFonts w:ascii="Times New Roman" w:hAnsi="Times New Roman" w:cs="Times New Roman"/>
          <w:b/>
          <w:sz w:val="24"/>
          <w:szCs w:val="24"/>
          <w:lang w:eastAsia="pl-PL"/>
        </w:rPr>
      </w:pPr>
      <w:r w:rsidRPr="001865D7">
        <w:rPr>
          <w:rFonts w:ascii="Times New Roman" w:hAnsi="Times New Roman" w:cs="Times New Roman"/>
          <w:b/>
          <w:sz w:val="24"/>
          <w:szCs w:val="24"/>
          <w:lang w:eastAsia="pl-PL"/>
        </w:rPr>
        <w:t>Katarzyna Sas</w:t>
      </w:r>
      <w:r w:rsidRPr="001865D7">
        <w:rPr>
          <w:rFonts w:ascii="Times New Roman" w:hAnsi="Times New Roman" w:cs="Times New Roman"/>
          <w:b/>
          <w:sz w:val="24"/>
          <w:szCs w:val="24"/>
          <w:vertAlign w:val="superscript"/>
          <w:lang w:eastAsia="pl-PL"/>
        </w:rPr>
        <w:t>1</w:t>
      </w:r>
      <w:r w:rsidRPr="001865D7">
        <w:rPr>
          <w:rFonts w:ascii="Times New Roman" w:hAnsi="Times New Roman" w:cs="Times New Roman"/>
          <w:b/>
          <w:sz w:val="24"/>
          <w:szCs w:val="24"/>
          <w:lang w:eastAsia="pl-PL"/>
        </w:rPr>
        <w:t>,Adrianna Wielgus</w:t>
      </w:r>
      <w:r w:rsidRPr="001865D7">
        <w:rPr>
          <w:rFonts w:ascii="Times New Roman" w:hAnsi="Times New Roman" w:cs="Times New Roman"/>
          <w:b/>
          <w:sz w:val="24"/>
          <w:szCs w:val="24"/>
          <w:vertAlign w:val="superscript"/>
          <w:lang w:eastAsia="pl-PL"/>
        </w:rPr>
        <w:t>1</w:t>
      </w:r>
      <w:r w:rsidRPr="001865D7">
        <w:rPr>
          <w:rFonts w:ascii="Times New Roman" w:hAnsi="Times New Roman" w:cs="Times New Roman"/>
          <w:b/>
          <w:sz w:val="24"/>
          <w:szCs w:val="24"/>
          <w:lang w:eastAsia="pl-PL"/>
        </w:rPr>
        <w:t>, Kuba Dreliszak</w:t>
      </w:r>
      <w:r w:rsidRPr="001865D7">
        <w:rPr>
          <w:rFonts w:ascii="Times New Roman" w:hAnsi="Times New Roman" w:cs="Times New Roman"/>
          <w:b/>
          <w:sz w:val="24"/>
          <w:szCs w:val="24"/>
          <w:vertAlign w:val="superscript"/>
          <w:lang w:eastAsia="pl-PL"/>
        </w:rPr>
        <w:t>1</w:t>
      </w:r>
      <w:r w:rsidRPr="001865D7">
        <w:rPr>
          <w:rFonts w:ascii="Times New Roman" w:hAnsi="Times New Roman" w:cs="Times New Roman"/>
          <w:b/>
          <w:sz w:val="24"/>
          <w:szCs w:val="24"/>
          <w:lang w:eastAsia="pl-PL"/>
        </w:rPr>
        <w:t>, Dominik Moskal</w:t>
      </w:r>
      <w:r w:rsidRPr="001865D7">
        <w:rPr>
          <w:rFonts w:ascii="Times New Roman" w:hAnsi="Times New Roman" w:cs="Times New Roman"/>
          <w:b/>
          <w:sz w:val="24"/>
          <w:szCs w:val="24"/>
          <w:vertAlign w:val="superscript"/>
          <w:lang w:eastAsia="pl-PL"/>
        </w:rPr>
        <w:t>1</w:t>
      </w:r>
      <w:r w:rsidRPr="001865D7">
        <w:rPr>
          <w:rFonts w:ascii="Times New Roman" w:hAnsi="Times New Roman" w:cs="Times New Roman"/>
          <w:b/>
          <w:sz w:val="24"/>
          <w:szCs w:val="24"/>
          <w:lang w:eastAsia="pl-PL"/>
        </w:rPr>
        <w:t>,</w:t>
      </w:r>
      <w:r w:rsidR="007140E1">
        <w:rPr>
          <w:rFonts w:ascii="Times New Roman" w:hAnsi="Times New Roman" w:cs="Times New Roman"/>
          <w:b/>
          <w:sz w:val="24"/>
          <w:szCs w:val="24"/>
          <w:lang w:eastAsia="pl-PL"/>
        </w:rPr>
        <w:t xml:space="preserve"> Kinga Grobelska</w:t>
      </w:r>
      <w:r w:rsidR="007140E1">
        <w:rPr>
          <w:rFonts w:ascii="Times New Roman" w:hAnsi="Times New Roman" w:cs="Times New Roman"/>
          <w:b/>
          <w:sz w:val="24"/>
          <w:szCs w:val="24"/>
          <w:vertAlign w:val="superscript"/>
          <w:lang w:eastAsia="pl-PL"/>
        </w:rPr>
        <w:t>2</w:t>
      </w:r>
      <w:r w:rsidR="007140E1">
        <w:rPr>
          <w:rFonts w:ascii="Times New Roman" w:hAnsi="Times New Roman" w:cs="Times New Roman"/>
          <w:b/>
          <w:sz w:val="24"/>
          <w:szCs w:val="24"/>
          <w:lang w:eastAsia="pl-PL"/>
        </w:rPr>
        <w:t>, Ahmad El-Essa</w:t>
      </w:r>
      <w:r w:rsidR="007140E1">
        <w:rPr>
          <w:rFonts w:ascii="Times New Roman" w:hAnsi="Times New Roman" w:cs="Times New Roman"/>
          <w:b/>
          <w:sz w:val="24"/>
          <w:szCs w:val="24"/>
          <w:vertAlign w:val="superscript"/>
          <w:lang w:eastAsia="pl-PL"/>
        </w:rPr>
        <w:t>2</w:t>
      </w:r>
      <w:r w:rsidR="007140E1">
        <w:rPr>
          <w:rFonts w:ascii="Times New Roman" w:hAnsi="Times New Roman" w:cs="Times New Roman"/>
          <w:b/>
          <w:sz w:val="24"/>
          <w:szCs w:val="24"/>
          <w:lang w:eastAsia="pl-PL"/>
        </w:rPr>
        <w:t>,</w:t>
      </w:r>
      <w:r w:rsidRPr="001865D7">
        <w:rPr>
          <w:rFonts w:ascii="Times New Roman" w:hAnsi="Times New Roman" w:cs="Times New Roman"/>
          <w:b/>
          <w:sz w:val="24"/>
          <w:szCs w:val="24"/>
          <w:lang w:eastAsia="pl-PL"/>
        </w:rPr>
        <w:t xml:space="preserve"> Ewa Zieliński</w:t>
      </w:r>
      <w:r w:rsidRPr="001865D7">
        <w:rPr>
          <w:rFonts w:ascii="Times New Roman" w:hAnsi="Times New Roman" w:cs="Times New Roman"/>
          <w:b/>
          <w:sz w:val="24"/>
          <w:szCs w:val="24"/>
          <w:vertAlign w:val="superscript"/>
          <w:lang w:eastAsia="pl-PL"/>
        </w:rPr>
        <w:t>2</w:t>
      </w:r>
    </w:p>
    <w:p w:rsidR="00EF0574" w:rsidRPr="001865D7" w:rsidRDefault="00EF0574" w:rsidP="00EF0574">
      <w:pPr>
        <w:spacing w:line="240" w:lineRule="auto"/>
        <w:jc w:val="center"/>
        <w:rPr>
          <w:rFonts w:ascii="Times New Roman" w:hAnsi="Times New Roman" w:cs="Times New Roman"/>
          <w:b/>
          <w:sz w:val="24"/>
          <w:szCs w:val="24"/>
          <w:lang w:eastAsia="pl-PL"/>
        </w:rPr>
      </w:pPr>
    </w:p>
    <w:p w:rsidR="00EF0574" w:rsidRPr="001865D7" w:rsidRDefault="00EF0574" w:rsidP="00EF0574">
      <w:pPr>
        <w:spacing w:line="276" w:lineRule="auto"/>
        <w:jc w:val="center"/>
        <w:rPr>
          <w:rFonts w:ascii="Times New Roman" w:hAnsi="Times New Roman" w:cs="Times New Roman"/>
          <w:b/>
          <w:color w:val="00000A"/>
          <w:sz w:val="20"/>
          <w:szCs w:val="20"/>
          <w:lang w:eastAsia="pl-PL"/>
        </w:rPr>
      </w:pPr>
      <w:r w:rsidRPr="001865D7">
        <w:rPr>
          <w:rFonts w:ascii="Times New Roman" w:hAnsi="Times New Roman" w:cs="Times New Roman"/>
          <w:b/>
          <w:sz w:val="20"/>
          <w:szCs w:val="20"/>
          <w:vertAlign w:val="superscript"/>
          <w:lang w:eastAsia="pl-PL"/>
        </w:rPr>
        <w:t>1</w:t>
      </w:r>
      <w:r w:rsidRPr="001865D7">
        <w:rPr>
          <w:rFonts w:ascii="Times New Roman" w:hAnsi="Times New Roman" w:cs="Times New Roman"/>
          <w:b/>
          <w:sz w:val="20"/>
          <w:szCs w:val="20"/>
          <w:lang w:eastAsia="pl-PL"/>
        </w:rPr>
        <w:t>Koło Naukowe Katedry Medycyny Ratunkowej i Katastrof Collegium Medicum w  Bydgoszczy, Uniwersytet Mikołaja Kopernika w Toruniu</w:t>
      </w:r>
    </w:p>
    <w:p w:rsidR="00EF0574" w:rsidRPr="00383344" w:rsidRDefault="00EF0574" w:rsidP="00EF0574">
      <w:pPr>
        <w:pStyle w:val="Default"/>
        <w:jc w:val="center"/>
        <w:rPr>
          <w:rFonts w:ascii="Times New Roman" w:hAnsi="Times New Roman" w:cs="Times New Roman"/>
          <w:b/>
          <w:color w:val="auto"/>
          <w:sz w:val="20"/>
          <w:szCs w:val="20"/>
        </w:rPr>
      </w:pPr>
      <w:r w:rsidRPr="001865D7">
        <w:rPr>
          <w:rFonts w:ascii="Times New Roman" w:hAnsi="Times New Roman" w:cs="Times New Roman"/>
          <w:b/>
          <w:color w:val="00000A"/>
          <w:sz w:val="20"/>
          <w:szCs w:val="20"/>
          <w:vertAlign w:val="superscript"/>
          <w:lang w:eastAsia="pl-PL"/>
        </w:rPr>
        <w:t>2</w:t>
      </w:r>
      <w:r w:rsidRPr="001865D7">
        <w:rPr>
          <w:rFonts w:ascii="Times New Roman" w:hAnsi="Times New Roman" w:cs="Times New Roman"/>
          <w:b/>
          <w:bCs/>
          <w:color w:val="00000A"/>
          <w:sz w:val="20"/>
          <w:szCs w:val="20"/>
          <w:lang w:eastAsia="pl-PL"/>
        </w:rPr>
        <w:t xml:space="preserve">Uniwersytet Mikołaja Kopernika w Toruniu, Collegium Medicum w Bydgoszczy, Katedra Medycyny </w:t>
      </w:r>
      <w:r w:rsidRPr="00383344">
        <w:rPr>
          <w:rFonts w:ascii="Times New Roman" w:hAnsi="Times New Roman" w:cs="Times New Roman"/>
          <w:b/>
          <w:bCs/>
          <w:color w:val="auto"/>
          <w:sz w:val="20"/>
          <w:szCs w:val="20"/>
          <w:lang w:eastAsia="pl-PL"/>
        </w:rPr>
        <w:t>Ratunkowej i Katastrof</w:t>
      </w:r>
    </w:p>
    <w:p w:rsidR="00EF0574" w:rsidRPr="00383344" w:rsidRDefault="00EF0574" w:rsidP="00EF0574">
      <w:pPr>
        <w:autoSpaceDE w:val="0"/>
        <w:spacing w:line="240" w:lineRule="auto"/>
        <w:jc w:val="center"/>
        <w:rPr>
          <w:rFonts w:ascii="Times New Roman" w:hAnsi="Times New Roman" w:cs="Times New Roman"/>
          <w:b/>
          <w:kern w:val="0"/>
          <w:sz w:val="20"/>
          <w:szCs w:val="20"/>
          <w:lang w:val="pl-PL" w:eastAsia="en-US" w:bidi="ar-SA"/>
        </w:rPr>
      </w:pPr>
    </w:p>
    <w:p w:rsidR="00EF0574" w:rsidRPr="00383344" w:rsidRDefault="00EF0574" w:rsidP="00EF0574">
      <w:pPr>
        <w:spacing w:line="240" w:lineRule="auto"/>
        <w:jc w:val="center"/>
        <w:rPr>
          <w:rFonts w:ascii="Times New Roman" w:hAnsi="Times New Roman" w:cs="Times New Roman"/>
          <w:b/>
          <w:bCs/>
          <w:sz w:val="16"/>
          <w:szCs w:val="16"/>
          <w:lang w:val="en-US"/>
        </w:rPr>
      </w:pPr>
      <w:r w:rsidRPr="00383344">
        <w:rPr>
          <w:rFonts w:ascii="Times New Roman" w:hAnsi="Times New Roman" w:cs="Times New Roman"/>
          <w:b/>
          <w:bCs/>
          <w:sz w:val="16"/>
          <w:szCs w:val="16"/>
          <w:lang w:val="en-US"/>
        </w:rPr>
        <w:t xml:space="preserve">Number of characters: </w:t>
      </w:r>
      <w:r w:rsidR="00383344" w:rsidRPr="00383344">
        <w:rPr>
          <w:rFonts w:ascii="Times New Roman" w:hAnsi="Times New Roman" w:cs="Times New Roman"/>
          <w:b/>
          <w:bCs/>
          <w:sz w:val="16"/>
          <w:szCs w:val="16"/>
          <w:lang w:val="en-US"/>
        </w:rPr>
        <w:t>22 284</w:t>
      </w:r>
      <w:r w:rsidRPr="00383344">
        <w:rPr>
          <w:rFonts w:ascii="Times New Roman" w:hAnsi="Times New Roman" w:cs="Times New Roman"/>
          <w:b/>
          <w:bCs/>
          <w:sz w:val="16"/>
          <w:szCs w:val="16"/>
          <w:lang w:val="en-US"/>
        </w:rPr>
        <w:t xml:space="preserve"> (with abstracts, summaries and cover). Number of images: </w:t>
      </w:r>
      <w:r w:rsidR="00383344" w:rsidRPr="00383344">
        <w:rPr>
          <w:rFonts w:ascii="Times New Roman" w:hAnsi="Times New Roman" w:cs="Times New Roman"/>
          <w:b/>
          <w:bCs/>
          <w:sz w:val="16"/>
          <w:szCs w:val="16"/>
          <w:lang w:val="en-US"/>
        </w:rPr>
        <w:t>1</w:t>
      </w:r>
      <w:r w:rsidRPr="00383344">
        <w:rPr>
          <w:rFonts w:ascii="Times New Roman" w:hAnsi="Times New Roman" w:cs="Times New Roman"/>
          <w:b/>
          <w:bCs/>
          <w:sz w:val="16"/>
          <w:szCs w:val="16"/>
          <w:lang w:val="en-US"/>
        </w:rPr>
        <w:t>x 1 000 characters (lump sum)=0 000  characters.</w:t>
      </w:r>
    </w:p>
    <w:p w:rsidR="00EF0574" w:rsidRPr="00383344" w:rsidRDefault="00EF0574" w:rsidP="00EF0574">
      <w:pPr>
        <w:spacing w:line="240" w:lineRule="auto"/>
        <w:jc w:val="center"/>
        <w:rPr>
          <w:rFonts w:ascii="Times New Roman" w:hAnsi="Times New Roman" w:cs="Times New Roman"/>
          <w:b/>
          <w:bCs/>
          <w:sz w:val="16"/>
          <w:szCs w:val="16"/>
          <w:lang w:val="en-US"/>
        </w:rPr>
      </w:pPr>
      <w:r w:rsidRPr="00383344">
        <w:rPr>
          <w:rFonts w:ascii="Times New Roman" w:hAnsi="Times New Roman" w:cs="Times New Roman"/>
          <w:b/>
          <w:bCs/>
          <w:sz w:val="16"/>
          <w:szCs w:val="16"/>
          <w:lang w:val="en-US"/>
        </w:rPr>
        <w:t xml:space="preserve">Total: Number of characters: </w:t>
      </w:r>
      <w:r w:rsidR="00383344" w:rsidRPr="00383344">
        <w:rPr>
          <w:rFonts w:ascii="Times New Roman" w:hAnsi="Times New Roman" w:cs="Times New Roman"/>
          <w:b/>
          <w:bCs/>
          <w:sz w:val="16"/>
          <w:szCs w:val="16"/>
          <w:lang w:val="en-US"/>
        </w:rPr>
        <w:t>23 284</w:t>
      </w:r>
      <w:r w:rsidRPr="00383344">
        <w:rPr>
          <w:rFonts w:ascii="Times New Roman" w:hAnsi="Times New Roman" w:cs="Times New Roman"/>
          <w:b/>
          <w:bCs/>
          <w:sz w:val="16"/>
          <w:szCs w:val="16"/>
          <w:lang w:val="en-US"/>
        </w:rPr>
        <w:t xml:space="preserve"> (with abstracts, summaries, cover and graphics)= </w:t>
      </w:r>
      <w:r w:rsidR="00383344" w:rsidRPr="00383344">
        <w:rPr>
          <w:rFonts w:ascii="Times New Roman" w:hAnsi="Times New Roman" w:cs="Times New Roman"/>
          <w:b/>
          <w:bCs/>
          <w:sz w:val="16"/>
          <w:szCs w:val="16"/>
          <w:lang w:val="en-US"/>
        </w:rPr>
        <w:t>0,582</w:t>
      </w:r>
      <w:r w:rsidRPr="00383344">
        <w:rPr>
          <w:rFonts w:ascii="Times New Roman" w:hAnsi="Times New Roman" w:cs="Times New Roman"/>
          <w:b/>
          <w:bCs/>
          <w:sz w:val="16"/>
          <w:szCs w:val="16"/>
          <w:lang w:val="en-US"/>
        </w:rPr>
        <w:t xml:space="preserve"> spreadsheets publishing.</w:t>
      </w:r>
    </w:p>
    <w:p w:rsidR="00EF0574" w:rsidRPr="001865D7" w:rsidRDefault="00EF0574" w:rsidP="00EF05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b/>
          <w:sz w:val="24"/>
          <w:szCs w:val="24"/>
          <w:lang w:val="en-US" w:eastAsia="pl-PL"/>
        </w:rPr>
      </w:pPr>
    </w:p>
    <w:p w:rsidR="00EF0574" w:rsidRPr="001865D7" w:rsidRDefault="00EF0574" w:rsidP="00EF0574">
      <w:pPr>
        <w:pStyle w:val="Standard"/>
        <w:jc w:val="center"/>
        <w:rPr>
          <w:b/>
          <w:bCs/>
        </w:rPr>
      </w:pPr>
      <w:r w:rsidRPr="001865D7">
        <w:rPr>
          <w:b/>
          <w:bCs/>
        </w:rPr>
        <w:t>Słowa kluczowe: stan zdrowia populacji, system opieki zdrowotnej, kraje rozwijające się, Ghana</w:t>
      </w:r>
    </w:p>
    <w:p w:rsidR="00EF0574" w:rsidRPr="001865D7" w:rsidRDefault="00EF0574" w:rsidP="00EF0574">
      <w:pPr>
        <w:pStyle w:val="Standard"/>
        <w:jc w:val="center"/>
        <w:rPr>
          <w:b/>
          <w:bCs/>
          <w:lang w:val="en-GB"/>
        </w:rPr>
      </w:pPr>
      <w:r w:rsidRPr="001865D7">
        <w:rPr>
          <w:b/>
          <w:bCs/>
        </w:rPr>
        <w:t xml:space="preserve"> </w:t>
      </w:r>
      <w:r w:rsidRPr="001865D7">
        <w:rPr>
          <w:b/>
          <w:bCs/>
          <w:lang w:val="en-US"/>
        </w:rPr>
        <w:t xml:space="preserve">Key words: </w:t>
      </w:r>
      <w:r w:rsidRPr="001865D7">
        <w:rPr>
          <w:b/>
          <w:bCs/>
          <w:kern w:val="1"/>
          <w:lang w:val="pt-PT" w:bidi="he-IL"/>
        </w:rPr>
        <w:t>health status of the population, healthcare system, developing countries, Ghana</w:t>
      </w:r>
    </w:p>
    <w:p w:rsidR="00EF0574" w:rsidRPr="001865D7" w:rsidRDefault="00EF0574" w:rsidP="00EF0574">
      <w:pPr>
        <w:pStyle w:val="Standard"/>
        <w:jc w:val="center"/>
        <w:rPr>
          <w:b/>
          <w:lang w:val="en-US"/>
        </w:rPr>
      </w:pPr>
    </w:p>
    <w:p w:rsidR="00EF0574" w:rsidRPr="001865D7" w:rsidRDefault="00EF0574" w:rsidP="00EF0574">
      <w:pPr>
        <w:spacing w:line="240" w:lineRule="auto"/>
        <w:rPr>
          <w:rFonts w:ascii="Times New Roman" w:hAnsi="Times New Roman" w:cs="Times New Roman"/>
          <w:b/>
          <w:sz w:val="24"/>
          <w:szCs w:val="24"/>
          <w:lang w:eastAsia="pl-PL"/>
        </w:rPr>
      </w:pPr>
      <w:r w:rsidRPr="001865D7">
        <w:rPr>
          <w:rFonts w:ascii="Times New Roman" w:hAnsi="Times New Roman" w:cs="Times New Roman"/>
          <w:b/>
          <w:sz w:val="24"/>
          <w:szCs w:val="24"/>
          <w:lang w:eastAsia="pl-PL"/>
        </w:rPr>
        <w:t>Streszczenie</w:t>
      </w:r>
    </w:p>
    <w:p w:rsidR="00EF0574" w:rsidRPr="001865D7" w:rsidRDefault="00EF0574" w:rsidP="00EF0574">
      <w:pPr>
        <w:spacing w:line="240" w:lineRule="auto"/>
        <w:rPr>
          <w:rFonts w:ascii="Times New Roman" w:hAnsi="Times New Roman" w:cs="Times New Roman"/>
          <w:sz w:val="20"/>
          <w:szCs w:val="20"/>
        </w:rPr>
      </w:pPr>
      <w:r w:rsidRPr="001865D7">
        <w:rPr>
          <w:rFonts w:ascii="Times New Roman" w:hAnsi="Times New Roman" w:cs="Times New Roman"/>
          <w:sz w:val="20"/>
          <w:szCs w:val="20"/>
          <w:lang w:eastAsia="pl-PL"/>
        </w:rPr>
        <w:t xml:space="preserve">Ghana jest krajem leżącym w Afryce Zachodniej, klasyfikowanym jako kraj rozwijający się. Wskaźniki stanu zdrowia w tym kraju są na niezadowalającym poziomie a ich wartości są porównywalne ze wskaźnikami z  innych krajów rozwijających się. Przewidywana długość życia dla urodzonych w 2015 wynosi 64 lata dla kobiet i 61 lat dla mężczyzn, jednak współczynnik umieralności niemowląt nadal wynosi aż 28,3/1000 żywych urodzeń. Dużym problemem są malaria, HIV/AIDS i gruźlica.  Ghana kojarzy się głównie z chorobami zakaźnymi jednak ze względu na czynniki ryzyka coraz większy udział w śmiertelności ogólnej mają choroby cywilizacyjne. Ponad 50% populacji cierpi na nadwagę i otyłość a  ok. 35% populacji miało podwyższone ciśnienie tętnicze krwi. Drugą główną przyczyną zgonów są udary (8,7%). W 2014 roku w Ghanie na ochronę zdrowia przeznaczono jedynie 3,6% PKB a społeczeństwo musiało przeznaczyć dodatkowo na zdrowie z prywatnych środków  1,4% PKB. </w:t>
      </w:r>
      <w:r w:rsidRPr="001865D7">
        <w:rPr>
          <w:rFonts w:ascii="Times New Roman" w:hAnsi="Times New Roman" w:cs="Times New Roman"/>
          <w:bCs/>
          <w:sz w:val="20"/>
          <w:szCs w:val="20"/>
          <w:lang w:eastAsia="pl-PL"/>
        </w:rPr>
        <w:t xml:space="preserve">Mimo, że roczny koszt zakupu publicznego ubezpieczenia jest niski, jedynie około 40% populacji zdecydowało się je wykupić. W Ghanie występują dodatkowo poważne deficyty personelu medycznego. W 2015 roku wskaźnik ilości lekarzy na 1 000 mieszkańców wynosił tylko 0.096, są to głównie lekarze bez specjalizacji. Ilość pielęgniarek jest również bardzo niska, wynosi mniej niż 1 pielęgniarkę na 100 000 mieszkańców. Analizując ograniczone środki i tendencję nakładów na służbę zdrowia w ostatnich latach, podniesienie kwalifikacji personelu medycznego,  zwiększenie świadomość społeczeństwa na temat higieny i profilaktyki chorób zakaźnych to najprostsze i najbardziej efektywne metody, które mogłoby podnieść jakość opieki zdrowotnej i wpłynąć pozytywnie na wskaźniki stanu zdrowia społeczeństwa. </w:t>
      </w:r>
    </w:p>
    <w:p w:rsidR="00EF0574" w:rsidRPr="001865D7" w:rsidRDefault="00EF0574" w:rsidP="00EF0574">
      <w:pPr>
        <w:spacing w:line="240" w:lineRule="auto"/>
        <w:rPr>
          <w:rFonts w:ascii="Times New Roman" w:hAnsi="Times New Roman" w:cs="Times New Roman"/>
          <w:bCs/>
          <w:szCs w:val="24"/>
          <w:lang w:eastAsia="pl-PL"/>
        </w:rPr>
      </w:pPr>
    </w:p>
    <w:p w:rsidR="00EF0574" w:rsidRPr="001865D7" w:rsidRDefault="00EF0574" w:rsidP="00EF0574">
      <w:pPr>
        <w:spacing w:line="240" w:lineRule="auto"/>
        <w:rPr>
          <w:rFonts w:ascii="Times New Roman" w:hAnsi="Times New Roman" w:cs="Times New Roman"/>
          <w:b/>
          <w:sz w:val="24"/>
          <w:szCs w:val="24"/>
          <w:lang w:val="en-US" w:eastAsia="pl-PL"/>
        </w:rPr>
      </w:pPr>
      <w:r w:rsidRPr="001865D7">
        <w:rPr>
          <w:rFonts w:ascii="Times New Roman" w:hAnsi="Times New Roman" w:cs="Times New Roman"/>
          <w:b/>
          <w:sz w:val="24"/>
          <w:szCs w:val="24"/>
          <w:lang w:val="en-US" w:eastAsia="pl-PL"/>
        </w:rPr>
        <w:t>Summary</w:t>
      </w:r>
    </w:p>
    <w:p w:rsidR="00EF0574" w:rsidRPr="001865D7" w:rsidRDefault="00EF0574" w:rsidP="00EF0574">
      <w:pPr>
        <w:spacing w:line="276" w:lineRule="auto"/>
        <w:rPr>
          <w:rFonts w:ascii="Times New Roman" w:hAnsi="Times New Roman" w:cs="Times New Roman"/>
          <w:sz w:val="20"/>
          <w:szCs w:val="20"/>
          <w:lang w:val="en-US"/>
        </w:rPr>
      </w:pPr>
      <w:r w:rsidRPr="001865D7">
        <w:rPr>
          <w:rFonts w:ascii="Times New Roman" w:hAnsi="Times New Roman" w:cs="Times New Roman"/>
          <w:sz w:val="20"/>
          <w:szCs w:val="20"/>
          <w:lang w:val="en-US" w:eastAsia="pl-PL"/>
        </w:rPr>
        <w:t xml:space="preserve">Ghana is a country located in West Africa, classified as a developing country. Health indicators in Ghana are at an unsatisfactory level and are comparable with indicators from other developing countries. The estimated life expectancy for people born in 2015 is 61 for men and 64 for women, however the infant mortality rate is still high (28.3/1000 live births). Big epidemiological problem are still malaria, HIV and tuberculosis. Ghana is considered with infectious diseases, however, due to risk factors, civilization diseases have an increasing share in general mortality. Over 50% of population is overweight and obese and about 35% of population has elevated blood pressure. That is the cause of second main cause of deaths is stroke (8,7%). In 2014 in Ghana only 3.6% GDP was allocated to health and the society had to add 1.4% of GDP for healthcare. Although the annual cost of public insurance is low, only about 40% of the population decided to buy it. In Ghana there are not only serious deficits of medical stuff but also lack of medical staff. In 2015, the number of doctors per 1000 inhabitants was only 0.096, mostly doctors without specialization. The number of nurses is also very low, less than 1 nurse per 100 000 inhabitants. Analyzing the limited resources and the trend of healthcare expenditures in recent years, raising the qualifications of medical personnel, increasing public awareness of hygiene and prevention of </w:t>
      </w:r>
      <w:r w:rsidRPr="001865D7">
        <w:rPr>
          <w:rFonts w:ascii="Times New Roman" w:hAnsi="Times New Roman" w:cs="Times New Roman"/>
          <w:sz w:val="20"/>
          <w:szCs w:val="20"/>
          <w:lang w:val="en-US" w:eastAsia="pl-PL"/>
        </w:rPr>
        <w:lastRenderedPageBreak/>
        <w:t xml:space="preserve">infectious diseases are the simplest and the most effective methods that could improve the quality of healthcare and positively influence the indicators of the state of health of the society. </w:t>
      </w:r>
    </w:p>
    <w:p w:rsidR="00EF0574" w:rsidRPr="001865D7" w:rsidRDefault="00EF0574" w:rsidP="00EF0574">
      <w:pPr>
        <w:spacing w:line="240" w:lineRule="auto"/>
        <w:rPr>
          <w:rFonts w:ascii="Times New Roman" w:hAnsi="Times New Roman" w:cs="Times New Roman"/>
          <w:sz w:val="24"/>
          <w:szCs w:val="24"/>
          <w:lang w:val="en-US" w:eastAsia="pl-PL"/>
        </w:rPr>
      </w:pPr>
    </w:p>
    <w:p w:rsidR="00EF0574" w:rsidRPr="001865D7" w:rsidRDefault="00EF0574" w:rsidP="00EF0574">
      <w:pPr>
        <w:spacing w:line="240" w:lineRule="auto"/>
        <w:rPr>
          <w:rFonts w:ascii="Times New Roman" w:hAnsi="Times New Roman" w:cs="Times New Roman"/>
          <w:sz w:val="24"/>
          <w:szCs w:val="24"/>
          <w:lang w:val="en-US" w:eastAsia="pl-PL"/>
        </w:rPr>
      </w:pPr>
    </w:p>
    <w:p w:rsidR="00EF0574" w:rsidRPr="001865D7" w:rsidRDefault="00EF0574" w:rsidP="00EF0574">
      <w:pPr>
        <w:spacing w:line="240" w:lineRule="auto"/>
        <w:rPr>
          <w:rFonts w:ascii="Times New Roman" w:hAnsi="Times New Roman" w:cs="Times New Roman"/>
          <w:sz w:val="24"/>
          <w:szCs w:val="24"/>
          <w:lang w:val="en-US" w:eastAsia="pl-PL"/>
        </w:rPr>
      </w:pPr>
    </w:p>
    <w:p w:rsidR="00EF0574" w:rsidRPr="001865D7" w:rsidRDefault="00EF0574" w:rsidP="00EF0574">
      <w:pPr>
        <w:spacing w:line="240" w:lineRule="auto"/>
        <w:rPr>
          <w:rFonts w:ascii="Times New Roman" w:hAnsi="Times New Roman" w:cs="Times New Roman"/>
          <w:sz w:val="24"/>
          <w:szCs w:val="24"/>
          <w:lang w:val="en-US" w:eastAsia="pl-PL"/>
        </w:rPr>
      </w:pPr>
    </w:p>
    <w:p w:rsidR="00EF0574" w:rsidRPr="001865D7" w:rsidRDefault="00EF0574" w:rsidP="00EF0574">
      <w:pPr>
        <w:spacing w:line="240" w:lineRule="auto"/>
        <w:rPr>
          <w:rFonts w:ascii="Times New Roman" w:hAnsi="Times New Roman" w:cs="Times New Roman"/>
          <w:sz w:val="24"/>
          <w:szCs w:val="24"/>
          <w:lang w:val="en-US" w:eastAsia="pl-PL"/>
        </w:rPr>
      </w:pPr>
    </w:p>
    <w:p w:rsidR="00EF0574" w:rsidRPr="001865D7" w:rsidRDefault="00EF0574" w:rsidP="00EF0574">
      <w:pPr>
        <w:spacing w:line="240" w:lineRule="auto"/>
        <w:rPr>
          <w:rFonts w:ascii="Times New Roman" w:hAnsi="Times New Roman" w:cs="Times New Roman"/>
          <w:sz w:val="24"/>
          <w:szCs w:val="24"/>
        </w:rPr>
      </w:pPr>
      <w:r w:rsidRPr="001865D7">
        <w:rPr>
          <w:rFonts w:ascii="Times New Roman" w:hAnsi="Times New Roman" w:cs="Times New Roman"/>
          <w:sz w:val="24"/>
          <w:szCs w:val="24"/>
          <w:lang w:eastAsia="pl-PL"/>
        </w:rPr>
        <w:t xml:space="preserve">Ghana jest krajem leżącym w Afryce Zachodniej, klasyfikowanym jako kraj rozwijający się. </w:t>
      </w:r>
      <w:r w:rsidRPr="001865D7">
        <w:rPr>
          <w:rFonts w:ascii="Times New Roman" w:hAnsi="Times New Roman" w:cs="Times New Roman"/>
          <w:sz w:val="24"/>
          <w:szCs w:val="24"/>
        </w:rPr>
        <w:t xml:space="preserve">Produkt krajowy brutto/os. w Ghanie według statystyk World Bank (Banku Światowego) wynosił w 2015 roku 1 369,7 dolara [1], jednak poniżej relatywnej granicy ubóstwa w latach 2012/13 żyło 24,2% ludności a poniżej wskaźnika ubóstwa skrajnego aż 8,4% społeczeństwa [2]. Na terenie tego kraju istnieją liczne ograniczenia w dostępie do prądu,  bieżącej wody i infrastruktury sanitarnej. </w:t>
      </w:r>
    </w:p>
    <w:p w:rsidR="00EF0574" w:rsidRPr="001865D7" w:rsidRDefault="00EF0574" w:rsidP="00EF0574">
      <w:pPr>
        <w:spacing w:line="240" w:lineRule="auto"/>
        <w:rPr>
          <w:rFonts w:ascii="Times New Roman" w:hAnsi="Times New Roman" w:cs="Times New Roman"/>
          <w:sz w:val="24"/>
          <w:szCs w:val="24"/>
        </w:rPr>
      </w:pPr>
      <w:r w:rsidRPr="001865D7">
        <w:rPr>
          <w:rFonts w:ascii="Times New Roman" w:hAnsi="Times New Roman" w:cs="Times New Roman"/>
          <w:sz w:val="24"/>
          <w:szCs w:val="24"/>
          <w:lang w:eastAsia="pl-PL"/>
        </w:rPr>
        <w:t xml:space="preserve">Społeczeństwo Ghany jest społeczeństwem młodym, ponad 50% społeczeństwa jest w wieku poniżej 25 roku życia. Wielodzietny model rodziny, słaba znajomość metod planowania rodziny i niski poziom użycia antykoncepcji sprawia, że współczynnik urodzeń jest na wysokim poziomie 30,8/1000 mieszkańców. Współczynnik zgonów w ostatnich latach spadł do wartości 7,1/1 000 mieszkańców z powodu polepszenia się stanu opieki zdrowotnej, stanu odżywienia i poziomu higieny osobistej a także dzięki wzrostowi współczynnika dzietności. Przyrost naturalny w 2016 roku wyniósł 2,18% [2]. </w:t>
      </w:r>
    </w:p>
    <w:p w:rsidR="00EF0574" w:rsidRPr="001865D7" w:rsidRDefault="00EF0574" w:rsidP="00EF0574">
      <w:pPr>
        <w:rPr>
          <w:rFonts w:ascii="Times New Roman" w:hAnsi="Times New Roman" w:cs="Times New Roman"/>
          <w:color w:val="FF0000"/>
          <w:sz w:val="24"/>
          <w:szCs w:val="24"/>
          <w:lang w:eastAsia="pl-PL"/>
        </w:rPr>
      </w:pPr>
    </w:p>
    <w:p w:rsidR="00EF0574" w:rsidRPr="001865D7" w:rsidRDefault="00EF0574" w:rsidP="00EF0574">
      <w:pPr>
        <w:keepNext/>
        <w:rPr>
          <w:rFonts w:ascii="Times New Roman" w:hAnsi="Times New Roman" w:cs="Times New Roman"/>
        </w:rPr>
      </w:pPr>
      <w:r w:rsidRPr="001865D7">
        <w:rPr>
          <w:rFonts w:ascii="Times New Roman" w:hAnsi="Times New Roman" w:cs="Times New Roman"/>
          <w:noProof/>
          <w:lang w:val="pl-PL" w:eastAsia="pl-PL" w:bidi="ar-SA"/>
        </w:rPr>
        <w:drawing>
          <wp:inline distT="0" distB="0" distL="0" distR="0" wp14:anchorId="7024CE11" wp14:editId="4F025052">
            <wp:extent cx="4572000" cy="2743200"/>
            <wp:effectExtent l="0" t="0" r="0" b="0"/>
            <wp:docPr id="124" name="Wykres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EF0574" w:rsidRPr="001865D7" w:rsidRDefault="00EF0574" w:rsidP="00EF0574">
      <w:pPr>
        <w:pStyle w:val="Legenda"/>
        <w:spacing w:before="0" w:after="0"/>
        <w:jc w:val="left"/>
        <w:rPr>
          <w:rFonts w:ascii="Times New Roman" w:hAnsi="Times New Roman" w:cs="Times New Roman"/>
          <w:b/>
          <w:i w:val="0"/>
        </w:rPr>
      </w:pPr>
      <w:bookmarkStart w:id="129" w:name="_Toc485744906"/>
      <w:bookmarkEnd w:id="129"/>
      <w:r w:rsidRPr="001865D7">
        <w:rPr>
          <w:rFonts w:ascii="Times New Roman" w:hAnsi="Times New Roman" w:cs="Times New Roman"/>
          <w:b/>
          <w:i w:val="0"/>
        </w:rPr>
        <w:t xml:space="preserve">Wykres 1. Struktura wiekowa społeczeństwa na podstawie danych Centralnej Agencji  </w:t>
      </w:r>
    </w:p>
    <w:p w:rsidR="00EF0574" w:rsidRPr="001865D7" w:rsidRDefault="00EF0574" w:rsidP="00EF0574">
      <w:pPr>
        <w:pStyle w:val="Legenda"/>
        <w:spacing w:before="0" w:after="0"/>
        <w:jc w:val="left"/>
        <w:rPr>
          <w:rFonts w:ascii="Times New Roman" w:hAnsi="Times New Roman" w:cs="Times New Roman"/>
          <w:b/>
          <w:i w:val="0"/>
        </w:rPr>
      </w:pPr>
      <w:r w:rsidRPr="001865D7">
        <w:rPr>
          <w:rFonts w:ascii="Times New Roman" w:hAnsi="Times New Roman" w:cs="Times New Roman"/>
          <w:b/>
          <w:i w:val="0"/>
        </w:rPr>
        <w:t>Wywiadowczej</w:t>
      </w:r>
    </w:p>
    <w:p w:rsidR="00EF0574" w:rsidRPr="001865D7" w:rsidRDefault="00EF0574" w:rsidP="00EF0574">
      <w:pPr>
        <w:pStyle w:val="Legenda"/>
        <w:spacing w:before="0" w:after="0" w:line="240" w:lineRule="auto"/>
        <w:jc w:val="left"/>
        <w:rPr>
          <w:rFonts w:ascii="Times New Roman" w:hAnsi="Times New Roman" w:cs="Times New Roman"/>
          <w:i w:val="0"/>
          <w:sz w:val="20"/>
          <w:szCs w:val="20"/>
          <w:lang w:val="pl-PL"/>
        </w:rPr>
      </w:pPr>
      <w:r w:rsidRPr="001865D7">
        <w:rPr>
          <w:rFonts w:ascii="Times New Roman" w:hAnsi="Times New Roman" w:cs="Times New Roman"/>
          <w:i w:val="0"/>
          <w:sz w:val="20"/>
          <w:szCs w:val="20"/>
          <w:lang w:val="pl-PL"/>
        </w:rPr>
        <w:t>Źródło: opracowanie własne</w:t>
      </w:r>
    </w:p>
    <w:p w:rsidR="00EF0574" w:rsidRPr="001865D7" w:rsidRDefault="00EF0574" w:rsidP="00EF0574">
      <w:pPr>
        <w:pStyle w:val="Legenda"/>
        <w:spacing w:before="0" w:after="0"/>
        <w:jc w:val="left"/>
        <w:rPr>
          <w:rFonts w:ascii="Times New Roman" w:hAnsi="Times New Roman" w:cs="Times New Roman"/>
          <w:b/>
        </w:rPr>
      </w:pPr>
    </w:p>
    <w:p w:rsidR="00EF0574" w:rsidRPr="001865D7" w:rsidRDefault="00EF0574" w:rsidP="00EF0574">
      <w:pPr>
        <w:spacing w:line="240" w:lineRule="auto"/>
        <w:rPr>
          <w:rFonts w:ascii="Times New Roman" w:hAnsi="Times New Roman" w:cs="Times New Roman"/>
          <w:szCs w:val="24"/>
          <w:lang w:eastAsia="pl-PL"/>
        </w:rPr>
      </w:pPr>
    </w:p>
    <w:p w:rsidR="00EF0574" w:rsidRPr="001865D7" w:rsidRDefault="00EF0574" w:rsidP="00EF0574">
      <w:pPr>
        <w:spacing w:line="240" w:lineRule="auto"/>
        <w:rPr>
          <w:rFonts w:ascii="Times New Roman" w:hAnsi="Times New Roman" w:cs="Times New Roman"/>
          <w:b/>
          <w:sz w:val="24"/>
          <w:szCs w:val="24"/>
          <w:lang w:eastAsia="pl-PL"/>
        </w:rPr>
      </w:pPr>
      <w:r w:rsidRPr="001865D7">
        <w:rPr>
          <w:rFonts w:ascii="Times New Roman" w:hAnsi="Times New Roman" w:cs="Times New Roman"/>
          <w:b/>
          <w:sz w:val="24"/>
          <w:szCs w:val="24"/>
          <w:lang w:eastAsia="pl-PL"/>
        </w:rPr>
        <w:t>Stan zdrowia populacji Ghany</w:t>
      </w:r>
    </w:p>
    <w:p w:rsidR="00EF0574" w:rsidRPr="001865D7" w:rsidRDefault="00EF0574" w:rsidP="00EF0574">
      <w:pPr>
        <w:spacing w:line="240" w:lineRule="auto"/>
        <w:rPr>
          <w:rFonts w:ascii="Times New Roman" w:hAnsi="Times New Roman" w:cs="Times New Roman"/>
          <w:sz w:val="24"/>
          <w:szCs w:val="24"/>
        </w:rPr>
      </w:pPr>
      <w:r w:rsidRPr="001865D7">
        <w:rPr>
          <w:rFonts w:ascii="Times New Roman" w:hAnsi="Times New Roman" w:cs="Times New Roman"/>
          <w:sz w:val="24"/>
          <w:szCs w:val="24"/>
          <w:lang w:eastAsia="pl-PL"/>
        </w:rPr>
        <w:t>Wskaźniki stanu zdrowia w Ghanie są na niezadowalającym poziomie a ich wartości są porównywalne z innymi krajami rozwijającymi się na terenie Afryki subsaharyjskiej. Przewidywana długość życia dla urodzonych w 2015 roku wynosiła 64 lata dla kobiet i 61 lat dla mężczyzn. Wskaźniki te od kilkudziesięciu lat systematycznie wzrastają, dzięki ograniczeniu śmiertelności spowodowanego rozwojem medycyny, polepszeniu warunków higieniczno-sanitarnych, wzrostowi poziomu życia, poprawie stanu odżywienia oraz powszechnym szczepieniom ochronnym umożliwiającym ograniczenie epidemii. Optymizmem napełnia fakt, że przewidywana długość życia w zdrowiu to 54 lata. Jest to jeden z najlepszych wyników w regionie Afryki subsaharyjskiej. [3]</w:t>
      </w:r>
    </w:p>
    <w:p w:rsidR="00EF0574" w:rsidRPr="001865D7" w:rsidRDefault="00EF0574" w:rsidP="00EF0574">
      <w:pPr>
        <w:spacing w:line="240" w:lineRule="auto"/>
        <w:rPr>
          <w:rFonts w:ascii="Times New Roman" w:hAnsi="Times New Roman" w:cs="Times New Roman"/>
          <w:sz w:val="24"/>
          <w:szCs w:val="24"/>
        </w:rPr>
      </w:pPr>
      <w:r w:rsidRPr="001865D7">
        <w:rPr>
          <w:rFonts w:ascii="Times New Roman" w:hAnsi="Times New Roman" w:cs="Times New Roman"/>
          <w:sz w:val="24"/>
          <w:szCs w:val="24"/>
          <w:lang w:eastAsia="pl-PL"/>
        </w:rPr>
        <w:lastRenderedPageBreak/>
        <w:t xml:space="preserve">Współczynnik umieralności okołoporodowej matek w 2015 roku wynosił 319/100 000 urodzeń żywych, a współczynnik umieralności niemowląt 28,3/1000 żywych urodzeń. Jest to negatywny wskaźnik korelujący z poziomem opieki zdrowotnej w tym kraju. W 2014 roku jedynie 70,8% porodów odebranych było przez odpowiednio wykwalifikowany personel [3]. Jest to jedna z wielu przyczyn wysokich wartości współczynników umieralności okołoporodowej. Porody odbierane są zwykle w domu, gdzie poziom higieny jest niewystarczający, często przez niewykwalifikowany do tego personel, a w przypadku komplikacji odległość do placówek medycznych jest zbyt duża, aby szybko udzielić pomocy matce i dziecku. Wśród porodów odbieranych w szpitalu śmiertelność również jest wysoka. Warunki higieniczne w placówkach służby zdrowia nie są zadowalające, personel nie myje rąk pomiędzy pacjentami, sprzęt nie jest dezynfekowany ani sterylizowany, a sale porodowe i operacyjne zwykle nie są izolowane przed drobnoustrojami i zanieczyszczeniami. Tylko kilka szpitali w Ghanie posiada inkubatory dla wcześniaków. Brak specjalistycznego sprzętu powoduje, że w sytuacji zagrożenia życia matki lub dziecka możliwości udzielenia pomocy medycznej są nawet w szpitalu ograniczone. Umieralność dzieci poniżej 5 roku życia wynosiła w 2013 roku 78/1000 urodzeń żywych [3]. Jest to bardzo słaby wynik oceniający jakość opieki zdrowotnej w Ghanie. Przyczyny zgonów &lt;5 roku życia pokazano na wykresie 2. </w:t>
      </w:r>
    </w:p>
    <w:p w:rsidR="00EF0574" w:rsidRPr="001865D7" w:rsidRDefault="00EF0574" w:rsidP="00EF0574">
      <w:pPr>
        <w:pStyle w:val="Legenda"/>
        <w:keepNext/>
        <w:spacing w:before="0" w:after="0"/>
        <w:rPr>
          <w:rFonts w:ascii="Times New Roman" w:hAnsi="Times New Roman" w:cs="Times New Roman"/>
        </w:rPr>
      </w:pPr>
      <w:r w:rsidRPr="001865D7">
        <w:rPr>
          <w:rFonts w:ascii="Times New Roman" w:hAnsi="Times New Roman" w:cs="Times New Roman"/>
          <w:noProof/>
          <w:lang w:val="pl-PL" w:eastAsia="pl-PL" w:bidi="ar-SA"/>
        </w:rPr>
        <w:drawing>
          <wp:inline distT="0" distB="0" distL="0" distR="0" wp14:anchorId="26D0343B" wp14:editId="1C707821">
            <wp:extent cx="4985385" cy="3641725"/>
            <wp:effectExtent l="0" t="0" r="5715" b="0"/>
            <wp:docPr id="125" name="Wykres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bookmarkStart w:id="130" w:name="_Toc485744907"/>
      <w:bookmarkEnd w:id="130"/>
    </w:p>
    <w:p w:rsidR="00EF0574" w:rsidRPr="001865D7" w:rsidRDefault="00EF0574" w:rsidP="00EF0574">
      <w:pPr>
        <w:pStyle w:val="Legenda"/>
        <w:keepNext/>
        <w:spacing w:before="0" w:after="0"/>
        <w:jc w:val="left"/>
        <w:rPr>
          <w:rFonts w:ascii="Times New Roman" w:hAnsi="Times New Roman" w:cs="Times New Roman"/>
          <w:b/>
          <w:i w:val="0"/>
          <w:lang w:eastAsia="pl-PL"/>
        </w:rPr>
      </w:pPr>
      <w:r w:rsidRPr="001865D7">
        <w:rPr>
          <w:rFonts w:ascii="Times New Roman" w:hAnsi="Times New Roman" w:cs="Times New Roman"/>
          <w:b/>
          <w:i w:val="0"/>
        </w:rPr>
        <w:t>Wykres 2.  Przyczyny zgonów dzieci &lt;5 r.ż. w Ghanie na podstawie danych WHO</w:t>
      </w:r>
    </w:p>
    <w:p w:rsidR="00EF0574" w:rsidRPr="001865D7" w:rsidRDefault="00EF0574" w:rsidP="00EF0574">
      <w:pPr>
        <w:pStyle w:val="Legenda"/>
        <w:spacing w:before="0" w:after="0" w:line="240" w:lineRule="auto"/>
        <w:jc w:val="left"/>
        <w:rPr>
          <w:rFonts w:ascii="Times New Roman" w:hAnsi="Times New Roman" w:cs="Times New Roman"/>
          <w:i w:val="0"/>
          <w:sz w:val="20"/>
          <w:szCs w:val="20"/>
          <w:lang w:val="pl-PL"/>
        </w:rPr>
      </w:pPr>
      <w:r w:rsidRPr="001865D7">
        <w:rPr>
          <w:rFonts w:ascii="Times New Roman" w:hAnsi="Times New Roman" w:cs="Times New Roman"/>
          <w:i w:val="0"/>
          <w:sz w:val="20"/>
          <w:szCs w:val="20"/>
          <w:lang w:val="pl-PL"/>
        </w:rPr>
        <w:t>Źródło: opracowanie własne</w:t>
      </w:r>
    </w:p>
    <w:p w:rsidR="00EF0574" w:rsidRPr="001865D7" w:rsidRDefault="00EF0574" w:rsidP="00EF0574">
      <w:pPr>
        <w:spacing w:line="240" w:lineRule="auto"/>
        <w:rPr>
          <w:rFonts w:ascii="Times New Roman" w:hAnsi="Times New Roman" w:cs="Times New Roman"/>
          <w:szCs w:val="24"/>
          <w:lang w:eastAsia="pl-PL"/>
        </w:rPr>
      </w:pPr>
    </w:p>
    <w:p w:rsidR="00EF0574" w:rsidRPr="001865D7" w:rsidRDefault="00EF0574" w:rsidP="00EF0574">
      <w:pPr>
        <w:spacing w:line="240" w:lineRule="auto"/>
        <w:rPr>
          <w:rFonts w:ascii="Times New Roman" w:hAnsi="Times New Roman" w:cs="Times New Roman"/>
          <w:sz w:val="24"/>
          <w:szCs w:val="24"/>
        </w:rPr>
      </w:pPr>
      <w:r w:rsidRPr="001865D7">
        <w:rPr>
          <w:rFonts w:ascii="Times New Roman" w:hAnsi="Times New Roman" w:cs="Times New Roman"/>
          <w:sz w:val="24"/>
          <w:szCs w:val="24"/>
          <w:lang w:eastAsia="pl-PL"/>
        </w:rPr>
        <w:t xml:space="preserve">Ze względu na położenie Ghany w Afryce Zachodniej, występują tam liczne choroby tropikalne, z którymi nie spotkamy się na terenie Europy. Jednym z najpoważniejszych problemów w tym kraju jest, należąca do pasożytniczych chorób zakaźnych, malaria. Relatywnie wysokie dla miejscowej społeczności koszty wizyty lekarskiej, duże odległości pomiędzy placówkami służby zdrowia, świadomość zdrowotna pozostająca na niskim poziomie oraz brak zaufania do pracowników służby zdrowia powodują, że pomimo, iż malaria jest chorobą całkowicie uleczalną, śmiertelność w Ghanie jest nadal na bardzo wysokim poziomie. Na malarię zachorowuje 3,5 mln ghanijczyków rocznie [4], a w 2013 roku współczynnik umieralności wyniósł 68,7/100000 mieszkańców [3]. </w:t>
      </w:r>
    </w:p>
    <w:p w:rsidR="00EF0574" w:rsidRPr="001865D7" w:rsidRDefault="00EF0574" w:rsidP="00EF0574">
      <w:pPr>
        <w:spacing w:line="240" w:lineRule="auto"/>
        <w:rPr>
          <w:rFonts w:ascii="Times New Roman" w:hAnsi="Times New Roman" w:cs="Times New Roman"/>
          <w:sz w:val="24"/>
          <w:szCs w:val="24"/>
          <w:lang w:eastAsia="pl-PL"/>
        </w:rPr>
      </w:pPr>
      <w:r w:rsidRPr="001865D7">
        <w:rPr>
          <w:rFonts w:ascii="Times New Roman" w:hAnsi="Times New Roman" w:cs="Times New Roman"/>
          <w:sz w:val="24"/>
          <w:szCs w:val="24"/>
          <w:lang w:eastAsia="pl-PL"/>
        </w:rPr>
        <w:t>Najpowszechniejsze choroby zakaźne w Ghanie pokazuje tabela 1.</w:t>
      </w:r>
    </w:p>
    <w:p w:rsidR="00EF0574" w:rsidRPr="001865D7" w:rsidRDefault="00EF0574" w:rsidP="00EF0574">
      <w:pPr>
        <w:rPr>
          <w:rFonts w:ascii="Times New Roman" w:hAnsi="Times New Roman" w:cs="Times New Roman"/>
          <w:szCs w:val="24"/>
          <w:lang w:eastAsia="pl-PL"/>
        </w:rPr>
      </w:pPr>
    </w:p>
    <w:p w:rsidR="006E0957" w:rsidRDefault="006E0957" w:rsidP="00EF0574">
      <w:pPr>
        <w:pStyle w:val="Legenda"/>
        <w:keepNext/>
        <w:spacing w:before="0" w:after="0"/>
        <w:jc w:val="left"/>
        <w:rPr>
          <w:rFonts w:ascii="Times New Roman" w:hAnsi="Times New Roman" w:cs="Times New Roman"/>
          <w:b/>
          <w:i w:val="0"/>
        </w:rPr>
      </w:pPr>
    </w:p>
    <w:p w:rsidR="006E0957" w:rsidRDefault="006E0957" w:rsidP="00EF0574">
      <w:pPr>
        <w:pStyle w:val="Legenda"/>
        <w:keepNext/>
        <w:spacing w:before="0" w:after="0"/>
        <w:jc w:val="left"/>
        <w:rPr>
          <w:rFonts w:ascii="Times New Roman" w:hAnsi="Times New Roman" w:cs="Times New Roman"/>
          <w:b/>
          <w:i w:val="0"/>
        </w:rPr>
      </w:pPr>
    </w:p>
    <w:p w:rsidR="00EF0574" w:rsidRPr="001865D7" w:rsidRDefault="00EF0574" w:rsidP="00EF0574">
      <w:pPr>
        <w:pStyle w:val="Legenda"/>
        <w:keepNext/>
        <w:spacing w:before="0" w:after="0"/>
        <w:jc w:val="left"/>
        <w:rPr>
          <w:rFonts w:ascii="Times New Roman" w:hAnsi="Times New Roman" w:cs="Times New Roman"/>
          <w:b/>
          <w:i w:val="0"/>
        </w:rPr>
      </w:pPr>
      <w:r w:rsidRPr="001865D7">
        <w:rPr>
          <w:rFonts w:ascii="Times New Roman" w:hAnsi="Times New Roman" w:cs="Times New Roman"/>
          <w:b/>
          <w:i w:val="0"/>
        </w:rPr>
        <w:t xml:space="preserve">Tabela nr </w:t>
      </w:r>
      <w:r w:rsidRPr="001865D7">
        <w:rPr>
          <w:rFonts w:ascii="Times New Roman" w:hAnsi="Times New Roman" w:cs="Times New Roman"/>
          <w:b/>
          <w:i w:val="0"/>
        </w:rPr>
        <w:fldChar w:fldCharType="begin"/>
      </w:r>
      <w:r w:rsidRPr="001865D7">
        <w:rPr>
          <w:rFonts w:ascii="Times New Roman" w:hAnsi="Times New Roman" w:cs="Times New Roman"/>
          <w:b/>
          <w:i w:val="0"/>
        </w:rPr>
        <w:instrText>SEQ Tab._ \* ARABIC</w:instrText>
      </w:r>
      <w:r w:rsidRPr="001865D7">
        <w:rPr>
          <w:rFonts w:ascii="Times New Roman" w:hAnsi="Times New Roman" w:cs="Times New Roman"/>
          <w:b/>
          <w:i w:val="0"/>
        </w:rPr>
        <w:fldChar w:fldCharType="separate"/>
      </w:r>
      <w:r w:rsidRPr="001865D7">
        <w:rPr>
          <w:rFonts w:ascii="Times New Roman" w:hAnsi="Times New Roman" w:cs="Times New Roman"/>
          <w:b/>
          <w:i w:val="0"/>
        </w:rPr>
        <w:t>1</w:t>
      </w:r>
      <w:r w:rsidRPr="001865D7">
        <w:rPr>
          <w:rFonts w:ascii="Times New Roman" w:hAnsi="Times New Roman" w:cs="Times New Roman"/>
          <w:b/>
          <w:i w:val="0"/>
        </w:rPr>
        <w:fldChar w:fldCharType="end"/>
      </w:r>
      <w:r w:rsidRPr="001865D7">
        <w:rPr>
          <w:rFonts w:ascii="Times New Roman" w:hAnsi="Times New Roman" w:cs="Times New Roman"/>
          <w:b/>
          <w:i w:val="0"/>
          <w:szCs w:val="22"/>
        </w:rPr>
        <w:t xml:space="preserve"> </w:t>
      </w:r>
      <w:r w:rsidRPr="001865D7">
        <w:rPr>
          <w:rFonts w:ascii="Times New Roman" w:hAnsi="Times New Roman" w:cs="Times New Roman"/>
          <w:b/>
          <w:i w:val="0"/>
        </w:rPr>
        <w:t xml:space="preserve">Najpowszechniejsze choroby zakaźne w Ghanie wg Centralnej Agencji </w:t>
      </w:r>
    </w:p>
    <w:p w:rsidR="00EF0574" w:rsidRPr="001865D7" w:rsidRDefault="00EF0574" w:rsidP="00EF0574">
      <w:pPr>
        <w:pStyle w:val="Legenda"/>
        <w:keepNext/>
        <w:spacing w:before="0" w:after="0"/>
        <w:jc w:val="left"/>
        <w:rPr>
          <w:rFonts w:ascii="Times New Roman" w:hAnsi="Times New Roman" w:cs="Times New Roman"/>
          <w:b/>
          <w:i w:val="0"/>
        </w:rPr>
      </w:pPr>
      <w:r w:rsidRPr="001865D7">
        <w:rPr>
          <w:rFonts w:ascii="Times New Roman" w:hAnsi="Times New Roman" w:cs="Times New Roman"/>
          <w:b/>
          <w:i w:val="0"/>
        </w:rPr>
        <w:t>Wywiadowczej</w:t>
      </w:r>
    </w:p>
    <w:tbl>
      <w:tblPr>
        <w:tblStyle w:val="Tabela-Siatka1"/>
        <w:tblW w:w="8719" w:type="dxa"/>
        <w:tblInd w:w="-5" w:type="dxa"/>
        <w:tblCellMar>
          <w:left w:w="103" w:type="dxa"/>
        </w:tblCellMar>
        <w:tblLook w:val="04A0" w:firstRow="1" w:lastRow="0" w:firstColumn="1" w:lastColumn="0" w:noHBand="0" w:noVBand="1"/>
      </w:tblPr>
      <w:tblGrid>
        <w:gridCol w:w="4828"/>
        <w:gridCol w:w="3891"/>
      </w:tblGrid>
      <w:tr w:rsidR="00EF0574" w:rsidRPr="001865D7" w:rsidTr="000008A8">
        <w:tc>
          <w:tcPr>
            <w:tcW w:w="4828" w:type="dxa"/>
            <w:shd w:val="clear" w:color="auto" w:fill="auto"/>
            <w:tcMar>
              <w:left w:w="103" w:type="dxa"/>
            </w:tcMar>
          </w:tcPr>
          <w:p w:rsidR="00EF0574" w:rsidRPr="001865D7" w:rsidRDefault="00EF0574" w:rsidP="000008A8">
            <w:pPr>
              <w:pStyle w:val="Bezodstpw"/>
              <w:rPr>
                <w:rFonts w:ascii="Times New Roman" w:hAnsi="Times New Roman" w:cs="Times New Roman"/>
                <w:b/>
                <w:sz w:val="24"/>
                <w:szCs w:val="24"/>
              </w:rPr>
            </w:pPr>
            <w:r w:rsidRPr="001865D7">
              <w:rPr>
                <w:rFonts w:ascii="Times New Roman" w:hAnsi="Times New Roman" w:cs="Times New Roman"/>
                <w:b/>
                <w:sz w:val="24"/>
                <w:szCs w:val="24"/>
              </w:rPr>
              <w:t>Droga zakażenia</w:t>
            </w:r>
          </w:p>
        </w:tc>
        <w:tc>
          <w:tcPr>
            <w:tcW w:w="3891" w:type="dxa"/>
            <w:shd w:val="clear" w:color="auto" w:fill="auto"/>
            <w:tcMar>
              <w:left w:w="103" w:type="dxa"/>
            </w:tcMar>
          </w:tcPr>
          <w:p w:rsidR="00EF0574" w:rsidRPr="001865D7" w:rsidRDefault="00EF0574" w:rsidP="000008A8">
            <w:pPr>
              <w:pStyle w:val="Bezodstpw"/>
              <w:rPr>
                <w:rFonts w:ascii="Times New Roman" w:hAnsi="Times New Roman" w:cs="Times New Roman"/>
                <w:b/>
                <w:sz w:val="24"/>
                <w:szCs w:val="24"/>
              </w:rPr>
            </w:pPr>
            <w:r w:rsidRPr="001865D7">
              <w:rPr>
                <w:rFonts w:ascii="Times New Roman" w:hAnsi="Times New Roman" w:cs="Times New Roman"/>
                <w:b/>
                <w:sz w:val="24"/>
                <w:szCs w:val="24"/>
              </w:rPr>
              <w:t>Najpowszechniejsze choroby</w:t>
            </w:r>
          </w:p>
        </w:tc>
      </w:tr>
      <w:tr w:rsidR="00EF0574" w:rsidRPr="001865D7" w:rsidTr="000008A8">
        <w:tc>
          <w:tcPr>
            <w:tcW w:w="4828" w:type="dxa"/>
            <w:shd w:val="clear" w:color="auto" w:fill="auto"/>
            <w:tcMar>
              <w:left w:w="103" w:type="dxa"/>
            </w:tcMar>
          </w:tcPr>
          <w:p w:rsidR="00EF0574" w:rsidRPr="001865D7" w:rsidRDefault="00EF0574" w:rsidP="000008A8">
            <w:pPr>
              <w:pStyle w:val="Bezodstpw"/>
              <w:rPr>
                <w:rFonts w:ascii="Times New Roman" w:hAnsi="Times New Roman" w:cs="Times New Roman"/>
                <w:sz w:val="24"/>
                <w:szCs w:val="24"/>
              </w:rPr>
            </w:pPr>
            <w:r w:rsidRPr="001865D7">
              <w:rPr>
                <w:rFonts w:ascii="Times New Roman" w:hAnsi="Times New Roman" w:cs="Times New Roman"/>
                <w:sz w:val="24"/>
                <w:szCs w:val="24"/>
              </w:rPr>
              <w:t>Droga pokarmowa</w:t>
            </w:r>
          </w:p>
        </w:tc>
        <w:tc>
          <w:tcPr>
            <w:tcW w:w="3891" w:type="dxa"/>
            <w:shd w:val="clear" w:color="auto" w:fill="auto"/>
            <w:tcMar>
              <w:left w:w="103" w:type="dxa"/>
            </w:tcMar>
          </w:tcPr>
          <w:p w:rsidR="00EF0574" w:rsidRPr="001865D7" w:rsidRDefault="00EF0574" w:rsidP="000008A8">
            <w:pPr>
              <w:pStyle w:val="Bezodstpw"/>
              <w:rPr>
                <w:rFonts w:ascii="Times New Roman" w:hAnsi="Times New Roman" w:cs="Times New Roman"/>
                <w:sz w:val="24"/>
                <w:szCs w:val="24"/>
              </w:rPr>
            </w:pPr>
            <w:r w:rsidRPr="001865D7">
              <w:rPr>
                <w:rFonts w:ascii="Times New Roman" w:hAnsi="Times New Roman" w:cs="Times New Roman"/>
                <w:sz w:val="24"/>
                <w:szCs w:val="24"/>
              </w:rPr>
              <w:t>bakteryjne lub pasożytnicze biegunki, WZW typu A, tyfus</w:t>
            </w:r>
          </w:p>
        </w:tc>
      </w:tr>
      <w:tr w:rsidR="00EF0574" w:rsidRPr="001865D7" w:rsidTr="000008A8">
        <w:tc>
          <w:tcPr>
            <w:tcW w:w="4828" w:type="dxa"/>
            <w:shd w:val="clear" w:color="auto" w:fill="auto"/>
            <w:tcMar>
              <w:left w:w="103" w:type="dxa"/>
            </w:tcMar>
          </w:tcPr>
          <w:p w:rsidR="00EF0574" w:rsidRPr="001865D7" w:rsidRDefault="00EF0574" w:rsidP="000008A8">
            <w:pPr>
              <w:pStyle w:val="Bezodstpw"/>
              <w:rPr>
                <w:rFonts w:ascii="Times New Roman" w:hAnsi="Times New Roman" w:cs="Times New Roman"/>
                <w:sz w:val="24"/>
                <w:szCs w:val="24"/>
              </w:rPr>
            </w:pPr>
            <w:r w:rsidRPr="001865D7">
              <w:rPr>
                <w:rFonts w:ascii="Times New Roman" w:hAnsi="Times New Roman" w:cs="Times New Roman"/>
                <w:sz w:val="24"/>
                <w:szCs w:val="24"/>
              </w:rPr>
              <w:t>Wektory</w:t>
            </w:r>
          </w:p>
        </w:tc>
        <w:tc>
          <w:tcPr>
            <w:tcW w:w="3891" w:type="dxa"/>
            <w:shd w:val="clear" w:color="auto" w:fill="auto"/>
            <w:tcMar>
              <w:left w:w="103" w:type="dxa"/>
            </w:tcMar>
          </w:tcPr>
          <w:p w:rsidR="00EF0574" w:rsidRPr="001865D7" w:rsidRDefault="00EF0574" w:rsidP="000008A8">
            <w:pPr>
              <w:pStyle w:val="Bezodstpw"/>
              <w:rPr>
                <w:rFonts w:ascii="Times New Roman" w:hAnsi="Times New Roman" w:cs="Times New Roman"/>
                <w:sz w:val="24"/>
                <w:szCs w:val="24"/>
              </w:rPr>
            </w:pPr>
            <w:r w:rsidRPr="001865D7">
              <w:rPr>
                <w:rFonts w:ascii="Times New Roman" w:hAnsi="Times New Roman" w:cs="Times New Roman"/>
                <w:sz w:val="24"/>
                <w:szCs w:val="24"/>
              </w:rPr>
              <w:t>malaria, denga, żółta gorączka, onchocerkoza</w:t>
            </w:r>
          </w:p>
        </w:tc>
      </w:tr>
      <w:tr w:rsidR="00EF0574" w:rsidRPr="001865D7" w:rsidTr="000008A8">
        <w:tc>
          <w:tcPr>
            <w:tcW w:w="4828" w:type="dxa"/>
            <w:shd w:val="clear" w:color="auto" w:fill="auto"/>
            <w:tcMar>
              <w:left w:w="103" w:type="dxa"/>
            </w:tcMar>
          </w:tcPr>
          <w:p w:rsidR="00EF0574" w:rsidRPr="001865D7" w:rsidRDefault="00EF0574" w:rsidP="000008A8">
            <w:pPr>
              <w:pStyle w:val="Bezodstpw"/>
              <w:rPr>
                <w:rFonts w:ascii="Times New Roman" w:hAnsi="Times New Roman" w:cs="Times New Roman"/>
                <w:sz w:val="24"/>
                <w:szCs w:val="24"/>
              </w:rPr>
            </w:pPr>
            <w:r w:rsidRPr="001865D7">
              <w:rPr>
                <w:rFonts w:ascii="Times New Roman" w:hAnsi="Times New Roman" w:cs="Times New Roman"/>
                <w:sz w:val="24"/>
                <w:szCs w:val="24"/>
              </w:rPr>
              <w:t xml:space="preserve">Krew i płyny ustrojowe </w:t>
            </w:r>
          </w:p>
        </w:tc>
        <w:tc>
          <w:tcPr>
            <w:tcW w:w="3891" w:type="dxa"/>
            <w:shd w:val="clear" w:color="auto" w:fill="auto"/>
            <w:tcMar>
              <w:left w:w="103" w:type="dxa"/>
            </w:tcMar>
          </w:tcPr>
          <w:p w:rsidR="00EF0574" w:rsidRPr="001865D7" w:rsidRDefault="00EF0574" w:rsidP="000008A8">
            <w:pPr>
              <w:pStyle w:val="Bezodstpw"/>
              <w:rPr>
                <w:rFonts w:ascii="Times New Roman" w:hAnsi="Times New Roman" w:cs="Times New Roman"/>
                <w:sz w:val="24"/>
                <w:szCs w:val="24"/>
              </w:rPr>
            </w:pPr>
            <w:r w:rsidRPr="001865D7">
              <w:rPr>
                <w:rFonts w:ascii="Times New Roman" w:hAnsi="Times New Roman" w:cs="Times New Roman"/>
                <w:sz w:val="24"/>
                <w:szCs w:val="24"/>
              </w:rPr>
              <w:t>HIV/AIDS</w:t>
            </w:r>
          </w:p>
        </w:tc>
      </w:tr>
      <w:tr w:rsidR="00EF0574" w:rsidRPr="001865D7" w:rsidTr="000008A8">
        <w:tc>
          <w:tcPr>
            <w:tcW w:w="4828" w:type="dxa"/>
            <w:shd w:val="clear" w:color="auto" w:fill="auto"/>
            <w:tcMar>
              <w:left w:w="103" w:type="dxa"/>
            </w:tcMar>
          </w:tcPr>
          <w:p w:rsidR="00EF0574" w:rsidRPr="001865D7" w:rsidRDefault="00EF0574" w:rsidP="000008A8">
            <w:pPr>
              <w:pStyle w:val="Bezodstpw"/>
              <w:rPr>
                <w:rFonts w:ascii="Times New Roman" w:hAnsi="Times New Roman" w:cs="Times New Roman"/>
                <w:sz w:val="24"/>
                <w:szCs w:val="24"/>
              </w:rPr>
            </w:pPr>
            <w:r w:rsidRPr="001865D7">
              <w:rPr>
                <w:rFonts w:ascii="Times New Roman" w:hAnsi="Times New Roman" w:cs="Times New Roman"/>
                <w:sz w:val="24"/>
                <w:szCs w:val="24"/>
              </w:rPr>
              <w:t>Kontakt z wodą</w:t>
            </w:r>
          </w:p>
        </w:tc>
        <w:tc>
          <w:tcPr>
            <w:tcW w:w="3891" w:type="dxa"/>
            <w:shd w:val="clear" w:color="auto" w:fill="auto"/>
            <w:tcMar>
              <w:left w:w="103" w:type="dxa"/>
            </w:tcMar>
          </w:tcPr>
          <w:p w:rsidR="00EF0574" w:rsidRPr="001865D7" w:rsidRDefault="00EF0574" w:rsidP="000008A8">
            <w:pPr>
              <w:pStyle w:val="Bezodstpw"/>
              <w:rPr>
                <w:rFonts w:ascii="Times New Roman" w:hAnsi="Times New Roman" w:cs="Times New Roman"/>
                <w:sz w:val="24"/>
                <w:szCs w:val="24"/>
              </w:rPr>
            </w:pPr>
            <w:r w:rsidRPr="001865D7">
              <w:rPr>
                <w:rFonts w:ascii="Times New Roman" w:hAnsi="Times New Roman" w:cs="Times New Roman"/>
                <w:sz w:val="24"/>
                <w:szCs w:val="24"/>
              </w:rPr>
              <w:t>schistosomatoza</w:t>
            </w:r>
          </w:p>
        </w:tc>
      </w:tr>
      <w:tr w:rsidR="00EF0574" w:rsidRPr="001865D7" w:rsidTr="000008A8">
        <w:tc>
          <w:tcPr>
            <w:tcW w:w="4828" w:type="dxa"/>
            <w:shd w:val="clear" w:color="auto" w:fill="auto"/>
            <w:tcMar>
              <w:left w:w="103" w:type="dxa"/>
            </w:tcMar>
          </w:tcPr>
          <w:p w:rsidR="00EF0574" w:rsidRPr="001865D7" w:rsidRDefault="00EF0574" w:rsidP="000008A8">
            <w:pPr>
              <w:pStyle w:val="Bezodstpw"/>
              <w:rPr>
                <w:rFonts w:ascii="Times New Roman" w:hAnsi="Times New Roman" w:cs="Times New Roman"/>
                <w:sz w:val="24"/>
                <w:szCs w:val="24"/>
              </w:rPr>
            </w:pPr>
            <w:r w:rsidRPr="001865D7">
              <w:rPr>
                <w:rFonts w:ascii="Times New Roman" w:hAnsi="Times New Roman" w:cs="Times New Roman"/>
                <w:sz w:val="24"/>
                <w:szCs w:val="24"/>
              </w:rPr>
              <w:t xml:space="preserve">Droga kropelkowa </w:t>
            </w:r>
          </w:p>
        </w:tc>
        <w:tc>
          <w:tcPr>
            <w:tcW w:w="3891" w:type="dxa"/>
            <w:shd w:val="clear" w:color="auto" w:fill="auto"/>
            <w:tcMar>
              <w:left w:w="103" w:type="dxa"/>
            </w:tcMar>
          </w:tcPr>
          <w:p w:rsidR="00EF0574" w:rsidRPr="001865D7" w:rsidRDefault="00EF0574" w:rsidP="000008A8">
            <w:pPr>
              <w:pStyle w:val="Bezodstpw"/>
              <w:rPr>
                <w:rFonts w:ascii="Times New Roman" w:hAnsi="Times New Roman" w:cs="Times New Roman"/>
                <w:sz w:val="24"/>
                <w:szCs w:val="24"/>
              </w:rPr>
            </w:pPr>
            <w:r w:rsidRPr="001865D7">
              <w:rPr>
                <w:rFonts w:ascii="Times New Roman" w:hAnsi="Times New Roman" w:cs="Times New Roman"/>
                <w:sz w:val="24"/>
                <w:szCs w:val="24"/>
              </w:rPr>
              <w:t>meningokokowe zapalenie opon mózgowych</w:t>
            </w:r>
          </w:p>
        </w:tc>
      </w:tr>
      <w:tr w:rsidR="00EF0574" w:rsidRPr="001865D7" w:rsidTr="000008A8">
        <w:tc>
          <w:tcPr>
            <w:tcW w:w="4828" w:type="dxa"/>
            <w:shd w:val="clear" w:color="auto" w:fill="auto"/>
            <w:tcMar>
              <w:left w:w="103" w:type="dxa"/>
            </w:tcMar>
          </w:tcPr>
          <w:p w:rsidR="00EF0574" w:rsidRPr="001865D7" w:rsidRDefault="00EF0574" w:rsidP="000008A8">
            <w:pPr>
              <w:pStyle w:val="Bezodstpw"/>
              <w:rPr>
                <w:rFonts w:ascii="Times New Roman" w:hAnsi="Times New Roman" w:cs="Times New Roman"/>
                <w:sz w:val="24"/>
                <w:szCs w:val="24"/>
              </w:rPr>
            </w:pPr>
            <w:r w:rsidRPr="001865D7">
              <w:rPr>
                <w:rFonts w:ascii="Times New Roman" w:hAnsi="Times New Roman" w:cs="Times New Roman"/>
                <w:sz w:val="24"/>
                <w:szCs w:val="24"/>
              </w:rPr>
              <w:t>Kontakt ze zwierzętami</w:t>
            </w:r>
          </w:p>
        </w:tc>
        <w:tc>
          <w:tcPr>
            <w:tcW w:w="3891" w:type="dxa"/>
            <w:shd w:val="clear" w:color="auto" w:fill="auto"/>
            <w:tcMar>
              <w:left w:w="103" w:type="dxa"/>
            </w:tcMar>
          </w:tcPr>
          <w:p w:rsidR="00EF0574" w:rsidRPr="001865D7" w:rsidRDefault="00EF0574" w:rsidP="000008A8">
            <w:pPr>
              <w:pStyle w:val="Bezodstpw"/>
              <w:rPr>
                <w:rFonts w:ascii="Times New Roman" w:hAnsi="Times New Roman" w:cs="Times New Roman"/>
                <w:sz w:val="24"/>
                <w:szCs w:val="24"/>
              </w:rPr>
            </w:pPr>
            <w:r w:rsidRPr="001865D7">
              <w:rPr>
                <w:rFonts w:ascii="Times New Roman" w:hAnsi="Times New Roman" w:cs="Times New Roman"/>
                <w:sz w:val="24"/>
                <w:szCs w:val="24"/>
              </w:rPr>
              <w:t>wścieklizna</w:t>
            </w:r>
          </w:p>
        </w:tc>
      </w:tr>
    </w:tbl>
    <w:p w:rsidR="00EF0574" w:rsidRPr="00780B1B" w:rsidRDefault="00EF0574" w:rsidP="00EF0574">
      <w:pPr>
        <w:pStyle w:val="Legenda"/>
        <w:spacing w:before="0" w:after="0" w:line="240" w:lineRule="auto"/>
        <w:jc w:val="left"/>
        <w:rPr>
          <w:rFonts w:ascii="Times New Roman" w:hAnsi="Times New Roman" w:cs="Times New Roman"/>
          <w:sz w:val="20"/>
          <w:szCs w:val="20"/>
          <w:lang w:val="pl-PL"/>
        </w:rPr>
      </w:pPr>
      <w:r w:rsidRPr="00780B1B">
        <w:rPr>
          <w:rFonts w:ascii="Times New Roman" w:hAnsi="Times New Roman" w:cs="Times New Roman"/>
          <w:sz w:val="20"/>
          <w:szCs w:val="20"/>
          <w:lang w:val="pl-PL"/>
        </w:rPr>
        <w:t>Źródło: opracowanie własne</w:t>
      </w:r>
    </w:p>
    <w:p w:rsidR="00EF0574" w:rsidRPr="00780B1B" w:rsidRDefault="00EF0574" w:rsidP="00EF0574">
      <w:pPr>
        <w:rPr>
          <w:rFonts w:ascii="Times New Roman" w:hAnsi="Times New Roman" w:cs="Times New Roman"/>
          <w:sz w:val="24"/>
          <w:szCs w:val="24"/>
          <w:lang w:eastAsia="pl-PL"/>
        </w:rPr>
      </w:pPr>
    </w:p>
    <w:p w:rsidR="00EF0574" w:rsidRPr="00780B1B" w:rsidRDefault="00EF0574" w:rsidP="00EF0574">
      <w:pPr>
        <w:spacing w:line="240" w:lineRule="auto"/>
        <w:rPr>
          <w:rFonts w:ascii="Times New Roman" w:hAnsi="Times New Roman" w:cs="Times New Roman"/>
          <w:sz w:val="24"/>
          <w:szCs w:val="24"/>
        </w:rPr>
      </w:pPr>
      <w:r w:rsidRPr="00780B1B">
        <w:rPr>
          <w:rFonts w:ascii="Times New Roman" w:hAnsi="Times New Roman" w:cs="Times New Roman"/>
          <w:sz w:val="24"/>
          <w:szCs w:val="24"/>
          <w:lang w:eastAsia="pl-PL"/>
        </w:rPr>
        <w:t xml:space="preserve">W Ghanie wskaźnik zachorowalności na HIV/AIDS jest na wysokim poziomie. W 2015 roku w Ghanie zakażonych wirusem HIV było ponad 250 000 osób, a zmarło z tego powodu ponad 12 500 [5]. Ze względu na brak skutecznych możliwości opieki i leczenia na terenie Ghany umieralność na HIV/AIDS jest bardzo wysoka, wynosi 40,8/100 000 [3]. Zachorowalność na gruźlicę jest również na wysokim poziomie 160/100 000 mieszkańców [3]. Jest to jeden z typowych problemów krajów rozwijających się. Statystyki zachorowalności na TB są szczególnie wysokie ze względu na wysoki odsetek zachorowalności na HIV/AIDS. Zakażenie wirusem HIV znacznie zwiększa ryzyko zachorowania na gruźlicę w przypadku kontaktu z </w:t>
      </w:r>
      <w:r w:rsidRPr="00780B1B">
        <w:rPr>
          <w:rFonts w:ascii="Times New Roman" w:hAnsi="Times New Roman" w:cs="Times New Roman"/>
          <w:i/>
          <w:sz w:val="24"/>
          <w:szCs w:val="24"/>
          <w:lang w:eastAsia="pl-PL"/>
        </w:rPr>
        <w:t>Mycobacterium tuberculosis</w:t>
      </w:r>
      <w:r w:rsidRPr="00780B1B">
        <w:rPr>
          <w:rFonts w:ascii="Times New Roman" w:hAnsi="Times New Roman" w:cs="Times New Roman"/>
          <w:sz w:val="24"/>
          <w:szCs w:val="24"/>
          <w:lang w:eastAsia="pl-PL"/>
        </w:rPr>
        <w:t>.  Umieralność na tę chorobę w 2013 roku wynosiła 4,4/100 000 [3].</w:t>
      </w:r>
    </w:p>
    <w:p w:rsidR="00EF0574" w:rsidRPr="00780B1B" w:rsidRDefault="00EF0574" w:rsidP="00EF0574">
      <w:pPr>
        <w:spacing w:line="240" w:lineRule="auto"/>
        <w:rPr>
          <w:rFonts w:ascii="Times New Roman" w:hAnsi="Times New Roman" w:cs="Times New Roman"/>
          <w:sz w:val="24"/>
          <w:szCs w:val="24"/>
        </w:rPr>
      </w:pPr>
      <w:r w:rsidRPr="00780B1B">
        <w:rPr>
          <w:rFonts w:ascii="Times New Roman" w:hAnsi="Times New Roman" w:cs="Times New Roman"/>
          <w:sz w:val="24"/>
          <w:szCs w:val="24"/>
        </w:rPr>
        <w:t xml:space="preserve">Ze względu na coraz większą ilość pojazdów i rosnący odsetek utwardzonych dróg wypadki komunikacyjne stają się w krajach rozwijających coraz większym problemem, w 2012 roku sprawiły, że w 24 milionowej Ghanie śmierć w wyniku urazów powypadkowych poniosło ok. 14,5 tys. osób [6]. Brak podstawowego sprzętu medycznego, niski poziom wykształcenia pracowników pogotowia ratunkowego a także duże odległości pomiędzy szpitalami są przyczyną bardzo wysokich statystyk śmiertelności okołowypadkowej. </w:t>
      </w:r>
    </w:p>
    <w:p w:rsidR="00EF0574" w:rsidRPr="001865D7" w:rsidRDefault="00EF0574" w:rsidP="00EF0574">
      <w:pPr>
        <w:spacing w:line="240" w:lineRule="auto"/>
        <w:rPr>
          <w:rFonts w:ascii="Times New Roman" w:hAnsi="Times New Roman" w:cs="Times New Roman"/>
        </w:rPr>
      </w:pPr>
    </w:p>
    <w:p w:rsidR="00EF0574" w:rsidRPr="001865D7" w:rsidRDefault="00EF0574" w:rsidP="00EF0574">
      <w:pPr>
        <w:rPr>
          <w:rFonts w:ascii="Times New Roman" w:hAnsi="Times New Roman" w:cs="Times New Roman"/>
          <w:szCs w:val="24"/>
          <w:lang w:eastAsia="pl-PL"/>
        </w:rPr>
      </w:pPr>
    </w:p>
    <w:p w:rsidR="00EF0574" w:rsidRPr="001865D7" w:rsidRDefault="00EF0574" w:rsidP="00EF0574">
      <w:pPr>
        <w:rPr>
          <w:rFonts w:ascii="Times New Roman" w:hAnsi="Times New Roman" w:cs="Times New Roman"/>
          <w:szCs w:val="24"/>
          <w:lang w:eastAsia="pl-PL"/>
        </w:rPr>
      </w:pPr>
    </w:p>
    <w:p w:rsidR="00EF0574" w:rsidRPr="001865D7" w:rsidRDefault="00EF0574" w:rsidP="00EF0574">
      <w:pPr>
        <w:rPr>
          <w:rFonts w:ascii="Times New Roman" w:hAnsi="Times New Roman" w:cs="Times New Roman"/>
          <w:szCs w:val="24"/>
          <w:lang w:eastAsia="pl-PL"/>
        </w:rPr>
      </w:pPr>
    </w:p>
    <w:p w:rsidR="00EF0574" w:rsidRPr="001865D7" w:rsidRDefault="00EF0574" w:rsidP="00EF0574">
      <w:pPr>
        <w:rPr>
          <w:rFonts w:ascii="Times New Roman" w:hAnsi="Times New Roman" w:cs="Times New Roman"/>
          <w:szCs w:val="24"/>
          <w:lang w:eastAsia="pl-PL"/>
        </w:rPr>
      </w:pPr>
    </w:p>
    <w:p w:rsidR="00EF0574" w:rsidRPr="001865D7" w:rsidRDefault="00EF0574" w:rsidP="00EF0574">
      <w:pPr>
        <w:rPr>
          <w:rFonts w:ascii="Times New Roman" w:hAnsi="Times New Roman" w:cs="Times New Roman"/>
          <w:szCs w:val="24"/>
          <w:lang w:eastAsia="pl-PL"/>
        </w:rPr>
      </w:pPr>
    </w:p>
    <w:p w:rsidR="00EF0574" w:rsidRPr="001865D7" w:rsidRDefault="00EF0574" w:rsidP="00EF0574">
      <w:pPr>
        <w:rPr>
          <w:rFonts w:ascii="Times New Roman" w:hAnsi="Times New Roman" w:cs="Times New Roman"/>
          <w:szCs w:val="24"/>
          <w:lang w:eastAsia="pl-PL"/>
        </w:rPr>
      </w:pPr>
    </w:p>
    <w:p w:rsidR="00EF0574" w:rsidRPr="001865D7" w:rsidRDefault="00EF0574" w:rsidP="00EF0574">
      <w:pPr>
        <w:rPr>
          <w:rFonts w:ascii="Times New Roman" w:hAnsi="Times New Roman" w:cs="Times New Roman"/>
          <w:szCs w:val="24"/>
          <w:lang w:eastAsia="pl-PL"/>
        </w:rPr>
      </w:pPr>
    </w:p>
    <w:p w:rsidR="00EF0574" w:rsidRPr="001865D7" w:rsidRDefault="00EF0574" w:rsidP="00EF0574">
      <w:pPr>
        <w:rPr>
          <w:rFonts w:ascii="Times New Roman" w:hAnsi="Times New Roman" w:cs="Times New Roman"/>
          <w:szCs w:val="24"/>
          <w:lang w:eastAsia="pl-PL"/>
        </w:rPr>
      </w:pPr>
      <w:r w:rsidRPr="001865D7">
        <w:rPr>
          <w:rFonts w:ascii="Times New Roman" w:hAnsi="Times New Roman" w:cs="Times New Roman"/>
          <w:szCs w:val="24"/>
          <w:lang w:eastAsia="pl-PL"/>
        </w:rPr>
        <w:t xml:space="preserve">  </w:t>
      </w:r>
    </w:p>
    <w:p w:rsidR="00EF0574" w:rsidRPr="001865D7" w:rsidRDefault="00EF0574" w:rsidP="00EF0574">
      <w:pPr>
        <w:spacing w:line="240" w:lineRule="auto"/>
        <w:jc w:val="left"/>
        <w:rPr>
          <w:rFonts w:ascii="Times New Roman" w:hAnsi="Times New Roman" w:cs="Times New Roman"/>
          <w:b/>
          <w:szCs w:val="24"/>
          <w:lang w:eastAsia="pl-PL"/>
        </w:rPr>
      </w:pPr>
    </w:p>
    <w:p w:rsidR="00EF0574" w:rsidRPr="001865D7" w:rsidRDefault="00EF0574" w:rsidP="00EF0574">
      <w:pPr>
        <w:spacing w:line="240" w:lineRule="auto"/>
        <w:jc w:val="left"/>
        <w:rPr>
          <w:rFonts w:ascii="Times New Roman" w:hAnsi="Times New Roman" w:cs="Times New Roman"/>
          <w:b/>
          <w:szCs w:val="24"/>
          <w:lang w:eastAsia="pl-PL"/>
        </w:rPr>
      </w:pPr>
    </w:p>
    <w:p w:rsidR="00EF0574" w:rsidRPr="001865D7" w:rsidRDefault="00EF0574" w:rsidP="00EF0574">
      <w:pPr>
        <w:spacing w:line="240" w:lineRule="auto"/>
        <w:jc w:val="left"/>
        <w:rPr>
          <w:rFonts w:ascii="Times New Roman" w:hAnsi="Times New Roman" w:cs="Times New Roman"/>
          <w:b/>
          <w:szCs w:val="24"/>
          <w:lang w:eastAsia="pl-PL"/>
        </w:rPr>
      </w:pPr>
    </w:p>
    <w:p w:rsidR="00EF0574" w:rsidRPr="001865D7" w:rsidRDefault="00EF0574" w:rsidP="00EF0574">
      <w:pPr>
        <w:spacing w:line="240" w:lineRule="auto"/>
        <w:jc w:val="left"/>
        <w:rPr>
          <w:rFonts w:ascii="Times New Roman" w:hAnsi="Times New Roman" w:cs="Times New Roman"/>
          <w:b/>
          <w:szCs w:val="24"/>
          <w:lang w:eastAsia="pl-PL"/>
        </w:rPr>
      </w:pPr>
    </w:p>
    <w:p w:rsidR="00EF0574" w:rsidRPr="001865D7" w:rsidRDefault="00EF0574" w:rsidP="00EF0574">
      <w:pPr>
        <w:spacing w:line="240" w:lineRule="auto"/>
        <w:jc w:val="left"/>
        <w:rPr>
          <w:rFonts w:ascii="Times New Roman" w:hAnsi="Times New Roman" w:cs="Times New Roman"/>
          <w:b/>
          <w:szCs w:val="24"/>
          <w:lang w:eastAsia="pl-PL"/>
        </w:rPr>
      </w:pPr>
    </w:p>
    <w:p w:rsidR="00EF0574" w:rsidRPr="001865D7" w:rsidRDefault="00EF0574" w:rsidP="00EF0574">
      <w:pPr>
        <w:spacing w:line="240" w:lineRule="auto"/>
        <w:jc w:val="left"/>
        <w:rPr>
          <w:rFonts w:ascii="Times New Roman" w:hAnsi="Times New Roman" w:cs="Times New Roman"/>
          <w:b/>
          <w:szCs w:val="24"/>
          <w:lang w:eastAsia="pl-PL"/>
        </w:rPr>
      </w:pPr>
    </w:p>
    <w:p w:rsidR="00EF0574" w:rsidRDefault="00EF0574" w:rsidP="00EF0574">
      <w:pPr>
        <w:spacing w:line="240" w:lineRule="auto"/>
        <w:jc w:val="left"/>
        <w:rPr>
          <w:rFonts w:ascii="Times New Roman" w:hAnsi="Times New Roman" w:cs="Times New Roman"/>
          <w:b/>
          <w:szCs w:val="24"/>
          <w:lang w:eastAsia="pl-PL"/>
        </w:rPr>
      </w:pPr>
    </w:p>
    <w:p w:rsidR="001865D7" w:rsidRDefault="001865D7" w:rsidP="00EF0574">
      <w:pPr>
        <w:spacing w:line="240" w:lineRule="auto"/>
        <w:jc w:val="left"/>
        <w:rPr>
          <w:rFonts w:ascii="Times New Roman" w:hAnsi="Times New Roman" w:cs="Times New Roman"/>
          <w:b/>
          <w:szCs w:val="24"/>
          <w:lang w:eastAsia="pl-PL"/>
        </w:rPr>
      </w:pPr>
      <w:r w:rsidRPr="001865D7">
        <w:rPr>
          <w:rFonts w:ascii="Times New Roman" w:hAnsi="Times New Roman" w:cs="Times New Roman"/>
          <w:noProof/>
          <w:szCs w:val="24"/>
          <w:lang w:val="pl-PL" w:eastAsia="pl-PL" w:bidi="ar-SA"/>
        </w:rPr>
        <w:lastRenderedPageBreak/>
        <w:drawing>
          <wp:anchor distT="0" distB="0" distL="114300" distR="114300" simplePos="0" relativeHeight="251733504" behindDoc="0" locked="0" layoutInCell="1" allowOverlap="1" wp14:anchorId="0599AE5F" wp14:editId="73C3350C">
            <wp:simplePos x="0" y="0"/>
            <wp:positionH relativeFrom="margin">
              <wp:posOffset>0</wp:posOffset>
            </wp:positionH>
            <wp:positionV relativeFrom="margin">
              <wp:posOffset>158750</wp:posOffset>
            </wp:positionV>
            <wp:extent cx="2665730" cy="1998980"/>
            <wp:effectExtent l="0" t="0" r="1270" b="1270"/>
            <wp:wrapSquare wrapText="bothSides"/>
            <wp:docPr id="126"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790.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665730" cy="1998980"/>
                    </a:xfrm>
                    <a:prstGeom prst="rect">
                      <a:avLst/>
                    </a:prstGeom>
                  </pic:spPr>
                </pic:pic>
              </a:graphicData>
            </a:graphic>
            <wp14:sizeRelH relativeFrom="margin">
              <wp14:pctWidth>0</wp14:pctWidth>
            </wp14:sizeRelH>
            <wp14:sizeRelV relativeFrom="margin">
              <wp14:pctHeight>0</wp14:pctHeight>
            </wp14:sizeRelV>
          </wp:anchor>
        </w:drawing>
      </w:r>
    </w:p>
    <w:p w:rsidR="001865D7" w:rsidRDefault="001865D7" w:rsidP="00EF0574">
      <w:pPr>
        <w:spacing w:line="240" w:lineRule="auto"/>
        <w:jc w:val="left"/>
        <w:rPr>
          <w:rFonts w:ascii="Times New Roman" w:hAnsi="Times New Roman" w:cs="Times New Roman"/>
          <w:b/>
          <w:szCs w:val="24"/>
          <w:lang w:eastAsia="pl-PL"/>
        </w:rPr>
      </w:pPr>
    </w:p>
    <w:p w:rsidR="001865D7" w:rsidRDefault="001865D7" w:rsidP="00EF0574">
      <w:pPr>
        <w:spacing w:line="240" w:lineRule="auto"/>
        <w:jc w:val="left"/>
        <w:rPr>
          <w:rFonts w:ascii="Times New Roman" w:hAnsi="Times New Roman" w:cs="Times New Roman"/>
          <w:b/>
          <w:szCs w:val="24"/>
          <w:lang w:eastAsia="pl-PL"/>
        </w:rPr>
      </w:pPr>
    </w:p>
    <w:p w:rsidR="001865D7" w:rsidRDefault="001865D7" w:rsidP="00EF0574">
      <w:pPr>
        <w:spacing w:line="240" w:lineRule="auto"/>
        <w:jc w:val="left"/>
        <w:rPr>
          <w:rFonts w:ascii="Times New Roman" w:hAnsi="Times New Roman" w:cs="Times New Roman"/>
          <w:b/>
          <w:szCs w:val="24"/>
          <w:lang w:eastAsia="pl-PL"/>
        </w:rPr>
      </w:pPr>
    </w:p>
    <w:p w:rsidR="001865D7" w:rsidRPr="001865D7" w:rsidRDefault="001865D7" w:rsidP="00EF0574">
      <w:pPr>
        <w:spacing w:line="240" w:lineRule="auto"/>
        <w:jc w:val="left"/>
        <w:rPr>
          <w:rFonts w:ascii="Times New Roman" w:hAnsi="Times New Roman" w:cs="Times New Roman"/>
          <w:b/>
          <w:szCs w:val="24"/>
          <w:lang w:eastAsia="pl-PL"/>
        </w:rPr>
      </w:pPr>
    </w:p>
    <w:p w:rsidR="00EF0574" w:rsidRPr="001865D7" w:rsidRDefault="00EF0574" w:rsidP="00EF0574">
      <w:pPr>
        <w:spacing w:line="240" w:lineRule="auto"/>
        <w:jc w:val="left"/>
        <w:rPr>
          <w:rFonts w:ascii="Times New Roman" w:hAnsi="Times New Roman" w:cs="Times New Roman"/>
          <w:b/>
          <w:szCs w:val="24"/>
          <w:lang w:eastAsia="pl-PL"/>
        </w:rPr>
      </w:pPr>
    </w:p>
    <w:p w:rsidR="001865D7" w:rsidRDefault="001865D7" w:rsidP="00EF0574">
      <w:pPr>
        <w:spacing w:line="240" w:lineRule="auto"/>
        <w:jc w:val="left"/>
        <w:rPr>
          <w:rFonts w:ascii="Times New Roman" w:hAnsi="Times New Roman" w:cs="Times New Roman"/>
          <w:b/>
          <w:szCs w:val="24"/>
          <w:lang w:eastAsia="pl-PL"/>
        </w:rPr>
      </w:pPr>
    </w:p>
    <w:p w:rsidR="001865D7" w:rsidRDefault="001865D7" w:rsidP="00EF0574">
      <w:pPr>
        <w:spacing w:line="240" w:lineRule="auto"/>
        <w:jc w:val="left"/>
        <w:rPr>
          <w:rFonts w:ascii="Times New Roman" w:hAnsi="Times New Roman" w:cs="Times New Roman"/>
          <w:b/>
          <w:szCs w:val="24"/>
          <w:lang w:eastAsia="pl-PL"/>
        </w:rPr>
      </w:pPr>
    </w:p>
    <w:p w:rsidR="001865D7" w:rsidRDefault="001865D7" w:rsidP="00EF0574">
      <w:pPr>
        <w:spacing w:line="240" w:lineRule="auto"/>
        <w:jc w:val="left"/>
        <w:rPr>
          <w:rFonts w:ascii="Times New Roman" w:hAnsi="Times New Roman" w:cs="Times New Roman"/>
          <w:b/>
          <w:szCs w:val="24"/>
          <w:lang w:eastAsia="pl-PL"/>
        </w:rPr>
      </w:pPr>
    </w:p>
    <w:p w:rsidR="001865D7" w:rsidRDefault="001865D7" w:rsidP="00EF0574">
      <w:pPr>
        <w:spacing w:line="240" w:lineRule="auto"/>
        <w:jc w:val="left"/>
        <w:rPr>
          <w:rFonts w:ascii="Times New Roman" w:hAnsi="Times New Roman" w:cs="Times New Roman"/>
          <w:b/>
          <w:szCs w:val="24"/>
          <w:lang w:eastAsia="pl-PL"/>
        </w:rPr>
      </w:pPr>
    </w:p>
    <w:p w:rsidR="001865D7" w:rsidRDefault="001865D7" w:rsidP="00EF0574">
      <w:pPr>
        <w:spacing w:line="240" w:lineRule="auto"/>
        <w:jc w:val="left"/>
        <w:rPr>
          <w:rFonts w:ascii="Times New Roman" w:hAnsi="Times New Roman" w:cs="Times New Roman"/>
          <w:b/>
          <w:szCs w:val="24"/>
          <w:lang w:eastAsia="pl-PL"/>
        </w:rPr>
      </w:pPr>
    </w:p>
    <w:p w:rsidR="001865D7" w:rsidRDefault="001865D7" w:rsidP="00EF0574">
      <w:pPr>
        <w:spacing w:line="240" w:lineRule="auto"/>
        <w:jc w:val="left"/>
        <w:rPr>
          <w:rFonts w:ascii="Times New Roman" w:hAnsi="Times New Roman" w:cs="Times New Roman"/>
          <w:b/>
          <w:szCs w:val="24"/>
          <w:lang w:eastAsia="pl-PL"/>
        </w:rPr>
      </w:pPr>
    </w:p>
    <w:p w:rsidR="006E0957" w:rsidRDefault="006E0957" w:rsidP="00EF0574">
      <w:pPr>
        <w:spacing w:line="240" w:lineRule="auto"/>
        <w:jc w:val="left"/>
        <w:rPr>
          <w:rFonts w:ascii="Times New Roman" w:hAnsi="Times New Roman" w:cs="Times New Roman"/>
          <w:b/>
          <w:sz w:val="24"/>
          <w:szCs w:val="24"/>
          <w:lang w:eastAsia="pl-PL"/>
        </w:rPr>
      </w:pPr>
    </w:p>
    <w:p w:rsidR="006E0957" w:rsidRDefault="006E0957" w:rsidP="00EF0574">
      <w:pPr>
        <w:spacing w:line="240" w:lineRule="auto"/>
        <w:jc w:val="left"/>
        <w:rPr>
          <w:rFonts w:ascii="Times New Roman" w:hAnsi="Times New Roman" w:cs="Times New Roman"/>
          <w:b/>
          <w:sz w:val="24"/>
          <w:szCs w:val="24"/>
          <w:lang w:eastAsia="pl-PL"/>
        </w:rPr>
      </w:pPr>
    </w:p>
    <w:p w:rsidR="00EF0574" w:rsidRPr="00780B1B" w:rsidRDefault="007A3F70" w:rsidP="00EF0574">
      <w:pPr>
        <w:spacing w:line="240" w:lineRule="auto"/>
        <w:jc w:val="left"/>
        <w:rPr>
          <w:rFonts w:ascii="Times New Roman" w:hAnsi="Times New Roman" w:cs="Times New Roman"/>
          <w:b/>
          <w:sz w:val="24"/>
          <w:szCs w:val="24"/>
          <w:lang w:eastAsia="pl-PL"/>
        </w:rPr>
      </w:pPr>
      <w:r>
        <w:rPr>
          <w:rFonts w:ascii="Times New Roman" w:hAnsi="Times New Roman" w:cs="Times New Roman"/>
          <w:b/>
          <w:sz w:val="24"/>
          <w:szCs w:val="24"/>
          <w:lang w:eastAsia="pl-PL"/>
        </w:rPr>
        <w:t>Zdjęcie</w:t>
      </w:r>
      <w:r w:rsidR="00EF0574" w:rsidRPr="00780B1B">
        <w:rPr>
          <w:rFonts w:ascii="Times New Roman" w:hAnsi="Times New Roman" w:cs="Times New Roman"/>
          <w:b/>
          <w:sz w:val="24"/>
          <w:szCs w:val="24"/>
          <w:lang w:eastAsia="pl-PL"/>
        </w:rPr>
        <w:t xml:space="preserve"> 1. Powszechne pomiary ciśnienia w ramach akcji "Against hypertension" organizowanej w roku 2017 na terenie Ghany</w:t>
      </w:r>
    </w:p>
    <w:p w:rsidR="00EF0574" w:rsidRPr="00780B1B" w:rsidRDefault="00EF0574" w:rsidP="00EF0574">
      <w:pPr>
        <w:pStyle w:val="Legenda"/>
        <w:spacing w:before="0" w:after="0" w:line="240" w:lineRule="auto"/>
        <w:jc w:val="left"/>
        <w:rPr>
          <w:rFonts w:ascii="Times New Roman" w:hAnsi="Times New Roman" w:cs="Times New Roman"/>
          <w:sz w:val="20"/>
          <w:szCs w:val="20"/>
          <w:lang w:val="pl-PL"/>
        </w:rPr>
      </w:pPr>
      <w:r w:rsidRPr="00780B1B">
        <w:rPr>
          <w:rFonts w:ascii="Times New Roman" w:hAnsi="Times New Roman" w:cs="Times New Roman"/>
          <w:sz w:val="20"/>
          <w:szCs w:val="20"/>
          <w:lang w:val="pl-PL"/>
        </w:rPr>
        <w:t>Źródło: opracowanie własne</w:t>
      </w:r>
    </w:p>
    <w:p w:rsidR="00EF0574" w:rsidRPr="00780B1B" w:rsidRDefault="00EF0574" w:rsidP="00EF0574">
      <w:pPr>
        <w:spacing w:line="240" w:lineRule="auto"/>
        <w:jc w:val="left"/>
        <w:rPr>
          <w:rFonts w:ascii="Times New Roman" w:hAnsi="Times New Roman" w:cs="Times New Roman"/>
          <w:b/>
          <w:sz w:val="24"/>
          <w:szCs w:val="24"/>
          <w:lang w:eastAsia="pl-PL"/>
        </w:rPr>
      </w:pPr>
    </w:p>
    <w:p w:rsidR="00EF0574" w:rsidRPr="00780B1B" w:rsidRDefault="00EF0574" w:rsidP="00EF0574">
      <w:pPr>
        <w:spacing w:line="240" w:lineRule="auto"/>
        <w:ind w:firstLine="709"/>
        <w:rPr>
          <w:rFonts w:ascii="Times New Roman" w:eastAsiaTheme="minorHAnsi" w:hAnsi="Times New Roman" w:cs="Times New Roman"/>
          <w:sz w:val="24"/>
          <w:szCs w:val="24"/>
          <w:lang w:eastAsia="en-US"/>
        </w:rPr>
      </w:pPr>
      <w:r w:rsidRPr="00780B1B">
        <w:rPr>
          <w:rFonts w:ascii="Times New Roman" w:hAnsi="Times New Roman" w:cs="Times New Roman"/>
          <w:sz w:val="24"/>
          <w:szCs w:val="24"/>
          <w:lang w:eastAsia="pl-PL"/>
        </w:rPr>
        <w:t>Ghana kojarzy się głównie z chorobami zakaźnymi jednak coraz większy udział w śmiertelności ogólnej mają choroby cywilizacyjne. Według statystyk główną przyczyną zgonów, zaraz po infekcjach dolnych dróg oddechowych są udary, które przyczyniają się do śmiertelności 8,7% populacji [3]. Jest to spowodowane dużym rozpowszechnieniem czynników ryzyka chorób cywilizacyjnych: aż 25,6 % populacji wykazuje niską aktywność fizyczną [7], co wraz tradycyjną ghanijską kuchnią bogatą w tłuszcze sprawia, że ponad 50% populacji cierpi na nadwagę i otyłość [8]. Bardzo niepokojący jest również fakt, że według badań z 2015 roku 33,6% mężczyzn i 35,2% kobiet miało podwyższone ciśnienie tętnicze krwi [8]. Statystyki wskazują, że 5,8% zgonów spowodowanych było chorobą niedokrwienną serca, a umieralność na choroby związane z układem krążenia w Ghanie regularnie wzrasta [3].</w:t>
      </w:r>
    </w:p>
    <w:p w:rsidR="00EF0574" w:rsidRPr="001865D7" w:rsidRDefault="00EF0574" w:rsidP="00EF0574">
      <w:pPr>
        <w:pStyle w:val="Legenda"/>
        <w:keepNext/>
        <w:rPr>
          <w:rFonts w:ascii="Times New Roman" w:hAnsi="Times New Roman" w:cs="Times New Roman"/>
        </w:rPr>
      </w:pPr>
      <w:r w:rsidRPr="001865D7">
        <w:rPr>
          <w:rFonts w:ascii="Times New Roman" w:hAnsi="Times New Roman" w:cs="Times New Roman"/>
          <w:noProof/>
          <w:lang w:val="pl-PL" w:eastAsia="pl-PL" w:bidi="ar-SA"/>
        </w:rPr>
        <w:drawing>
          <wp:inline distT="0" distB="0" distL="0" distR="0" wp14:anchorId="26BAF718" wp14:editId="6DA61461">
            <wp:extent cx="3720905" cy="2504050"/>
            <wp:effectExtent l="0" t="0" r="0" b="0"/>
            <wp:docPr id="127" name="Wykres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bookmarkStart w:id="131" w:name="_Toc485744908"/>
      <w:bookmarkEnd w:id="131"/>
    </w:p>
    <w:p w:rsidR="00EF0574" w:rsidRPr="00780B1B" w:rsidRDefault="00EF0574" w:rsidP="00EF0574">
      <w:pPr>
        <w:pStyle w:val="Legenda"/>
        <w:keepNext/>
        <w:spacing w:before="0" w:after="0"/>
        <w:rPr>
          <w:rFonts w:ascii="Times New Roman" w:hAnsi="Times New Roman" w:cs="Times New Roman"/>
          <w:b/>
          <w:i w:val="0"/>
        </w:rPr>
      </w:pPr>
      <w:r w:rsidRPr="00780B1B">
        <w:rPr>
          <w:rFonts w:ascii="Times New Roman" w:hAnsi="Times New Roman" w:cs="Times New Roman"/>
          <w:b/>
          <w:i w:val="0"/>
        </w:rPr>
        <w:t>Wykres 3.   Przyczyny zgonów w Ghanie na podstawie danych WHO</w:t>
      </w:r>
    </w:p>
    <w:p w:rsidR="00EF0574" w:rsidRPr="00780B1B" w:rsidRDefault="00EF0574" w:rsidP="00EF0574">
      <w:pPr>
        <w:pStyle w:val="Legenda"/>
        <w:spacing w:before="0" w:after="0" w:line="240" w:lineRule="auto"/>
        <w:jc w:val="left"/>
        <w:rPr>
          <w:rFonts w:ascii="Times New Roman" w:hAnsi="Times New Roman" w:cs="Times New Roman"/>
          <w:sz w:val="20"/>
          <w:szCs w:val="20"/>
          <w:lang w:val="pl-PL"/>
        </w:rPr>
      </w:pPr>
      <w:r w:rsidRPr="00780B1B">
        <w:rPr>
          <w:rFonts w:ascii="Times New Roman" w:hAnsi="Times New Roman" w:cs="Times New Roman"/>
          <w:sz w:val="20"/>
          <w:szCs w:val="20"/>
          <w:lang w:val="pl-PL"/>
        </w:rPr>
        <w:t>Źródło: opracowanie własne</w:t>
      </w:r>
    </w:p>
    <w:p w:rsidR="00EF0574" w:rsidRPr="00780B1B" w:rsidRDefault="00EF0574" w:rsidP="00EF0574">
      <w:pPr>
        <w:pStyle w:val="Legenda"/>
        <w:keepNext/>
        <w:spacing w:before="0" w:after="0" w:line="240" w:lineRule="auto"/>
        <w:rPr>
          <w:rFonts w:ascii="Times New Roman" w:eastAsiaTheme="minorHAnsi" w:hAnsi="Times New Roman" w:cs="Times New Roman"/>
          <w:b/>
          <w:i w:val="0"/>
          <w:szCs w:val="18"/>
          <w:lang w:eastAsia="en-US"/>
        </w:rPr>
      </w:pPr>
    </w:p>
    <w:p w:rsidR="00EF0574" w:rsidRPr="00780B1B" w:rsidRDefault="00EF0574" w:rsidP="00EF0574">
      <w:pPr>
        <w:pStyle w:val="Nagwek2"/>
        <w:numPr>
          <w:ilvl w:val="0"/>
          <w:numId w:val="0"/>
        </w:numPr>
        <w:rPr>
          <w:i w:val="0"/>
          <w:sz w:val="24"/>
          <w:szCs w:val="24"/>
        </w:rPr>
      </w:pPr>
      <w:bookmarkStart w:id="132" w:name="_Toc485283022"/>
      <w:bookmarkStart w:id="133" w:name="_Toc486076040"/>
      <w:bookmarkEnd w:id="132"/>
      <w:bookmarkEnd w:id="133"/>
      <w:r w:rsidRPr="00780B1B">
        <w:rPr>
          <w:i w:val="0"/>
          <w:sz w:val="24"/>
          <w:szCs w:val="24"/>
        </w:rPr>
        <w:t>System opieki zdrowotnej w Ghanie</w:t>
      </w:r>
    </w:p>
    <w:p w:rsidR="00EF0574" w:rsidRPr="00780B1B" w:rsidRDefault="00EF0574" w:rsidP="00EF0574">
      <w:pPr>
        <w:spacing w:line="240" w:lineRule="auto"/>
        <w:rPr>
          <w:rFonts w:ascii="Times New Roman" w:hAnsi="Times New Roman" w:cs="Times New Roman"/>
          <w:sz w:val="24"/>
          <w:szCs w:val="24"/>
        </w:rPr>
      </w:pPr>
      <w:r w:rsidRPr="00780B1B">
        <w:rPr>
          <w:rFonts w:ascii="Times New Roman" w:hAnsi="Times New Roman" w:cs="Times New Roman"/>
          <w:sz w:val="24"/>
          <w:szCs w:val="24"/>
        </w:rPr>
        <w:t xml:space="preserve">Ghana należy do krajów, gdzie na ochronę zdrowia przeznacza się niewielką część Produktu Krajowego Brutto. Światowa Organizacja Zdrowia opublikowała statystyki, z których wynika, że w 2014 roku w Ghanie na ochronę zdrowia przeznaczono jedynie 3,6% PKB. Ze względu na </w:t>
      </w:r>
      <w:r w:rsidRPr="00780B1B">
        <w:rPr>
          <w:rFonts w:ascii="Times New Roman" w:hAnsi="Times New Roman" w:cs="Times New Roman"/>
          <w:sz w:val="24"/>
          <w:szCs w:val="24"/>
        </w:rPr>
        <w:lastRenderedPageBreak/>
        <w:t xml:space="preserve">przewyższające te środki potrzeby, społeczeństwo z prywatnych środków przeznaczyło na zdrowie dodatkowo 1,4% PKB [9]. </w:t>
      </w:r>
    </w:p>
    <w:p w:rsidR="00EF0574" w:rsidRPr="001865D7" w:rsidRDefault="00EF0574" w:rsidP="00EF0574">
      <w:pPr>
        <w:pStyle w:val="Legenda"/>
        <w:keepNext/>
        <w:rPr>
          <w:rFonts w:ascii="Times New Roman" w:hAnsi="Times New Roman" w:cs="Times New Roman"/>
        </w:rPr>
      </w:pPr>
      <w:r w:rsidRPr="001865D7">
        <w:rPr>
          <w:rFonts w:ascii="Times New Roman" w:hAnsi="Times New Roman" w:cs="Times New Roman"/>
          <w:noProof/>
          <w:lang w:val="pl-PL" w:eastAsia="pl-PL" w:bidi="ar-SA"/>
        </w:rPr>
        <w:drawing>
          <wp:inline distT="0" distB="0" distL="0" distR="0" wp14:anchorId="1768C414" wp14:editId="2936EA0A">
            <wp:extent cx="4651375" cy="2298065"/>
            <wp:effectExtent l="0" t="0" r="0" b="6985"/>
            <wp:docPr id="128" name="Wykres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EF0574" w:rsidRPr="001865D7" w:rsidRDefault="00EF0574" w:rsidP="00EF0574">
      <w:pPr>
        <w:pStyle w:val="Legenda"/>
        <w:keepNext/>
        <w:spacing w:before="0" w:after="0"/>
        <w:jc w:val="left"/>
        <w:rPr>
          <w:rFonts w:ascii="Times New Roman" w:hAnsi="Times New Roman" w:cs="Times New Roman"/>
          <w:b/>
          <w:i w:val="0"/>
        </w:rPr>
      </w:pPr>
      <w:r w:rsidRPr="001865D7">
        <w:rPr>
          <w:rFonts w:ascii="Times New Roman" w:hAnsi="Times New Roman" w:cs="Times New Roman"/>
          <w:b/>
          <w:i w:val="0"/>
        </w:rPr>
        <w:t xml:space="preserve">Wykres 4. Udział wydatków na ochronę zdrowia w PKB Ghany na podstawie danych </w:t>
      </w:r>
    </w:p>
    <w:p w:rsidR="00EF0574" w:rsidRPr="001865D7" w:rsidRDefault="00EF0574" w:rsidP="00EF0574">
      <w:pPr>
        <w:pStyle w:val="Legenda"/>
        <w:keepNext/>
        <w:spacing w:before="0" w:after="0"/>
        <w:jc w:val="left"/>
        <w:rPr>
          <w:rFonts w:ascii="Times New Roman" w:hAnsi="Times New Roman" w:cs="Times New Roman"/>
          <w:b/>
          <w:i w:val="0"/>
        </w:rPr>
      </w:pPr>
      <w:r w:rsidRPr="001865D7">
        <w:rPr>
          <w:rFonts w:ascii="Times New Roman" w:hAnsi="Times New Roman" w:cs="Times New Roman"/>
          <w:b/>
          <w:i w:val="0"/>
        </w:rPr>
        <w:t>Banku Światowego</w:t>
      </w:r>
    </w:p>
    <w:p w:rsidR="00EF0574" w:rsidRPr="001865D7" w:rsidRDefault="00EF0574" w:rsidP="00EF0574">
      <w:pPr>
        <w:pStyle w:val="Legenda"/>
        <w:spacing w:before="0" w:after="0" w:line="240" w:lineRule="auto"/>
        <w:jc w:val="left"/>
        <w:rPr>
          <w:rFonts w:ascii="Times New Roman" w:hAnsi="Times New Roman" w:cs="Times New Roman"/>
          <w:sz w:val="20"/>
          <w:szCs w:val="20"/>
          <w:lang w:val="pl-PL"/>
        </w:rPr>
      </w:pPr>
      <w:r w:rsidRPr="001865D7">
        <w:rPr>
          <w:rFonts w:ascii="Times New Roman" w:hAnsi="Times New Roman" w:cs="Times New Roman"/>
          <w:sz w:val="20"/>
          <w:szCs w:val="20"/>
          <w:lang w:val="pl-PL"/>
        </w:rPr>
        <w:t>Źródło: opracowanie własne</w:t>
      </w:r>
    </w:p>
    <w:p w:rsidR="00EF0574" w:rsidRPr="001865D7" w:rsidRDefault="00EF0574" w:rsidP="00EF0574">
      <w:pPr>
        <w:spacing w:line="240" w:lineRule="auto"/>
        <w:rPr>
          <w:rFonts w:ascii="Times New Roman" w:hAnsi="Times New Roman" w:cs="Times New Roman"/>
          <w:bCs/>
        </w:rPr>
      </w:pPr>
    </w:p>
    <w:p w:rsidR="00EF0574" w:rsidRPr="001865D7" w:rsidRDefault="00EF0574" w:rsidP="00EF0574">
      <w:pPr>
        <w:spacing w:line="240" w:lineRule="auto"/>
        <w:rPr>
          <w:rFonts w:ascii="Times New Roman" w:hAnsi="Times New Roman" w:cs="Times New Roman"/>
          <w:sz w:val="24"/>
          <w:szCs w:val="24"/>
        </w:rPr>
      </w:pPr>
      <w:r w:rsidRPr="001865D7">
        <w:rPr>
          <w:rFonts w:ascii="Times New Roman" w:hAnsi="Times New Roman" w:cs="Times New Roman"/>
          <w:bCs/>
          <w:sz w:val="24"/>
          <w:szCs w:val="24"/>
        </w:rPr>
        <w:t>Mimo, że roczny koszt zakupu publicznego ubezpieczenia NHIS wynosi jedynie ok. 2-12$ rocznie, jedynie około 40% populacji zdecydowało się je wykupić [10]. Ubezpieczenie to obejmuje tylko najpopularniejsze zachorowania, takie jak malaria, choroby biegunkowe, infekcje górnych dróg oddechowych, choroby skóry, cukrzycę, nadciśnienie i astmę. Nie pokrywają jednak leczenia niewydolności nerek, chirurgii klatki piersiowej, mózgu, leczenia AIDS, leczenia nowotworów innych niż rak szyjki macicy i rak piersi. Leczenie urazów spowodowanych wypadkiem pokrywane jest zwykle w ramach ubezpieczenia w zakresie oferowanym przez placówkę służby zdrowia.</w:t>
      </w:r>
    </w:p>
    <w:p w:rsidR="00EF0574" w:rsidRPr="001865D7" w:rsidRDefault="00EF0574" w:rsidP="00EF0574">
      <w:pPr>
        <w:spacing w:line="240" w:lineRule="auto"/>
        <w:rPr>
          <w:rFonts w:ascii="Times New Roman" w:hAnsi="Times New Roman" w:cs="Times New Roman"/>
          <w:sz w:val="24"/>
          <w:szCs w:val="24"/>
        </w:rPr>
      </w:pPr>
      <w:r w:rsidRPr="001865D7">
        <w:rPr>
          <w:rFonts w:ascii="Times New Roman" w:hAnsi="Times New Roman" w:cs="Times New Roman"/>
          <w:sz w:val="24"/>
          <w:szCs w:val="24"/>
        </w:rPr>
        <w:t>Usługi w zakresie zdrowia publicznego dla społeczności dostarczane są przez jednostki podległe Ministerstwu Zdrowia Ghany włączając w to Ghana Health Service, szpitale uniwersyteckie (Korle Bu, Komfo Anokye, Tamale i Cape Coast) a także publiczne szpitale. Istnieje skala trzystopniowego stopnia referencyjności ośrodków medycznych, gdzie małe szpitale i kliniki znajdujące się w małych miejscowościach i na wioskach mają pierwszy- najniższy stopień referencyjności, a szpitale uniwersyteckie posiadają trzeci- najwyższy stopień referencyjności, udzielając opieki na najwyższym poziomie.</w:t>
      </w:r>
    </w:p>
    <w:p w:rsidR="00EF0574" w:rsidRPr="001865D7" w:rsidRDefault="00EF0574" w:rsidP="00EF0574">
      <w:pPr>
        <w:spacing w:line="240" w:lineRule="auto"/>
        <w:rPr>
          <w:rFonts w:ascii="Times New Roman" w:hAnsi="Times New Roman" w:cs="Times New Roman"/>
          <w:sz w:val="24"/>
          <w:szCs w:val="24"/>
        </w:rPr>
      </w:pPr>
      <w:r w:rsidRPr="001865D7">
        <w:rPr>
          <w:rFonts w:ascii="Times New Roman" w:hAnsi="Times New Roman" w:cs="Times New Roman"/>
          <w:bCs/>
          <w:sz w:val="24"/>
          <w:szCs w:val="24"/>
        </w:rPr>
        <w:t>Wskaźnik hospitalizacji w Ghanie według statystyk znajdował się na poziomie 43,79/1 000 mieszkańców [11]. Głównymi przyczynami były przede wszystkim tropikalne choroby zakaźne typowe dla tego regionu, jednak w ostatnim czasie znacznie wzrasta również ilość osób hospitalizowanych z powodu wypadków i chorób cywilizacyjnych.</w:t>
      </w:r>
    </w:p>
    <w:p w:rsidR="00EF0574" w:rsidRPr="001865D7" w:rsidRDefault="00EF0574" w:rsidP="00EF0574">
      <w:pPr>
        <w:spacing w:line="240" w:lineRule="auto"/>
        <w:rPr>
          <w:rFonts w:ascii="Times New Roman" w:hAnsi="Times New Roman" w:cs="Times New Roman"/>
          <w:sz w:val="24"/>
          <w:szCs w:val="24"/>
        </w:rPr>
      </w:pPr>
      <w:r w:rsidRPr="001865D7">
        <w:rPr>
          <w:rFonts w:ascii="Times New Roman" w:hAnsi="Times New Roman" w:cs="Times New Roman"/>
          <w:bCs/>
          <w:sz w:val="24"/>
          <w:szCs w:val="24"/>
        </w:rPr>
        <w:t xml:space="preserve">Ilość łóżek szpitalnych (z możliwością podawania dożylnie płynów oraz tlenoterapii) w Kumasi, czyli drugim co do wielkości mieście w Ghanie, wynosiła 72,4/100 000 mieszkańców. Jest to jedno z największych miast, dlatego szacuje się, że wskaźnik ten na terenach wiejskich jest zdecydowanie niższy. Ilość stanowisk Intensywnej Opieki Medycznej jest zależna od warunków ekonomicznych regionu i w Kumasi wynosiła w 2012 roku 0,4/100 000 mieszkańców, gdzie jako stanowisko Intensywnej Opieki Medycznej definiuje się łóżka ze zwiększonym obłożeniem pielęgniarek, z możliwością tlenoterapii, monitorowania pulsoksymetrii, zastosowania wazopresorów, inwazyjnego monitoringu hemodynamicznego (z możliwością pomiaru centralnego ciśnienia żylnego) oraz inwazyjnej wentylacji mechanicznej. W Kumasi zgłoszonych jest 0,69 takich stanowisk na 100 000 mieszkańców, zauważyć jednak trzeba, że ze względu na wysokie koszty zakupu i słabą dostępność, mimo posiadania aparatury potrzebnej do tlenoterapii nie wszystkie szpitale posiadają wystarczające zasoby tlenu medycznego. Z tego powodu szacuje się, że wskaźnik ilości stanowisk </w:t>
      </w:r>
      <w:r w:rsidRPr="001865D7">
        <w:rPr>
          <w:rFonts w:ascii="Times New Roman" w:hAnsi="Times New Roman" w:cs="Times New Roman"/>
          <w:bCs/>
          <w:sz w:val="24"/>
          <w:szCs w:val="24"/>
        </w:rPr>
        <w:lastRenderedPageBreak/>
        <w:t>opieki medycznej, które rzeczywiście mają możliwości do zapewnienia intensywnej opieki medycznej wynosi jedynie 0,39/ 100 000 mieszkańców [12].</w:t>
      </w:r>
    </w:p>
    <w:p w:rsidR="00EF0574" w:rsidRPr="001865D7" w:rsidRDefault="00EF0574" w:rsidP="00EF0574">
      <w:pPr>
        <w:spacing w:line="240" w:lineRule="auto"/>
        <w:rPr>
          <w:rFonts w:ascii="Times New Roman" w:hAnsi="Times New Roman" w:cs="Times New Roman"/>
          <w:sz w:val="24"/>
          <w:szCs w:val="24"/>
        </w:rPr>
      </w:pPr>
      <w:r w:rsidRPr="001865D7">
        <w:rPr>
          <w:rFonts w:ascii="Times New Roman" w:hAnsi="Times New Roman" w:cs="Times New Roman"/>
          <w:bCs/>
          <w:sz w:val="24"/>
          <w:szCs w:val="24"/>
        </w:rPr>
        <w:t xml:space="preserve">W krajach rozwijających się, takich jak Ghana, brakuje specjalistycznego sprzętu diagnostycznego. Ilość tomografów komputerowych zarówno w państwowym jak i prywatnym sektorze, wynosiła 0,15/1 000 000 mieszkańców[3]. W 2014 roku tomografy komputerowe dostępne były jedynie w 6 największych ośrodkach medycznych w Ghanie. Obrazowanie za pomocą tomografu komputerowego ze względu na słabą dostępność do tego sprzętu nie jest standardem i stosuje się je tylko i wyłącznie, gdy istnieje wyższa konieczność, a stan pacjenta jest na tyle stabilny, aby transport nie zagrażał życiu. W większości przypadków musi wystarczyć jedynie zdjęcie RTG lub badanie fizykalne w przypadku braku nawet tak wydawałoby się podstawowego sprzętu. Badanie fizykalne jest najczęściej stosowaną, niskobudżetową formą diagnostyki, która jest dostępna z każdego miejsca pod warunkiem odpowiedniego przeszkolenia personelu medycznego. </w:t>
      </w:r>
    </w:p>
    <w:p w:rsidR="00EF0574" w:rsidRPr="001865D7" w:rsidRDefault="00EF0574" w:rsidP="00EF0574">
      <w:pPr>
        <w:spacing w:line="240" w:lineRule="auto"/>
        <w:rPr>
          <w:rFonts w:ascii="Times New Roman" w:hAnsi="Times New Roman" w:cs="Times New Roman"/>
          <w:sz w:val="24"/>
          <w:szCs w:val="24"/>
        </w:rPr>
      </w:pPr>
      <w:r w:rsidRPr="001865D7">
        <w:rPr>
          <w:rFonts w:ascii="Times New Roman" w:hAnsi="Times New Roman" w:cs="Times New Roman"/>
          <w:sz w:val="24"/>
          <w:szCs w:val="24"/>
        </w:rPr>
        <w:t>W Ghanie występują dodatkowo poważne deficyty personelu medycznego. Według Światowej Organizacji Zdrowia w 2015 roku wskaźnik ilości lekarzy na 1 000 mieszkańców wynosił tylko 0.096 [3]. Większość lekarzy pracuje w dużych i średnich miastach. W małych ośrodkach zdrowia znajdujących się na terenach wiejskich zwykle pracują tylko pielęgniarki i Physician Assistants. Szacuje się, że około 70% placówek służby zdrowia znajdujących się na terenach wiejskich oraz w małych miasteczkach zatrudnia jedynie Physician Assistant [13]. W związku z faktem, że kształcenie tych pracowników nie uwzględnia medycyny ratunkowej, nie są oni wystarczająco przygotowani do zajmowania się stanami nagłymi. Dużym problemem jest również sytuacja pielęgniarek. Ghana należy do 27% krajów, które mają mniej niż 1 pielęgniarkę na 100 000 mieszkańców, ze wskaźnikiem 0,926/100 000 mieszkańców [14], dlatego na terenie tego kraju znajdują się obszary gdzie nawet podstawowe świadczenia zdrowotne są niedostępne.</w:t>
      </w:r>
    </w:p>
    <w:p w:rsidR="00EF0574" w:rsidRPr="001865D7" w:rsidRDefault="00EF0574" w:rsidP="00EF0574">
      <w:pPr>
        <w:spacing w:line="240" w:lineRule="auto"/>
        <w:rPr>
          <w:rFonts w:ascii="Times New Roman" w:hAnsi="Times New Roman" w:cs="Times New Roman"/>
          <w:sz w:val="24"/>
          <w:szCs w:val="24"/>
        </w:rPr>
      </w:pPr>
      <w:r w:rsidRPr="001865D7">
        <w:rPr>
          <w:rFonts w:ascii="Times New Roman" w:hAnsi="Times New Roman" w:cs="Times New Roman"/>
          <w:sz w:val="24"/>
          <w:szCs w:val="24"/>
        </w:rPr>
        <w:t>W krajach rozwijających się brakuje wykwalifikowanego personelu, aby zapewnić odpowiedni poziom specjalistycznej opieki medycznej. Nie wszyscy lekarze w Ghanie mają szansę zostać specjalistami. Uniwersytety medyczne nie oferują odbycia specjalizacji we wszystkich dziedzinach ze względu na znaczny deficyt funduszy oraz braki kadry szkolącej. Część lekarzy, którzy ukończą specjalizację z dobrym wynikiem emigruje za granicę poszukując lepszych perspektyw i już nie wraca do kraju, przez co jeszcze bardziej zmniejsza się ilość lekarzy w Ghanie a także zdolności, aby przekazywać wiedzę i doświadczenie młodym pokoleniom medyków [15]. Niewielka ilość specjalistów powoduje, że tylko większe szpitale znajdujące się w miejscach o dużym zagęszczeniu ludności mają wystarczające zasoby finansowe, aby zatrudnić specjalistę. Młodzi mają znacznie większe możliwości rozwoju w dużych miastach, gdzie znajdują się duże ośrodki medyczne, dlatego szpitale znajdujące się w mniejszych miastach oraz na terenach wiejskich mają w swoim zespole znaczne deficyty lekarzy ze specjalizacjami, których i tak jest w kraju niewielu. W Ghanie szczególnie brakuje neurologów, neurochirurgów, urologów oraz kardiochirurgów [16]. Z powodu braku specjalistów w mniejszych szpitalach, znacznie wydłuża się transport pacjenta do szpitala posiadającego adekwatną kadrę medyczną, dlatego personel ambulansów powinien być szczególnie przeszkolony w zakresie stabilizacji stanu pacjenta w trakcie transportu na duże odległości.</w:t>
      </w:r>
    </w:p>
    <w:p w:rsidR="00EF0574" w:rsidRPr="001865D7" w:rsidRDefault="00EF0574" w:rsidP="00EF0574">
      <w:pPr>
        <w:spacing w:line="240" w:lineRule="auto"/>
        <w:rPr>
          <w:rFonts w:ascii="Times New Roman" w:hAnsi="Times New Roman" w:cs="Times New Roman"/>
          <w:sz w:val="24"/>
          <w:szCs w:val="24"/>
        </w:rPr>
      </w:pPr>
      <w:r w:rsidRPr="001865D7">
        <w:rPr>
          <w:rFonts w:ascii="Times New Roman" w:hAnsi="Times New Roman" w:cs="Times New Roman"/>
          <w:sz w:val="24"/>
          <w:szCs w:val="24"/>
        </w:rPr>
        <w:t xml:space="preserve">Dopiero od kilku lat w Ghanie rozwija się zainteresowanie ratownictwem medycznym. W 2004 roku stworzono Ghana National Ambulance Service, czyli państwowe pogotowie ratunkowe, a w 2009 roku otwarto trzyletnią specjalizację z medycyny ratunkowej. Jak wynika z danych Ministerstwa Zdrowia Ghany w 2015 roku na terenie całej Ghany znajdowało się jedynie 128 ambulansów [9], jest to bardzo mała ilość dla kraju o powierzchni </w:t>
      </w:r>
      <w:r w:rsidRPr="001865D7">
        <w:rPr>
          <w:rFonts w:ascii="Times New Roman" w:hAnsi="Times New Roman" w:cs="Times New Roman"/>
          <w:sz w:val="24"/>
          <w:szCs w:val="24"/>
          <w:lang w:eastAsia="pl-PL"/>
        </w:rPr>
        <w:t>238 533 km</w:t>
      </w:r>
      <w:r w:rsidRPr="001865D7">
        <w:rPr>
          <w:rFonts w:ascii="Times New Roman" w:hAnsi="Times New Roman" w:cs="Times New Roman"/>
          <w:sz w:val="24"/>
          <w:szCs w:val="24"/>
          <w:vertAlign w:val="superscript"/>
          <w:lang w:eastAsia="pl-PL"/>
        </w:rPr>
        <w:t xml:space="preserve">2 </w:t>
      </w:r>
      <w:r w:rsidRPr="001865D7">
        <w:rPr>
          <w:rFonts w:ascii="Times New Roman" w:hAnsi="Times New Roman" w:cs="Times New Roman"/>
          <w:sz w:val="24"/>
          <w:szCs w:val="24"/>
          <w:lang w:eastAsia="pl-PL"/>
        </w:rPr>
        <w:t xml:space="preserve">i liczbie ludności 27.41 miliona mieszkańców [5]. </w:t>
      </w:r>
      <w:r w:rsidRPr="001865D7">
        <w:rPr>
          <w:rFonts w:ascii="Times New Roman" w:hAnsi="Times New Roman" w:cs="Times New Roman"/>
          <w:sz w:val="24"/>
          <w:szCs w:val="24"/>
        </w:rPr>
        <w:t xml:space="preserve">Pomimo dużych zmian w ostatnich latach, zakres świadczeń zdrowotnych udzielanych przez zespoły ratownictwa nadal  nie jest uregulowany prawnie, w związku z czym pracownicy pogotowia ratunkowego mają nieograniczone możliwości diagnostyczne i terapeutyczne, jednak brak odpowiedniego przeszkolenia wpływa negatywnie na jakość usług świadczonych w opiece przedszpitalnej. Problemem jest również fakt, że społeczeństwo nie jest uświadomione na temat możliwości skorzystania z usług pogotowia ratunkowego w sytuacji zagrożenia zdrowia i życia. </w:t>
      </w:r>
    </w:p>
    <w:p w:rsidR="00EF0574" w:rsidRPr="001865D7" w:rsidRDefault="00EF0574" w:rsidP="00EF0574">
      <w:pPr>
        <w:spacing w:line="240" w:lineRule="auto"/>
        <w:rPr>
          <w:rFonts w:ascii="Times New Roman" w:hAnsi="Times New Roman" w:cs="Times New Roman"/>
          <w:sz w:val="24"/>
          <w:szCs w:val="24"/>
        </w:rPr>
      </w:pPr>
      <w:r w:rsidRPr="001865D7">
        <w:rPr>
          <w:rFonts w:ascii="Times New Roman" w:hAnsi="Times New Roman" w:cs="Times New Roman"/>
          <w:sz w:val="24"/>
          <w:szCs w:val="24"/>
        </w:rPr>
        <w:lastRenderedPageBreak/>
        <w:t xml:space="preserve">Kraje rozwijające się borykają się z różnymi problemami w zakresie służby zdrowia. Postępy są znaczne, jednak niewystarczające. Analizując ograniczone środki i tendencję nakładów na służbę zdrowia w ostatnich latach, należałoby się przede zastanowić nad podnoszeniem kwalifikacji personelu medycznego. Jest to jedno z najmniej kosztowych działań a poprzez wprowadzenie powszechnego systemu szkoleń można znacznie podnieść poziomu jakości opieki medycznej a co jest z tym bezpośrednio związane polepszyć wskaźniki stanu zdrowia społeczeństwa Ghany. Potrzeba również zwiększyć świadomość społeczeństwa na temat higieny i profilaktyki chorób zakaźnych a także możliwości terapeutycznych oferowanych przez służbę zdrowia. Działania w tym zakresie są już prowadzone i postępy są znaczne w ostatnich latach, jednak wskaźniki stanu zdrowia nadal znajdujące się na niezadowalającym poziomie wskazują, że należałoby zwiększyć wysiłki w tym zakresie celem zmniejszenia zachorowalności i śmiertelności na choroby zakaźne. </w:t>
      </w:r>
    </w:p>
    <w:p w:rsidR="00EF0574" w:rsidRPr="001865D7" w:rsidRDefault="00EF0574" w:rsidP="00EF0574">
      <w:pPr>
        <w:pStyle w:val="Nagwek1"/>
        <w:numPr>
          <w:ilvl w:val="0"/>
          <w:numId w:val="0"/>
        </w:numPr>
        <w:spacing w:line="240" w:lineRule="auto"/>
        <w:ind w:left="360" w:hanging="360"/>
        <w:rPr>
          <w:caps/>
          <w:sz w:val="24"/>
          <w:szCs w:val="24"/>
          <w:lang w:val="pl-PL"/>
        </w:rPr>
      </w:pPr>
      <w:bookmarkStart w:id="134" w:name="_Toc486076064"/>
      <w:bookmarkEnd w:id="134"/>
    </w:p>
    <w:p w:rsidR="00EF0574" w:rsidRPr="001865D7" w:rsidRDefault="00EF0574" w:rsidP="00EF0574">
      <w:pPr>
        <w:pStyle w:val="Nagwek1"/>
        <w:numPr>
          <w:ilvl w:val="0"/>
          <w:numId w:val="0"/>
        </w:numPr>
        <w:spacing w:line="240" w:lineRule="auto"/>
        <w:ind w:left="360" w:hanging="360"/>
        <w:rPr>
          <w:sz w:val="24"/>
          <w:szCs w:val="24"/>
          <w:lang w:val="pl-PL"/>
        </w:rPr>
      </w:pPr>
      <w:r w:rsidRPr="001865D7">
        <w:rPr>
          <w:caps/>
          <w:sz w:val="24"/>
          <w:szCs w:val="24"/>
          <w:lang w:val="pl-PL"/>
        </w:rPr>
        <w:t>B</w:t>
      </w:r>
      <w:r w:rsidR="00780B1B" w:rsidRPr="001865D7">
        <w:rPr>
          <w:sz w:val="24"/>
          <w:szCs w:val="24"/>
          <w:lang w:val="pl-PL"/>
        </w:rPr>
        <w:t>ibliografia</w:t>
      </w:r>
    </w:p>
    <w:p w:rsidR="00EF0574" w:rsidRPr="001865D7" w:rsidRDefault="00EF0574" w:rsidP="00EF0574">
      <w:pPr>
        <w:spacing w:line="240" w:lineRule="auto"/>
        <w:rPr>
          <w:rFonts w:ascii="Times New Roman" w:hAnsi="Times New Roman" w:cs="Times New Roman"/>
          <w:sz w:val="24"/>
          <w:szCs w:val="24"/>
        </w:rPr>
      </w:pPr>
      <w:r w:rsidRPr="001865D7">
        <w:rPr>
          <w:rFonts w:ascii="Times New Roman" w:hAnsi="Times New Roman" w:cs="Times New Roman"/>
          <w:sz w:val="24"/>
          <w:szCs w:val="24"/>
        </w:rPr>
        <w:t>[1] Strona internetowa Banku Światowego www.worldbank.org [dostęp: 12.06.2017]</w:t>
      </w:r>
    </w:p>
    <w:p w:rsidR="00EF0574" w:rsidRPr="001865D7" w:rsidRDefault="00EF0574" w:rsidP="00EF0574">
      <w:pPr>
        <w:spacing w:line="240" w:lineRule="auto"/>
        <w:rPr>
          <w:rFonts w:ascii="Times New Roman" w:hAnsi="Times New Roman" w:cs="Times New Roman"/>
          <w:sz w:val="24"/>
          <w:szCs w:val="24"/>
        </w:rPr>
      </w:pPr>
      <w:r w:rsidRPr="001865D7">
        <w:rPr>
          <w:rFonts w:ascii="Times New Roman" w:hAnsi="Times New Roman" w:cs="Times New Roman"/>
          <w:sz w:val="24"/>
          <w:szCs w:val="24"/>
          <w:lang w:val="en-US"/>
        </w:rPr>
        <w:t xml:space="preserve">[2] Cooke, Hague, McKay. "The Ghana Poverty and Inequality Report: Using the 6th Ghana Living Standards Survey." </w:t>
      </w:r>
      <w:r w:rsidRPr="001865D7">
        <w:rPr>
          <w:rFonts w:ascii="Times New Roman" w:hAnsi="Times New Roman" w:cs="Times New Roman"/>
          <w:sz w:val="24"/>
          <w:szCs w:val="24"/>
        </w:rPr>
        <w:t>(2016).</w:t>
      </w:r>
    </w:p>
    <w:p w:rsidR="00EF0574" w:rsidRPr="001865D7" w:rsidRDefault="00EF0574" w:rsidP="00EF0574">
      <w:pPr>
        <w:spacing w:line="240" w:lineRule="auto"/>
        <w:rPr>
          <w:rFonts w:ascii="Times New Roman" w:hAnsi="Times New Roman" w:cs="Times New Roman"/>
          <w:sz w:val="24"/>
          <w:szCs w:val="24"/>
        </w:rPr>
      </w:pPr>
      <w:r w:rsidRPr="001865D7">
        <w:rPr>
          <w:rFonts w:ascii="Times New Roman" w:hAnsi="Times New Roman" w:cs="Times New Roman"/>
          <w:sz w:val="24"/>
          <w:szCs w:val="24"/>
        </w:rPr>
        <w:t xml:space="preserve"> [3] Strona internetowa Światowej Organizacji Zdrowia </w:t>
      </w:r>
      <w:r w:rsidRPr="001865D7">
        <w:rPr>
          <w:rFonts w:ascii="Times New Roman" w:hAnsi="Times New Roman" w:cs="Times New Roman"/>
          <w:iCs/>
          <w:sz w:val="24"/>
          <w:szCs w:val="24"/>
        </w:rPr>
        <w:t>www.who.int [dostęp: 5.06.2017]</w:t>
      </w:r>
    </w:p>
    <w:p w:rsidR="00EF0574" w:rsidRPr="001865D7" w:rsidRDefault="00EF0574" w:rsidP="00EF0574">
      <w:pPr>
        <w:spacing w:line="240" w:lineRule="auto"/>
        <w:rPr>
          <w:rFonts w:ascii="Times New Roman" w:hAnsi="Times New Roman" w:cs="Times New Roman"/>
          <w:sz w:val="24"/>
          <w:szCs w:val="24"/>
        </w:rPr>
      </w:pPr>
      <w:r w:rsidRPr="001865D7">
        <w:rPr>
          <w:rFonts w:ascii="Times New Roman" w:hAnsi="Times New Roman" w:cs="Times New Roman"/>
          <w:iCs/>
          <w:sz w:val="24"/>
          <w:szCs w:val="24"/>
        </w:rPr>
        <w:t xml:space="preserve">[4] Unicef. </w:t>
      </w:r>
      <w:r w:rsidRPr="001865D7">
        <w:rPr>
          <w:rFonts w:ascii="Times New Roman" w:hAnsi="Times New Roman" w:cs="Times New Roman"/>
          <w:iCs/>
          <w:sz w:val="24"/>
          <w:szCs w:val="24"/>
          <w:lang w:val="en-US"/>
        </w:rPr>
        <w:t xml:space="preserve">"At a glance: Ghana-statistics." </w:t>
      </w:r>
      <w:r w:rsidRPr="001865D7">
        <w:rPr>
          <w:rFonts w:ascii="Times New Roman" w:hAnsi="Times New Roman" w:cs="Times New Roman"/>
          <w:iCs/>
          <w:sz w:val="24"/>
          <w:szCs w:val="24"/>
        </w:rPr>
        <w:t>(2007).</w:t>
      </w:r>
    </w:p>
    <w:p w:rsidR="00EF0574" w:rsidRPr="001865D7" w:rsidRDefault="00EF0574" w:rsidP="00EF0574">
      <w:pPr>
        <w:spacing w:line="240" w:lineRule="auto"/>
        <w:rPr>
          <w:rFonts w:ascii="Times New Roman" w:hAnsi="Times New Roman" w:cs="Times New Roman"/>
          <w:sz w:val="24"/>
          <w:szCs w:val="24"/>
        </w:rPr>
      </w:pPr>
      <w:r w:rsidRPr="001865D7">
        <w:rPr>
          <w:rFonts w:ascii="Times New Roman" w:hAnsi="Times New Roman" w:cs="Times New Roman"/>
          <w:sz w:val="24"/>
          <w:szCs w:val="24"/>
        </w:rPr>
        <w:t>[5] Strona internetowa Centralnej Agencji Wywiadowczej www.cia.gov [dostęp: 12.12.2017]</w:t>
      </w:r>
    </w:p>
    <w:p w:rsidR="00EF0574" w:rsidRPr="001865D7" w:rsidRDefault="00EF0574" w:rsidP="00EF0574">
      <w:pPr>
        <w:spacing w:line="240" w:lineRule="auto"/>
        <w:rPr>
          <w:rFonts w:ascii="Times New Roman" w:hAnsi="Times New Roman" w:cs="Times New Roman"/>
          <w:sz w:val="24"/>
          <w:szCs w:val="24"/>
          <w:lang w:val="en-US"/>
        </w:rPr>
      </w:pPr>
      <w:r w:rsidRPr="001865D7">
        <w:rPr>
          <w:rFonts w:ascii="Times New Roman" w:hAnsi="Times New Roman" w:cs="Times New Roman"/>
          <w:sz w:val="24"/>
          <w:szCs w:val="24"/>
          <w:lang w:val="en-US"/>
        </w:rPr>
        <w:t>[6] Porter, et al., Negotiating Transport, Travel and Traffic, Part 2: Motor-Mobility, Traffic Risk and Road Safety, “</w:t>
      </w:r>
      <w:r w:rsidRPr="001865D7">
        <w:rPr>
          <w:rFonts w:ascii="Times New Roman" w:hAnsi="Times New Roman" w:cs="Times New Roman"/>
          <w:i/>
          <w:iCs/>
          <w:sz w:val="24"/>
          <w:szCs w:val="24"/>
          <w:lang w:val="en-US"/>
        </w:rPr>
        <w:t>Young People’s Daily Mobilities in Sub-Saharan Africa”</w:t>
      </w:r>
      <w:r w:rsidRPr="001865D7">
        <w:rPr>
          <w:rFonts w:ascii="Times New Roman" w:hAnsi="Times New Roman" w:cs="Times New Roman"/>
          <w:sz w:val="24"/>
          <w:szCs w:val="24"/>
          <w:lang w:val="en-US"/>
        </w:rPr>
        <w:t>, (2017): 203-225.</w:t>
      </w:r>
    </w:p>
    <w:p w:rsidR="00EF0574" w:rsidRPr="001865D7" w:rsidRDefault="00EF0574" w:rsidP="00EF0574">
      <w:pPr>
        <w:spacing w:line="240" w:lineRule="auto"/>
        <w:rPr>
          <w:rFonts w:ascii="Times New Roman" w:hAnsi="Times New Roman" w:cs="Times New Roman"/>
          <w:sz w:val="24"/>
          <w:szCs w:val="24"/>
          <w:lang w:val="en-US"/>
        </w:rPr>
      </w:pPr>
      <w:r w:rsidRPr="001865D7">
        <w:rPr>
          <w:rFonts w:ascii="Times New Roman" w:hAnsi="Times New Roman" w:cs="Times New Roman"/>
          <w:sz w:val="24"/>
          <w:szCs w:val="24"/>
          <w:lang w:val="en-US"/>
        </w:rPr>
        <w:t>[7] Wu, Fan, et al., Common risk factors for chronic non-communicable diseases among older adults in China, Ghana, Mexico, India, Russia and South Africa: the study on global AGEing and adult health (SAGE) wave 1, “</w:t>
      </w:r>
      <w:r w:rsidRPr="001865D7">
        <w:rPr>
          <w:rFonts w:ascii="Times New Roman" w:hAnsi="Times New Roman" w:cs="Times New Roman"/>
          <w:i/>
          <w:iCs/>
          <w:sz w:val="24"/>
          <w:szCs w:val="24"/>
          <w:lang w:val="en-US"/>
        </w:rPr>
        <w:t>BMC Public Health”</w:t>
      </w:r>
      <w:r w:rsidRPr="001865D7">
        <w:rPr>
          <w:rFonts w:ascii="Times New Roman" w:hAnsi="Times New Roman" w:cs="Times New Roman"/>
          <w:sz w:val="24"/>
          <w:szCs w:val="24"/>
          <w:lang w:val="en-US"/>
        </w:rPr>
        <w:t xml:space="preserve"> 15.1 (2015): 88.</w:t>
      </w:r>
    </w:p>
    <w:p w:rsidR="00EF0574" w:rsidRPr="001865D7" w:rsidRDefault="00EF0574" w:rsidP="00EF0574">
      <w:pPr>
        <w:spacing w:line="240" w:lineRule="auto"/>
        <w:rPr>
          <w:rFonts w:ascii="Times New Roman" w:hAnsi="Times New Roman" w:cs="Times New Roman"/>
          <w:sz w:val="24"/>
          <w:szCs w:val="24"/>
          <w:lang w:val="en-US"/>
        </w:rPr>
      </w:pPr>
      <w:r w:rsidRPr="001865D7">
        <w:rPr>
          <w:rFonts w:ascii="Times New Roman" w:hAnsi="Times New Roman" w:cs="Times New Roman"/>
          <w:sz w:val="24"/>
          <w:szCs w:val="24"/>
          <w:lang w:val="en-US"/>
        </w:rPr>
        <w:t>[8] Nelson, Nyarko, Binka, Prevalence of Risk Factors for Non-Communicable Diseases for New Patients Reporting to Korle-Bu Teaching Hospital, “</w:t>
      </w:r>
      <w:r w:rsidRPr="001865D7">
        <w:rPr>
          <w:rFonts w:ascii="Times New Roman" w:hAnsi="Times New Roman" w:cs="Times New Roman"/>
          <w:i/>
          <w:iCs/>
          <w:sz w:val="24"/>
          <w:szCs w:val="24"/>
          <w:lang w:val="en-US"/>
        </w:rPr>
        <w:t>Ghana medical journal”</w:t>
      </w:r>
      <w:r w:rsidRPr="001865D7">
        <w:rPr>
          <w:rFonts w:ascii="Times New Roman" w:hAnsi="Times New Roman" w:cs="Times New Roman"/>
          <w:sz w:val="24"/>
          <w:szCs w:val="24"/>
          <w:lang w:val="en-US"/>
        </w:rPr>
        <w:t xml:space="preserve"> 49.1 (2015): 12-18.</w:t>
      </w:r>
    </w:p>
    <w:p w:rsidR="00EF0574" w:rsidRPr="001865D7" w:rsidRDefault="00EF0574" w:rsidP="00EF0574">
      <w:pPr>
        <w:spacing w:line="240" w:lineRule="auto"/>
        <w:rPr>
          <w:rFonts w:ascii="Times New Roman" w:hAnsi="Times New Roman" w:cs="Times New Roman"/>
          <w:bCs/>
          <w:iCs/>
          <w:sz w:val="24"/>
          <w:szCs w:val="24"/>
        </w:rPr>
      </w:pPr>
      <w:r w:rsidRPr="001865D7">
        <w:rPr>
          <w:rFonts w:ascii="Times New Roman" w:hAnsi="Times New Roman" w:cs="Times New Roman"/>
          <w:bCs/>
          <w:iCs/>
          <w:sz w:val="24"/>
          <w:szCs w:val="24"/>
        </w:rPr>
        <w:t>[9] Strona internetowa Organizacji Współpracy Gospodarczej I Rozwoju: www.oecd.org [dostęp: 12.12.2017]</w:t>
      </w:r>
    </w:p>
    <w:p w:rsidR="00EF0574" w:rsidRPr="001865D7" w:rsidRDefault="00EF0574" w:rsidP="00EF0574">
      <w:pPr>
        <w:spacing w:line="240" w:lineRule="auto"/>
        <w:rPr>
          <w:rFonts w:ascii="Times New Roman" w:hAnsi="Times New Roman" w:cs="Times New Roman"/>
          <w:sz w:val="24"/>
          <w:szCs w:val="24"/>
          <w:lang w:val="en-US"/>
        </w:rPr>
      </w:pPr>
      <w:r w:rsidRPr="001865D7">
        <w:rPr>
          <w:rFonts w:ascii="Times New Roman" w:hAnsi="Times New Roman" w:cs="Times New Roman"/>
          <w:bCs/>
          <w:iCs/>
          <w:sz w:val="24"/>
          <w:szCs w:val="24"/>
          <w:lang w:val="en-US"/>
        </w:rPr>
        <w:t>[10] Kotoh, Improving health insurance coverage in Ghana, “</w:t>
      </w:r>
      <w:r w:rsidRPr="001865D7">
        <w:rPr>
          <w:rFonts w:ascii="Times New Roman" w:hAnsi="Times New Roman" w:cs="Times New Roman"/>
          <w:bCs/>
          <w:i/>
          <w:iCs/>
          <w:sz w:val="24"/>
          <w:szCs w:val="24"/>
          <w:lang w:val="en-US"/>
        </w:rPr>
        <w:t>African studies collection</w:t>
      </w:r>
      <w:r w:rsidRPr="001865D7">
        <w:rPr>
          <w:rFonts w:ascii="Times New Roman" w:hAnsi="Times New Roman" w:cs="Times New Roman"/>
          <w:bCs/>
          <w:iCs/>
          <w:sz w:val="24"/>
          <w:szCs w:val="24"/>
          <w:lang w:val="en-US"/>
        </w:rPr>
        <w:t xml:space="preserve">”, vol.51 (2013). </w:t>
      </w:r>
    </w:p>
    <w:p w:rsidR="00EF0574" w:rsidRPr="001865D7" w:rsidRDefault="00EF0574" w:rsidP="00EF0574">
      <w:pPr>
        <w:spacing w:line="240" w:lineRule="auto"/>
        <w:rPr>
          <w:rFonts w:ascii="Times New Roman" w:hAnsi="Times New Roman" w:cs="Times New Roman"/>
          <w:sz w:val="24"/>
          <w:szCs w:val="24"/>
          <w:lang w:val="en-US"/>
        </w:rPr>
      </w:pPr>
      <w:r w:rsidRPr="001865D7">
        <w:rPr>
          <w:rFonts w:ascii="Times New Roman" w:hAnsi="Times New Roman" w:cs="Times New Roman"/>
          <w:iCs/>
          <w:sz w:val="24"/>
          <w:szCs w:val="24"/>
          <w:lang w:val="en-US"/>
        </w:rPr>
        <w:t>[11] Raport “</w:t>
      </w:r>
      <w:r w:rsidRPr="001865D7">
        <w:rPr>
          <w:rFonts w:ascii="Times New Roman" w:hAnsi="Times New Roman" w:cs="Times New Roman"/>
          <w:bCs/>
          <w:iCs/>
          <w:sz w:val="24"/>
          <w:szCs w:val="24"/>
          <w:lang w:val="en-US"/>
        </w:rPr>
        <w:t>The health sector in Ghana facts and figures”, Ghana Health Service, 2010.</w:t>
      </w:r>
    </w:p>
    <w:p w:rsidR="00EF0574" w:rsidRPr="001865D7" w:rsidRDefault="00EF0574" w:rsidP="00EF0574">
      <w:pPr>
        <w:spacing w:line="240" w:lineRule="auto"/>
        <w:rPr>
          <w:rFonts w:ascii="Times New Roman" w:hAnsi="Times New Roman" w:cs="Times New Roman"/>
          <w:sz w:val="24"/>
          <w:szCs w:val="24"/>
          <w:lang w:val="en-US"/>
        </w:rPr>
      </w:pPr>
      <w:r w:rsidRPr="001865D7">
        <w:rPr>
          <w:rFonts w:ascii="Times New Roman" w:hAnsi="Times New Roman" w:cs="Times New Roman"/>
          <w:iCs/>
          <w:sz w:val="24"/>
          <w:szCs w:val="24"/>
          <w:lang w:val="en-US"/>
        </w:rPr>
        <w:t>[12] Osei-Ampofo, Maxwell, et al., The evolution and current state of emergency care in Ghana, “</w:t>
      </w:r>
      <w:r w:rsidRPr="001865D7">
        <w:rPr>
          <w:rFonts w:ascii="Times New Roman" w:hAnsi="Times New Roman" w:cs="Times New Roman"/>
          <w:i/>
          <w:iCs/>
          <w:sz w:val="24"/>
          <w:szCs w:val="24"/>
          <w:lang w:val="en-US"/>
        </w:rPr>
        <w:t>African Journal of Emergency Medicine”</w:t>
      </w:r>
      <w:r w:rsidRPr="001865D7">
        <w:rPr>
          <w:rFonts w:ascii="Times New Roman" w:hAnsi="Times New Roman" w:cs="Times New Roman"/>
          <w:iCs/>
          <w:sz w:val="24"/>
          <w:szCs w:val="24"/>
          <w:lang w:val="en-US"/>
        </w:rPr>
        <w:t xml:space="preserve"> 3.2 (2013): 52-58.</w:t>
      </w:r>
    </w:p>
    <w:p w:rsidR="00EF0574" w:rsidRPr="001865D7" w:rsidRDefault="00EF0574" w:rsidP="00EF0574">
      <w:pPr>
        <w:spacing w:line="240" w:lineRule="auto"/>
        <w:rPr>
          <w:rFonts w:ascii="Times New Roman" w:hAnsi="Times New Roman" w:cs="Times New Roman"/>
          <w:sz w:val="24"/>
          <w:szCs w:val="24"/>
          <w:lang w:val="en-US"/>
        </w:rPr>
      </w:pPr>
      <w:r w:rsidRPr="001865D7">
        <w:rPr>
          <w:rFonts w:ascii="Times New Roman" w:hAnsi="Times New Roman" w:cs="Times New Roman"/>
          <w:iCs/>
          <w:sz w:val="24"/>
          <w:szCs w:val="24"/>
          <w:lang w:val="en-US"/>
        </w:rPr>
        <w:t xml:space="preserve">[13] Strona internetowa Transformative Education for Health Professionals: www.whoeducationguidelines.org [data dostępu: 12.12.2017] </w:t>
      </w:r>
    </w:p>
    <w:p w:rsidR="00EF0574" w:rsidRPr="001865D7" w:rsidRDefault="00EF0574" w:rsidP="00EF0574">
      <w:pPr>
        <w:spacing w:line="240" w:lineRule="auto"/>
        <w:rPr>
          <w:rFonts w:ascii="Times New Roman" w:hAnsi="Times New Roman" w:cs="Times New Roman"/>
          <w:sz w:val="24"/>
          <w:szCs w:val="24"/>
        </w:rPr>
      </w:pPr>
      <w:r w:rsidRPr="001865D7">
        <w:rPr>
          <w:rFonts w:ascii="Times New Roman" w:hAnsi="Times New Roman" w:cs="Times New Roman"/>
          <w:iCs/>
          <w:sz w:val="24"/>
          <w:szCs w:val="24"/>
        </w:rPr>
        <w:t xml:space="preserve">[14] Strona internetowa Organizacji Współpracy Gospodarczej I Rozwoju </w:t>
      </w:r>
      <w:hyperlink r:id="rId25">
        <w:r w:rsidRPr="005247E4">
          <w:rPr>
            <w:rStyle w:val="czeinternetowe0"/>
            <w:rFonts w:ascii="Times New Roman" w:hAnsi="Times New Roman" w:cs="Times New Roman"/>
            <w:iCs/>
            <w:color w:val="auto"/>
            <w:sz w:val="24"/>
            <w:szCs w:val="24"/>
          </w:rPr>
          <w:t>www.oecd.org</w:t>
        </w:r>
      </w:hyperlink>
      <w:r w:rsidRPr="001865D7">
        <w:rPr>
          <w:rFonts w:ascii="Times New Roman" w:hAnsi="Times New Roman" w:cs="Times New Roman"/>
          <w:iCs/>
          <w:sz w:val="24"/>
          <w:szCs w:val="24"/>
        </w:rPr>
        <w:t xml:space="preserve"> [data dostępu: 13.12.2017]</w:t>
      </w:r>
    </w:p>
    <w:p w:rsidR="00EF0574" w:rsidRPr="001865D7" w:rsidRDefault="00EF0574" w:rsidP="00EF0574">
      <w:pPr>
        <w:spacing w:line="240" w:lineRule="auto"/>
        <w:rPr>
          <w:rFonts w:ascii="Times New Roman" w:hAnsi="Times New Roman" w:cs="Times New Roman"/>
          <w:sz w:val="24"/>
          <w:szCs w:val="24"/>
          <w:lang w:val="en-US"/>
        </w:rPr>
      </w:pPr>
      <w:r w:rsidRPr="001865D7">
        <w:rPr>
          <w:rFonts w:ascii="Times New Roman" w:hAnsi="Times New Roman" w:cs="Times New Roman"/>
          <w:iCs/>
          <w:sz w:val="24"/>
          <w:szCs w:val="24"/>
          <w:lang w:val="en-US"/>
        </w:rPr>
        <w:t>[15] Dovlo, Delanyo, Frank Nyonator, Migration by graduates of the University of Ghana Medical School: a preliminary rapid appraisal, “</w:t>
      </w:r>
      <w:r w:rsidRPr="001865D7">
        <w:rPr>
          <w:rFonts w:ascii="Times New Roman" w:hAnsi="Times New Roman" w:cs="Times New Roman"/>
          <w:i/>
          <w:iCs/>
          <w:sz w:val="24"/>
          <w:szCs w:val="24"/>
          <w:lang w:val="en-US"/>
        </w:rPr>
        <w:t>Human Resources for Health Development Journal”</w:t>
      </w:r>
      <w:r w:rsidRPr="001865D7">
        <w:rPr>
          <w:rFonts w:ascii="Times New Roman" w:hAnsi="Times New Roman" w:cs="Times New Roman"/>
          <w:iCs/>
          <w:sz w:val="24"/>
          <w:szCs w:val="24"/>
          <w:lang w:val="en-US"/>
        </w:rPr>
        <w:t xml:space="preserve"> 3.1 (1999): 40-51.</w:t>
      </w:r>
    </w:p>
    <w:p w:rsidR="00EF0574" w:rsidRPr="001865D7" w:rsidRDefault="00EF0574" w:rsidP="00EF0574">
      <w:pPr>
        <w:spacing w:line="240" w:lineRule="auto"/>
        <w:rPr>
          <w:rFonts w:ascii="Times New Roman" w:hAnsi="Times New Roman" w:cs="Times New Roman"/>
          <w:iCs/>
          <w:sz w:val="24"/>
          <w:szCs w:val="24"/>
          <w:lang w:val="en-US"/>
        </w:rPr>
      </w:pPr>
      <w:r w:rsidRPr="001865D7">
        <w:rPr>
          <w:rFonts w:ascii="Times New Roman" w:hAnsi="Times New Roman" w:cs="Times New Roman"/>
          <w:iCs/>
          <w:sz w:val="24"/>
          <w:szCs w:val="24"/>
          <w:lang w:val="en-US"/>
        </w:rPr>
        <w:t>[16] Drislane, Frank, Akpalu, Wegdam, The medical system in Ghana, “</w:t>
      </w:r>
      <w:r w:rsidRPr="001865D7">
        <w:rPr>
          <w:rFonts w:ascii="Times New Roman" w:hAnsi="Times New Roman" w:cs="Times New Roman"/>
          <w:i/>
          <w:iCs/>
          <w:sz w:val="24"/>
          <w:szCs w:val="24"/>
          <w:lang w:val="en-US"/>
        </w:rPr>
        <w:t>The Yale journal of biology and medicine</w:t>
      </w:r>
      <w:r w:rsidRPr="001865D7">
        <w:rPr>
          <w:rFonts w:ascii="Times New Roman" w:hAnsi="Times New Roman" w:cs="Times New Roman"/>
          <w:iCs/>
          <w:sz w:val="24"/>
          <w:szCs w:val="24"/>
          <w:lang w:val="en-US"/>
        </w:rPr>
        <w:t xml:space="preserve">” 87.3 (2014): 321. </w:t>
      </w:r>
    </w:p>
    <w:p w:rsidR="00EF0574" w:rsidRPr="001865D7" w:rsidRDefault="00EF0574" w:rsidP="00EF0574">
      <w:pPr>
        <w:spacing w:line="240" w:lineRule="auto"/>
        <w:rPr>
          <w:rFonts w:ascii="Times New Roman" w:hAnsi="Times New Roman" w:cs="Times New Roman"/>
          <w:iCs/>
          <w:sz w:val="24"/>
          <w:szCs w:val="24"/>
          <w:lang w:val="en-US"/>
        </w:rPr>
      </w:pPr>
    </w:p>
    <w:p w:rsidR="00EF0574" w:rsidRPr="001865D7" w:rsidRDefault="00EF0574" w:rsidP="00EF0574">
      <w:pPr>
        <w:spacing w:line="240" w:lineRule="auto"/>
        <w:rPr>
          <w:rFonts w:ascii="Times New Roman" w:hAnsi="Times New Roman" w:cs="Times New Roman"/>
          <w:iCs/>
          <w:lang w:val="en-US"/>
        </w:rPr>
      </w:pPr>
    </w:p>
    <w:p w:rsidR="00EF0574" w:rsidRDefault="00EF0574" w:rsidP="00EF0574">
      <w:pPr>
        <w:spacing w:line="240" w:lineRule="auto"/>
        <w:rPr>
          <w:iCs/>
          <w:lang w:val="en-US"/>
        </w:rPr>
      </w:pPr>
    </w:p>
    <w:p w:rsidR="00EF0574" w:rsidRDefault="00EF0574" w:rsidP="00EF0574">
      <w:pPr>
        <w:spacing w:line="240" w:lineRule="auto"/>
        <w:rPr>
          <w:iCs/>
          <w:lang w:val="en-US"/>
        </w:rPr>
      </w:pPr>
    </w:p>
    <w:p w:rsidR="00EF0574" w:rsidRDefault="00EF0574" w:rsidP="00EF0574">
      <w:pPr>
        <w:spacing w:line="240" w:lineRule="auto"/>
        <w:rPr>
          <w:iCs/>
          <w:lang w:val="en-US"/>
        </w:rPr>
      </w:pPr>
    </w:p>
    <w:p w:rsidR="00EF0574" w:rsidRDefault="00EF0574" w:rsidP="00EF0574">
      <w:pPr>
        <w:spacing w:line="240" w:lineRule="auto"/>
        <w:rPr>
          <w:iCs/>
          <w:lang w:val="en-US"/>
        </w:rPr>
      </w:pPr>
    </w:p>
    <w:p w:rsidR="00EF0574" w:rsidRDefault="00EF0574" w:rsidP="00EF0574">
      <w:pPr>
        <w:spacing w:line="240" w:lineRule="auto"/>
        <w:rPr>
          <w:iCs/>
          <w:lang w:val="en-US"/>
        </w:rPr>
      </w:pPr>
    </w:p>
    <w:p w:rsidR="00EF0574" w:rsidRDefault="00EF0574" w:rsidP="00EF0574">
      <w:pPr>
        <w:spacing w:line="240" w:lineRule="auto"/>
        <w:rPr>
          <w:iCs/>
          <w:lang w:val="en-US"/>
        </w:rPr>
      </w:pPr>
    </w:p>
    <w:p w:rsidR="006E0957" w:rsidRDefault="006E0957" w:rsidP="00EF0574">
      <w:pPr>
        <w:spacing w:line="240" w:lineRule="auto"/>
        <w:rPr>
          <w:iCs/>
          <w:lang w:val="en-US"/>
        </w:rPr>
      </w:pPr>
    </w:p>
    <w:p w:rsidR="006E0957" w:rsidRPr="006E0957" w:rsidRDefault="005247E4" w:rsidP="006E0957">
      <w:pPr>
        <w:pStyle w:val="Nagwek1"/>
        <w:keepLines/>
        <w:tabs>
          <w:tab w:val="num" w:pos="0"/>
        </w:tabs>
        <w:spacing w:line="240" w:lineRule="auto"/>
        <w:ind w:left="432" w:hanging="432"/>
        <w:jc w:val="center"/>
        <w:rPr>
          <w:rFonts w:eastAsia="SimSun"/>
          <w:sz w:val="44"/>
          <w:szCs w:val="44"/>
          <w:lang w:val="pl-PL"/>
        </w:rPr>
      </w:pPr>
      <w:r>
        <w:rPr>
          <w:iCs/>
          <w:sz w:val="44"/>
          <w:szCs w:val="44"/>
          <w:lang w:val="pl-PL"/>
        </w:rPr>
        <w:lastRenderedPageBreak/>
        <w:t xml:space="preserve">Zarys anatomii i </w:t>
      </w:r>
      <w:r w:rsidR="006E0957" w:rsidRPr="006E0957">
        <w:rPr>
          <w:iCs/>
          <w:sz w:val="44"/>
          <w:szCs w:val="44"/>
          <w:lang w:val="pl-PL"/>
        </w:rPr>
        <w:t>fizjologii narządu wzroku</w:t>
      </w:r>
    </w:p>
    <w:p w:rsidR="006E0957" w:rsidRPr="008A6482" w:rsidRDefault="006E0957" w:rsidP="006E0957">
      <w:pPr>
        <w:pStyle w:val="HTML-wstpniesformatowany"/>
        <w:shd w:val="clear" w:color="auto" w:fill="FFFFFF"/>
        <w:rPr>
          <w:rFonts w:ascii="Times New Roman" w:hAnsi="Times New Roman"/>
          <w:b/>
          <w:sz w:val="24"/>
          <w:szCs w:val="24"/>
          <w:lang w:val="en-US"/>
        </w:rPr>
      </w:pPr>
      <w:r w:rsidRPr="008A6482">
        <w:rPr>
          <w:rFonts w:ascii="Times New Roman" w:eastAsia="SimSun" w:hAnsi="Times New Roman"/>
          <w:sz w:val="24"/>
          <w:szCs w:val="24"/>
          <w:lang w:bidi="hi-IN"/>
        </w:rPr>
        <w:tab/>
      </w:r>
      <w:r w:rsidRPr="008A6482">
        <w:rPr>
          <w:rFonts w:ascii="Times New Roman" w:eastAsia="SimSun" w:hAnsi="Times New Roman"/>
          <w:sz w:val="24"/>
          <w:szCs w:val="24"/>
          <w:lang w:bidi="hi-IN"/>
        </w:rPr>
        <w:tab/>
      </w:r>
      <w:r w:rsidRPr="008A6482">
        <w:rPr>
          <w:rFonts w:ascii="Times New Roman" w:hAnsi="Times New Roman"/>
          <w:b/>
          <w:color w:val="212121"/>
          <w:sz w:val="24"/>
          <w:szCs w:val="24"/>
          <w:lang w:val="en"/>
        </w:rPr>
        <w:t>Outline of anatomy and phisiology of the organ of eyesight</w:t>
      </w:r>
    </w:p>
    <w:p w:rsidR="006E0957" w:rsidRPr="008A6482" w:rsidRDefault="006E0957" w:rsidP="006E0957">
      <w:pPr>
        <w:pStyle w:val="HTML-wstpniesformatowany"/>
        <w:shd w:val="clear" w:color="auto" w:fill="FFFFFF"/>
        <w:rPr>
          <w:rFonts w:ascii="Times New Roman" w:hAnsi="Times New Roman"/>
          <w:sz w:val="24"/>
          <w:szCs w:val="24"/>
          <w:lang w:val="en-US" w:eastAsia="pl-PL"/>
        </w:rPr>
      </w:pPr>
      <w:r w:rsidRPr="008A6482">
        <w:rPr>
          <w:rFonts w:ascii="Times New Roman" w:eastAsia="Courier New" w:hAnsi="Times New Roman"/>
          <w:sz w:val="24"/>
          <w:szCs w:val="24"/>
          <w:lang w:val="en-US"/>
        </w:rPr>
        <w:t xml:space="preserve"> </w:t>
      </w:r>
    </w:p>
    <w:p w:rsidR="006E0957" w:rsidRPr="008A6482" w:rsidRDefault="006E0957" w:rsidP="006E0957">
      <w:pPr>
        <w:spacing w:line="240" w:lineRule="auto"/>
        <w:jc w:val="center"/>
        <w:rPr>
          <w:rFonts w:ascii="Times New Roman" w:hAnsi="Times New Roman" w:cs="Times New Roman"/>
          <w:b/>
          <w:sz w:val="24"/>
          <w:szCs w:val="24"/>
          <w:vertAlign w:val="superscript"/>
          <w:lang w:eastAsia="pl-PL"/>
        </w:rPr>
      </w:pPr>
      <w:r w:rsidRPr="008A6482">
        <w:rPr>
          <w:rFonts w:ascii="Times New Roman" w:hAnsi="Times New Roman" w:cs="Times New Roman"/>
          <w:sz w:val="24"/>
          <w:szCs w:val="24"/>
          <w:lang w:eastAsia="pl-PL"/>
        </w:rPr>
        <w:t xml:space="preserve"> </w:t>
      </w:r>
      <w:r w:rsidRPr="008A6482">
        <w:rPr>
          <w:rFonts w:ascii="Times New Roman" w:hAnsi="Times New Roman" w:cs="Times New Roman"/>
          <w:b/>
          <w:sz w:val="24"/>
          <w:szCs w:val="24"/>
          <w:lang w:eastAsia="pl-PL"/>
        </w:rPr>
        <w:t>Ewa Zieliński</w:t>
      </w:r>
      <w:r w:rsidRPr="008A6482">
        <w:rPr>
          <w:rFonts w:ascii="Times New Roman" w:hAnsi="Times New Roman" w:cs="Times New Roman"/>
          <w:b/>
          <w:sz w:val="24"/>
          <w:szCs w:val="24"/>
          <w:vertAlign w:val="superscript"/>
          <w:lang w:eastAsia="pl-PL"/>
        </w:rPr>
        <w:t>1</w:t>
      </w:r>
      <w:r w:rsidRPr="008A6482">
        <w:rPr>
          <w:rFonts w:ascii="Times New Roman" w:hAnsi="Times New Roman" w:cs="Times New Roman"/>
          <w:b/>
          <w:sz w:val="24"/>
          <w:szCs w:val="24"/>
          <w:lang w:eastAsia="pl-PL"/>
        </w:rPr>
        <w:t>,</w:t>
      </w:r>
      <w:r w:rsidR="007140E1" w:rsidRPr="007140E1">
        <w:t xml:space="preserve"> </w:t>
      </w:r>
      <w:r w:rsidR="007140E1">
        <w:rPr>
          <w:rFonts w:ascii="Times New Roman" w:hAnsi="Times New Roman" w:cs="Times New Roman"/>
          <w:b/>
          <w:sz w:val="24"/>
          <w:szCs w:val="24"/>
          <w:lang w:eastAsia="pl-PL"/>
        </w:rPr>
        <w:t>Kinga Grobelska</w:t>
      </w:r>
      <w:r w:rsidR="007140E1">
        <w:rPr>
          <w:rFonts w:ascii="Times New Roman" w:hAnsi="Times New Roman" w:cs="Times New Roman"/>
          <w:b/>
          <w:sz w:val="24"/>
          <w:szCs w:val="24"/>
          <w:vertAlign w:val="superscript"/>
          <w:lang w:eastAsia="pl-PL"/>
        </w:rPr>
        <w:t>1</w:t>
      </w:r>
      <w:r w:rsidR="007140E1" w:rsidRPr="007140E1">
        <w:rPr>
          <w:rFonts w:ascii="Times New Roman" w:hAnsi="Times New Roman" w:cs="Times New Roman"/>
          <w:b/>
          <w:sz w:val="24"/>
          <w:szCs w:val="24"/>
          <w:lang w:eastAsia="pl-PL"/>
        </w:rPr>
        <w:t>, A</w:t>
      </w:r>
      <w:r w:rsidR="007140E1">
        <w:rPr>
          <w:rFonts w:ascii="Times New Roman" w:hAnsi="Times New Roman" w:cs="Times New Roman"/>
          <w:b/>
          <w:sz w:val="24"/>
          <w:szCs w:val="24"/>
          <w:lang w:eastAsia="pl-PL"/>
        </w:rPr>
        <w:t>hmad El-Essa</w:t>
      </w:r>
      <w:r w:rsidR="007140E1">
        <w:rPr>
          <w:rFonts w:ascii="Times New Roman" w:hAnsi="Times New Roman" w:cs="Times New Roman"/>
          <w:b/>
          <w:sz w:val="24"/>
          <w:szCs w:val="24"/>
          <w:vertAlign w:val="superscript"/>
          <w:lang w:eastAsia="pl-PL"/>
        </w:rPr>
        <w:t>1</w:t>
      </w:r>
      <w:r w:rsidR="007140E1" w:rsidRPr="007140E1">
        <w:rPr>
          <w:rFonts w:ascii="Times New Roman" w:hAnsi="Times New Roman" w:cs="Times New Roman"/>
          <w:b/>
          <w:sz w:val="24"/>
          <w:szCs w:val="24"/>
          <w:lang w:eastAsia="pl-PL"/>
        </w:rPr>
        <w:t xml:space="preserve">, </w:t>
      </w:r>
      <w:r w:rsidRPr="008A6482">
        <w:rPr>
          <w:rFonts w:ascii="Times New Roman" w:hAnsi="Times New Roman" w:cs="Times New Roman"/>
          <w:b/>
          <w:sz w:val="24"/>
          <w:szCs w:val="24"/>
          <w:lang w:eastAsia="pl-PL"/>
        </w:rPr>
        <w:t>Adriana Wielgus</w:t>
      </w:r>
      <w:r w:rsidRPr="008A6482">
        <w:rPr>
          <w:rFonts w:ascii="Times New Roman" w:hAnsi="Times New Roman" w:cs="Times New Roman"/>
          <w:b/>
          <w:sz w:val="24"/>
          <w:szCs w:val="24"/>
          <w:vertAlign w:val="superscript"/>
          <w:lang w:eastAsia="pl-PL"/>
        </w:rPr>
        <w:t>2</w:t>
      </w:r>
      <w:r w:rsidRPr="008A6482">
        <w:rPr>
          <w:rFonts w:ascii="Times New Roman" w:hAnsi="Times New Roman" w:cs="Times New Roman"/>
          <w:b/>
          <w:sz w:val="24"/>
          <w:szCs w:val="24"/>
          <w:lang w:eastAsia="pl-PL"/>
        </w:rPr>
        <w:t>, Jakub Dreliszak</w:t>
      </w:r>
      <w:r w:rsidRPr="008A6482">
        <w:rPr>
          <w:rFonts w:ascii="Times New Roman" w:hAnsi="Times New Roman" w:cs="Times New Roman"/>
          <w:b/>
          <w:sz w:val="24"/>
          <w:szCs w:val="24"/>
          <w:vertAlign w:val="superscript"/>
          <w:lang w:eastAsia="pl-PL"/>
        </w:rPr>
        <w:t xml:space="preserve">2 </w:t>
      </w:r>
      <w:r w:rsidRPr="008A6482">
        <w:rPr>
          <w:rFonts w:ascii="Times New Roman" w:hAnsi="Times New Roman" w:cs="Times New Roman"/>
          <w:b/>
          <w:sz w:val="24"/>
          <w:szCs w:val="24"/>
          <w:lang w:eastAsia="pl-PL"/>
        </w:rPr>
        <w:t>, Katarzyna Sas</w:t>
      </w:r>
      <w:r w:rsidRPr="008A6482">
        <w:rPr>
          <w:rFonts w:ascii="Times New Roman" w:hAnsi="Times New Roman" w:cs="Times New Roman"/>
          <w:b/>
          <w:sz w:val="24"/>
          <w:szCs w:val="24"/>
          <w:vertAlign w:val="superscript"/>
          <w:lang w:eastAsia="pl-PL"/>
        </w:rPr>
        <w:t>2</w:t>
      </w:r>
      <w:r w:rsidRPr="008A6482">
        <w:rPr>
          <w:rFonts w:ascii="Times New Roman" w:hAnsi="Times New Roman" w:cs="Times New Roman"/>
          <w:b/>
          <w:sz w:val="24"/>
          <w:szCs w:val="24"/>
          <w:lang w:eastAsia="pl-PL"/>
        </w:rPr>
        <w:t>, Dominik Moskal</w:t>
      </w:r>
      <w:r w:rsidRPr="008A6482">
        <w:rPr>
          <w:rFonts w:ascii="Times New Roman" w:hAnsi="Times New Roman" w:cs="Times New Roman"/>
          <w:b/>
          <w:sz w:val="24"/>
          <w:szCs w:val="24"/>
          <w:vertAlign w:val="superscript"/>
          <w:lang w:eastAsia="pl-PL"/>
        </w:rPr>
        <w:t>2</w:t>
      </w:r>
      <w:bookmarkStart w:id="135" w:name="_GoBack1"/>
      <w:bookmarkEnd w:id="135"/>
      <w:r w:rsidRPr="008A6482">
        <w:rPr>
          <w:rFonts w:ascii="Times New Roman" w:hAnsi="Times New Roman" w:cs="Times New Roman"/>
          <w:b/>
          <w:sz w:val="24"/>
          <w:szCs w:val="24"/>
          <w:vertAlign w:val="superscript"/>
          <w:lang w:eastAsia="pl-PL"/>
        </w:rPr>
        <w:t xml:space="preserve"> </w:t>
      </w:r>
    </w:p>
    <w:p w:rsidR="006E0957" w:rsidRPr="008A6482" w:rsidRDefault="006E0957" w:rsidP="006E0957">
      <w:pPr>
        <w:spacing w:line="240" w:lineRule="auto"/>
        <w:jc w:val="center"/>
        <w:rPr>
          <w:rFonts w:ascii="Times New Roman" w:hAnsi="Times New Roman" w:cs="Times New Roman"/>
          <w:sz w:val="24"/>
          <w:szCs w:val="24"/>
          <w:lang w:eastAsia="pl-PL"/>
        </w:rPr>
      </w:pPr>
    </w:p>
    <w:p w:rsidR="006E0957" w:rsidRPr="008A6482" w:rsidRDefault="006E0957" w:rsidP="006E0957">
      <w:pPr>
        <w:pStyle w:val="Default"/>
        <w:jc w:val="center"/>
        <w:rPr>
          <w:rFonts w:ascii="Times New Roman" w:hAnsi="Times New Roman" w:cs="Times New Roman"/>
          <w:b/>
          <w:bCs/>
          <w:color w:val="00000A"/>
          <w:sz w:val="20"/>
          <w:szCs w:val="20"/>
          <w:lang w:eastAsia="pl-PL"/>
        </w:rPr>
      </w:pPr>
      <w:r w:rsidRPr="008A6482">
        <w:rPr>
          <w:rFonts w:ascii="Times New Roman" w:hAnsi="Times New Roman" w:cs="Times New Roman"/>
          <w:b/>
          <w:bCs/>
          <w:color w:val="00000A"/>
          <w:sz w:val="20"/>
          <w:szCs w:val="20"/>
          <w:vertAlign w:val="superscript"/>
          <w:lang w:eastAsia="pl-PL"/>
        </w:rPr>
        <w:t xml:space="preserve">1 </w:t>
      </w:r>
      <w:r w:rsidRPr="008A6482">
        <w:rPr>
          <w:rFonts w:ascii="Times New Roman" w:hAnsi="Times New Roman" w:cs="Times New Roman"/>
          <w:b/>
          <w:bCs/>
          <w:color w:val="00000A"/>
          <w:sz w:val="20"/>
          <w:szCs w:val="20"/>
          <w:lang w:eastAsia="pl-PL"/>
        </w:rPr>
        <w:t>Uniwersytet Mikołaja Kopernika w Toruniu, Collegium Medicum w Bydgoszczy, Katedra Medycyny Ratunkowej i Katastrof</w:t>
      </w:r>
    </w:p>
    <w:p w:rsidR="006E0957" w:rsidRPr="008A6482" w:rsidRDefault="005247E4" w:rsidP="006E0957">
      <w:pPr>
        <w:pStyle w:val="Default"/>
        <w:jc w:val="center"/>
        <w:rPr>
          <w:rFonts w:ascii="Times New Roman" w:hAnsi="Times New Roman" w:cs="Times New Roman"/>
          <w:b/>
          <w:bCs/>
          <w:color w:val="00000A"/>
          <w:sz w:val="20"/>
          <w:szCs w:val="20"/>
          <w:lang w:eastAsia="pl-PL"/>
        </w:rPr>
      </w:pPr>
      <w:r>
        <w:rPr>
          <w:rFonts w:ascii="Times New Roman" w:hAnsi="Times New Roman" w:cs="Times New Roman"/>
          <w:b/>
          <w:bCs/>
          <w:color w:val="00000A"/>
          <w:sz w:val="20"/>
          <w:szCs w:val="20"/>
          <w:vertAlign w:val="superscript"/>
          <w:lang w:eastAsia="pl-PL"/>
        </w:rPr>
        <w:t xml:space="preserve">2 </w:t>
      </w:r>
      <w:r w:rsidR="006E0957" w:rsidRPr="008A6482">
        <w:rPr>
          <w:rFonts w:ascii="Times New Roman" w:hAnsi="Times New Roman" w:cs="Times New Roman"/>
          <w:b/>
          <w:bCs/>
          <w:color w:val="00000A"/>
          <w:sz w:val="20"/>
          <w:szCs w:val="20"/>
          <w:lang w:eastAsia="pl-PL"/>
        </w:rPr>
        <w:t>Koło Naukowe Katedry Medycyny Ratunkowej i</w:t>
      </w:r>
      <w:r>
        <w:rPr>
          <w:rFonts w:ascii="Times New Roman" w:hAnsi="Times New Roman" w:cs="Times New Roman"/>
          <w:b/>
          <w:bCs/>
          <w:color w:val="00000A"/>
          <w:sz w:val="20"/>
          <w:szCs w:val="20"/>
          <w:lang w:eastAsia="pl-PL"/>
        </w:rPr>
        <w:t xml:space="preserve"> Katastrof Collegium Medicum w </w:t>
      </w:r>
      <w:r w:rsidR="006E0957" w:rsidRPr="008A6482">
        <w:rPr>
          <w:rFonts w:ascii="Times New Roman" w:hAnsi="Times New Roman" w:cs="Times New Roman"/>
          <w:b/>
          <w:bCs/>
          <w:color w:val="00000A"/>
          <w:sz w:val="20"/>
          <w:szCs w:val="20"/>
          <w:lang w:eastAsia="pl-PL"/>
        </w:rPr>
        <w:t>Bydgoszczy, Uniwersytet Mikołaja Kopernika w Toruniu</w:t>
      </w:r>
    </w:p>
    <w:p w:rsidR="006E0957" w:rsidRPr="00383344" w:rsidRDefault="006E0957" w:rsidP="006E0957">
      <w:pPr>
        <w:autoSpaceDE w:val="0"/>
        <w:spacing w:line="240" w:lineRule="auto"/>
        <w:jc w:val="center"/>
        <w:rPr>
          <w:rFonts w:ascii="Times New Roman" w:hAnsi="Times New Roman" w:cs="Times New Roman"/>
          <w:b/>
          <w:kern w:val="0"/>
          <w:sz w:val="20"/>
          <w:szCs w:val="20"/>
          <w:lang w:val="pl-PL" w:eastAsia="en-US" w:bidi="ar-SA"/>
        </w:rPr>
      </w:pPr>
    </w:p>
    <w:p w:rsidR="006E0957" w:rsidRPr="00383344" w:rsidRDefault="006E0957" w:rsidP="006E0957">
      <w:pPr>
        <w:spacing w:line="240" w:lineRule="auto"/>
        <w:jc w:val="center"/>
        <w:rPr>
          <w:rFonts w:ascii="Times New Roman" w:hAnsi="Times New Roman" w:cs="Times New Roman"/>
          <w:b/>
          <w:bCs/>
          <w:sz w:val="16"/>
          <w:szCs w:val="16"/>
          <w:lang w:val="en-US"/>
        </w:rPr>
      </w:pPr>
      <w:r w:rsidRPr="00383344">
        <w:rPr>
          <w:rFonts w:ascii="Times New Roman" w:hAnsi="Times New Roman" w:cs="Times New Roman"/>
          <w:b/>
          <w:bCs/>
          <w:sz w:val="16"/>
          <w:szCs w:val="16"/>
          <w:lang w:val="en-US"/>
        </w:rPr>
        <w:t xml:space="preserve">Number of characters: </w:t>
      </w:r>
      <w:r w:rsidR="00383344" w:rsidRPr="00383344">
        <w:rPr>
          <w:rFonts w:ascii="Times New Roman" w:hAnsi="Times New Roman" w:cs="Times New Roman"/>
          <w:b/>
          <w:bCs/>
          <w:sz w:val="16"/>
          <w:szCs w:val="16"/>
          <w:lang w:val="en-US"/>
        </w:rPr>
        <w:t>26 713</w:t>
      </w:r>
      <w:r w:rsidRPr="00383344">
        <w:rPr>
          <w:rFonts w:ascii="Times New Roman" w:hAnsi="Times New Roman" w:cs="Times New Roman"/>
          <w:b/>
          <w:bCs/>
          <w:sz w:val="16"/>
          <w:szCs w:val="16"/>
          <w:lang w:val="en-US"/>
        </w:rPr>
        <w:t xml:space="preserve"> (with abstracts, summaries and cover). Number of images: 0 x 1 000 characters (lump sum)=0 000  characters.</w:t>
      </w:r>
    </w:p>
    <w:p w:rsidR="006E0957" w:rsidRPr="00383344" w:rsidRDefault="006E0957" w:rsidP="006E0957">
      <w:pPr>
        <w:spacing w:line="240" w:lineRule="auto"/>
        <w:jc w:val="center"/>
        <w:rPr>
          <w:rFonts w:ascii="Times New Roman" w:hAnsi="Times New Roman" w:cs="Times New Roman"/>
          <w:b/>
          <w:bCs/>
          <w:sz w:val="16"/>
          <w:szCs w:val="16"/>
          <w:lang w:val="en-US"/>
        </w:rPr>
      </w:pPr>
      <w:r w:rsidRPr="00383344">
        <w:rPr>
          <w:rFonts w:ascii="Times New Roman" w:hAnsi="Times New Roman" w:cs="Times New Roman"/>
          <w:b/>
          <w:bCs/>
          <w:sz w:val="16"/>
          <w:szCs w:val="16"/>
          <w:lang w:val="en-US"/>
        </w:rPr>
        <w:t xml:space="preserve">Total: Number of characters: </w:t>
      </w:r>
      <w:r w:rsidR="00383344" w:rsidRPr="00383344">
        <w:rPr>
          <w:rFonts w:ascii="Times New Roman" w:hAnsi="Times New Roman" w:cs="Times New Roman"/>
          <w:b/>
          <w:bCs/>
          <w:sz w:val="16"/>
          <w:szCs w:val="16"/>
          <w:lang w:val="en-US"/>
        </w:rPr>
        <w:t>26 713</w:t>
      </w:r>
      <w:r w:rsidRPr="00383344">
        <w:rPr>
          <w:rFonts w:ascii="Times New Roman" w:hAnsi="Times New Roman" w:cs="Times New Roman"/>
          <w:b/>
          <w:bCs/>
          <w:sz w:val="16"/>
          <w:szCs w:val="16"/>
          <w:lang w:val="en-US"/>
        </w:rPr>
        <w:t xml:space="preserve"> (with abstracts, s</w:t>
      </w:r>
      <w:r w:rsidR="00383344" w:rsidRPr="00383344">
        <w:rPr>
          <w:rFonts w:ascii="Times New Roman" w:hAnsi="Times New Roman" w:cs="Times New Roman"/>
          <w:b/>
          <w:bCs/>
          <w:sz w:val="16"/>
          <w:szCs w:val="16"/>
          <w:lang w:val="en-US"/>
        </w:rPr>
        <w:t xml:space="preserve">ummaries, cover and graphics)= 0,667 </w:t>
      </w:r>
      <w:r w:rsidRPr="00383344">
        <w:rPr>
          <w:rFonts w:ascii="Times New Roman" w:hAnsi="Times New Roman" w:cs="Times New Roman"/>
          <w:b/>
          <w:bCs/>
          <w:sz w:val="16"/>
          <w:szCs w:val="16"/>
          <w:lang w:val="en-US"/>
        </w:rPr>
        <w:t>spreadsheets publishing.</w:t>
      </w:r>
    </w:p>
    <w:p w:rsidR="006E0957" w:rsidRPr="008A6482" w:rsidRDefault="006E0957" w:rsidP="006E0957">
      <w:pPr>
        <w:pStyle w:val="Tekstpodstawowy"/>
        <w:tabs>
          <w:tab w:val="left" w:pos="1200"/>
        </w:tabs>
        <w:spacing w:after="0"/>
        <w:rPr>
          <w:sz w:val="20"/>
          <w:szCs w:val="20"/>
          <w:lang w:val="en-US"/>
        </w:rPr>
      </w:pPr>
    </w:p>
    <w:p w:rsidR="006E0957" w:rsidRPr="006E0957" w:rsidRDefault="006E0957" w:rsidP="006E0957">
      <w:pPr>
        <w:pStyle w:val="Nagwek1"/>
        <w:keepLines/>
        <w:tabs>
          <w:tab w:val="num" w:pos="0"/>
        </w:tabs>
        <w:spacing w:line="240" w:lineRule="auto"/>
        <w:ind w:left="432" w:hanging="432"/>
        <w:jc w:val="center"/>
        <w:rPr>
          <w:sz w:val="24"/>
          <w:szCs w:val="24"/>
          <w:lang w:val="pl-PL"/>
        </w:rPr>
      </w:pPr>
      <w:r w:rsidRPr="006E0957">
        <w:rPr>
          <w:sz w:val="24"/>
          <w:szCs w:val="24"/>
          <w:lang w:val="pl-PL"/>
        </w:rPr>
        <w:t xml:space="preserve">Słowa klucze: </w:t>
      </w:r>
      <w:r w:rsidRPr="006E0957">
        <w:rPr>
          <w:bCs w:val="0"/>
          <w:sz w:val="24"/>
          <w:szCs w:val="24"/>
          <w:lang w:val="pl-PL"/>
        </w:rPr>
        <w:t>oko, anatomia narządu wzroku, fizjologia, obraz na siatkówce,</w:t>
      </w:r>
    </w:p>
    <w:p w:rsidR="006E0957" w:rsidRPr="008A6482" w:rsidRDefault="006E0957" w:rsidP="006E0957">
      <w:pPr>
        <w:pStyle w:val="Nagwek1"/>
        <w:keepLines/>
        <w:tabs>
          <w:tab w:val="num" w:pos="0"/>
        </w:tabs>
        <w:spacing w:line="240" w:lineRule="auto"/>
        <w:ind w:left="432" w:hanging="432"/>
        <w:jc w:val="center"/>
        <w:rPr>
          <w:sz w:val="24"/>
          <w:szCs w:val="24"/>
        </w:rPr>
      </w:pPr>
      <w:r w:rsidRPr="008A6482">
        <w:rPr>
          <w:sz w:val="24"/>
          <w:szCs w:val="24"/>
        </w:rPr>
        <w:t xml:space="preserve">Key words: </w:t>
      </w:r>
      <w:r w:rsidRPr="008A6482">
        <w:rPr>
          <w:bCs w:val="0"/>
          <w:sz w:val="24"/>
          <w:szCs w:val="24"/>
        </w:rPr>
        <w:t xml:space="preserve">eye, </w:t>
      </w:r>
      <w:bookmarkStart w:id="136" w:name="tw-target-text"/>
      <w:bookmarkEnd w:id="136"/>
      <w:r w:rsidRPr="008A6482">
        <w:rPr>
          <w:bCs w:val="0"/>
          <w:sz w:val="24"/>
          <w:szCs w:val="24"/>
        </w:rPr>
        <w:t>anatomy, physiology, image on the retina,</w:t>
      </w:r>
    </w:p>
    <w:p w:rsidR="006E0957" w:rsidRPr="008A6482" w:rsidRDefault="006E0957" w:rsidP="006E0957">
      <w:pPr>
        <w:pStyle w:val="Tekstpodstawowy"/>
        <w:spacing w:after="0"/>
        <w:rPr>
          <w:lang w:val="en-US"/>
        </w:rPr>
      </w:pPr>
    </w:p>
    <w:p w:rsidR="006E0957" w:rsidRPr="00746633" w:rsidRDefault="006E0957" w:rsidP="006E0957">
      <w:pPr>
        <w:pStyle w:val="Tekstpodstawowy"/>
        <w:spacing w:after="0"/>
        <w:rPr>
          <w:b/>
          <w:color w:val="000000"/>
        </w:rPr>
      </w:pPr>
      <w:r w:rsidRPr="00746633">
        <w:rPr>
          <w:b/>
        </w:rPr>
        <w:t xml:space="preserve">Streszczenie </w:t>
      </w:r>
    </w:p>
    <w:p w:rsidR="006E0957" w:rsidRPr="00746633" w:rsidRDefault="006E0957" w:rsidP="006E0957">
      <w:pPr>
        <w:spacing w:line="240" w:lineRule="auto"/>
        <w:ind w:firstLine="432"/>
        <w:rPr>
          <w:rFonts w:ascii="Times New Roman" w:hAnsi="Times New Roman" w:cs="Times New Roman"/>
          <w:color w:val="000000"/>
          <w:sz w:val="20"/>
          <w:szCs w:val="20"/>
        </w:rPr>
      </w:pPr>
      <w:r w:rsidRPr="00746633">
        <w:rPr>
          <w:rFonts w:ascii="Times New Roman" w:hAnsi="Times New Roman" w:cs="Times New Roman"/>
          <w:color w:val="000000"/>
          <w:sz w:val="20"/>
          <w:szCs w:val="20"/>
        </w:rPr>
        <w:t xml:space="preserve">Wzrok jest jednym z podstawowych zmysłów dla człowieka, który pozwala mu na prawidłowe funkcjonowanie w życiu codziennym. Jednak aby proces widzenia przebiegał prawidłowo niezbędna jest zarówno prawidłowa budowa anatomiczna jaki prawidłowy przebieg procesów fizjologicznych, które zostaną opisane w poniższy artykule. Obecnie jedną z najczęstszych przyczyn złego samopoczucia oraz wycofania z życia społecznego są zaburzenia widzenia. </w:t>
      </w:r>
    </w:p>
    <w:p w:rsidR="006E0957" w:rsidRPr="008A6482" w:rsidRDefault="006E0957" w:rsidP="006E0957">
      <w:pPr>
        <w:spacing w:line="240" w:lineRule="auto"/>
        <w:ind w:firstLine="432"/>
        <w:rPr>
          <w:rFonts w:ascii="Times New Roman" w:hAnsi="Times New Roman" w:cs="Times New Roman"/>
          <w:color w:val="000000"/>
          <w:sz w:val="24"/>
          <w:szCs w:val="24"/>
        </w:rPr>
      </w:pPr>
    </w:p>
    <w:p w:rsidR="006E0957" w:rsidRPr="00746633" w:rsidRDefault="006E0957" w:rsidP="006E0957">
      <w:pPr>
        <w:pStyle w:val="Tekstpodstawowy"/>
        <w:spacing w:after="0"/>
        <w:rPr>
          <w:b/>
          <w:color w:val="000000"/>
          <w:lang w:val="en"/>
        </w:rPr>
      </w:pPr>
      <w:r w:rsidRPr="00746633">
        <w:rPr>
          <w:b/>
          <w:color w:val="000000"/>
          <w:lang w:val="en-US"/>
        </w:rPr>
        <w:t>Summary</w:t>
      </w:r>
    </w:p>
    <w:p w:rsidR="006E0957" w:rsidRPr="00746633" w:rsidRDefault="006E0957" w:rsidP="006E0957">
      <w:pPr>
        <w:pStyle w:val="HTML-wstpniesformatowany"/>
        <w:shd w:val="clear" w:color="auto" w:fill="FFFFFF"/>
        <w:rPr>
          <w:rFonts w:ascii="Times New Roman" w:hAnsi="Times New Roman"/>
          <w:color w:val="000000"/>
          <w:lang w:val="en-US"/>
        </w:rPr>
      </w:pPr>
      <w:r w:rsidRPr="008A6482">
        <w:rPr>
          <w:rFonts w:ascii="Times New Roman" w:hAnsi="Times New Roman"/>
          <w:color w:val="000000"/>
          <w:sz w:val="24"/>
          <w:szCs w:val="24"/>
          <w:lang w:val="en"/>
        </w:rPr>
        <w:tab/>
      </w:r>
      <w:r w:rsidRPr="00746633">
        <w:rPr>
          <w:rFonts w:ascii="Times New Roman" w:hAnsi="Times New Roman"/>
          <w:color w:val="000000"/>
          <w:lang w:val="en"/>
        </w:rPr>
        <w:t>Eyesight is one of the basic senses for a man who allows him to function properly in everyday life. However, in order for the vision process to proceed properly, both the correct anatomical structure and the proper course of physiological processes are needed, which will be described in the following article. Currently, one of the most common causes of malaise and withdrawal from social life are visual disturbances.</w:t>
      </w:r>
    </w:p>
    <w:p w:rsidR="006E0957" w:rsidRPr="008A6482" w:rsidRDefault="006E0957" w:rsidP="006E0957">
      <w:pPr>
        <w:pStyle w:val="HTML-wstpniesformatowany"/>
        <w:rPr>
          <w:rFonts w:ascii="Times New Roman" w:hAnsi="Times New Roman"/>
          <w:color w:val="000000"/>
          <w:sz w:val="24"/>
          <w:szCs w:val="24"/>
          <w:lang w:val="en-US"/>
        </w:rPr>
      </w:pPr>
    </w:p>
    <w:p w:rsidR="006E0957" w:rsidRDefault="006E0957" w:rsidP="006E0957">
      <w:pPr>
        <w:pStyle w:val="Nagwek1"/>
        <w:numPr>
          <w:ilvl w:val="0"/>
          <w:numId w:val="0"/>
        </w:numPr>
        <w:ind w:left="432" w:hanging="432"/>
        <w:rPr>
          <w:sz w:val="24"/>
          <w:szCs w:val="24"/>
        </w:rPr>
      </w:pPr>
    </w:p>
    <w:p w:rsidR="006E0957" w:rsidRDefault="006E0957" w:rsidP="006E0957">
      <w:pPr>
        <w:pStyle w:val="Tekstpodstawowy"/>
        <w:rPr>
          <w:lang w:val="en-US"/>
        </w:rPr>
      </w:pPr>
    </w:p>
    <w:p w:rsidR="006E0957" w:rsidRDefault="006E0957" w:rsidP="006E0957">
      <w:pPr>
        <w:pStyle w:val="Tekstpodstawowy"/>
        <w:rPr>
          <w:lang w:val="en-US"/>
        </w:rPr>
      </w:pPr>
    </w:p>
    <w:p w:rsidR="006E0957" w:rsidRPr="00746633" w:rsidRDefault="006E0957" w:rsidP="006E0957">
      <w:pPr>
        <w:pStyle w:val="Tekstpodstawowy"/>
        <w:spacing w:after="0"/>
        <w:rPr>
          <w:lang w:val="en-US"/>
        </w:rPr>
      </w:pPr>
    </w:p>
    <w:p w:rsidR="006E0957" w:rsidRPr="008A6482" w:rsidRDefault="006E0957" w:rsidP="006E0957">
      <w:pPr>
        <w:spacing w:line="240" w:lineRule="auto"/>
        <w:ind w:firstLine="432"/>
        <w:rPr>
          <w:rFonts w:ascii="Times New Roman" w:hAnsi="Times New Roman" w:cs="Times New Roman"/>
          <w:color w:val="000000"/>
          <w:sz w:val="24"/>
          <w:szCs w:val="24"/>
        </w:rPr>
      </w:pPr>
      <w:r w:rsidRPr="008A6482">
        <w:rPr>
          <w:rFonts w:ascii="Times New Roman" w:hAnsi="Times New Roman" w:cs="Times New Roman"/>
          <w:color w:val="000000"/>
          <w:sz w:val="24"/>
          <w:szCs w:val="24"/>
        </w:rPr>
        <w:t>Wzrok stanowi jeden z narządów i układów w ludzkim organizmie, a w jego skład wchodzą: oko oraz narządy dodatkowe. Ilustruje to poniższa tabela:</w:t>
      </w:r>
    </w:p>
    <w:p w:rsidR="006E0957" w:rsidRDefault="006E0957" w:rsidP="006E0957">
      <w:pPr>
        <w:rPr>
          <w:rFonts w:ascii="Times New Roman" w:hAnsi="Times New Roman" w:cs="Times New Roman"/>
          <w:b/>
          <w:color w:val="000000"/>
        </w:rPr>
      </w:pPr>
    </w:p>
    <w:p w:rsidR="006E0957" w:rsidRPr="008A6482" w:rsidRDefault="006E0957" w:rsidP="006E0957">
      <w:pPr>
        <w:spacing w:line="240" w:lineRule="auto"/>
        <w:rPr>
          <w:rFonts w:ascii="Times New Roman" w:hAnsi="Times New Roman" w:cs="Times New Roman"/>
          <w:b/>
          <w:sz w:val="24"/>
          <w:szCs w:val="24"/>
        </w:rPr>
      </w:pPr>
      <w:r>
        <w:rPr>
          <w:rFonts w:ascii="Times New Roman" w:hAnsi="Times New Roman" w:cs="Times New Roman"/>
          <w:b/>
          <w:color w:val="000000"/>
        </w:rPr>
        <w:t xml:space="preserve">Tabela 1. Narząd wzroku </w:t>
      </w:r>
    </w:p>
    <w:p w:rsidR="006E0957" w:rsidRPr="008A6482" w:rsidRDefault="006E0957" w:rsidP="006E0957">
      <w:pPr>
        <w:spacing w:line="240" w:lineRule="auto"/>
        <w:rPr>
          <w:rFonts w:ascii="Times New Roman" w:hAnsi="Times New Roman" w:cs="Times New Roman"/>
          <w:color w:val="000000"/>
          <w:sz w:val="24"/>
          <w:szCs w:val="24"/>
        </w:rPr>
      </w:pPr>
      <w:r w:rsidRPr="008A6482">
        <w:rPr>
          <w:rFonts w:ascii="Times New Roman" w:hAnsi="Times New Roman" w:cs="Times New Roman"/>
          <w:noProof/>
          <w:sz w:val="24"/>
          <w:szCs w:val="24"/>
          <w:lang w:val="pl-PL" w:eastAsia="pl-PL" w:bidi="ar-SA"/>
        </w:rPr>
        <w:drawing>
          <wp:anchor distT="0" distB="0" distL="0" distR="0" simplePos="0" relativeHeight="251735552" behindDoc="0" locked="0" layoutInCell="1" allowOverlap="1">
            <wp:simplePos x="0" y="0"/>
            <wp:positionH relativeFrom="column">
              <wp:posOffset>9525</wp:posOffset>
            </wp:positionH>
            <wp:positionV relativeFrom="paragraph">
              <wp:posOffset>99060</wp:posOffset>
            </wp:positionV>
            <wp:extent cx="6092825" cy="1062355"/>
            <wp:effectExtent l="19050" t="19050" r="22225" b="23495"/>
            <wp:wrapSquare wrapText="largest"/>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092825" cy="1062355"/>
                    </a:xfrm>
                    <a:prstGeom prst="rect">
                      <a:avLst/>
                    </a:prstGeom>
                    <a:solidFill>
                      <a:srgbClr val="FFFFFF"/>
                    </a:solidFill>
                    <a:ln w="9525">
                      <a:solidFill>
                        <a:srgbClr val="3465A4"/>
                      </a:solidFill>
                      <a:miter lim="800000"/>
                      <a:headEnd/>
                      <a:tailEnd/>
                    </a:ln>
                  </pic:spPr>
                </pic:pic>
              </a:graphicData>
            </a:graphic>
            <wp14:sizeRelH relativeFrom="page">
              <wp14:pctWidth>0</wp14:pctWidth>
            </wp14:sizeRelH>
            <wp14:sizeRelV relativeFrom="page">
              <wp14:pctHeight>0</wp14:pctHeight>
            </wp14:sizeRelV>
          </wp:anchor>
        </w:drawing>
      </w:r>
    </w:p>
    <w:p w:rsidR="006E0957" w:rsidRPr="00780B1B" w:rsidRDefault="006E0957" w:rsidP="006E0957">
      <w:pPr>
        <w:pStyle w:val="Legenda"/>
        <w:spacing w:before="0" w:after="0" w:line="240" w:lineRule="auto"/>
        <w:jc w:val="left"/>
        <w:rPr>
          <w:rFonts w:ascii="Times New Roman" w:hAnsi="Times New Roman" w:cs="Times New Roman"/>
          <w:sz w:val="20"/>
          <w:szCs w:val="20"/>
          <w:lang w:val="pl-PL"/>
        </w:rPr>
      </w:pPr>
      <w:r w:rsidRPr="00780B1B">
        <w:rPr>
          <w:rFonts w:ascii="Times New Roman" w:hAnsi="Times New Roman" w:cs="Times New Roman"/>
          <w:sz w:val="20"/>
          <w:szCs w:val="20"/>
          <w:lang w:val="pl-PL"/>
        </w:rPr>
        <w:t>Źródło: opracowanie własne</w:t>
      </w:r>
      <w:r>
        <w:rPr>
          <w:rFonts w:ascii="Times New Roman" w:hAnsi="Times New Roman" w:cs="Times New Roman"/>
          <w:sz w:val="20"/>
          <w:szCs w:val="20"/>
        </w:rPr>
        <w:t xml:space="preserve"> na podstawie [3]</w:t>
      </w:r>
    </w:p>
    <w:p w:rsidR="006E0957" w:rsidRDefault="006E0957" w:rsidP="006E0957">
      <w:pPr>
        <w:rPr>
          <w:rFonts w:ascii="Times New Roman" w:hAnsi="Times New Roman" w:cs="Times New Roman"/>
          <w:color w:val="000000"/>
        </w:rPr>
      </w:pPr>
    </w:p>
    <w:p w:rsidR="006E0957" w:rsidRPr="008A6482" w:rsidRDefault="006E0957" w:rsidP="006E0957">
      <w:pPr>
        <w:spacing w:line="240" w:lineRule="auto"/>
        <w:ind w:firstLine="709"/>
        <w:rPr>
          <w:rFonts w:ascii="Times New Roman" w:hAnsi="Times New Roman" w:cs="Times New Roman"/>
          <w:color w:val="000000"/>
          <w:sz w:val="24"/>
          <w:szCs w:val="24"/>
        </w:rPr>
      </w:pPr>
      <w:r w:rsidRPr="008A6482">
        <w:rPr>
          <w:rFonts w:ascii="Times New Roman" w:hAnsi="Times New Roman" w:cs="Times New Roman"/>
          <w:color w:val="000000"/>
          <w:sz w:val="24"/>
          <w:szCs w:val="24"/>
        </w:rPr>
        <w:t xml:space="preserve">Sama gałka oczna jest niezwykle różnorodna i skomplikowana w swojej budowie. Prawidłowo pełni swoją funkcje tylko i wyłącznie w sytuacji, gdy spełnione są następujące warunki: wewnętrzne struktury muszą być całkowicie przezroczyste, a kupione promienie światła biegnące w kierunku oka muszą zostać prawidłowo zogniskowane na światłoczułej siatkówce. Ostre obrazy </w:t>
      </w:r>
      <w:r w:rsidRPr="008A6482">
        <w:rPr>
          <w:rFonts w:ascii="Times New Roman" w:hAnsi="Times New Roman" w:cs="Times New Roman"/>
          <w:color w:val="000000"/>
          <w:sz w:val="24"/>
          <w:szCs w:val="24"/>
        </w:rPr>
        <w:lastRenderedPageBreak/>
        <w:t>powstające na siatkówce transportowane są do ośrodków wzrokowych znajdujących się w korze mózgowej. Tam są podawane analizie, dzięki której otrzymujemy obraz, który widzimy. [15]</w:t>
      </w:r>
    </w:p>
    <w:p w:rsidR="006E0957" w:rsidRPr="008A6482" w:rsidRDefault="006E0957" w:rsidP="006E0957">
      <w:pPr>
        <w:spacing w:line="240" w:lineRule="auto"/>
        <w:ind w:firstLine="709"/>
        <w:rPr>
          <w:rFonts w:ascii="Times New Roman" w:hAnsi="Times New Roman" w:cs="Times New Roman"/>
          <w:color w:val="000000"/>
          <w:sz w:val="24"/>
          <w:szCs w:val="24"/>
        </w:rPr>
      </w:pPr>
      <w:r w:rsidRPr="008A6482">
        <w:rPr>
          <w:rFonts w:ascii="Times New Roman" w:hAnsi="Times New Roman" w:cs="Times New Roman"/>
          <w:color w:val="000000"/>
          <w:sz w:val="24"/>
          <w:szCs w:val="24"/>
        </w:rPr>
        <w:t>Gałka oczna, jako narząd położony jest w oczodole, który pełni funkcje jamy ochraniającej. Ma kształt kulisty. W samej gałce ocznej wyróżniamy dwa bieguny: przedni, leżący na tzw. szczycie rogówki; biegun tylni, zlokalizowany jest na twardówce w miejscu tylnego uwypuklenia, przesunięta przyśrodkowo i ku górze względem tzw. dołkowi środkowemu siatkówki;  oraz oś zewnętrzna gałki (axis bilbi externus) to linia która łączy oba bieguny; oś wewnętrzną to odległość między powierzchnia tylnią a przednią powierzchnią siatkówki. Wcześniej wspomniana oś wewnętrzna gałki ocznej (axis bulbi internus) pokrywa się z hipotetyczną osią optyczną, która powstaje w wyniku połącznia środków krzywizn ośrodków optycznych oka, te zaś w różnym stopniu załamują światło. Gałka oczna położona jest ona w przedniej części oczodołu, gdzie znajdują się powiezie i mięśnie, a całość otoczona jest tłuszczem. [3,5,14]</w:t>
      </w:r>
    </w:p>
    <w:p w:rsidR="006E0957" w:rsidRPr="008A6482" w:rsidRDefault="006E0957" w:rsidP="000B05D4">
      <w:pPr>
        <w:spacing w:line="240" w:lineRule="auto"/>
        <w:ind w:firstLine="709"/>
        <w:rPr>
          <w:rFonts w:ascii="Times New Roman" w:hAnsi="Times New Roman" w:cs="Times New Roman"/>
          <w:color w:val="000000"/>
          <w:sz w:val="24"/>
          <w:szCs w:val="24"/>
        </w:rPr>
      </w:pPr>
      <w:r w:rsidRPr="008A6482">
        <w:rPr>
          <w:rFonts w:ascii="Times New Roman" w:hAnsi="Times New Roman" w:cs="Times New Roman"/>
          <w:color w:val="000000"/>
          <w:sz w:val="24"/>
          <w:szCs w:val="24"/>
        </w:rPr>
        <w:t>Gałka oczna mimo kulistego kształtu nie jest idealną kulą, a składa się z dwóch części o innych promieniach krzywizny. Wyróżniamy tutaj dwie części: przednią i tylną. Część przednia, pokrywa się ona z rogówką i stanowi zaledwie 1/6 całej powierzchni a promień tej krzywizny równa się 7-8 mm. Część tylna natomiast, która jest o wiele większa, ponieważ stanowi aż 5/6 całej powierzchni, kształtem przypomina wycinek kuli o promieniu 12 mm. Różnica wynikająca z innych promieni krzywizn skutkuje powstaniem pierścieniowatego wgłębienia, które jest czołowo zlokalizowane. Strukturę te nazywamy bruzdą twardówki (sulcus sclerae). Skutkiem różnic promieni krzywizn i minimalnego spłaszczenia gałki ocznej (w kierunku od góry ku dołowi) są inne  wymiary w zależności od kierunku pomiaru. Najkrótszy 23,0 mm to wymiar pionowy, a najdłuższy to przednio-tylni 24,5 mm, natomiast wymiar poprzeczny wynosi 23,5 mm. W przypadku kobiet wszystkie trzy wspominane średnie długości są o 0,5 mm mniejsze niż w przypadku mężczyzn. [3,5,14]</w:t>
      </w:r>
    </w:p>
    <w:p w:rsidR="006E0957" w:rsidRPr="008A6482" w:rsidRDefault="006E0957" w:rsidP="006E0957">
      <w:pPr>
        <w:spacing w:line="240" w:lineRule="auto"/>
        <w:ind w:firstLine="709"/>
        <w:rPr>
          <w:rFonts w:ascii="Times New Roman" w:hAnsi="Times New Roman" w:cs="Times New Roman"/>
          <w:color w:val="000000"/>
          <w:sz w:val="24"/>
          <w:szCs w:val="24"/>
        </w:rPr>
      </w:pPr>
    </w:p>
    <w:p w:rsidR="006E0957" w:rsidRPr="008A6482" w:rsidRDefault="006E0957" w:rsidP="006E0957">
      <w:pPr>
        <w:spacing w:line="240" w:lineRule="auto"/>
        <w:ind w:firstLine="709"/>
        <w:rPr>
          <w:rFonts w:ascii="Times New Roman" w:hAnsi="Times New Roman" w:cs="Times New Roman"/>
          <w:color w:val="000000"/>
          <w:sz w:val="24"/>
          <w:szCs w:val="24"/>
        </w:rPr>
      </w:pPr>
      <w:r w:rsidRPr="008A6482">
        <w:rPr>
          <w:rFonts w:ascii="Times New Roman" w:hAnsi="Times New Roman" w:cs="Times New Roman"/>
          <w:color w:val="000000"/>
          <w:sz w:val="24"/>
          <w:szCs w:val="24"/>
        </w:rPr>
        <w:t>Gałka oczna w swojej budowie składa się z: przeźroczystego jądra, którego częścią jest ciało szkliste, komory gałki (przednie i tylne) oraz soczewki. Ściana gałki, tworzona jest przez trzy błony do których zaliczamy: wewnętrzną (nerwową), środkowa (naczyniową) oraz zewnętrzną (włóknistą). Kolejnym elementem jest błona włóknista składająca się z dwóch części – przedniej i tylnej . [3,14]</w:t>
      </w:r>
    </w:p>
    <w:p w:rsidR="006E0957" w:rsidRPr="008A6482" w:rsidRDefault="006E0957" w:rsidP="006E0957">
      <w:pPr>
        <w:spacing w:line="240" w:lineRule="auto"/>
        <w:rPr>
          <w:rFonts w:ascii="Times New Roman" w:hAnsi="Times New Roman" w:cs="Times New Roman"/>
          <w:color w:val="000000"/>
          <w:sz w:val="24"/>
          <w:szCs w:val="24"/>
        </w:rPr>
      </w:pPr>
      <w:r w:rsidRPr="008A6482">
        <w:rPr>
          <w:rFonts w:ascii="Times New Roman" w:hAnsi="Times New Roman" w:cs="Times New Roman"/>
          <w:color w:val="000000"/>
          <w:sz w:val="24"/>
          <w:szCs w:val="24"/>
        </w:rPr>
        <w:tab/>
        <w:t>Ściany gałki ocznej zbudowane są z trzech błon:</w:t>
      </w:r>
    </w:p>
    <w:p w:rsidR="006E0957" w:rsidRPr="008A6482" w:rsidRDefault="006E0957" w:rsidP="006E0957">
      <w:pPr>
        <w:spacing w:line="240" w:lineRule="auto"/>
        <w:ind w:firstLine="709"/>
        <w:rPr>
          <w:rFonts w:ascii="Times New Roman" w:hAnsi="Times New Roman" w:cs="Times New Roman"/>
          <w:color w:val="000000"/>
          <w:sz w:val="24"/>
          <w:szCs w:val="24"/>
        </w:rPr>
      </w:pPr>
      <w:r w:rsidRPr="008A6482">
        <w:rPr>
          <w:rFonts w:ascii="Times New Roman" w:hAnsi="Times New Roman" w:cs="Times New Roman"/>
          <w:color w:val="000000"/>
          <w:sz w:val="24"/>
          <w:szCs w:val="24"/>
        </w:rPr>
        <w:t>- błona zewnętrzna, zwaną włóknistą, ze względu swoją włóknistą budowę. Tworzy ona m.in. zrąb gałki ocznej, czyli miejsce przyczepu mięśni; łącznotkankową osłonę, która chroni miękkie struktury gałki ocznej.</w:t>
      </w:r>
    </w:p>
    <w:p w:rsidR="006E0957" w:rsidRPr="008A6482" w:rsidRDefault="006E0957" w:rsidP="006E0957">
      <w:pPr>
        <w:spacing w:line="240" w:lineRule="auto"/>
        <w:ind w:firstLine="709"/>
        <w:rPr>
          <w:rFonts w:ascii="Times New Roman" w:hAnsi="Times New Roman" w:cs="Times New Roman"/>
          <w:color w:val="000000"/>
          <w:sz w:val="24"/>
          <w:szCs w:val="24"/>
        </w:rPr>
      </w:pPr>
      <w:r w:rsidRPr="008A6482">
        <w:rPr>
          <w:rFonts w:ascii="Times New Roman" w:hAnsi="Times New Roman" w:cs="Times New Roman"/>
          <w:color w:val="000000"/>
          <w:sz w:val="24"/>
          <w:szCs w:val="24"/>
        </w:rPr>
        <w:t>- błona środkowa, zwaną naczyniową, zbudowaną z następujących warstw: naczyniowej, mięśniowej oraz warstwy barwnikowej.</w:t>
      </w:r>
    </w:p>
    <w:p w:rsidR="006E0957" w:rsidRPr="008A6482" w:rsidRDefault="006E0957" w:rsidP="006E0957">
      <w:pPr>
        <w:spacing w:line="240" w:lineRule="auto"/>
        <w:ind w:firstLine="709"/>
        <w:rPr>
          <w:rFonts w:ascii="Times New Roman" w:hAnsi="Times New Roman" w:cs="Times New Roman"/>
          <w:color w:val="000000"/>
          <w:sz w:val="24"/>
          <w:szCs w:val="24"/>
        </w:rPr>
      </w:pPr>
      <w:r w:rsidRPr="008A6482">
        <w:rPr>
          <w:rFonts w:ascii="Times New Roman" w:hAnsi="Times New Roman" w:cs="Times New Roman"/>
          <w:color w:val="000000"/>
          <w:sz w:val="24"/>
          <w:szCs w:val="24"/>
        </w:rPr>
        <w:t>-błona wewnętrzna, czyli nerwowa, powstała z włókien nerwowych nerwu wzrokowego i elementów światłoczułych (czopków i pręcików), tworzy ona siatkówkę. [3,15]</w:t>
      </w:r>
    </w:p>
    <w:p w:rsidR="006E0957" w:rsidRPr="008A6482" w:rsidRDefault="006E0957" w:rsidP="006E0957">
      <w:pPr>
        <w:spacing w:line="240" w:lineRule="auto"/>
        <w:ind w:firstLine="709"/>
        <w:rPr>
          <w:rFonts w:ascii="Times New Roman" w:hAnsi="Times New Roman" w:cs="Times New Roman"/>
          <w:color w:val="000000"/>
          <w:sz w:val="24"/>
          <w:szCs w:val="24"/>
        </w:rPr>
      </w:pPr>
      <w:r w:rsidRPr="008A6482">
        <w:rPr>
          <w:rFonts w:ascii="Times New Roman" w:hAnsi="Times New Roman" w:cs="Times New Roman"/>
          <w:color w:val="000000"/>
          <w:sz w:val="24"/>
          <w:szCs w:val="24"/>
        </w:rPr>
        <w:t>Rogówka (cornea) jako przednia część otoczona jest osłonką przeźroczystą. Unerwiają ją włókna pierwszej gałęzi nerwu trójdzielnego. Nie jest unaczyniona, a odżywianie  zachodzi dzięki przesączaniu płynów ze struktur otaczających. Patrząc z frontalnej perspektywy swoim kształtem przypomina elipsę o średnicach 11-12mm poziomej oraz pionowej 10-11mm [3,14]. Przy obserwacji z tylnej perspektywy jest kolista. Środkowa część w swojej budowie jest niezwykle regularna i uwypuklona, w tym miejscu jej średnica wynosi 4mm. To ona jest częścią optyczną mając promień 7-8 mm. Zupełnie inny kształt mają części obwodowej, ponieważ są one spłaszczone. [3,5,15]</w:t>
      </w:r>
    </w:p>
    <w:p w:rsidR="006E0957" w:rsidRPr="008A6482" w:rsidRDefault="006E0957" w:rsidP="006E0957">
      <w:pPr>
        <w:spacing w:line="240" w:lineRule="auto"/>
        <w:ind w:firstLine="709"/>
        <w:rPr>
          <w:rFonts w:ascii="Times New Roman" w:hAnsi="Times New Roman" w:cs="Times New Roman"/>
          <w:sz w:val="24"/>
          <w:szCs w:val="24"/>
        </w:rPr>
      </w:pPr>
      <w:r w:rsidRPr="008A6482">
        <w:rPr>
          <w:rFonts w:ascii="Times New Roman" w:hAnsi="Times New Roman" w:cs="Times New Roman"/>
          <w:color w:val="000000"/>
          <w:sz w:val="24"/>
          <w:szCs w:val="24"/>
        </w:rPr>
        <w:t xml:space="preserve">Tylną częścią błony włóknistej jest twardówka (sclera), czyli nieprzeźroczysta błona. Jest ona zdecydowaną większością błony włóknistej, bo aż 5/6. Zazwyczaj zdrowa jest koloru białego, z małymi indywidualnymi różnicami w odcieniu koloru (u osób w podeszłym wieku bardzo często przybiera żółtawy kolor), a kształtem zbliżona jest do kuli o średnicy 24mm. Grubość jej jest zróżnicowana w zależności od lokalizacji, w tylnej części najgrubsza (ok 1,3 mm), a  w okolicy środka (okolicy równikowej) bo około 0,4-0,5 mmm, najcieńsza w przedniej części bezpośrednio przed przyczepami ścięgien mięśni (0,3 mm), w miejscu przyczepów 0,6 mm. Rozgraniczyć można </w:t>
      </w:r>
      <w:r w:rsidRPr="008A6482">
        <w:rPr>
          <w:rFonts w:ascii="Times New Roman" w:hAnsi="Times New Roman" w:cs="Times New Roman"/>
          <w:color w:val="000000"/>
          <w:sz w:val="24"/>
          <w:szCs w:val="24"/>
        </w:rPr>
        <w:lastRenderedPageBreak/>
        <w:t>trzy warstwy twardówki: najbardziej zewnętrzna blaszka nadtwardówkowa, środkowa istota właściwa twardówki oraz najbardziej wewnętrzna blaszka brunatna twardówki. Przez twardówkę przechodzą włókna nerwu wzrokowego (3-4 mm przyśrodkowo i 0,7 mm nad biegunem tylnim znajduje się otwór przez który przebiega nerw wzrokowy) oraz tętnica i żyła środkowa siatkówki. Sama twardówka jest niezwykle mało unaczyniona i unerwiona. Zrówna naczynia jak i nerwy biegną w skośnie zrotowanych kanałach i dochodzą przez twardówkę do błony naczyniowej, ewentualnie w kierunku odwrotnym. Jedynie bardzo drobne gałązki naczyń unaczyniające bezpośrednio twardówkę. [3,15]</w:t>
      </w:r>
    </w:p>
    <w:p w:rsidR="006E0957" w:rsidRPr="008A6482" w:rsidRDefault="006E0957" w:rsidP="006E0957">
      <w:pPr>
        <w:spacing w:line="240" w:lineRule="auto"/>
        <w:rPr>
          <w:rFonts w:ascii="Times New Roman" w:hAnsi="Times New Roman" w:cs="Times New Roman"/>
          <w:color w:val="000000"/>
          <w:sz w:val="24"/>
          <w:szCs w:val="24"/>
        </w:rPr>
      </w:pPr>
      <w:r w:rsidRPr="008A6482">
        <w:rPr>
          <w:rFonts w:ascii="Times New Roman" w:hAnsi="Times New Roman" w:cs="Times New Roman"/>
          <w:noProof/>
          <w:sz w:val="24"/>
          <w:szCs w:val="24"/>
          <w:lang w:val="pl-PL" w:eastAsia="pl-PL" w:bidi="ar-SA"/>
        </w:rPr>
        <w:drawing>
          <wp:anchor distT="0" distB="0" distL="0" distR="0" simplePos="0" relativeHeight="251736576" behindDoc="0" locked="0" layoutInCell="1" allowOverlap="1">
            <wp:simplePos x="0" y="0"/>
            <wp:positionH relativeFrom="column">
              <wp:posOffset>560070</wp:posOffset>
            </wp:positionH>
            <wp:positionV relativeFrom="paragraph">
              <wp:posOffset>112395</wp:posOffset>
            </wp:positionV>
            <wp:extent cx="4370705" cy="3656330"/>
            <wp:effectExtent l="0" t="0" r="0" b="1270"/>
            <wp:wrapSquare wrapText="largest"/>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70705" cy="365633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6E0957" w:rsidRPr="008A6482" w:rsidRDefault="006E0957" w:rsidP="006E0957">
      <w:pPr>
        <w:spacing w:line="240" w:lineRule="auto"/>
        <w:rPr>
          <w:rFonts w:ascii="Times New Roman" w:hAnsi="Times New Roman" w:cs="Times New Roman"/>
          <w:color w:val="000000"/>
          <w:sz w:val="24"/>
          <w:szCs w:val="24"/>
        </w:rPr>
      </w:pPr>
    </w:p>
    <w:p w:rsidR="006E0957" w:rsidRPr="008A6482" w:rsidRDefault="006E0957" w:rsidP="006E0957">
      <w:pPr>
        <w:spacing w:line="240" w:lineRule="auto"/>
        <w:rPr>
          <w:rFonts w:ascii="Times New Roman" w:hAnsi="Times New Roman" w:cs="Times New Roman"/>
          <w:color w:val="000000"/>
          <w:sz w:val="24"/>
          <w:szCs w:val="24"/>
        </w:rPr>
      </w:pPr>
    </w:p>
    <w:p w:rsidR="006E0957" w:rsidRPr="008A6482" w:rsidRDefault="006E0957" w:rsidP="006E0957">
      <w:pPr>
        <w:spacing w:line="240" w:lineRule="auto"/>
        <w:rPr>
          <w:rFonts w:ascii="Times New Roman" w:hAnsi="Times New Roman" w:cs="Times New Roman"/>
          <w:color w:val="000000"/>
          <w:sz w:val="24"/>
          <w:szCs w:val="24"/>
        </w:rPr>
      </w:pPr>
    </w:p>
    <w:p w:rsidR="006E0957" w:rsidRPr="008A6482" w:rsidRDefault="006E0957" w:rsidP="006E0957">
      <w:pPr>
        <w:spacing w:line="240" w:lineRule="auto"/>
        <w:rPr>
          <w:rFonts w:ascii="Times New Roman" w:hAnsi="Times New Roman" w:cs="Times New Roman"/>
          <w:color w:val="000000"/>
          <w:sz w:val="24"/>
          <w:szCs w:val="24"/>
        </w:rPr>
      </w:pPr>
    </w:p>
    <w:p w:rsidR="006E0957" w:rsidRPr="008A6482" w:rsidRDefault="006E0957" w:rsidP="006E0957">
      <w:pPr>
        <w:spacing w:line="240" w:lineRule="auto"/>
        <w:rPr>
          <w:rFonts w:ascii="Times New Roman" w:hAnsi="Times New Roman" w:cs="Times New Roman"/>
          <w:color w:val="000000"/>
          <w:sz w:val="24"/>
          <w:szCs w:val="24"/>
        </w:rPr>
      </w:pPr>
    </w:p>
    <w:p w:rsidR="006E0957" w:rsidRPr="008A6482" w:rsidRDefault="006E0957" w:rsidP="006E0957">
      <w:pPr>
        <w:spacing w:line="240" w:lineRule="auto"/>
        <w:rPr>
          <w:rFonts w:ascii="Times New Roman" w:hAnsi="Times New Roman" w:cs="Times New Roman"/>
          <w:color w:val="000000"/>
          <w:sz w:val="24"/>
          <w:szCs w:val="24"/>
        </w:rPr>
      </w:pPr>
    </w:p>
    <w:p w:rsidR="006E0957" w:rsidRPr="008A6482" w:rsidRDefault="006E0957" w:rsidP="006E0957">
      <w:pPr>
        <w:spacing w:line="240" w:lineRule="auto"/>
        <w:rPr>
          <w:rFonts w:ascii="Times New Roman" w:hAnsi="Times New Roman" w:cs="Times New Roman"/>
          <w:color w:val="000000"/>
          <w:sz w:val="24"/>
          <w:szCs w:val="24"/>
        </w:rPr>
      </w:pPr>
    </w:p>
    <w:p w:rsidR="006E0957" w:rsidRPr="008A6482" w:rsidRDefault="006E0957" w:rsidP="006E0957">
      <w:pPr>
        <w:spacing w:line="240" w:lineRule="auto"/>
        <w:rPr>
          <w:rFonts w:ascii="Times New Roman" w:hAnsi="Times New Roman" w:cs="Times New Roman"/>
          <w:color w:val="000000"/>
          <w:sz w:val="24"/>
          <w:szCs w:val="24"/>
        </w:rPr>
      </w:pPr>
    </w:p>
    <w:p w:rsidR="006E0957" w:rsidRPr="008A6482" w:rsidRDefault="006E0957" w:rsidP="006E0957">
      <w:pPr>
        <w:spacing w:line="240" w:lineRule="auto"/>
        <w:rPr>
          <w:rFonts w:ascii="Times New Roman" w:hAnsi="Times New Roman" w:cs="Times New Roman"/>
          <w:color w:val="000000"/>
          <w:sz w:val="24"/>
          <w:szCs w:val="24"/>
        </w:rPr>
      </w:pPr>
    </w:p>
    <w:p w:rsidR="006E0957" w:rsidRPr="008A6482" w:rsidRDefault="006E0957" w:rsidP="006E0957">
      <w:pPr>
        <w:spacing w:line="240" w:lineRule="auto"/>
        <w:rPr>
          <w:rFonts w:ascii="Times New Roman" w:hAnsi="Times New Roman" w:cs="Times New Roman"/>
          <w:color w:val="000000"/>
          <w:sz w:val="24"/>
          <w:szCs w:val="24"/>
        </w:rPr>
      </w:pPr>
    </w:p>
    <w:p w:rsidR="006E0957" w:rsidRPr="008A6482" w:rsidRDefault="006E0957" w:rsidP="006E0957">
      <w:pPr>
        <w:spacing w:line="240" w:lineRule="auto"/>
        <w:rPr>
          <w:rFonts w:ascii="Times New Roman" w:hAnsi="Times New Roman" w:cs="Times New Roman"/>
          <w:color w:val="000000"/>
          <w:sz w:val="24"/>
          <w:szCs w:val="24"/>
        </w:rPr>
      </w:pPr>
    </w:p>
    <w:p w:rsidR="006E0957" w:rsidRPr="008A6482" w:rsidRDefault="006E0957" w:rsidP="006E0957">
      <w:pPr>
        <w:spacing w:line="240" w:lineRule="auto"/>
        <w:rPr>
          <w:rFonts w:ascii="Times New Roman" w:hAnsi="Times New Roman" w:cs="Times New Roman"/>
          <w:color w:val="000000"/>
          <w:sz w:val="24"/>
          <w:szCs w:val="24"/>
        </w:rPr>
      </w:pPr>
    </w:p>
    <w:p w:rsidR="006E0957" w:rsidRPr="008A6482" w:rsidRDefault="006E0957" w:rsidP="006E0957">
      <w:pPr>
        <w:spacing w:line="240" w:lineRule="auto"/>
        <w:rPr>
          <w:rFonts w:ascii="Times New Roman" w:hAnsi="Times New Roman" w:cs="Times New Roman"/>
          <w:color w:val="000000"/>
          <w:sz w:val="24"/>
          <w:szCs w:val="24"/>
        </w:rPr>
      </w:pPr>
    </w:p>
    <w:p w:rsidR="006E0957" w:rsidRPr="008A6482" w:rsidRDefault="006E0957" w:rsidP="006E0957">
      <w:pPr>
        <w:spacing w:line="240" w:lineRule="auto"/>
        <w:rPr>
          <w:rFonts w:ascii="Times New Roman" w:hAnsi="Times New Roman" w:cs="Times New Roman"/>
          <w:color w:val="000000"/>
          <w:sz w:val="24"/>
          <w:szCs w:val="24"/>
        </w:rPr>
      </w:pPr>
    </w:p>
    <w:p w:rsidR="000B05D4" w:rsidRDefault="000B05D4" w:rsidP="006E0957">
      <w:pPr>
        <w:spacing w:line="240" w:lineRule="auto"/>
        <w:rPr>
          <w:rFonts w:ascii="Times New Roman" w:hAnsi="Times New Roman" w:cs="Times New Roman"/>
          <w:color w:val="000000"/>
          <w:sz w:val="24"/>
          <w:szCs w:val="24"/>
        </w:rPr>
      </w:pPr>
    </w:p>
    <w:p w:rsidR="000B05D4" w:rsidRDefault="000B05D4" w:rsidP="006E0957">
      <w:pPr>
        <w:spacing w:line="240" w:lineRule="auto"/>
        <w:rPr>
          <w:rFonts w:ascii="Times New Roman" w:hAnsi="Times New Roman" w:cs="Times New Roman"/>
          <w:color w:val="000000"/>
          <w:sz w:val="24"/>
          <w:szCs w:val="24"/>
        </w:rPr>
      </w:pPr>
    </w:p>
    <w:p w:rsidR="000B05D4" w:rsidRDefault="000B05D4" w:rsidP="006E0957">
      <w:pPr>
        <w:spacing w:line="240" w:lineRule="auto"/>
        <w:rPr>
          <w:rFonts w:ascii="Times New Roman" w:hAnsi="Times New Roman" w:cs="Times New Roman"/>
          <w:color w:val="000000"/>
          <w:sz w:val="24"/>
          <w:szCs w:val="24"/>
        </w:rPr>
      </w:pPr>
    </w:p>
    <w:p w:rsidR="000B05D4" w:rsidRDefault="000B05D4" w:rsidP="006E0957">
      <w:pPr>
        <w:spacing w:line="240" w:lineRule="auto"/>
        <w:rPr>
          <w:rFonts w:ascii="Times New Roman" w:hAnsi="Times New Roman" w:cs="Times New Roman"/>
          <w:color w:val="000000"/>
          <w:sz w:val="24"/>
          <w:szCs w:val="24"/>
        </w:rPr>
      </w:pPr>
    </w:p>
    <w:p w:rsidR="000B05D4" w:rsidRDefault="000B05D4" w:rsidP="006E0957">
      <w:pPr>
        <w:spacing w:line="240" w:lineRule="auto"/>
        <w:rPr>
          <w:rFonts w:ascii="Times New Roman" w:hAnsi="Times New Roman" w:cs="Times New Roman"/>
          <w:color w:val="000000"/>
          <w:sz w:val="24"/>
          <w:szCs w:val="24"/>
        </w:rPr>
      </w:pPr>
    </w:p>
    <w:p w:rsidR="000B05D4" w:rsidRDefault="000B05D4" w:rsidP="006E0957">
      <w:pPr>
        <w:spacing w:line="240" w:lineRule="auto"/>
        <w:rPr>
          <w:rFonts w:ascii="Times New Roman" w:hAnsi="Times New Roman" w:cs="Times New Roman"/>
          <w:color w:val="000000"/>
          <w:sz w:val="24"/>
          <w:szCs w:val="24"/>
        </w:rPr>
      </w:pPr>
    </w:p>
    <w:p w:rsidR="000B05D4" w:rsidRDefault="000B05D4" w:rsidP="006E0957">
      <w:pPr>
        <w:spacing w:line="240" w:lineRule="auto"/>
        <w:rPr>
          <w:rFonts w:ascii="Times New Roman" w:hAnsi="Times New Roman" w:cs="Times New Roman"/>
          <w:color w:val="000000"/>
          <w:sz w:val="24"/>
          <w:szCs w:val="24"/>
        </w:rPr>
      </w:pPr>
    </w:p>
    <w:p w:rsidR="000B05D4" w:rsidRDefault="006E0957" w:rsidP="006E0957">
      <w:pPr>
        <w:spacing w:line="240" w:lineRule="auto"/>
        <w:rPr>
          <w:rFonts w:ascii="Times New Roman" w:hAnsi="Times New Roman" w:cs="Times New Roman"/>
          <w:color w:val="000000"/>
          <w:sz w:val="24"/>
          <w:szCs w:val="24"/>
        </w:rPr>
      </w:pPr>
      <w:r w:rsidRPr="000B05D4">
        <w:rPr>
          <w:rFonts w:ascii="Times New Roman" w:hAnsi="Times New Roman" w:cs="Times New Roman"/>
          <w:b/>
          <w:color w:val="000000"/>
          <w:sz w:val="24"/>
          <w:szCs w:val="24"/>
        </w:rPr>
        <w:t>Rys. 1. Gałka oczna. 1- tęczówka, 2- twardówka, 3- spojówka, 4- tętnica i żyła środkowa siatkówki, 5- siatkówka, 6- rogówka, 7- mięsień oczodołowy, 8- naczyniówka, 9- ciałko rzęskowe, 10- mięsień oczodołowy, 11- soczewka, 12-  ciecz wodna oka, 13- ciało szkliste.</w:t>
      </w:r>
      <w:r w:rsidRPr="008A6482">
        <w:rPr>
          <w:rFonts w:ascii="Times New Roman" w:hAnsi="Times New Roman" w:cs="Times New Roman"/>
          <w:color w:val="000000"/>
          <w:sz w:val="24"/>
          <w:szCs w:val="24"/>
        </w:rPr>
        <w:t xml:space="preserve"> </w:t>
      </w:r>
    </w:p>
    <w:p w:rsidR="006E0957" w:rsidRPr="000B05D4" w:rsidRDefault="000B05D4" w:rsidP="006E0957">
      <w:pPr>
        <w:spacing w:line="240" w:lineRule="auto"/>
        <w:rPr>
          <w:rFonts w:ascii="Times New Roman" w:hAnsi="Times New Roman" w:cs="Times New Roman"/>
          <w:i/>
          <w:color w:val="000000"/>
          <w:sz w:val="20"/>
          <w:szCs w:val="20"/>
        </w:rPr>
      </w:pPr>
      <w:r w:rsidRPr="000B05D4">
        <w:rPr>
          <w:rFonts w:ascii="Times New Roman" w:hAnsi="Times New Roman" w:cs="Times New Roman"/>
          <w:i/>
          <w:sz w:val="20"/>
          <w:szCs w:val="20"/>
          <w:lang w:val="pl-PL"/>
        </w:rPr>
        <w:t>Źródło: opracowanie własne</w:t>
      </w:r>
      <w:r w:rsidRPr="000B05D4">
        <w:rPr>
          <w:rFonts w:ascii="Times New Roman" w:hAnsi="Times New Roman" w:cs="Times New Roman"/>
          <w:i/>
          <w:sz w:val="20"/>
          <w:szCs w:val="20"/>
        </w:rPr>
        <w:t xml:space="preserve"> na podstawie </w:t>
      </w:r>
      <w:r w:rsidRPr="000B05D4">
        <w:rPr>
          <w:rFonts w:ascii="Times New Roman" w:hAnsi="Times New Roman" w:cs="Times New Roman"/>
          <w:i/>
          <w:color w:val="000000"/>
          <w:sz w:val="20"/>
          <w:szCs w:val="20"/>
        </w:rPr>
        <w:t>[</w:t>
      </w:r>
      <w:r w:rsidR="006E0957" w:rsidRPr="000B05D4">
        <w:rPr>
          <w:rFonts w:ascii="Times New Roman" w:hAnsi="Times New Roman" w:cs="Times New Roman"/>
          <w:i/>
          <w:color w:val="000000"/>
          <w:sz w:val="20"/>
          <w:szCs w:val="20"/>
        </w:rPr>
        <w:t>6]</w:t>
      </w:r>
    </w:p>
    <w:p w:rsidR="006E0957" w:rsidRPr="008A6482" w:rsidRDefault="006E0957" w:rsidP="006E0957">
      <w:pPr>
        <w:spacing w:line="240" w:lineRule="auto"/>
        <w:rPr>
          <w:rFonts w:ascii="Times New Roman" w:hAnsi="Times New Roman" w:cs="Times New Roman"/>
          <w:color w:val="000000"/>
          <w:sz w:val="24"/>
          <w:szCs w:val="24"/>
        </w:rPr>
      </w:pPr>
    </w:p>
    <w:p w:rsidR="006E0957" w:rsidRPr="008A6482" w:rsidRDefault="006E0957" w:rsidP="006E0957">
      <w:pPr>
        <w:spacing w:line="240" w:lineRule="auto"/>
        <w:rPr>
          <w:rFonts w:ascii="Times New Roman" w:hAnsi="Times New Roman" w:cs="Times New Roman"/>
          <w:color w:val="000000"/>
          <w:sz w:val="24"/>
          <w:szCs w:val="24"/>
        </w:rPr>
      </w:pPr>
      <w:r w:rsidRPr="008A6482">
        <w:rPr>
          <w:rFonts w:ascii="Times New Roman" w:hAnsi="Times New Roman" w:cs="Times New Roman"/>
          <w:color w:val="000000"/>
          <w:sz w:val="24"/>
          <w:szCs w:val="24"/>
        </w:rPr>
        <w:tab/>
        <w:t>Naczyniówka (choroidea) jest tylną częścią błony naczyniowej, z kolei z przodu przedłużeniem jej jest ciało rzęskowe (przednie i tylne)- występuje w nim gładki mięsień rzęskowy. Łączy ono tęczówkę z naczyniówką. Pokrywa ona w całości od wewnątrz twardówkę od rębka zębatego do nerwu wzrokowego. Jej głównym zadaniem jest odżywianie warstw zewnętrznych siatkówki. Grubość waha się od 0,1 mm w przedniej części do 0,22 mm w tylnej części. Warstwa wewnętrzna jest gładka i  przymocowana mocno do siatkówki. Zewnętrzna warstwa jest chropowata, jest to wynikiem występowania strzępek włókien i blaszek nadnaczyniówkowych. [3.17]</w:t>
      </w:r>
    </w:p>
    <w:p w:rsidR="006E0957" w:rsidRPr="008A6482" w:rsidRDefault="006E0957" w:rsidP="006E0957">
      <w:pPr>
        <w:spacing w:line="240" w:lineRule="auto"/>
        <w:rPr>
          <w:rFonts w:ascii="Times New Roman" w:hAnsi="Times New Roman" w:cs="Times New Roman"/>
          <w:color w:val="000000"/>
          <w:sz w:val="24"/>
          <w:szCs w:val="24"/>
        </w:rPr>
      </w:pPr>
      <w:r w:rsidRPr="008A6482">
        <w:rPr>
          <w:rFonts w:ascii="Times New Roman" w:hAnsi="Times New Roman" w:cs="Times New Roman"/>
          <w:color w:val="000000"/>
          <w:sz w:val="24"/>
          <w:szCs w:val="24"/>
        </w:rPr>
        <w:tab/>
        <w:t>Ciałko rzęskowe (corpus ciliare) środkowa część błony naczyniowej. W przekroju poprzecznym kształtuje się w pierścień o szerokości 6 mm (przyśrodkowo) i 7 mm (bocznie). Zupełnie inaczej prezentuje się w przekroju pionowym, tutaj ma kształt przypominający trójkąt. Budowa ciała rzęskowego pozwala wyróżnić 6 warstw: blaszkę nadnaczyniówkową, mięsień rzęskowy, warstwa naczyniowa i wyrostki rzęskowe, blaszka podstawna, nabłonek, błona graniczna wewnętrzna.</w:t>
      </w:r>
    </w:p>
    <w:p w:rsidR="006E0957" w:rsidRPr="008A6482" w:rsidRDefault="006E0957" w:rsidP="006E0957">
      <w:pPr>
        <w:spacing w:line="240" w:lineRule="auto"/>
        <w:rPr>
          <w:rFonts w:ascii="Times New Roman" w:hAnsi="Times New Roman" w:cs="Times New Roman"/>
          <w:color w:val="000000"/>
          <w:sz w:val="24"/>
          <w:szCs w:val="24"/>
        </w:rPr>
      </w:pPr>
      <w:r w:rsidRPr="008A6482">
        <w:rPr>
          <w:rFonts w:ascii="Times New Roman" w:hAnsi="Times New Roman" w:cs="Times New Roman"/>
          <w:color w:val="000000"/>
          <w:sz w:val="24"/>
          <w:szCs w:val="24"/>
        </w:rPr>
        <w:tab/>
        <w:t xml:space="preserve">Tęczówka (iris) znajduje się w przedniej części błony naczyniówkowej, jest ona błoną pierścieniowatą, w kształcie krążka o średnicy około 12 mm i grubości 0,5 mm. Na środku błony </w:t>
      </w:r>
      <w:r w:rsidRPr="008A6482">
        <w:rPr>
          <w:rFonts w:ascii="Times New Roman" w:hAnsi="Times New Roman" w:cs="Times New Roman"/>
          <w:color w:val="000000"/>
          <w:sz w:val="24"/>
          <w:szCs w:val="24"/>
        </w:rPr>
        <w:lastRenderedPageBreak/>
        <w:t>znajduje się otwór, zwany źrenicą. Tęczówka składa się również ze zrąbu tęczówki, która zawiera włókna mięśniowe gładkie. Mięśnie te dzielą się ze względu na przebieg i występują dwa typy: o przebiegu promienistym, o przebiegu okrężnym. [3,17]</w:t>
      </w:r>
    </w:p>
    <w:p w:rsidR="006E0957" w:rsidRPr="008A6482" w:rsidRDefault="006E0957" w:rsidP="006E0957">
      <w:pPr>
        <w:spacing w:line="240" w:lineRule="auto"/>
        <w:rPr>
          <w:rFonts w:ascii="Times New Roman" w:hAnsi="Times New Roman" w:cs="Times New Roman"/>
          <w:color w:val="000000"/>
          <w:sz w:val="24"/>
          <w:szCs w:val="24"/>
        </w:rPr>
      </w:pPr>
      <w:r w:rsidRPr="008A6482">
        <w:rPr>
          <w:rFonts w:ascii="Times New Roman" w:hAnsi="Times New Roman" w:cs="Times New Roman"/>
          <w:color w:val="000000"/>
          <w:sz w:val="24"/>
          <w:szCs w:val="24"/>
        </w:rPr>
        <w:tab/>
        <w:t>Siatkówka (retina), cienka, delikatna błona właściwa gałki ocznej, składa się ona z części przedniej i tylnej, która jest wrażliwa na światło. To ona jest elementem oka odbierającym bodźce wzrokowe, składa się z warstw – histologicznie wyróżniamy ich aż 10. Patrząc od zewnątrz są to: warstwa barwnikowa siatkówki, warstwa receptorowa (światłoczuła), warstwa graniczna zewnętrzna, warstwa jądrzasta zewnętrzna, warstwa splotowata zewnętrzna, warstwa jądrzasta wewnętrzna, warstwa splotowata wewnętrzna, warstwa zwojowa, warstwa nerwowa (warstwa włókien nerwowych), warstwa graniczna wewnętrzna. [3] Warstwowo ułożone komórki nerwowe są połączone są z mózgiem za pośrednictwem nerwu wzrokowego. Występują tutaj odpowiednio wykształcone neurony (czopki i pręciki), które są światłoczułymi receptorami. W oku ludzkim występuje około 6-7 mln czopków i 110-125 mln pręcików. W dalszej części pracy zostanie bardziej przybliżona budowa oraz działanie siatkówki. Najbardziej wrażliwa część siatkówki to plamka żółta (macula lutea), czyli owalne pole o najdłuższym wymiarze 2 mm, przez niego biegnie oś wzrokowa oraz w to miejsce skupia się promień osiowy światła. Jest to obszar zapewniający najlepsze widzenie – w przypadku prawidłowego skupiania promieni.[5,15] Do prawidłowego funkcjonowania niezbędne jest prawidłowe odżywienie siatkówki jest to możliwe dzięki naczyniom tętniczym i żylnym. Naczynia tętnicze są odgałęzieniami tętnicy ocznej (a. ophthalmica) jej dalsze gałęzie to tętnica środkowa siatkówki (a. centralis retinae) – swoim przebiegiem częściowo pokrywa się z nerwem wzrokowy (wzdłuż osi nerwu do tarczy nerwu wzrokowego), na obszarze tarczy nerwu wzrokowego wychodzi na zewnątrz (na zewnątrz nerwu) i dzieli się na gałęzi górną i dolną. Te ulegają dalszym podziałom i rozgałęzieniom na mniejsze naczynia, powstają: tętniczki skroniowe siatkówki: górną i dolną (arteriolae temporales retinae, superior et inferior); tętniczki nosowe siatkówki: górną i dolną (arteriolae nasales retinae, superior et inferior). Najdrobniejsze naczynia (włośniczki) docierają do warstwy jądrzastej wewnętrznej. Żyły siatkówki, nie biegną razem z tętnicami, mimo tego ze zaopatrują ten samo obszar, dlatego też mają podobne nazwy (analogicznie do nazw tętnic). Żyły są większe od tętnic, średnica tętnice stanowi około 2/3 albo ¾ średnicy żyły. W swoimi przebiegu żyły, podobnie jak tętnice, nie łączą się ze soba (nie zespalają się). Żyła środkowa siatkówki (vena centralis retinae) znajduje się po prawej stronie tętnicy skroniowej, uchodzi ona najczęściej do zatoki jamistej (przed ujściem najczęściej oddaje gałązki do żyły ocznej górnej, jednak zdarzają się sytuacje gdzie albo wpada bezpośrednio do zatoki jamistej albo uchodzi bezpośrednio do żyły ocznej). [3,5,15]</w:t>
      </w:r>
    </w:p>
    <w:p w:rsidR="006E0957" w:rsidRPr="008A6482" w:rsidRDefault="006E0957" w:rsidP="006E0957">
      <w:pPr>
        <w:spacing w:line="240" w:lineRule="auto"/>
        <w:rPr>
          <w:rFonts w:ascii="Times New Roman" w:hAnsi="Times New Roman" w:cs="Times New Roman"/>
          <w:color w:val="000000"/>
          <w:sz w:val="24"/>
          <w:szCs w:val="24"/>
        </w:rPr>
      </w:pPr>
      <w:r w:rsidRPr="008A6482">
        <w:rPr>
          <w:rFonts w:ascii="Times New Roman" w:hAnsi="Times New Roman" w:cs="Times New Roman"/>
          <w:color w:val="000000"/>
          <w:sz w:val="24"/>
          <w:szCs w:val="24"/>
        </w:rPr>
        <w:t>Nerw wzrokowy (nervus opticus), jest przekształconą częścią mózgowia, pod względem czynnościowym i rozwojowym. Przebiega od oka (gałki ocznej) do skrzyżowania wzrokowego, a dalej przez włókna nerwowe (włókna nerwowe siatkówki) do mózgowia. W przebiegu można wyróżnić cztery jego części, jest to związane, z tym że podąża on od siatkówki, przez oczodół, aż do jamy czaszki. Wyszczególniamy: odcinek wewnątrzgałkowy o długości około 0,7 mm; odcinek wewnątrz oczodołowy, czyli od gałki ocznej do kanału nerwu wzrokowego, o długości około 30 mm; odcinek kanału wzrokowego o długości około 5 mm; odcinek wewnątrzczaszkowy o długości około 10 mm biegnący aż do skrzyżowania wzrokowego. Prawidłowa budowa, funkcjonowanie oraz brak zjawisk patologicznych umożliwiają przesyłanie informacji z gałki ocznej do mózgu, dzięki temu możemy w pełni wykorzystywać narząd wzroku, który dostarcza człowiekowi bardzo dużo informacji o otaczającym go świecie. [3,5,15,17]</w:t>
      </w:r>
    </w:p>
    <w:p w:rsidR="006E0957" w:rsidRPr="008A6482" w:rsidRDefault="006E0957" w:rsidP="006E0957">
      <w:pPr>
        <w:spacing w:line="240" w:lineRule="auto"/>
        <w:rPr>
          <w:rFonts w:ascii="Times New Roman" w:hAnsi="Times New Roman" w:cs="Times New Roman"/>
          <w:color w:val="000000"/>
          <w:sz w:val="24"/>
          <w:szCs w:val="24"/>
        </w:rPr>
      </w:pPr>
      <w:r w:rsidRPr="008A6482">
        <w:rPr>
          <w:rFonts w:ascii="Times New Roman" w:hAnsi="Times New Roman" w:cs="Times New Roman"/>
          <w:color w:val="000000"/>
          <w:sz w:val="24"/>
          <w:szCs w:val="24"/>
        </w:rPr>
        <w:t>Jednakże wszystkie promienie, które zmierzą do światłoczułych struktur gałki ocznej wcześniej muszą pokonać: ciecz wodnistą, soczewkę oraz ciało szkliste.</w:t>
      </w:r>
    </w:p>
    <w:p w:rsidR="006E0957" w:rsidRPr="008A6482" w:rsidRDefault="006E0957" w:rsidP="006E0957">
      <w:pPr>
        <w:spacing w:line="240" w:lineRule="auto"/>
        <w:rPr>
          <w:rFonts w:ascii="Times New Roman" w:hAnsi="Times New Roman" w:cs="Times New Roman"/>
          <w:color w:val="000000"/>
          <w:sz w:val="24"/>
          <w:szCs w:val="24"/>
        </w:rPr>
      </w:pPr>
      <w:r w:rsidRPr="008A6482">
        <w:rPr>
          <w:rFonts w:ascii="Times New Roman" w:hAnsi="Times New Roman" w:cs="Times New Roman"/>
          <w:color w:val="000000"/>
          <w:sz w:val="24"/>
          <w:szCs w:val="24"/>
        </w:rPr>
        <w:tab/>
        <w:t>W dole ciała szklistego znajduje się soczewka (położona jest poza tęczówką) zawieszona jest ona na cieniutkich włóknach obwódkowych ,od których to napięcia, zależy zmniejszenie lub zwiększenie uwypuklenia się soczewki [3,5,15,17].</w:t>
      </w:r>
    </w:p>
    <w:p w:rsidR="006E0957" w:rsidRPr="008A6482" w:rsidRDefault="006E0957" w:rsidP="006E0957">
      <w:pPr>
        <w:spacing w:line="240" w:lineRule="auto"/>
        <w:rPr>
          <w:rFonts w:ascii="Times New Roman" w:hAnsi="Times New Roman" w:cs="Times New Roman"/>
          <w:color w:val="000000"/>
          <w:sz w:val="24"/>
          <w:szCs w:val="24"/>
        </w:rPr>
      </w:pPr>
    </w:p>
    <w:p w:rsidR="006E0957" w:rsidRPr="008A6482" w:rsidRDefault="006E0957" w:rsidP="006E0957">
      <w:pPr>
        <w:spacing w:line="240" w:lineRule="auto"/>
        <w:rPr>
          <w:rFonts w:ascii="Times New Roman" w:hAnsi="Times New Roman" w:cs="Times New Roman"/>
          <w:color w:val="000000"/>
          <w:sz w:val="24"/>
          <w:szCs w:val="24"/>
        </w:rPr>
      </w:pPr>
      <w:r w:rsidRPr="008A6482">
        <w:rPr>
          <w:rFonts w:ascii="Times New Roman" w:hAnsi="Times New Roman" w:cs="Times New Roman"/>
          <w:color w:val="000000"/>
          <w:sz w:val="24"/>
          <w:szCs w:val="24"/>
        </w:rPr>
        <w:lastRenderedPageBreak/>
        <w:tab/>
        <w:t xml:space="preserve">Gałka oczna posiada również mięśnie, dzięki którym może się poruszać. Tzw. ciało tłuszczowe oczodołu powstaje z połączenia mięśni gałki ocznej, które razem z naczyniami i nerwami leżą w tkance tłuszczowej. Mięśnie obecne w gałce ocznej to: </w:t>
      </w:r>
    </w:p>
    <w:p w:rsidR="006E0957" w:rsidRPr="008A6482" w:rsidRDefault="006E0957" w:rsidP="006E0957">
      <w:pPr>
        <w:spacing w:line="240" w:lineRule="auto"/>
        <w:rPr>
          <w:rFonts w:ascii="Times New Roman" w:hAnsi="Times New Roman" w:cs="Times New Roman"/>
          <w:color w:val="000000"/>
          <w:sz w:val="24"/>
          <w:szCs w:val="24"/>
        </w:rPr>
      </w:pPr>
      <w:r w:rsidRPr="008A6482">
        <w:rPr>
          <w:rFonts w:ascii="Times New Roman" w:hAnsi="Times New Roman" w:cs="Times New Roman"/>
          <w:color w:val="000000"/>
          <w:sz w:val="24"/>
          <w:szCs w:val="24"/>
        </w:rPr>
        <w:t>→ mięsień prosty górny  - unerwiany przez nerw okoruchowy,</w:t>
      </w:r>
    </w:p>
    <w:p w:rsidR="006E0957" w:rsidRPr="008A6482" w:rsidRDefault="006E0957" w:rsidP="006E0957">
      <w:pPr>
        <w:spacing w:line="240" w:lineRule="auto"/>
        <w:rPr>
          <w:rFonts w:ascii="Times New Roman" w:hAnsi="Times New Roman" w:cs="Times New Roman"/>
          <w:color w:val="000000"/>
          <w:sz w:val="24"/>
          <w:szCs w:val="24"/>
        </w:rPr>
      </w:pPr>
      <w:r w:rsidRPr="008A6482">
        <w:rPr>
          <w:rFonts w:ascii="Times New Roman" w:hAnsi="Times New Roman" w:cs="Times New Roman"/>
          <w:color w:val="000000"/>
          <w:sz w:val="24"/>
          <w:szCs w:val="24"/>
        </w:rPr>
        <w:t>→ mięsień prosty przyśrodkowy -  unerwiany przez nerw okoruchowy,</w:t>
      </w:r>
    </w:p>
    <w:p w:rsidR="006E0957" w:rsidRPr="008A6482" w:rsidRDefault="006E0957" w:rsidP="006E0957">
      <w:pPr>
        <w:spacing w:line="240" w:lineRule="auto"/>
        <w:rPr>
          <w:rFonts w:ascii="Times New Roman" w:hAnsi="Times New Roman" w:cs="Times New Roman"/>
          <w:color w:val="000000"/>
          <w:sz w:val="24"/>
          <w:szCs w:val="24"/>
        </w:rPr>
      </w:pPr>
      <w:r w:rsidRPr="008A6482">
        <w:rPr>
          <w:rFonts w:ascii="Times New Roman" w:hAnsi="Times New Roman" w:cs="Times New Roman"/>
          <w:color w:val="000000"/>
          <w:sz w:val="24"/>
          <w:szCs w:val="24"/>
        </w:rPr>
        <w:t>→ mięsień prosty dolny- unerwiany przez nerw okoruchowy,</w:t>
      </w:r>
    </w:p>
    <w:p w:rsidR="006E0957" w:rsidRPr="008A6482" w:rsidRDefault="006E0957" w:rsidP="006E0957">
      <w:pPr>
        <w:spacing w:line="240" w:lineRule="auto"/>
        <w:rPr>
          <w:rFonts w:ascii="Times New Roman" w:hAnsi="Times New Roman" w:cs="Times New Roman"/>
          <w:color w:val="000000"/>
          <w:sz w:val="24"/>
          <w:szCs w:val="24"/>
        </w:rPr>
      </w:pPr>
      <w:r w:rsidRPr="008A6482">
        <w:rPr>
          <w:rFonts w:ascii="Times New Roman" w:hAnsi="Times New Roman" w:cs="Times New Roman"/>
          <w:color w:val="000000"/>
          <w:sz w:val="24"/>
          <w:szCs w:val="24"/>
        </w:rPr>
        <w:t>→ mięsień prosty boczny- unerwiany przez nerw odwodzący,</w:t>
      </w:r>
    </w:p>
    <w:p w:rsidR="006E0957" w:rsidRPr="008A6482" w:rsidRDefault="006E0957" w:rsidP="006E0957">
      <w:pPr>
        <w:spacing w:line="240" w:lineRule="auto"/>
        <w:rPr>
          <w:rFonts w:ascii="Times New Roman" w:hAnsi="Times New Roman" w:cs="Times New Roman"/>
          <w:color w:val="000000"/>
          <w:sz w:val="24"/>
          <w:szCs w:val="24"/>
        </w:rPr>
      </w:pPr>
      <w:r w:rsidRPr="008A6482">
        <w:rPr>
          <w:rFonts w:ascii="Times New Roman" w:hAnsi="Times New Roman" w:cs="Times New Roman"/>
          <w:color w:val="000000"/>
          <w:sz w:val="24"/>
          <w:szCs w:val="24"/>
        </w:rPr>
        <w:t>→ mięsień skośny górny- unerwiany przez nerw bloczkowy</w:t>
      </w:r>
    </w:p>
    <w:p w:rsidR="006E0957" w:rsidRPr="008A6482" w:rsidRDefault="006E0957" w:rsidP="006E0957">
      <w:pPr>
        <w:spacing w:line="240" w:lineRule="auto"/>
        <w:rPr>
          <w:rFonts w:ascii="Times New Roman" w:hAnsi="Times New Roman" w:cs="Times New Roman"/>
          <w:color w:val="000000"/>
          <w:sz w:val="24"/>
          <w:szCs w:val="24"/>
        </w:rPr>
      </w:pPr>
      <w:r w:rsidRPr="008A6482">
        <w:rPr>
          <w:rFonts w:ascii="Times New Roman" w:hAnsi="Times New Roman" w:cs="Times New Roman"/>
          <w:color w:val="000000"/>
          <w:sz w:val="24"/>
          <w:szCs w:val="24"/>
        </w:rPr>
        <w:t>→ mięsień skośny dolny- unerwiany przez nerw okoruchowy,</w:t>
      </w:r>
    </w:p>
    <w:p w:rsidR="006E0957" w:rsidRPr="008A6482" w:rsidRDefault="006E0957" w:rsidP="006E0957">
      <w:pPr>
        <w:spacing w:line="240" w:lineRule="auto"/>
        <w:rPr>
          <w:rFonts w:ascii="Times New Roman" w:hAnsi="Times New Roman" w:cs="Times New Roman"/>
          <w:color w:val="000000"/>
          <w:sz w:val="24"/>
          <w:szCs w:val="24"/>
        </w:rPr>
      </w:pPr>
      <w:r w:rsidRPr="008A6482">
        <w:rPr>
          <w:rFonts w:ascii="Times New Roman" w:hAnsi="Times New Roman" w:cs="Times New Roman"/>
          <w:color w:val="000000"/>
          <w:sz w:val="24"/>
          <w:szCs w:val="24"/>
        </w:rPr>
        <w:t>→ mięsień dźwigacz powieki górnej- unerwiany prze</w:t>
      </w:r>
      <w:r w:rsidR="000B05D4">
        <w:rPr>
          <w:rFonts w:ascii="Times New Roman" w:hAnsi="Times New Roman" w:cs="Times New Roman"/>
          <w:color w:val="000000"/>
          <w:sz w:val="24"/>
          <w:szCs w:val="24"/>
        </w:rPr>
        <w:t>z nerw okoruchowy [3,12,13,17],</w:t>
      </w:r>
    </w:p>
    <w:p w:rsidR="006E0957" w:rsidRPr="008A6482" w:rsidRDefault="006E0957" w:rsidP="006E0957">
      <w:pPr>
        <w:spacing w:line="240" w:lineRule="auto"/>
        <w:rPr>
          <w:rFonts w:ascii="Times New Roman" w:hAnsi="Times New Roman" w:cs="Times New Roman"/>
          <w:color w:val="000000"/>
          <w:sz w:val="24"/>
          <w:szCs w:val="24"/>
        </w:rPr>
      </w:pPr>
      <w:r w:rsidRPr="008A6482">
        <w:rPr>
          <w:rFonts w:ascii="Times New Roman" w:hAnsi="Times New Roman" w:cs="Times New Roman"/>
          <w:noProof/>
          <w:sz w:val="24"/>
          <w:szCs w:val="24"/>
          <w:lang w:val="pl-PL" w:eastAsia="pl-PL" w:bidi="ar-SA"/>
        </w:rPr>
        <w:drawing>
          <wp:anchor distT="0" distB="0" distL="0" distR="0" simplePos="0" relativeHeight="251737600" behindDoc="0" locked="0" layoutInCell="1" allowOverlap="1">
            <wp:simplePos x="0" y="0"/>
            <wp:positionH relativeFrom="column">
              <wp:align>center</wp:align>
            </wp:positionH>
            <wp:positionV relativeFrom="paragraph">
              <wp:posOffset>0</wp:posOffset>
            </wp:positionV>
            <wp:extent cx="4618355" cy="3837305"/>
            <wp:effectExtent l="0" t="0" r="0" b="0"/>
            <wp:wrapSquare wrapText="largest"/>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18355" cy="383730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6E0957" w:rsidRPr="008A6482" w:rsidRDefault="006E0957" w:rsidP="006E0957">
      <w:pPr>
        <w:spacing w:line="240" w:lineRule="auto"/>
        <w:rPr>
          <w:rFonts w:ascii="Times New Roman" w:hAnsi="Times New Roman" w:cs="Times New Roman"/>
          <w:color w:val="000000"/>
          <w:sz w:val="24"/>
          <w:szCs w:val="24"/>
        </w:rPr>
      </w:pPr>
    </w:p>
    <w:p w:rsidR="006E0957" w:rsidRPr="008A6482" w:rsidRDefault="006E0957" w:rsidP="006E0957">
      <w:pPr>
        <w:spacing w:line="240" w:lineRule="auto"/>
        <w:rPr>
          <w:rFonts w:ascii="Times New Roman" w:hAnsi="Times New Roman" w:cs="Times New Roman"/>
          <w:color w:val="000000"/>
          <w:sz w:val="24"/>
          <w:szCs w:val="24"/>
        </w:rPr>
      </w:pPr>
    </w:p>
    <w:p w:rsidR="006E0957" w:rsidRPr="008A6482" w:rsidRDefault="006E0957" w:rsidP="006E0957">
      <w:pPr>
        <w:spacing w:line="240" w:lineRule="auto"/>
        <w:rPr>
          <w:rFonts w:ascii="Times New Roman" w:hAnsi="Times New Roman" w:cs="Times New Roman"/>
          <w:color w:val="000000"/>
          <w:sz w:val="24"/>
          <w:szCs w:val="24"/>
        </w:rPr>
      </w:pPr>
    </w:p>
    <w:p w:rsidR="006E0957" w:rsidRPr="008A6482" w:rsidRDefault="006E0957" w:rsidP="006E0957">
      <w:pPr>
        <w:spacing w:line="240" w:lineRule="auto"/>
        <w:rPr>
          <w:rFonts w:ascii="Times New Roman" w:hAnsi="Times New Roman" w:cs="Times New Roman"/>
          <w:sz w:val="24"/>
          <w:szCs w:val="24"/>
        </w:rPr>
      </w:pPr>
    </w:p>
    <w:p w:rsidR="006E0957" w:rsidRPr="008A6482" w:rsidRDefault="006E0957" w:rsidP="006E0957">
      <w:pPr>
        <w:spacing w:line="240" w:lineRule="auto"/>
        <w:rPr>
          <w:rFonts w:ascii="Times New Roman" w:hAnsi="Times New Roman" w:cs="Times New Roman"/>
          <w:sz w:val="24"/>
          <w:szCs w:val="24"/>
        </w:rPr>
      </w:pPr>
    </w:p>
    <w:p w:rsidR="006E0957" w:rsidRPr="008A6482" w:rsidRDefault="006E0957" w:rsidP="006E0957">
      <w:pPr>
        <w:spacing w:line="240" w:lineRule="auto"/>
        <w:rPr>
          <w:rFonts w:ascii="Times New Roman" w:hAnsi="Times New Roman" w:cs="Times New Roman"/>
          <w:sz w:val="24"/>
          <w:szCs w:val="24"/>
        </w:rPr>
      </w:pPr>
    </w:p>
    <w:p w:rsidR="006E0957" w:rsidRPr="008A6482" w:rsidRDefault="006E0957" w:rsidP="006E0957">
      <w:pPr>
        <w:spacing w:line="240" w:lineRule="auto"/>
        <w:rPr>
          <w:rFonts w:ascii="Times New Roman" w:hAnsi="Times New Roman" w:cs="Times New Roman"/>
          <w:sz w:val="24"/>
          <w:szCs w:val="24"/>
        </w:rPr>
      </w:pPr>
    </w:p>
    <w:p w:rsidR="006E0957" w:rsidRPr="008A6482" w:rsidRDefault="006E0957" w:rsidP="006E0957">
      <w:pPr>
        <w:spacing w:line="240" w:lineRule="auto"/>
        <w:rPr>
          <w:rFonts w:ascii="Times New Roman" w:hAnsi="Times New Roman" w:cs="Times New Roman"/>
          <w:sz w:val="24"/>
          <w:szCs w:val="24"/>
        </w:rPr>
      </w:pPr>
    </w:p>
    <w:p w:rsidR="006E0957" w:rsidRPr="008A6482" w:rsidRDefault="006E0957" w:rsidP="006E0957">
      <w:pPr>
        <w:spacing w:line="240" w:lineRule="auto"/>
        <w:rPr>
          <w:rFonts w:ascii="Times New Roman" w:hAnsi="Times New Roman" w:cs="Times New Roman"/>
          <w:sz w:val="24"/>
          <w:szCs w:val="24"/>
        </w:rPr>
      </w:pPr>
    </w:p>
    <w:p w:rsidR="006E0957" w:rsidRPr="008A6482" w:rsidRDefault="006E0957" w:rsidP="006E0957">
      <w:pPr>
        <w:spacing w:line="240" w:lineRule="auto"/>
        <w:rPr>
          <w:rFonts w:ascii="Times New Roman" w:hAnsi="Times New Roman" w:cs="Times New Roman"/>
          <w:sz w:val="24"/>
          <w:szCs w:val="24"/>
        </w:rPr>
      </w:pPr>
    </w:p>
    <w:p w:rsidR="006E0957" w:rsidRPr="008A6482" w:rsidRDefault="006E0957" w:rsidP="006E0957">
      <w:pPr>
        <w:spacing w:line="240" w:lineRule="auto"/>
        <w:rPr>
          <w:rFonts w:ascii="Times New Roman" w:hAnsi="Times New Roman" w:cs="Times New Roman"/>
          <w:sz w:val="24"/>
          <w:szCs w:val="24"/>
        </w:rPr>
      </w:pPr>
    </w:p>
    <w:p w:rsidR="006E0957" w:rsidRPr="008A6482" w:rsidRDefault="006E0957" w:rsidP="006E0957">
      <w:pPr>
        <w:spacing w:line="240" w:lineRule="auto"/>
        <w:rPr>
          <w:rFonts w:ascii="Times New Roman" w:hAnsi="Times New Roman" w:cs="Times New Roman"/>
          <w:sz w:val="24"/>
          <w:szCs w:val="24"/>
        </w:rPr>
      </w:pPr>
    </w:p>
    <w:p w:rsidR="006E0957" w:rsidRPr="008A6482" w:rsidRDefault="006E0957" w:rsidP="006E0957">
      <w:pPr>
        <w:spacing w:line="240" w:lineRule="auto"/>
        <w:rPr>
          <w:rFonts w:ascii="Times New Roman" w:hAnsi="Times New Roman" w:cs="Times New Roman"/>
          <w:sz w:val="24"/>
          <w:szCs w:val="24"/>
        </w:rPr>
      </w:pPr>
    </w:p>
    <w:p w:rsidR="006E0957" w:rsidRPr="008A6482" w:rsidRDefault="006E0957" w:rsidP="006E0957">
      <w:pPr>
        <w:spacing w:line="240" w:lineRule="auto"/>
        <w:rPr>
          <w:rFonts w:ascii="Times New Roman" w:hAnsi="Times New Roman" w:cs="Times New Roman"/>
          <w:sz w:val="24"/>
          <w:szCs w:val="24"/>
        </w:rPr>
      </w:pPr>
    </w:p>
    <w:p w:rsidR="000B05D4" w:rsidRDefault="000B05D4" w:rsidP="006E0957">
      <w:pPr>
        <w:spacing w:line="240" w:lineRule="auto"/>
        <w:rPr>
          <w:rFonts w:ascii="Times New Roman" w:hAnsi="Times New Roman" w:cs="Times New Roman"/>
          <w:color w:val="000000"/>
          <w:sz w:val="24"/>
          <w:szCs w:val="24"/>
        </w:rPr>
      </w:pPr>
    </w:p>
    <w:p w:rsidR="000B05D4" w:rsidRDefault="000B05D4" w:rsidP="006E0957">
      <w:pPr>
        <w:spacing w:line="240" w:lineRule="auto"/>
        <w:rPr>
          <w:rFonts w:ascii="Times New Roman" w:hAnsi="Times New Roman" w:cs="Times New Roman"/>
          <w:color w:val="000000"/>
          <w:sz w:val="24"/>
          <w:szCs w:val="24"/>
        </w:rPr>
      </w:pPr>
    </w:p>
    <w:p w:rsidR="000B05D4" w:rsidRDefault="000B05D4" w:rsidP="006E0957">
      <w:pPr>
        <w:spacing w:line="240" w:lineRule="auto"/>
        <w:rPr>
          <w:rFonts w:ascii="Times New Roman" w:hAnsi="Times New Roman" w:cs="Times New Roman"/>
          <w:color w:val="000000"/>
          <w:sz w:val="24"/>
          <w:szCs w:val="24"/>
        </w:rPr>
      </w:pPr>
    </w:p>
    <w:p w:rsidR="000B05D4" w:rsidRDefault="000B05D4" w:rsidP="006E0957">
      <w:pPr>
        <w:spacing w:line="240" w:lineRule="auto"/>
        <w:rPr>
          <w:rFonts w:ascii="Times New Roman" w:hAnsi="Times New Roman" w:cs="Times New Roman"/>
          <w:color w:val="000000"/>
          <w:sz w:val="24"/>
          <w:szCs w:val="24"/>
        </w:rPr>
      </w:pPr>
    </w:p>
    <w:p w:rsidR="000B05D4" w:rsidRDefault="000B05D4" w:rsidP="006E0957">
      <w:pPr>
        <w:spacing w:line="240" w:lineRule="auto"/>
        <w:rPr>
          <w:rFonts w:ascii="Times New Roman" w:hAnsi="Times New Roman" w:cs="Times New Roman"/>
          <w:color w:val="000000"/>
          <w:sz w:val="24"/>
          <w:szCs w:val="24"/>
        </w:rPr>
      </w:pPr>
    </w:p>
    <w:p w:rsidR="000B05D4" w:rsidRDefault="000B05D4" w:rsidP="006E0957">
      <w:pPr>
        <w:spacing w:line="240" w:lineRule="auto"/>
        <w:rPr>
          <w:rFonts w:ascii="Times New Roman" w:hAnsi="Times New Roman" w:cs="Times New Roman"/>
          <w:color w:val="000000"/>
          <w:sz w:val="24"/>
          <w:szCs w:val="24"/>
        </w:rPr>
      </w:pPr>
    </w:p>
    <w:p w:rsidR="000B05D4" w:rsidRDefault="000B05D4" w:rsidP="006E0957">
      <w:pPr>
        <w:spacing w:line="240" w:lineRule="auto"/>
        <w:rPr>
          <w:rFonts w:ascii="Times New Roman" w:hAnsi="Times New Roman" w:cs="Times New Roman"/>
          <w:color w:val="000000"/>
          <w:sz w:val="24"/>
          <w:szCs w:val="24"/>
        </w:rPr>
      </w:pPr>
    </w:p>
    <w:p w:rsidR="000B05D4" w:rsidRPr="000B05D4" w:rsidRDefault="006E0957" w:rsidP="006E0957">
      <w:pPr>
        <w:spacing w:line="240" w:lineRule="auto"/>
        <w:rPr>
          <w:rFonts w:ascii="Times New Roman" w:hAnsi="Times New Roman" w:cs="Times New Roman"/>
          <w:b/>
          <w:color w:val="000000"/>
          <w:sz w:val="24"/>
          <w:szCs w:val="24"/>
        </w:rPr>
      </w:pPr>
      <w:r w:rsidRPr="000B05D4">
        <w:rPr>
          <w:rFonts w:ascii="Times New Roman" w:hAnsi="Times New Roman" w:cs="Times New Roman"/>
          <w:b/>
          <w:color w:val="000000"/>
          <w:sz w:val="24"/>
          <w:szCs w:val="24"/>
        </w:rPr>
        <w:t xml:space="preserve">Rys 2. Mięśnie poruszające gałką oczną </w:t>
      </w:r>
    </w:p>
    <w:p w:rsidR="006E0957" w:rsidRPr="00FC6E2D" w:rsidRDefault="000B05D4" w:rsidP="00FC6E2D">
      <w:pPr>
        <w:spacing w:line="240" w:lineRule="auto"/>
        <w:rPr>
          <w:rFonts w:ascii="Times New Roman" w:hAnsi="Times New Roman" w:cs="Times New Roman"/>
          <w:i/>
          <w:sz w:val="20"/>
          <w:szCs w:val="20"/>
        </w:rPr>
      </w:pPr>
      <w:r w:rsidRPr="000B05D4">
        <w:rPr>
          <w:rFonts w:ascii="Times New Roman" w:hAnsi="Times New Roman" w:cs="Times New Roman"/>
          <w:i/>
          <w:sz w:val="20"/>
          <w:szCs w:val="20"/>
          <w:lang w:val="pl-PL"/>
        </w:rPr>
        <w:t>Źródło: opracowanie własne</w:t>
      </w:r>
      <w:r w:rsidRPr="000B05D4">
        <w:rPr>
          <w:rFonts w:ascii="Times New Roman" w:hAnsi="Times New Roman" w:cs="Times New Roman"/>
          <w:i/>
          <w:sz w:val="20"/>
          <w:szCs w:val="20"/>
        </w:rPr>
        <w:t xml:space="preserve"> na podstawie </w:t>
      </w:r>
      <w:hyperlink r:id="rId29" w:history="1">
        <w:r w:rsidR="006E0957" w:rsidRPr="000B05D4">
          <w:rPr>
            <w:rStyle w:val="Hipercze"/>
            <w:rFonts w:ascii="Times New Roman" w:hAnsi="Times New Roman"/>
            <w:i/>
            <w:color w:val="000000"/>
            <w:sz w:val="20"/>
            <w:szCs w:val="20"/>
          </w:rPr>
          <w:t>[</w:t>
        </w:r>
      </w:hyperlink>
      <w:r w:rsidR="006E0957" w:rsidRPr="000B05D4">
        <w:rPr>
          <w:rStyle w:val="Hipercze"/>
          <w:rFonts w:ascii="Times New Roman" w:hAnsi="Times New Roman"/>
          <w:i/>
          <w:color w:val="000000"/>
          <w:sz w:val="20"/>
          <w:szCs w:val="20"/>
        </w:rPr>
        <w:t>10]</w:t>
      </w:r>
      <w:r w:rsidR="006E0957" w:rsidRPr="000B05D4">
        <w:rPr>
          <w:rFonts w:ascii="Times New Roman" w:hAnsi="Times New Roman" w:cs="Times New Roman"/>
          <w:i/>
          <w:color w:val="000000"/>
          <w:sz w:val="20"/>
          <w:szCs w:val="20"/>
        </w:rPr>
        <w:t xml:space="preserve"> </w:t>
      </w:r>
    </w:p>
    <w:p w:rsidR="006E0957" w:rsidRPr="008A6482" w:rsidRDefault="00FC6E2D" w:rsidP="006E0957">
      <w:pPr>
        <w:spacing w:line="240" w:lineRule="auto"/>
        <w:rPr>
          <w:rFonts w:ascii="Times New Roman" w:hAnsi="Times New Roman" w:cs="Times New Roman"/>
          <w:color w:val="000000"/>
          <w:sz w:val="24"/>
          <w:szCs w:val="24"/>
        </w:rPr>
      </w:pPr>
      <w:r w:rsidRPr="008A6482">
        <w:rPr>
          <w:rFonts w:ascii="Times New Roman" w:hAnsi="Times New Roman" w:cs="Times New Roman"/>
          <w:noProof/>
          <w:sz w:val="24"/>
          <w:szCs w:val="24"/>
          <w:lang w:val="pl-PL" w:eastAsia="pl-PL" w:bidi="ar-SA"/>
        </w:rPr>
        <w:drawing>
          <wp:anchor distT="0" distB="0" distL="0" distR="0" simplePos="0" relativeHeight="251738624" behindDoc="0" locked="0" layoutInCell="1" allowOverlap="1">
            <wp:simplePos x="0" y="0"/>
            <wp:positionH relativeFrom="column">
              <wp:posOffset>-530225</wp:posOffset>
            </wp:positionH>
            <wp:positionV relativeFrom="paragraph">
              <wp:posOffset>88900</wp:posOffset>
            </wp:positionV>
            <wp:extent cx="5732145" cy="2413635"/>
            <wp:effectExtent l="0" t="0" r="1905" b="5715"/>
            <wp:wrapSquare wrapText="largest"/>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32145" cy="241363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6E0957" w:rsidRPr="008A6482">
        <w:rPr>
          <w:rFonts w:ascii="Times New Roman" w:hAnsi="Times New Roman" w:cs="Times New Roman"/>
          <w:b/>
          <w:bCs/>
          <w:color w:val="000000"/>
          <w:sz w:val="24"/>
          <w:szCs w:val="24"/>
        </w:rPr>
        <w:t xml:space="preserve"> </w:t>
      </w:r>
    </w:p>
    <w:p w:rsidR="006E0957" w:rsidRDefault="006E0957" w:rsidP="006E0957">
      <w:pPr>
        <w:pStyle w:val="Tekstpodstawowy"/>
        <w:rPr>
          <w:color w:val="000000"/>
        </w:rPr>
      </w:pPr>
    </w:p>
    <w:p w:rsidR="000B05D4" w:rsidRDefault="000B05D4" w:rsidP="000B05D4">
      <w:pPr>
        <w:spacing w:line="240" w:lineRule="auto"/>
        <w:rPr>
          <w:rFonts w:ascii="Times New Roman" w:hAnsi="Times New Roman" w:cs="Times New Roman"/>
          <w:color w:val="000000"/>
          <w:sz w:val="24"/>
          <w:szCs w:val="24"/>
        </w:rPr>
      </w:pPr>
    </w:p>
    <w:p w:rsidR="000B05D4" w:rsidRDefault="000B05D4" w:rsidP="000B05D4">
      <w:pPr>
        <w:spacing w:line="240" w:lineRule="auto"/>
        <w:rPr>
          <w:rFonts w:ascii="Times New Roman" w:hAnsi="Times New Roman" w:cs="Times New Roman"/>
          <w:color w:val="000000"/>
          <w:sz w:val="24"/>
          <w:szCs w:val="24"/>
        </w:rPr>
      </w:pPr>
    </w:p>
    <w:p w:rsidR="000B05D4" w:rsidRDefault="000B05D4" w:rsidP="000B05D4">
      <w:pPr>
        <w:spacing w:line="240" w:lineRule="auto"/>
        <w:rPr>
          <w:rFonts w:ascii="Times New Roman" w:hAnsi="Times New Roman" w:cs="Times New Roman"/>
          <w:color w:val="000000"/>
          <w:sz w:val="24"/>
          <w:szCs w:val="24"/>
        </w:rPr>
      </w:pPr>
    </w:p>
    <w:p w:rsidR="000B05D4" w:rsidRDefault="000B05D4" w:rsidP="000B05D4">
      <w:pPr>
        <w:spacing w:line="240" w:lineRule="auto"/>
        <w:rPr>
          <w:rFonts w:ascii="Times New Roman" w:hAnsi="Times New Roman" w:cs="Times New Roman"/>
          <w:color w:val="000000"/>
          <w:sz w:val="24"/>
          <w:szCs w:val="24"/>
        </w:rPr>
      </w:pPr>
    </w:p>
    <w:p w:rsidR="000B05D4" w:rsidRDefault="000B05D4" w:rsidP="000B05D4">
      <w:pPr>
        <w:spacing w:line="240" w:lineRule="auto"/>
        <w:rPr>
          <w:rFonts w:ascii="Times New Roman" w:hAnsi="Times New Roman" w:cs="Times New Roman"/>
          <w:color w:val="000000"/>
          <w:sz w:val="24"/>
          <w:szCs w:val="24"/>
        </w:rPr>
      </w:pPr>
    </w:p>
    <w:p w:rsidR="000B05D4" w:rsidRDefault="000B05D4" w:rsidP="000B05D4">
      <w:pPr>
        <w:spacing w:line="240" w:lineRule="auto"/>
        <w:rPr>
          <w:rFonts w:ascii="Times New Roman" w:hAnsi="Times New Roman" w:cs="Times New Roman"/>
          <w:color w:val="000000"/>
          <w:sz w:val="24"/>
          <w:szCs w:val="24"/>
        </w:rPr>
      </w:pPr>
    </w:p>
    <w:p w:rsidR="000B05D4" w:rsidRDefault="000B05D4" w:rsidP="000B05D4">
      <w:pPr>
        <w:spacing w:line="240" w:lineRule="auto"/>
        <w:rPr>
          <w:rFonts w:ascii="Times New Roman" w:hAnsi="Times New Roman" w:cs="Times New Roman"/>
          <w:color w:val="000000"/>
          <w:sz w:val="24"/>
          <w:szCs w:val="24"/>
        </w:rPr>
      </w:pPr>
    </w:p>
    <w:p w:rsidR="000B05D4" w:rsidRDefault="000B05D4" w:rsidP="000B05D4">
      <w:pPr>
        <w:spacing w:line="240" w:lineRule="auto"/>
        <w:rPr>
          <w:rFonts w:ascii="Times New Roman" w:hAnsi="Times New Roman" w:cs="Times New Roman"/>
          <w:color w:val="000000"/>
          <w:sz w:val="24"/>
          <w:szCs w:val="24"/>
        </w:rPr>
      </w:pPr>
    </w:p>
    <w:p w:rsidR="000B05D4" w:rsidRDefault="000B05D4" w:rsidP="000B05D4">
      <w:pPr>
        <w:spacing w:line="240" w:lineRule="auto"/>
        <w:rPr>
          <w:rFonts w:ascii="Times New Roman" w:hAnsi="Times New Roman" w:cs="Times New Roman"/>
          <w:color w:val="000000"/>
          <w:sz w:val="24"/>
          <w:szCs w:val="24"/>
        </w:rPr>
      </w:pPr>
    </w:p>
    <w:p w:rsidR="00FC6E2D" w:rsidRDefault="00FC6E2D" w:rsidP="000B05D4">
      <w:pPr>
        <w:spacing w:line="240" w:lineRule="auto"/>
        <w:rPr>
          <w:rFonts w:ascii="Times New Roman" w:hAnsi="Times New Roman" w:cs="Times New Roman"/>
          <w:color w:val="000000"/>
          <w:sz w:val="24"/>
          <w:szCs w:val="24"/>
        </w:rPr>
      </w:pPr>
    </w:p>
    <w:p w:rsidR="00FC6E2D" w:rsidRDefault="00FC6E2D" w:rsidP="000B05D4">
      <w:pPr>
        <w:spacing w:line="240" w:lineRule="auto"/>
        <w:rPr>
          <w:rFonts w:ascii="Times New Roman" w:hAnsi="Times New Roman" w:cs="Times New Roman"/>
          <w:color w:val="000000"/>
          <w:sz w:val="24"/>
          <w:szCs w:val="24"/>
        </w:rPr>
      </w:pPr>
    </w:p>
    <w:p w:rsidR="00FC6E2D" w:rsidRDefault="00FC6E2D" w:rsidP="000B05D4">
      <w:pPr>
        <w:spacing w:line="240" w:lineRule="auto"/>
        <w:rPr>
          <w:rFonts w:ascii="Times New Roman" w:hAnsi="Times New Roman" w:cs="Times New Roman"/>
          <w:color w:val="000000"/>
          <w:sz w:val="24"/>
          <w:szCs w:val="24"/>
        </w:rPr>
      </w:pPr>
    </w:p>
    <w:p w:rsidR="00FC6E2D" w:rsidRDefault="000B05D4" w:rsidP="000B05D4">
      <w:pPr>
        <w:spacing w:line="240" w:lineRule="auto"/>
        <w:rPr>
          <w:rFonts w:ascii="Times New Roman" w:hAnsi="Times New Roman" w:cs="Times New Roman"/>
          <w:color w:val="000000"/>
          <w:sz w:val="24"/>
          <w:szCs w:val="24"/>
        </w:rPr>
      </w:pPr>
      <w:r w:rsidRPr="00FC6E2D">
        <w:rPr>
          <w:rFonts w:ascii="Times New Roman" w:hAnsi="Times New Roman" w:cs="Times New Roman"/>
          <w:b/>
          <w:color w:val="000000"/>
          <w:sz w:val="24"/>
          <w:szCs w:val="24"/>
        </w:rPr>
        <w:t>Rys 3. Czynności mięśni gałki ocznej</w:t>
      </w:r>
      <w:r w:rsidRPr="008A6482">
        <w:rPr>
          <w:rFonts w:ascii="Times New Roman" w:hAnsi="Times New Roman" w:cs="Times New Roman"/>
          <w:color w:val="000000"/>
          <w:sz w:val="24"/>
          <w:szCs w:val="24"/>
        </w:rPr>
        <w:t xml:space="preserve"> </w:t>
      </w:r>
    </w:p>
    <w:p w:rsidR="00FC6E2D" w:rsidRPr="00FC6E2D" w:rsidRDefault="00FC6E2D" w:rsidP="00FC6E2D">
      <w:pPr>
        <w:spacing w:line="240" w:lineRule="auto"/>
        <w:rPr>
          <w:rFonts w:ascii="Times New Roman" w:hAnsi="Times New Roman" w:cs="Times New Roman"/>
          <w:i/>
          <w:sz w:val="20"/>
          <w:szCs w:val="20"/>
        </w:rPr>
      </w:pPr>
      <w:r w:rsidRPr="000B05D4">
        <w:rPr>
          <w:rFonts w:ascii="Times New Roman" w:hAnsi="Times New Roman" w:cs="Times New Roman"/>
          <w:i/>
          <w:sz w:val="20"/>
          <w:szCs w:val="20"/>
          <w:lang w:val="pl-PL"/>
        </w:rPr>
        <w:t>Źródło: opracowanie własne</w:t>
      </w:r>
      <w:r w:rsidRPr="000B05D4">
        <w:rPr>
          <w:rFonts w:ascii="Times New Roman" w:hAnsi="Times New Roman" w:cs="Times New Roman"/>
          <w:i/>
          <w:sz w:val="20"/>
          <w:szCs w:val="20"/>
        </w:rPr>
        <w:t xml:space="preserve"> na podstawie </w:t>
      </w:r>
      <w:hyperlink r:id="rId31" w:history="1">
        <w:r w:rsidRPr="000B05D4">
          <w:rPr>
            <w:rStyle w:val="Hipercze"/>
            <w:rFonts w:ascii="Times New Roman" w:hAnsi="Times New Roman"/>
            <w:i/>
            <w:color w:val="000000"/>
            <w:sz w:val="20"/>
            <w:szCs w:val="20"/>
          </w:rPr>
          <w:t>[</w:t>
        </w:r>
      </w:hyperlink>
      <w:r>
        <w:rPr>
          <w:rStyle w:val="Hipercze"/>
          <w:rFonts w:ascii="Times New Roman" w:hAnsi="Times New Roman"/>
          <w:i/>
          <w:color w:val="000000"/>
          <w:sz w:val="20"/>
          <w:szCs w:val="20"/>
        </w:rPr>
        <w:t>9</w:t>
      </w:r>
      <w:r w:rsidRPr="000B05D4">
        <w:rPr>
          <w:rStyle w:val="Hipercze"/>
          <w:rFonts w:ascii="Times New Roman" w:hAnsi="Times New Roman"/>
          <w:i/>
          <w:color w:val="000000"/>
          <w:sz w:val="20"/>
          <w:szCs w:val="20"/>
        </w:rPr>
        <w:t>]</w:t>
      </w:r>
      <w:r w:rsidRPr="000B05D4">
        <w:rPr>
          <w:rFonts w:ascii="Times New Roman" w:hAnsi="Times New Roman" w:cs="Times New Roman"/>
          <w:i/>
          <w:color w:val="000000"/>
          <w:sz w:val="20"/>
          <w:szCs w:val="20"/>
        </w:rPr>
        <w:t xml:space="preserve"> </w:t>
      </w:r>
    </w:p>
    <w:p w:rsidR="000B05D4" w:rsidRPr="00FC6E2D" w:rsidRDefault="000B05D4" w:rsidP="006E0957">
      <w:pPr>
        <w:pStyle w:val="Tekstpodstawowy"/>
        <w:rPr>
          <w:color w:val="000000"/>
          <w:lang w:val="pt-PT"/>
        </w:rPr>
      </w:pPr>
    </w:p>
    <w:p w:rsidR="006E0957" w:rsidRPr="008A6482" w:rsidRDefault="006E0957" w:rsidP="006E0957">
      <w:pPr>
        <w:spacing w:line="240" w:lineRule="auto"/>
        <w:rPr>
          <w:rFonts w:ascii="Times New Roman" w:hAnsi="Times New Roman" w:cs="Times New Roman"/>
          <w:color w:val="000000"/>
          <w:sz w:val="24"/>
          <w:szCs w:val="24"/>
        </w:rPr>
      </w:pPr>
      <w:r w:rsidRPr="008A6482">
        <w:rPr>
          <w:rFonts w:ascii="Times New Roman" w:hAnsi="Times New Roman" w:cs="Times New Roman"/>
          <w:color w:val="000000"/>
          <w:sz w:val="24"/>
          <w:szCs w:val="24"/>
        </w:rPr>
        <w:tab/>
        <w:t>Do narządów ochronnych gałki ocznej zaliczamy: brwi, powieki, błonę spojówkową, narząd łzowy. Z gruczołów, narządów łzowych wydzielane są łzy, które uchodzą przewodzikami odprowadzającymi do worka spojówkowego. Następnie dzięki ruchom powiek spływa do jeziorka łzowego – znajdującego się w przyśrodkowym kącie oka.</w:t>
      </w:r>
    </w:p>
    <w:p w:rsidR="006E0957" w:rsidRPr="008A6482" w:rsidRDefault="006E0957" w:rsidP="006E0957">
      <w:pPr>
        <w:spacing w:line="240" w:lineRule="auto"/>
        <w:rPr>
          <w:rFonts w:ascii="Times New Roman" w:hAnsi="Times New Roman" w:cs="Times New Roman"/>
          <w:color w:val="000000"/>
          <w:sz w:val="24"/>
          <w:szCs w:val="24"/>
        </w:rPr>
      </w:pPr>
    </w:p>
    <w:p w:rsidR="006E0957" w:rsidRPr="008A6482" w:rsidRDefault="006E0957" w:rsidP="006E0957">
      <w:pPr>
        <w:spacing w:line="240" w:lineRule="auto"/>
        <w:rPr>
          <w:rFonts w:ascii="Times New Roman" w:hAnsi="Times New Roman" w:cs="Times New Roman"/>
          <w:color w:val="000000"/>
          <w:sz w:val="24"/>
          <w:szCs w:val="24"/>
        </w:rPr>
      </w:pPr>
      <w:r w:rsidRPr="008A6482">
        <w:rPr>
          <w:rFonts w:ascii="Times New Roman" w:hAnsi="Times New Roman" w:cs="Times New Roman"/>
          <w:color w:val="000000"/>
          <w:sz w:val="24"/>
          <w:szCs w:val="24"/>
        </w:rPr>
        <w:t>W oczodole oprócz wyżej wymienionych struktur mamy: przegrodę oczodołową, pochewkę gałki ocznej, okostną, powięzie mięśniowe i ciało tłuszczowe [3,4].</w:t>
      </w:r>
    </w:p>
    <w:p w:rsidR="006E0957" w:rsidRPr="008A6482" w:rsidRDefault="006E0957" w:rsidP="006E0957">
      <w:pPr>
        <w:spacing w:line="240" w:lineRule="auto"/>
        <w:rPr>
          <w:rFonts w:ascii="Times New Roman" w:hAnsi="Times New Roman" w:cs="Times New Roman"/>
          <w:color w:val="000000"/>
          <w:sz w:val="24"/>
          <w:szCs w:val="24"/>
        </w:rPr>
      </w:pPr>
    </w:p>
    <w:p w:rsidR="006E0957" w:rsidRPr="008A6482" w:rsidRDefault="006E0957" w:rsidP="006E0957">
      <w:pPr>
        <w:spacing w:line="240" w:lineRule="auto"/>
        <w:ind w:firstLine="708"/>
        <w:rPr>
          <w:rFonts w:ascii="Times New Roman" w:hAnsi="Times New Roman" w:cs="Times New Roman"/>
          <w:color w:val="000000"/>
          <w:sz w:val="24"/>
          <w:szCs w:val="24"/>
        </w:rPr>
      </w:pPr>
      <w:r w:rsidRPr="008A6482">
        <w:rPr>
          <w:rFonts w:ascii="Times New Roman" w:hAnsi="Times New Roman" w:cs="Times New Roman"/>
          <w:color w:val="000000"/>
          <w:sz w:val="24"/>
          <w:szCs w:val="24"/>
        </w:rPr>
        <w:t>Proces ostrego widzenia jest niezwykle złożony. Początkowo światło przechodzi przez tzw. optyczne części oka (tj. rogówkę, ciecz wodnistą, soczewkę, ciało szkliste) i pobudza fotoreceptory, te wysyłają sygnał do mózgu poprzez drogę wzrokową. Mózg po rozpoznaniu i interpretacji obrazu odpowiednio reaguje na zaistniałą sytuację. Tutaj jednak proces widzenia się nie kończy, należy podkreślić, że oczy muszą pozostać w jednej linii względem siebie, tak aby część nakładającego się na siebie pola widzenia nie powodowała dwojenia widzenia, zachowując przy tym głębie obrazu [2,15].</w:t>
      </w:r>
    </w:p>
    <w:p w:rsidR="006E0957" w:rsidRPr="008A6482" w:rsidRDefault="006E0957" w:rsidP="006E0957">
      <w:pPr>
        <w:spacing w:line="240" w:lineRule="auto"/>
        <w:rPr>
          <w:rFonts w:ascii="Times New Roman" w:hAnsi="Times New Roman" w:cs="Times New Roman"/>
          <w:color w:val="000000"/>
          <w:sz w:val="24"/>
          <w:szCs w:val="24"/>
        </w:rPr>
      </w:pPr>
      <w:r w:rsidRPr="008A6482">
        <w:rPr>
          <w:rFonts w:ascii="Times New Roman" w:hAnsi="Times New Roman" w:cs="Times New Roman"/>
          <w:color w:val="000000"/>
          <w:sz w:val="24"/>
          <w:szCs w:val="24"/>
        </w:rPr>
        <w:tab/>
        <w:t>Do prawidłowego zrozumienia procesu widzenia niezbędna jest wiedza z zakresu fizjologii narządu wzroku. Odbieranie i przekształcanie bodźców w fotoreceptorach siatkówki jest procesem złożonym, mimo tego, że czopki i pręciki zbudowane są a podobny sposób. W budowie ich ciała komórkowego wyróżnić można trzy części – segment zewnętrzny, segment wewnętrzny oraz zakończenie synaptyczne. Charakterystyczne struktury błonowe, takie jak: dyski cytoplazmatyczne w pręcikach, głębokie pofałdowania błony komórkowej w czopkach, zlokalizowane są w segmencie zewnętrznym, a w ich błonach znajdują się barwniki światłoczułe. Zbudowane są one z: retinalu i białka opsyny. [1,15,18]</w:t>
      </w:r>
    </w:p>
    <w:p w:rsidR="006E0957" w:rsidRPr="008A6482" w:rsidRDefault="006E0957" w:rsidP="006E0957">
      <w:pPr>
        <w:tabs>
          <w:tab w:val="left" w:pos="1134"/>
        </w:tabs>
        <w:spacing w:line="240" w:lineRule="auto"/>
        <w:rPr>
          <w:rFonts w:ascii="Times New Roman" w:hAnsi="Times New Roman" w:cs="Times New Roman"/>
          <w:color w:val="000000"/>
          <w:sz w:val="24"/>
          <w:szCs w:val="24"/>
        </w:rPr>
      </w:pPr>
      <w:r w:rsidRPr="008A6482">
        <w:rPr>
          <w:rFonts w:ascii="Times New Roman" w:hAnsi="Times New Roman" w:cs="Times New Roman"/>
          <w:color w:val="000000"/>
          <w:sz w:val="24"/>
          <w:szCs w:val="24"/>
        </w:rPr>
        <w:tab/>
        <w:t>W procesie widzenia duża role odgrywa sam układ optyczny, bo to przez niego światło, w formie bodźca świetlnego, przedostaje się do receptorowej części oka, czyli siatkówki. Sam układ optyczny załamuje światło tak, żeby obraz pola widzenie znajdował się na siatkówce, a obraz jest wyostrzony i odwrócony. Do oka światło dociera przez rogówkę. Największe załamanie światła, tj. fali świetlnej, ma miejsce na granicy powietrza i rogówki, moc refrakcji tej to około 40 dioptrii (D). Również w soczewce dochodzi do refrakcji światła, jest ona jednak o połowę mniejsza niż ta wcześniej wspomniana na granicy rogówki i powietrza i wynosi około 20 dioptrii [Rys. 4 – rogówka (12)] [1,18].</w:t>
      </w:r>
    </w:p>
    <w:p w:rsidR="006E0957" w:rsidRPr="008A6482" w:rsidRDefault="006E0957" w:rsidP="006E0957">
      <w:pPr>
        <w:tabs>
          <w:tab w:val="left" w:pos="1134"/>
        </w:tabs>
        <w:spacing w:line="240" w:lineRule="auto"/>
        <w:rPr>
          <w:rFonts w:ascii="Times New Roman" w:hAnsi="Times New Roman" w:cs="Times New Roman"/>
          <w:color w:val="000000"/>
          <w:sz w:val="24"/>
          <w:szCs w:val="24"/>
        </w:rPr>
      </w:pPr>
    </w:p>
    <w:p w:rsidR="006E0957" w:rsidRPr="008A6482" w:rsidRDefault="006E0957" w:rsidP="006E0957">
      <w:pPr>
        <w:tabs>
          <w:tab w:val="left" w:pos="3951"/>
        </w:tabs>
        <w:spacing w:line="240" w:lineRule="auto"/>
        <w:rPr>
          <w:rFonts w:ascii="Times New Roman" w:hAnsi="Times New Roman" w:cs="Times New Roman"/>
          <w:sz w:val="24"/>
          <w:szCs w:val="24"/>
        </w:rPr>
      </w:pPr>
    </w:p>
    <w:p w:rsidR="006E0957" w:rsidRPr="008A6482" w:rsidRDefault="006E0957" w:rsidP="006E0957">
      <w:pPr>
        <w:tabs>
          <w:tab w:val="left" w:pos="3951"/>
        </w:tabs>
        <w:spacing w:line="240" w:lineRule="auto"/>
        <w:rPr>
          <w:rFonts w:ascii="Times New Roman" w:hAnsi="Times New Roman" w:cs="Times New Roman"/>
          <w:color w:val="000000"/>
          <w:sz w:val="24"/>
          <w:szCs w:val="24"/>
        </w:rPr>
      </w:pPr>
    </w:p>
    <w:p w:rsidR="006E0957" w:rsidRPr="008A6482" w:rsidRDefault="006E0957" w:rsidP="006E0957">
      <w:pPr>
        <w:tabs>
          <w:tab w:val="left" w:pos="3951"/>
        </w:tabs>
        <w:spacing w:line="240" w:lineRule="auto"/>
        <w:rPr>
          <w:rFonts w:ascii="Times New Roman" w:hAnsi="Times New Roman" w:cs="Times New Roman"/>
          <w:color w:val="000000"/>
          <w:sz w:val="24"/>
          <w:szCs w:val="24"/>
        </w:rPr>
      </w:pPr>
    </w:p>
    <w:p w:rsidR="006E0957" w:rsidRPr="008A6482" w:rsidRDefault="006E0957" w:rsidP="006E0957">
      <w:pPr>
        <w:tabs>
          <w:tab w:val="left" w:pos="3951"/>
        </w:tabs>
        <w:spacing w:line="240" w:lineRule="auto"/>
        <w:rPr>
          <w:rFonts w:ascii="Times New Roman" w:hAnsi="Times New Roman" w:cs="Times New Roman"/>
          <w:color w:val="000000"/>
          <w:sz w:val="24"/>
          <w:szCs w:val="24"/>
        </w:rPr>
      </w:pPr>
    </w:p>
    <w:p w:rsidR="006E0957" w:rsidRPr="008A6482" w:rsidRDefault="006E0957" w:rsidP="006E0957">
      <w:pPr>
        <w:tabs>
          <w:tab w:val="left" w:pos="3951"/>
        </w:tabs>
        <w:spacing w:line="240" w:lineRule="auto"/>
        <w:rPr>
          <w:rFonts w:ascii="Times New Roman" w:hAnsi="Times New Roman" w:cs="Times New Roman"/>
          <w:color w:val="000000"/>
          <w:sz w:val="24"/>
          <w:szCs w:val="24"/>
        </w:rPr>
      </w:pPr>
    </w:p>
    <w:p w:rsidR="006E0957" w:rsidRPr="008A6482" w:rsidRDefault="006E0957" w:rsidP="006E0957">
      <w:pPr>
        <w:tabs>
          <w:tab w:val="left" w:pos="3951"/>
        </w:tabs>
        <w:spacing w:line="240" w:lineRule="auto"/>
        <w:rPr>
          <w:rFonts w:ascii="Times New Roman" w:hAnsi="Times New Roman" w:cs="Times New Roman"/>
          <w:color w:val="000000"/>
          <w:sz w:val="24"/>
          <w:szCs w:val="24"/>
        </w:rPr>
      </w:pPr>
    </w:p>
    <w:p w:rsidR="006E0957" w:rsidRPr="008A6482" w:rsidRDefault="006E0957" w:rsidP="006E0957">
      <w:pPr>
        <w:tabs>
          <w:tab w:val="left" w:pos="3951"/>
        </w:tabs>
        <w:spacing w:line="240" w:lineRule="auto"/>
        <w:rPr>
          <w:rFonts w:ascii="Times New Roman" w:hAnsi="Times New Roman" w:cs="Times New Roman"/>
          <w:color w:val="000000"/>
          <w:sz w:val="24"/>
          <w:szCs w:val="24"/>
        </w:rPr>
      </w:pPr>
    </w:p>
    <w:p w:rsidR="00FC6E2D" w:rsidRDefault="006E0957" w:rsidP="006E0957">
      <w:pPr>
        <w:tabs>
          <w:tab w:val="left" w:pos="3951"/>
        </w:tabs>
        <w:spacing w:line="240" w:lineRule="auto"/>
        <w:rPr>
          <w:rFonts w:ascii="Times New Roman" w:hAnsi="Times New Roman" w:cs="Times New Roman"/>
          <w:b/>
          <w:color w:val="000000"/>
          <w:sz w:val="24"/>
          <w:szCs w:val="24"/>
        </w:rPr>
      </w:pPr>
      <w:r w:rsidRPr="00FC6E2D">
        <w:rPr>
          <w:rFonts w:ascii="Times New Roman" w:hAnsi="Times New Roman" w:cs="Times New Roman"/>
          <w:b/>
          <w:noProof/>
          <w:sz w:val="24"/>
          <w:szCs w:val="24"/>
          <w:lang w:val="pl-PL" w:eastAsia="pl-PL" w:bidi="ar-SA"/>
        </w:rPr>
        <w:lastRenderedPageBreak/>
        <w:drawing>
          <wp:anchor distT="0" distB="0" distL="0" distR="0" simplePos="0" relativeHeight="251740672" behindDoc="0" locked="0" layoutInCell="1" allowOverlap="1">
            <wp:simplePos x="0" y="0"/>
            <wp:positionH relativeFrom="column">
              <wp:align>center</wp:align>
            </wp:positionH>
            <wp:positionV relativeFrom="paragraph">
              <wp:posOffset>0</wp:posOffset>
            </wp:positionV>
            <wp:extent cx="5608955" cy="4361180"/>
            <wp:effectExtent l="0" t="0" r="0" b="1270"/>
            <wp:wrapTopAndBottom/>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08955" cy="436118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FC6E2D">
        <w:rPr>
          <w:rFonts w:ascii="Times New Roman" w:hAnsi="Times New Roman" w:cs="Times New Roman"/>
          <w:b/>
          <w:color w:val="000000"/>
          <w:sz w:val="24"/>
          <w:szCs w:val="24"/>
        </w:rPr>
        <w:t>Rys. 4. Schematyczne przedstawienie budowy oka. 1- naczyniówka, 2- tęczówka, 3- ciało szkliste, 4- mięsień gałki ocznej, 5- siatkówka,  6- twardówka, 7- pla</w:t>
      </w:r>
      <w:r w:rsidR="00FC6E2D">
        <w:rPr>
          <w:rFonts w:ascii="Times New Roman" w:hAnsi="Times New Roman" w:cs="Times New Roman"/>
          <w:b/>
          <w:color w:val="000000"/>
          <w:sz w:val="24"/>
          <w:szCs w:val="24"/>
        </w:rPr>
        <w:t xml:space="preserve">mka żółta, 8- komora przednia, </w:t>
      </w:r>
      <w:r w:rsidRPr="00FC6E2D">
        <w:rPr>
          <w:rFonts w:ascii="Times New Roman" w:hAnsi="Times New Roman" w:cs="Times New Roman"/>
          <w:b/>
          <w:color w:val="000000"/>
          <w:sz w:val="24"/>
          <w:szCs w:val="24"/>
        </w:rPr>
        <w:t>9- soczewka, 10- mięsień gałki ocznej, 11- mięsień rzęskowy i</w:t>
      </w:r>
      <w:r w:rsidR="00FC6E2D">
        <w:rPr>
          <w:rFonts w:ascii="Times New Roman" w:hAnsi="Times New Roman" w:cs="Times New Roman"/>
          <w:b/>
          <w:color w:val="000000"/>
          <w:sz w:val="24"/>
          <w:szCs w:val="24"/>
        </w:rPr>
        <w:t xml:space="preserve"> ciałko rzęskowe, 12- rogówka, </w:t>
      </w:r>
      <w:r w:rsidRPr="00FC6E2D">
        <w:rPr>
          <w:rFonts w:ascii="Times New Roman" w:hAnsi="Times New Roman" w:cs="Times New Roman"/>
          <w:b/>
          <w:color w:val="000000"/>
          <w:sz w:val="24"/>
          <w:szCs w:val="24"/>
        </w:rPr>
        <w:t>13- nerw wzrokowy, 14- źrenica</w:t>
      </w:r>
    </w:p>
    <w:p w:rsidR="006E0957" w:rsidRPr="008A6482" w:rsidRDefault="00FC6E2D" w:rsidP="006E0957">
      <w:pPr>
        <w:tabs>
          <w:tab w:val="left" w:pos="3951"/>
        </w:tabs>
        <w:spacing w:line="240" w:lineRule="auto"/>
        <w:rPr>
          <w:rFonts w:ascii="Times New Roman" w:hAnsi="Times New Roman" w:cs="Times New Roman"/>
          <w:color w:val="000000"/>
          <w:sz w:val="24"/>
          <w:szCs w:val="24"/>
        </w:rPr>
      </w:pPr>
      <w:r w:rsidRPr="000B05D4">
        <w:rPr>
          <w:rFonts w:ascii="Times New Roman" w:hAnsi="Times New Roman" w:cs="Times New Roman"/>
          <w:i/>
          <w:sz w:val="20"/>
          <w:szCs w:val="20"/>
          <w:lang w:val="pl-PL"/>
        </w:rPr>
        <w:t>Źródło: opracowanie własne</w:t>
      </w:r>
      <w:r w:rsidRPr="000B05D4">
        <w:rPr>
          <w:rFonts w:ascii="Times New Roman" w:hAnsi="Times New Roman" w:cs="Times New Roman"/>
          <w:i/>
          <w:sz w:val="20"/>
          <w:szCs w:val="20"/>
        </w:rPr>
        <w:t xml:space="preserve"> na </w:t>
      </w:r>
      <w:r w:rsidRPr="00FC6E2D">
        <w:rPr>
          <w:rFonts w:ascii="Times New Roman" w:hAnsi="Times New Roman" w:cs="Times New Roman"/>
          <w:i/>
          <w:sz w:val="20"/>
          <w:szCs w:val="20"/>
        </w:rPr>
        <w:t xml:space="preserve">podstawie </w:t>
      </w:r>
      <w:r w:rsidR="006E0957" w:rsidRPr="00FC6E2D">
        <w:rPr>
          <w:rFonts w:ascii="Times New Roman" w:hAnsi="Times New Roman" w:cs="Times New Roman"/>
          <w:i/>
          <w:color w:val="000000"/>
          <w:sz w:val="20"/>
          <w:szCs w:val="20"/>
        </w:rPr>
        <w:t>[11].</w:t>
      </w:r>
    </w:p>
    <w:p w:rsidR="006E0957" w:rsidRPr="008A6482" w:rsidRDefault="006E0957" w:rsidP="006E0957">
      <w:pPr>
        <w:tabs>
          <w:tab w:val="left" w:pos="3951"/>
        </w:tabs>
        <w:spacing w:line="240" w:lineRule="auto"/>
        <w:rPr>
          <w:rFonts w:ascii="Times New Roman" w:hAnsi="Times New Roman" w:cs="Times New Roman"/>
          <w:color w:val="000000"/>
          <w:sz w:val="24"/>
          <w:szCs w:val="24"/>
        </w:rPr>
      </w:pPr>
    </w:p>
    <w:p w:rsidR="006E0957" w:rsidRPr="008A6482" w:rsidRDefault="006E0957" w:rsidP="006E0957">
      <w:pPr>
        <w:tabs>
          <w:tab w:val="left" w:pos="3951"/>
        </w:tabs>
        <w:spacing w:line="240" w:lineRule="auto"/>
        <w:rPr>
          <w:rFonts w:ascii="Times New Roman" w:hAnsi="Times New Roman" w:cs="Times New Roman"/>
          <w:color w:val="000000"/>
          <w:sz w:val="24"/>
          <w:szCs w:val="24"/>
        </w:rPr>
      </w:pPr>
      <w:r w:rsidRPr="008A6482">
        <w:rPr>
          <w:rFonts w:ascii="Times New Roman" w:hAnsi="Times New Roman" w:cs="Times New Roman"/>
          <w:color w:val="000000"/>
          <w:sz w:val="24"/>
          <w:szCs w:val="24"/>
        </w:rPr>
        <w:t xml:space="preserve">Soczewka usytuowana jest za rogówką i komorą przednio oka. Oczywiści, aby proces widzenia przebiegał odpowiednio niezbędna jest odpowiednia ilość światła i jest ona regulowana przez tęczówkę. To właśnie skurcze mięśni tęczówki zmieniają rozmiar źrenicy, zmniejszając lub zwiększając jej średnicę. Krzywizna rogówki nie może być modulowana w przeciwieństwie do krzywizny soczewki, która może być zmieniana. Jest to możliwe dzięki kurczeniu się mięśnia rzęskowego, który powoduję zmianę krzywizny soczewki, co bezpośrednio wpływa na odległość ogniskową soczewki. Mechanizm ten pozwala na akomodację, czyli umożliwia adaptację oka do ostrego widzenia obiektów, która są od obserwatora w różnych odległościach. Dla przedmiotów znajdujących się w dużej odległości od oka, utworzenie ostrego obrazu na siatkówce jest możliwe poprzez zwiększenie ogniskowej, przez zmniejszenie krzywizny soczewki [Rys. 5] [12,15,18]. </w:t>
      </w:r>
    </w:p>
    <w:p w:rsidR="006E0957" w:rsidRPr="008A6482" w:rsidRDefault="006E0957" w:rsidP="006E0957">
      <w:pPr>
        <w:tabs>
          <w:tab w:val="left" w:pos="3951"/>
        </w:tabs>
        <w:spacing w:line="240" w:lineRule="auto"/>
        <w:rPr>
          <w:rFonts w:ascii="Times New Roman" w:hAnsi="Times New Roman" w:cs="Times New Roman"/>
          <w:color w:val="000000"/>
          <w:sz w:val="24"/>
          <w:szCs w:val="24"/>
        </w:rPr>
      </w:pPr>
    </w:p>
    <w:p w:rsidR="006E0957" w:rsidRPr="008A6482" w:rsidRDefault="006E0957" w:rsidP="006E0957">
      <w:pPr>
        <w:tabs>
          <w:tab w:val="left" w:pos="3951"/>
        </w:tabs>
        <w:spacing w:line="240" w:lineRule="auto"/>
        <w:rPr>
          <w:rFonts w:ascii="Times New Roman" w:hAnsi="Times New Roman" w:cs="Times New Roman"/>
          <w:color w:val="000000"/>
          <w:sz w:val="24"/>
          <w:szCs w:val="24"/>
        </w:rPr>
      </w:pPr>
    </w:p>
    <w:p w:rsidR="006E0957" w:rsidRPr="008A6482" w:rsidRDefault="006E0957" w:rsidP="006E0957">
      <w:pPr>
        <w:tabs>
          <w:tab w:val="left" w:pos="3951"/>
        </w:tabs>
        <w:spacing w:line="240" w:lineRule="auto"/>
        <w:rPr>
          <w:rFonts w:ascii="Times New Roman" w:hAnsi="Times New Roman" w:cs="Times New Roman"/>
          <w:color w:val="000000"/>
          <w:sz w:val="24"/>
          <w:szCs w:val="24"/>
        </w:rPr>
      </w:pPr>
    </w:p>
    <w:p w:rsidR="006E0957" w:rsidRPr="008A6482" w:rsidRDefault="006E0957" w:rsidP="006E0957">
      <w:pPr>
        <w:tabs>
          <w:tab w:val="left" w:pos="3951"/>
        </w:tabs>
        <w:spacing w:line="240" w:lineRule="auto"/>
        <w:rPr>
          <w:rFonts w:ascii="Times New Roman" w:hAnsi="Times New Roman" w:cs="Times New Roman"/>
          <w:color w:val="000000"/>
          <w:sz w:val="24"/>
          <w:szCs w:val="24"/>
        </w:rPr>
      </w:pPr>
    </w:p>
    <w:p w:rsidR="00FC6E2D" w:rsidRDefault="00FC6E2D" w:rsidP="006E0957">
      <w:pPr>
        <w:tabs>
          <w:tab w:val="left" w:pos="3951"/>
        </w:tabs>
        <w:spacing w:line="240" w:lineRule="auto"/>
        <w:rPr>
          <w:rFonts w:ascii="Times New Roman" w:hAnsi="Times New Roman" w:cs="Times New Roman"/>
          <w:b/>
          <w:color w:val="000000"/>
          <w:sz w:val="24"/>
          <w:szCs w:val="24"/>
        </w:rPr>
      </w:pPr>
    </w:p>
    <w:p w:rsidR="00FC6E2D" w:rsidRDefault="00FC6E2D" w:rsidP="006E0957">
      <w:pPr>
        <w:tabs>
          <w:tab w:val="left" w:pos="3951"/>
        </w:tabs>
        <w:spacing w:line="240" w:lineRule="auto"/>
        <w:rPr>
          <w:rFonts w:ascii="Times New Roman" w:hAnsi="Times New Roman" w:cs="Times New Roman"/>
          <w:b/>
          <w:color w:val="000000"/>
          <w:sz w:val="24"/>
          <w:szCs w:val="24"/>
        </w:rPr>
      </w:pPr>
    </w:p>
    <w:p w:rsidR="00FC6E2D" w:rsidRDefault="006E0957" w:rsidP="006E0957">
      <w:pPr>
        <w:tabs>
          <w:tab w:val="left" w:pos="3951"/>
        </w:tabs>
        <w:spacing w:line="240" w:lineRule="auto"/>
        <w:rPr>
          <w:rFonts w:ascii="Times New Roman" w:hAnsi="Times New Roman" w:cs="Times New Roman"/>
          <w:color w:val="000000"/>
          <w:sz w:val="24"/>
          <w:szCs w:val="24"/>
        </w:rPr>
      </w:pPr>
      <w:r w:rsidRPr="00FC6E2D">
        <w:rPr>
          <w:rFonts w:ascii="Times New Roman" w:hAnsi="Times New Roman" w:cs="Times New Roman"/>
          <w:b/>
          <w:noProof/>
          <w:sz w:val="24"/>
          <w:szCs w:val="24"/>
          <w:lang w:val="pl-PL" w:eastAsia="pl-PL" w:bidi="ar-SA"/>
        </w:rPr>
        <w:lastRenderedPageBreak/>
        <w:drawing>
          <wp:anchor distT="0" distB="0" distL="0" distR="0" simplePos="0" relativeHeight="251739648" behindDoc="0" locked="0" layoutInCell="1" allowOverlap="1">
            <wp:simplePos x="0" y="0"/>
            <wp:positionH relativeFrom="column">
              <wp:align>center</wp:align>
            </wp:positionH>
            <wp:positionV relativeFrom="paragraph">
              <wp:posOffset>87630</wp:posOffset>
            </wp:positionV>
            <wp:extent cx="5189855" cy="3875405"/>
            <wp:effectExtent l="0" t="0" r="0" b="0"/>
            <wp:wrapTopAndBottom/>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189855" cy="387540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FC6E2D">
        <w:rPr>
          <w:rFonts w:ascii="Times New Roman" w:hAnsi="Times New Roman" w:cs="Times New Roman"/>
          <w:b/>
          <w:color w:val="000000"/>
          <w:sz w:val="24"/>
          <w:szCs w:val="24"/>
        </w:rPr>
        <w:t>Rys.</w:t>
      </w:r>
      <w:r w:rsidRPr="008A6482">
        <w:rPr>
          <w:rFonts w:ascii="Times New Roman" w:hAnsi="Times New Roman" w:cs="Times New Roman"/>
          <w:color w:val="000000"/>
          <w:sz w:val="24"/>
          <w:szCs w:val="24"/>
        </w:rPr>
        <w:t xml:space="preserve"> </w:t>
      </w:r>
      <w:r w:rsidRPr="00FC6E2D">
        <w:rPr>
          <w:rFonts w:ascii="Times New Roman" w:hAnsi="Times New Roman" w:cs="Times New Roman"/>
          <w:b/>
          <w:color w:val="000000"/>
          <w:sz w:val="24"/>
          <w:szCs w:val="24"/>
        </w:rPr>
        <w:t>5. Schemat obrazujący akomodacje oka dla przedmiotów znajdujących się w różnej odległości od oka: (I) w dużej odległości – w tym przypadku soczewka ma mniejszą krzywiznę niż w przypadku  obiektu znajdującego się bliżej oka (II)</w:t>
      </w:r>
    </w:p>
    <w:p w:rsidR="006E0957" w:rsidRPr="008A6482" w:rsidRDefault="00FC6E2D" w:rsidP="006E0957">
      <w:pPr>
        <w:tabs>
          <w:tab w:val="left" w:pos="3951"/>
        </w:tabs>
        <w:spacing w:line="240" w:lineRule="auto"/>
        <w:rPr>
          <w:rFonts w:ascii="Times New Roman" w:hAnsi="Times New Roman" w:cs="Times New Roman"/>
          <w:color w:val="000000"/>
          <w:sz w:val="24"/>
          <w:szCs w:val="24"/>
        </w:rPr>
      </w:pPr>
      <w:r w:rsidRPr="000B05D4">
        <w:rPr>
          <w:rFonts w:ascii="Times New Roman" w:hAnsi="Times New Roman" w:cs="Times New Roman"/>
          <w:i/>
          <w:sz w:val="20"/>
          <w:szCs w:val="20"/>
          <w:lang w:val="pl-PL"/>
        </w:rPr>
        <w:t>Źródło: opracowanie własne</w:t>
      </w:r>
      <w:r w:rsidRPr="000B05D4">
        <w:rPr>
          <w:rFonts w:ascii="Times New Roman" w:hAnsi="Times New Roman" w:cs="Times New Roman"/>
          <w:i/>
          <w:sz w:val="20"/>
          <w:szCs w:val="20"/>
        </w:rPr>
        <w:t xml:space="preserve"> na podstawie</w:t>
      </w:r>
      <w:r w:rsidR="006E0957" w:rsidRPr="008A6482">
        <w:rPr>
          <w:rFonts w:ascii="Times New Roman" w:hAnsi="Times New Roman" w:cs="Times New Roman"/>
          <w:color w:val="000000"/>
          <w:sz w:val="24"/>
          <w:szCs w:val="24"/>
        </w:rPr>
        <w:t xml:space="preserve"> </w:t>
      </w:r>
      <w:r w:rsidR="006E0957" w:rsidRPr="00FC6E2D">
        <w:rPr>
          <w:rFonts w:ascii="Times New Roman" w:hAnsi="Times New Roman" w:cs="Times New Roman"/>
          <w:i/>
          <w:color w:val="000000"/>
          <w:sz w:val="20"/>
          <w:szCs w:val="20"/>
        </w:rPr>
        <w:t>[7]</w:t>
      </w:r>
    </w:p>
    <w:p w:rsidR="006E0957" w:rsidRPr="008A6482" w:rsidRDefault="006E0957" w:rsidP="006E0957">
      <w:pPr>
        <w:tabs>
          <w:tab w:val="left" w:pos="3951"/>
        </w:tabs>
        <w:spacing w:line="240" w:lineRule="auto"/>
        <w:rPr>
          <w:rFonts w:ascii="Times New Roman" w:hAnsi="Times New Roman" w:cs="Times New Roman"/>
          <w:color w:val="000000"/>
          <w:sz w:val="24"/>
          <w:szCs w:val="24"/>
        </w:rPr>
      </w:pPr>
    </w:p>
    <w:p w:rsidR="006E0957" w:rsidRPr="008A6482" w:rsidRDefault="006E0957" w:rsidP="006E0957">
      <w:pPr>
        <w:tabs>
          <w:tab w:val="left" w:pos="3951"/>
        </w:tabs>
        <w:spacing w:line="240" w:lineRule="auto"/>
        <w:rPr>
          <w:rFonts w:ascii="Times New Roman" w:hAnsi="Times New Roman" w:cs="Times New Roman"/>
          <w:color w:val="000000"/>
          <w:sz w:val="24"/>
          <w:szCs w:val="24"/>
        </w:rPr>
      </w:pPr>
      <w:r w:rsidRPr="008A6482">
        <w:rPr>
          <w:rFonts w:ascii="Times New Roman" w:hAnsi="Times New Roman" w:cs="Times New Roman"/>
          <w:color w:val="000000"/>
          <w:sz w:val="24"/>
          <w:szCs w:val="24"/>
        </w:rPr>
        <w:t>Załamany przez soczewkę promień biegnie przez ciało szkliste, a dociera do fotoreceptora po wcześniejszym przejściu przez dwie warstwy komórek siatkówki. Nieprawidłowego działania systemu optycznego oka występuje w przypadku wad refrakcji takich jak: daleko-, krótkowzroczność, zaćma, astygmatyzm [1,19].</w:t>
      </w:r>
    </w:p>
    <w:p w:rsidR="006E0957" w:rsidRPr="008A6482" w:rsidRDefault="006E0957" w:rsidP="006E0957">
      <w:pPr>
        <w:tabs>
          <w:tab w:val="left" w:pos="1276"/>
        </w:tabs>
        <w:spacing w:line="240" w:lineRule="auto"/>
        <w:rPr>
          <w:rFonts w:ascii="Times New Roman" w:hAnsi="Times New Roman" w:cs="Times New Roman"/>
          <w:sz w:val="24"/>
          <w:szCs w:val="24"/>
        </w:rPr>
      </w:pPr>
      <w:r w:rsidRPr="008A6482">
        <w:rPr>
          <w:rFonts w:ascii="Times New Roman" w:hAnsi="Times New Roman" w:cs="Times New Roman"/>
          <w:color w:val="000000"/>
          <w:sz w:val="24"/>
          <w:szCs w:val="24"/>
        </w:rPr>
        <w:tab/>
        <w:t>Powierzchnia gałki ocznej nie jest w całości pokryta przez siatkówkę. Pokrywa ona jednak aż około 70% całej powierzchni. Składa się z neuronów i ma aż pięć podstawowych warstw, z których trzy ( jedna zwojowa i dwie jądrzaste) zbudowane są w większości z perikariontów, natomiast dwie splotowe są utworzone przez wypustki neuronów. Warstwa, która najbardziej oddalona jest od centrum gałki ocznej to warstwa fotoreceptorowa, nazywana zewnętrzną warstwą jądrzastą zbudowaną z ciała komórek dwubiegunowych, horyzontalnych i amakrynowych.  Wcześniej wspomniane komórki amakrynowe i dwubiegunowe dzięki wewnętrznej warstwie splotowej łączy się z komórkami zwojowymi. Komórki zwojowe budują najbardziej wewnętrzną warstwę komórek siatkówki [Rys. 6] [15, 19].</w:t>
      </w:r>
    </w:p>
    <w:p w:rsidR="006E0957" w:rsidRPr="008A6482" w:rsidRDefault="006E0957" w:rsidP="006E0957">
      <w:pPr>
        <w:tabs>
          <w:tab w:val="left" w:pos="3951"/>
        </w:tabs>
        <w:spacing w:line="240" w:lineRule="auto"/>
        <w:jc w:val="center"/>
        <w:rPr>
          <w:rFonts w:ascii="Times New Roman" w:hAnsi="Times New Roman" w:cs="Times New Roman"/>
          <w:sz w:val="24"/>
          <w:szCs w:val="24"/>
        </w:rPr>
      </w:pPr>
    </w:p>
    <w:p w:rsidR="00FC6E2D" w:rsidRDefault="006E0957" w:rsidP="006E0957">
      <w:pPr>
        <w:tabs>
          <w:tab w:val="left" w:pos="3951"/>
        </w:tabs>
        <w:spacing w:line="240" w:lineRule="auto"/>
        <w:rPr>
          <w:rFonts w:ascii="Times New Roman" w:hAnsi="Times New Roman" w:cs="Times New Roman"/>
          <w:color w:val="000000"/>
          <w:sz w:val="24"/>
          <w:szCs w:val="24"/>
        </w:rPr>
      </w:pPr>
      <w:r w:rsidRPr="00FC6E2D">
        <w:rPr>
          <w:rFonts w:ascii="Times New Roman" w:hAnsi="Times New Roman" w:cs="Times New Roman"/>
          <w:b/>
          <w:noProof/>
          <w:sz w:val="24"/>
          <w:szCs w:val="24"/>
          <w:lang w:val="pl-PL" w:eastAsia="pl-PL" w:bidi="ar-SA"/>
        </w:rPr>
        <w:lastRenderedPageBreak/>
        <w:drawing>
          <wp:anchor distT="0" distB="0" distL="0" distR="0" simplePos="0" relativeHeight="251741696" behindDoc="0" locked="0" layoutInCell="1" allowOverlap="1">
            <wp:simplePos x="0" y="0"/>
            <wp:positionH relativeFrom="column">
              <wp:align>center</wp:align>
            </wp:positionH>
            <wp:positionV relativeFrom="paragraph">
              <wp:posOffset>0</wp:posOffset>
            </wp:positionV>
            <wp:extent cx="5180330" cy="3723005"/>
            <wp:effectExtent l="0" t="0" r="1270" b="0"/>
            <wp:wrapTopAndBottom/>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180330" cy="372300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FC6E2D">
        <w:rPr>
          <w:rFonts w:ascii="Times New Roman" w:hAnsi="Times New Roman" w:cs="Times New Roman"/>
          <w:b/>
          <w:color w:val="000000"/>
          <w:sz w:val="24"/>
          <w:szCs w:val="24"/>
        </w:rPr>
        <w:t>Rys. 6. Uproszczona  budowa siatkówki [47]. I- czopki i pręciki podłączone do włókna nerwowego; II- pojedyncze czopki podłączone do włókna nerwowego; III- grupa pręcików podłączona do włókna nerwowego.</w:t>
      </w:r>
      <w:r w:rsidRPr="008A6482">
        <w:rPr>
          <w:rFonts w:ascii="Times New Roman" w:hAnsi="Times New Roman" w:cs="Times New Roman"/>
          <w:color w:val="000000"/>
          <w:sz w:val="24"/>
          <w:szCs w:val="24"/>
        </w:rPr>
        <w:t xml:space="preserve"> </w:t>
      </w:r>
    </w:p>
    <w:p w:rsidR="006E0957" w:rsidRPr="008A6482" w:rsidRDefault="00FC6E2D" w:rsidP="006E0957">
      <w:pPr>
        <w:tabs>
          <w:tab w:val="left" w:pos="3951"/>
        </w:tabs>
        <w:spacing w:line="240" w:lineRule="auto"/>
        <w:rPr>
          <w:rFonts w:ascii="Times New Roman" w:hAnsi="Times New Roman" w:cs="Times New Roman"/>
          <w:color w:val="000000"/>
          <w:sz w:val="24"/>
          <w:szCs w:val="24"/>
        </w:rPr>
      </w:pPr>
      <w:r w:rsidRPr="000B05D4">
        <w:rPr>
          <w:rFonts w:ascii="Times New Roman" w:hAnsi="Times New Roman" w:cs="Times New Roman"/>
          <w:i/>
          <w:sz w:val="20"/>
          <w:szCs w:val="20"/>
          <w:lang w:val="pl-PL"/>
        </w:rPr>
        <w:t>Źródło: opracowanie własne</w:t>
      </w:r>
      <w:r w:rsidRPr="000B05D4">
        <w:rPr>
          <w:rFonts w:ascii="Times New Roman" w:hAnsi="Times New Roman" w:cs="Times New Roman"/>
          <w:i/>
          <w:sz w:val="20"/>
          <w:szCs w:val="20"/>
        </w:rPr>
        <w:t xml:space="preserve"> na podstawie</w:t>
      </w:r>
      <w:r w:rsidRPr="00FC6E2D">
        <w:rPr>
          <w:rFonts w:ascii="Times New Roman" w:hAnsi="Times New Roman" w:cs="Times New Roman"/>
          <w:i/>
          <w:sz w:val="20"/>
          <w:szCs w:val="20"/>
        </w:rPr>
        <w:t xml:space="preserve"> </w:t>
      </w:r>
      <w:r w:rsidR="006E0957" w:rsidRPr="00FC6E2D">
        <w:rPr>
          <w:rFonts w:ascii="Times New Roman" w:hAnsi="Times New Roman" w:cs="Times New Roman"/>
          <w:i/>
          <w:color w:val="000000"/>
          <w:sz w:val="20"/>
          <w:szCs w:val="20"/>
        </w:rPr>
        <w:t>[8]</w:t>
      </w:r>
      <w:r w:rsidR="006E0957" w:rsidRPr="00FC6E2D">
        <w:rPr>
          <w:rFonts w:ascii="Times New Roman" w:hAnsi="Times New Roman" w:cs="Times New Roman"/>
          <w:i/>
          <w:color w:val="000000"/>
          <w:sz w:val="24"/>
          <w:szCs w:val="24"/>
        </w:rPr>
        <w:t xml:space="preserve"> </w:t>
      </w:r>
    </w:p>
    <w:p w:rsidR="006E0957" w:rsidRPr="008A6482" w:rsidRDefault="006E0957" w:rsidP="006E0957">
      <w:pPr>
        <w:tabs>
          <w:tab w:val="left" w:pos="3951"/>
        </w:tabs>
        <w:spacing w:line="240" w:lineRule="auto"/>
        <w:rPr>
          <w:rFonts w:ascii="Times New Roman" w:hAnsi="Times New Roman" w:cs="Times New Roman"/>
          <w:color w:val="000000"/>
          <w:sz w:val="24"/>
          <w:szCs w:val="24"/>
        </w:rPr>
      </w:pPr>
    </w:p>
    <w:p w:rsidR="006E0957" w:rsidRPr="008A6482" w:rsidRDefault="006E0957" w:rsidP="006E0957">
      <w:pPr>
        <w:tabs>
          <w:tab w:val="left" w:pos="3951"/>
        </w:tabs>
        <w:spacing w:line="240" w:lineRule="auto"/>
        <w:rPr>
          <w:rFonts w:ascii="Times New Roman" w:hAnsi="Times New Roman" w:cs="Times New Roman"/>
          <w:color w:val="000000"/>
          <w:sz w:val="24"/>
          <w:szCs w:val="24"/>
        </w:rPr>
      </w:pPr>
      <w:r w:rsidRPr="008A6482">
        <w:rPr>
          <w:rFonts w:ascii="Times New Roman" w:hAnsi="Times New Roman" w:cs="Times New Roman"/>
          <w:color w:val="000000"/>
          <w:sz w:val="24"/>
          <w:szCs w:val="24"/>
        </w:rPr>
        <w:t>Skutkiem tego, że fotoreceptory zlokalizowane są w peryferyjnej (najbardziej zewnętrznej) warstwie siatkówki jest to, że światło, aby do nich dotrzeć musi wcześniej pokonać pozostałe cztery warstwy. Wielokierunkowe rozmieszczenie układów tych komórek, we wcześniej wspomnianych warstwach, a także właściwości optyczne powinny skutkować zniekształceniem bodźca świetlnego przez rozpraszanie, czy załamanie fali, jednakże, aby zminimalizować i znacznie wyeliminować niechciane procesy obecne są komórki Mullera. Są to wyspecjalizowane komórki glejowe siatkówki. Ustawione poprzecznie wszystkich warstw siatkówki, które zlokalizowane są przed warstwa fotoreceptorów. Górną częścią sąsiadują z ciałem szklistym i kształtem przypominają stożek, natomiast dolna graniczy z jądrzastą warstwą zewnętrzną, czyli z warstwą zawierającą fotoreceptory. Komórki Mullera posiadają unikalne zdolności optyczne, umożliwiające im przewodzenie światła w sposób podobny do światłowodu. Wskutek wcześniej wspomnianych właściwości komórek Mullera bodziec świetlny może dotrzeć do zewnętrznej warstwy jądrzastej, nie zmieniając swoich parametrów, daje to możliwość odbioru ostrego przez układ wzrokowy [20].</w:t>
      </w:r>
    </w:p>
    <w:p w:rsidR="006E0957" w:rsidRPr="008A6482" w:rsidRDefault="006E0957" w:rsidP="006E0957">
      <w:pPr>
        <w:tabs>
          <w:tab w:val="left" w:pos="1405"/>
        </w:tabs>
        <w:spacing w:line="240" w:lineRule="auto"/>
        <w:rPr>
          <w:rFonts w:ascii="Times New Roman" w:hAnsi="Times New Roman" w:cs="Times New Roman"/>
          <w:color w:val="000000"/>
          <w:sz w:val="24"/>
          <w:szCs w:val="24"/>
        </w:rPr>
      </w:pPr>
      <w:r w:rsidRPr="008A6482">
        <w:rPr>
          <w:rFonts w:ascii="Times New Roman" w:hAnsi="Times New Roman" w:cs="Times New Roman"/>
          <w:color w:val="000000"/>
          <w:sz w:val="24"/>
          <w:szCs w:val="24"/>
        </w:rPr>
        <w:t xml:space="preserve">Wiadomość o bodźcu świetlny jest przenoszona przez aksony komórek zwojowych do ośrodkowego układu nerwowego przez nerw wzrokowy, opuszcza on gałkę oczna w plamce ślepej. Jest to miejsce, w którym brak fotoreceptorów. Natomiast siatkówka, dotyczy to wszystkich kręgowców, nazywana jest „odwrócona”, jest to bezpośrednio związane z drogą, jaką pokonuje światło zmierzając do fotoreceptorów, najpierw musi pokonać warstwy zewnętrzne siatkówki.  W siatkówce, dokładniej w warstwie jądrzastej zewnętrznej, obecne są dwie podstawowe grupy receptorów: pręciki oraz czopki.  Pręciki umożliwiają ostre widzenie przy ograniczonym świetlne, np. wieczorem, bądź nocą, cechują się duża wrażliwością na światło, jest to spowodowane większą ilością fotopigmentu, znaczną poprawą sygnału podczas procesu transdukcji sensorycznej przy jednoczesnej małej ostrości przekształcania obrazu powiązanej ze stopniem zbieżności połączeń nerwowych pręcików z </w:t>
      </w:r>
      <w:r w:rsidRPr="008A6482">
        <w:rPr>
          <w:rFonts w:ascii="Times New Roman" w:hAnsi="Times New Roman" w:cs="Times New Roman"/>
          <w:color w:val="000000"/>
          <w:sz w:val="24"/>
          <w:szCs w:val="24"/>
        </w:rPr>
        <w:lastRenderedPageBreak/>
        <w:t>komórkami zwojowymi.  Natomiast czopki umożliwiają adaptacje do prawidłowego widzenia barwnego w ciągu dnia przy dużej ilości dostarczanego światła [18].</w:t>
      </w:r>
    </w:p>
    <w:p w:rsidR="006E0957" w:rsidRPr="008A6482" w:rsidRDefault="006E0957" w:rsidP="006E0957">
      <w:pPr>
        <w:tabs>
          <w:tab w:val="left" w:pos="1405"/>
        </w:tabs>
        <w:spacing w:line="240" w:lineRule="auto"/>
        <w:rPr>
          <w:rFonts w:ascii="Times New Roman" w:hAnsi="Times New Roman" w:cs="Times New Roman"/>
          <w:color w:val="000000"/>
          <w:sz w:val="24"/>
          <w:szCs w:val="24"/>
        </w:rPr>
      </w:pPr>
      <w:r w:rsidRPr="008A6482">
        <w:rPr>
          <w:rFonts w:ascii="Times New Roman" w:hAnsi="Times New Roman" w:cs="Times New Roman"/>
          <w:color w:val="000000"/>
          <w:sz w:val="24"/>
          <w:szCs w:val="24"/>
        </w:rPr>
        <w:t>Rozłożenie na siatkówce czopków i pręcików jest nierównomierne. Czopki, w ilości około 6,5 miliona, najgęściej, aż ok 180 000 na mm</w:t>
      </w:r>
      <w:r w:rsidRPr="008A6482">
        <w:rPr>
          <w:rFonts w:ascii="Times New Roman" w:hAnsi="Times New Roman" w:cs="Times New Roman"/>
          <w:color w:val="000000"/>
          <w:sz w:val="24"/>
          <w:szCs w:val="24"/>
          <w:vertAlign w:val="superscript"/>
        </w:rPr>
        <w:t>2</w:t>
      </w:r>
      <w:r w:rsidRPr="008A6482">
        <w:rPr>
          <w:rFonts w:ascii="Times New Roman" w:hAnsi="Times New Roman" w:cs="Times New Roman"/>
          <w:color w:val="000000"/>
          <w:sz w:val="24"/>
          <w:szCs w:val="24"/>
        </w:rPr>
        <w:t>, występują w plamce żółtej, czyli w centrum siatkówki. Takie rozmieszczenie pozwala na prawidłowe widzenie przy dziennym świetle. Czopki można podzielić na trzy grupy, jest to podział biorąc pod uwagę wrażliwość spektralną: czerwone (największa wrażliwość przy długości fali 560 nm), zielone (największa wrażliwość przy długości fali 530 nm), niebieskie (największa wrażliwość przy długości fali 420 nm). Pręciki, występują w liczbie około 120 milionów, a najliczniejszych grupach obecne są w peryferyjnych częściach siatkówki. Mają one, pręciki, szeroki zakres czułości na długość fali świetlnej 400-640 nm, największą czułość wykazują na fale o długości 496 nm. Proces przetwarzania koloru w układzie wzrokowym przebiega w formie porównania poziomu aktywacji trzech wspomnianych fotoreceptorów chromatycznych. Umożliwia to zdrowemu człowiekowi prawidłową percepcje otaczającego świata i rozróżniania kolorów. Jednakże mogą występować patologiczne sytuacje w ludzkim organizmie, które skutkują zaburzeniami trójchromatycznego widzenia. Mogą to być np.: genetyczne wady bezpośrednio wpływające na funkcjonowanie czopków.  Według szacunków około 2% mężczyzn i około 0,4% kobiet mieszkających w Europie, posiadają tylko dwa typy czopków. Stan ten określany jest, jako widzenie dichromatyczne. Występowanie dwóch zamiast trzech typów komórek może występować w różnych zestawieniach: brak czopków czerwonych, czyli protanopie; brak czopków zielonych – deuteranopie; brak czopków niebieskich – tritanopie [1,18].</w:t>
      </w:r>
    </w:p>
    <w:p w:rsidR="006E0957" w:rsidRPr="008A6482" w:rsidRDefault="006E0957" w:rsidP="006E0957">
      <w:pPr>
        <w:tabs>
          <w:tab w:val="left" w:pos="1405"/>
        </w:tabs>
        <w:spacing w:line="240" w:lineRule="auto"/>
        <w:rPr>
          <w:rFonts w:ascii="Times New Roman" w:hAnsi="Times New Roman" w:cs="Times New Roman"/>
          <w:color w:val="000000"/>
          <w:sz w:val="24"/>
          <w:szCs w:val="24"/>
        </w:rPr>
      </w:pPr>
      <w:r w:rsidRPr="008A6482">
        <w:rPr>
          <w:rFonts w:ascii="Times New Roman" w:hAnsi="Times New Roman" w:cs="Times New Roman"/>
          <w:color w:val="000000"/>
          <w:sz w:val="24"/>
          <w:szCs w:val="24"/>
        </w:rPr>
        <w:t xml:space="preserve"> Istotna informacją, której nie można pominąć w przypadku opisywania funkcjonowanie układu wzrokowego, jest jednoczesny przebieg analizy wszystkich szczegółów bodźca wzrokowego.  Wyniki i wiadomość o kolorze, kontraście i jasności są przekazywane w nerwie wzrokowym w różnych grupach aksonów. Rozdzielenie pozostaje w pierwszorzędowej korze wzrokowej, tam jedna grupa analizuje informacje o kolorach, a inna o kształtach i pozycji.</w:t>
      </w:r>
    </w:p>
    <w:p w:rsidR="006E0957" w:rsidRPr="008A6482" w:rsidRDefault="006E0957" w:rsidP="006E0957">
      <w:pPr>
        <w:tabs>
          <w:tab w:val="left" w:pos="1405"/>
        </w:tabs>
        <w:spacing w:line="240" w:lineRule="auto"/>
        <w:rPr>
          <w:rFonts w:ascii="Times New Roman" w:hAnsi="Times New Roman" w:cs="Times New Roman"/>
          <w:color w:val="000000"/>
          <w:sz w:val="24"/>
          <w:szCs w:val="24"/>
        </w:rPr>
      </w:pPr>
      <w:r w:rsidRPr="008A6482">
        <w:rPr>
          <w:rFonts w:ascii="Times New Roman" w:hAnsi="Times New Roman" w:cs="Times New Roman"/>
          <w:color w:val="000000"/>
          <w:sz w:val="24"/>
          <w:szCs w:val="24"/>
        </w:rPr>
        <w:t>W oku obecne są wyspecjalizowane komórki, pozwalające na określenie pomiaru natężenia światła. W wybranych komórkach zwojowych występuję melanopsyna, wyspecjalizowany barwnik światłoczuły. Dzięki jego obecności wybrane komórki mogą bezpośrednio odbierać bodziec świetlny. Światłoczułe komórki zwojowe należą do drogi siatkówko-podwzgórzowego, która przekazuje wiadomość do jądra nadskrzyżowaniowego o natężeniu światła, a to bezpośrednio wpływa na regulacje rytmów okołodobowych. Wszystkie te informacje ukazują jak ważnym w życiu człowieka jest prawidłowe funkcjonowanie układu wzrokowego, który umożliwia człowiekowi funkcjonowanie i adaptacje do otaczających warunków oraz prawidłową reakcje na sytuacje, które go spotykają [15, 19].</w:t>
      </w:r>
    </w:p>
    <w:p w:rsidR="006E0957" w:rsidRPr="008A6482" w:rsidRDefault="006E0957" w:rsidP="006E0957">
      <w:pPr>
        <w:spacing w:line="240" w:lineRule="auto"/>
        <w:rPr>
          <w:rFonts w:ascii="Times New Roman" w:hAnsi="Times New Roman" w:cs="Times New Roman"/>
          <w:color w:val="000000"/>
          <w:sz w:val="24"/>
          <w:szCs w:val="24"/>
        </w:rPr>
      </w:pPr>
    </w:p>
    <w:p w:rsidR="006E0957" w:rsidRPr="008A6482" w:rsidRDefault="006E0957" w:rsidP="006E0957">
      <w:pPr>
        <w:spacing w:line="240" w:lineRule="auto"/>
        <w:rPr>
          <w:rFonts w:ascii="Times New Roman" w:hAnsi="Times New Roman" w:cs="Times New Roman"/>
          <w:color w:val="000000"/>
          <w:sz w:val="24"/>
          <w:szCs w:val="24"/>
        </w:rPr>
      </w:pPr>
      <w:r w:rsidRPr="008A6482">
        <w:rPr>
          <w:rFonts w:ascii="Times New Roman" w:hAnsi="Times New Roman" w:cs="Times New Roman"/>
          <w:b/>
          <w:bCs/>
          <w:color w:val="000000"/>
          <w:sz w:val="24"/>
          <w:szCs w:val="24"/>
        </w:rPr>
        <w:t>Podsumowanie</w:t>
      </w:r>
    </w:p>
    <w:p w:rsidR="006E0957" w:rsidRPr="008A6482" w:rsidRDefault="006E0957" w:rsidP="006E0957">
      <w:pPr>
        <w:spacing w:line="240" w:lineRule="auto"/>
        <w:ind w:firstLine="709"/>
        <w:rPr>
          <w:rFonts w:ascii="Times New Roman" w:hAnsi="Times New Roman" w:cs="Times New Roman"/>
          <w:color w:val="000000"/>
          <w:sz w:val="24"/>
          <w:szCs w:val="24"/>
        </w:rPr>
      </w:pPr>
      <w:r w:rsidRPr="008A6482">
        <w:rPr>
          <w:rFonts w:ascii="Times New Roman" w:hAnsi="Times New Roman" w:cs="Times New Roman"/>
          <w:color w:val="000000"/>
          <w:sz w:val="24"/>
          <w:szCs w:val="24"/>
        </w:rPr>
        <w:t xml:space="preserve">Jednym z podstawowych zmysłów umożliwiających prawidłowe funkcjonowanie w życiu codziennym jest wzrok. W Polsce aktualnym problemem jest nieustanne starzenie się społeczeństwa, a co za tym idzie wzrost zachorowań na choroby oczu. Sprzyjającym czynnikiem jest także nieustanny rozwój technologiczny i ciągła komputeryzacja technologii. Zmiany patologiczne, dotyczące narządu wzroku bezpośrednio obniżają jakość życia chorego, negatywnie wpływając zarówno na wykonywanie codziennych czynności jak i mogą się przyczyną ograniczeń w wykonywaniu niektórych zawodów. Dlatego tak ważną wydaje się być nie tylko znajomość anatomii i fizjologii narządu wzroku, a co za tym idzie, zrozumienie procesu widzenia oraz niebezpieczeństw wynikających z jego nieprawidłowego funkcjonowania. </w:t>
      </w:r>
    </w:p>
    <w:p w:rsidR="006E0957" w:rsidRPr="008A6482" w:rsidRDefault="006E0957" w:rsidP="006E0957">
      <w:pPr>
        <w:spacing w:line="240" w:lineRule="auto"/>
        <w:rPr>
          <w:rFonts w:ascii="Times New Roman" w:hAnsi="Times New Roman" w:cs="Times New Roman"/>
          <w:color w:val="000000"/>
          <w:sz w:val="24"/>
          <w:szCs w:val="24"/>
        </w:rPr>
      </w:pPr>
    </w:p>
    <w:p w:rsidR="00CB3C6E" w:rsidRPr="00CB3C6E" w:rsidRDefault="006E0957" w:rsidP="00CB3C6E">
      <w:pPr>
        <w:spacing w:line="240" w:lineRule="auto"/>
        <w:rPr>
          <w:rFonts w:ascii="Times New Roman" w:hAnsi="Times New Roman" w:cs="Times New Roman"/>
          <w:b/>
          <w:color w:val="000000"/>
          <w:sz w:val="24"/>
          <w:szCs w:val="24"/>
        </w:rPr>
      </w:pPr>
      <w:r w:rsidRPr="00FC6E2D">
        <w:rPr>
          <w:rFonts w:ascii="Times New Roman" w:hAnsi="Times New Roman" w:cs="Times New Roman"/>
          <w:b/>
          <w:color w:val="000000"/>
          <w:sz w:val="24"/>
          <w:szCs w:val="24"/>
        </w:rPr>
        <w:t>Bibliografia:</w:t>
      </w:r>
    </w:p>
    <w:p w:rsidR="00CB3C6E" w:rsidRPr="00CB3C6E" w:rsidRDefault="00CB3C6E" w:rsidP="00CB3C6E">
      <w:pPr>
        <w:spacing w:line="240" w:lineRule="auto"/>
        <w:rPr>
          <w:rFonts w:ascii="Times New Roman" w:hAnsi="Times New Roman" w:cs="Times New Roman"/>
          <w:sz w:val="24"/>
          <w:szCs w:val="24"/>
        </w:rPr>
      </w:pPr>
      <w:r w:rsidRPr="00CB3C6E">
        <w:rPr>
          <w:rFonts w:ascii="Times New Roman" w:hAnsi="Times New Roman" w:cs="Times New Roman"/>
          <w:sz w:val="24"/>
          <w:szCs w:val="24"/>
        </w:rPr>
        <w:t>1.</w:t>
      </w:r>
      <w:r w:rsidRPr="00CB3C6E">
        <w:rPr>
          <w:rFonts w:ascii="Times New Roman" w:hAnsi="Times New Roman" w:cs="Times New Roman"/>
          <w:sz w:val="24"/>
          <w:szCs w:val="24"/>
        </w:rPr>
        <w:tab/>
        <w:t xml:space="preserve">Adler FH. Fizjologia oka. PZWL, Warszawa 1968. </w:t>
      </w:r>
    </w:p>
    <w:p w:rsidR="00CB3C6E" w:rsidRPr="00CB3C6E" w:rsidRDefault="00CB3C6E" w:rsidP="00CB3C6E">
      <w:pPr>
        <w:spacing w:line="240" w:lineRule="auto"/>
        <w:rPr>
          <w:rFonts w:ascii="Times New Roman" w:hAnsi="Times New Roman" w:cs="Times New Roman"/>
          <w:sz w:val="24"/>
          <w:szCs w:val="24"/>
        </w:rPr>
      </w:pPr>
      <w:r w:rsidRPr="00CB3C6E">
        <w:rPr>
          <w:rFonts w:ascii="Times New Roman" w:hAnsi="Times New Roman" w:cs="Times New Roman"/>
          <w:sz w:val="24"/>
          <w:szCs w:val="24"/>
        </w:rPr>
        <w:t>2.</w:t>
      </w:r>
      <w:r w:rsidRPr="00CB3C6E">
        <w:rPr>
          <w:rFonts w:ascii="Times New Roman" w:hAnsi="Times New Roman" w:cs="Times New Roman"/>
          <w:sz w:val="24"/>
          <w:szCs w:val="24"/>
        </w:rPr>
        <w:tab/>
        <w:t xml:space="preserve">Benjamin W. Borish’s clinical refraction, ButterworthHeinemann, Oxford 2008. </w:t>
      </w:r>
    </w:p>
    <w:p w:rsidR="00CB3C6E" w:rsidRPr="00CB3C6E" w:rsidRDefault="00CB3C6E" w:rsidP="00CB3C6E">
      <w:pPr>
        <w:spacing w:line="240" w:lineRule="auto"/>
        <w:rPr>
          <w:rFonts w:ascii="Times New Roman" w:hAnsi="Times New Roman" w:cs="Times New Roman"/>
          <w:sz w:val="24"/>
          <w:szCs w:val="24"/>
        </w:rPr>
      </w:pPr>
      <w:r w:rsidRPr="00CB3C6E">
        <w:rPr>
          <w:rFonts w:ascii="Times New Roman" w:hAnsi="Times New Roman" w:cs="Times New Roman"/>
          <w:sz w:val="24"/>
          <w:szCs w:val="24"/>
        </w:rPr>
        <w:t>3.</w:t>
      </w:r>
      <w:r w:rsidRPr="00CB3C6E">
        <w:rPr>
          <w:rFonts w:ascii="Times New Roman" w:hAnsi="Times New Roman" w:cs="Times New Roman"/>
          <w:sz w:val="24"/>
          <w:szCs w:val="24"/>
        </w:rPr>
        <w:tab/>
        <w:t>Bochenek A., Anatomia człowieka,  warszawa 2008, wydanie 5.</w:t>
      </w:r>
    </w:p>
    <w:p w:rsidR="00CB3C6E" w:rsidRPr="00CB3C6E" w:rsidRDefault="00CB3C6E" w:rsidP="00CB3C6E">
      <w:pPr>
        <w:spacing w:line="240" w:lineRule="auto"/>
        <w:rPr>
          <w:rFonts w:ascii="Times New Roman" w:hAnsi="Times New Roman" w:cs="Times New Roman"/>
          <w:sz w:val="24"/>
          <w:szCs w:val="24"/>
        </w:rPr>
      </w:pPr>
      <w:r w:rsidRPr="00CB3C6E">
        <w:rPr>
          <w:rFonts w:ascii="Times New Roman" w:hAnsi="Times New Roman" w:cs="Times New Roman"/>
          <w:sz w:val="24"/>
          <w:szCs w:val="24"/>
        </w:rPr>
        <w:lastRenderedPageBreak/>
        <w:t>4.</w:t>
      </w:r>
      <w:r w:rsidRPr="00CB3C6E">
        <w:rPr>
          <w:rFonts w:ascii="Times New Roman" w:hAnsi="Times New Roman" w:cs="Times New Roman"/>
          <w:sz w:val="24"/>
          <w:szCs w:val="24"/>
        </w:rPr>
        <w:tab/>
        <w:t>Bowling B., Okulisyka kliniczna Kanski, 2017.</w:t>
      </w:r>
    </w:p>
    <w:p w:rsidR="00CB3C6E" w:rsidRPr="00CB3C6E" w:rsidRDefault="00CB3C6E" w:rsidP="00CB3C6E">
      <w:pPr>
        <w:spacing w:line="240" w:lineRule="auto"/>
        <w:rPr>
          <w:rFonts w:ascii="Times New Roman" w:hAnsi="Times New Roman" w:cs="Times New Roman"/>
          <w:sz w:val="24"/>
          <w:szCs w:val="24"/>
        </w:rPr>
      </w:pPr>
      <w:r w:rsidRPr="00CB3C6E">
        <w:rPr>
          <w:rFonts w:ascii="Times New Roman" w:hAnsi="Times New Roman" w:cs="Times New Roman"/>
          <w:sz w:val="24"/>
          <w:szCs w:val="24"/>
        </w:rPr>
        <w:t>5.</w:t>
      </w:r>
      <w:r w:rsidRPr="00CB3C6E">
        <w:rPr>
          <w:rFonts w:ascii="Times New Roman" w:hAnsi="Times New Roman" w:cs="Times New Roman"/>
          <w:sz w:val="24"/>
          <w:szCs w:val="24"/>
        </w:rPr>
        <w:tab/>
        <w:t xml:space="preserve">Grosvenor T. Primary care optometry. ButterworthHeinemann, Oxford 2002. </w:t>
      </w:r>
    </w:p>
    <w:p w:rsidR="00CB3C6E" w:rsidRDefault="00CB3C6E" w:rsidP="00CB3C6E">
      <w:pPr>
        <w:spacing w:line="240" w:lineRule="auto"/>
        <w:rPr>
          <w:rFonts w:ascii="Times New Roman" w:hAnsi="Times New Roman" w:cs="Times New Roman"/>
          <w:sz w:val="24"/>
          <w:szCs w:val="24"/>
        </w:rPr>
      </w:pPr>
      <w:r w:rsidRPr="00CB3C6E">
        <w:rPr>
          <w:rFonts w:ascii="Times New Roman" w:hAnsi="Times New Roman" w:cs="Times New Roman"/>
          <w:sz w:val="24"/>
          <w:szCs w:val="24"/>
        </w:rPr>
        <w:t>6.</w:t>
      </w:r>
      <w:r w:rsidRPr="00CB3C6E">
        <w:rPr>
          <w:rFonts w:ascii="Times New Roman" w:hAnsi="Times New Roman" w:cs="Times New Roman"/>
          <w:sz w:val="24"/>
          <w:szCs w:val="24"/>
        </w:rPr>
        <w:tab/>
        <w:t xml:space="preserve">http://optometriakarczewski.pl/wp-content/uploads/2014/02/oko.jpg, data dostępu </w:t>
      </w:r>
    </w:p>
    <w:p w:rsidR="00CB3C6E" w:rsidRPr="00CB3C6E" w:rsidRDefault="00CB3C6E" w:rsidP="00CB3C6E">
      <w:pPr>
        <w:spacing w:line="240" w:lineRule="auto"/>
        <w:ind w:firstLine="709"/>
        <w:rPr>
          <w:rFonts w:ascii="Times New Roman" w:hAnsi="Times New Roman" w:cs="Times New Roman"/>
          <w:sz w:val="24"/>
          <w:szCs w:val="24"/>
        </w:rPr>
      </w:pPr>
      <w:r w:rsidRPr="00CB3C6E">
        <w:rPr>
          <w:rFonts w:ascii="Times New Roman" w:hAnsi="Times New Roman" w:cs="Times New Roman"/>
          <w:sz w:val="24"/>
          <w:szCs w:val="24"/>
        </w:rPr>
        <w:t>01.03.2018, godz: 11:00.</w:t>
      </w:r>
    </w:p>
    <w:p w:rsidR="00CB3C6E" w:rsidRDefault="00CB3C6E" w:rsidP="00CB3C6E">
      <w:pPr>
        <w:spacing w:line="240" w:lineRule="auto"/>
        <w:rPr>
          <w:rFonts w:ascii="Times New Roman" w:hAnsi="Times New Roman" w:cs="Times New Roman"/>
          <w:sz w:val="24"/>
          <w:szCs w:val="24"/>
        </w:rPr>
      </w:pPr>
      <w:r w:rsidRPr="00CB3C6E">
        <w:rPr>
          <w:rFonts w:ascii="Times New Roman" w:hAnsi="Times New Roman" w:cs="Times New Roman"/>
          <w:sz w:val="24"/>
          <w:szCs w:val="24"/>
        </w:rPr>
        <w:t>7.</w:t>
      </w:r>
      <w:r w:rsidRPr="00CB3C6E">
        <w:rPr>
          <w:rFonts w:ascii="Times New Roman" w:hAnsi="Times New Roman" w:cs="Times New Roman"/>
          <w:sz w:val="24"/>
          <w:szCs w:val="24"/>
        </w:rPr>
        <w:tab/>
        <w:t xml:space="preserve">http://www.swiatlo.tak.pl/pts/img/funkcjw-wzroku-rys1m.gif, data dostępu 01.03.2018, </w:t>
      </w:r>
    </w:p>
    <w:p w:rsidR="00CB3C6E" w:rsidRPr="00CB3C6E" w:rsidRDefault="00CB3C6E" w:rsidP="00CB3C6E">
      <w:pPr>
        <w:spacing w:line="240" w:lineRule="auto"/>
        <w:ind w:firstLine="709"/>
        <w:rPr>
          <w:rFonts w:ascii="Times New Roman" w:hAnsi="Times New Roman" w:cs="Times New Roman"/>
          <w:sz w:val="24"/>
          <w:szCs w:val="24"/>
        </w:rPr>
      </w:pPr>
      <w:r w:rsidRPr="00CB3C6E">
        <w:rPr>
          <w:rFonts w:ascii="Times New Roman" w:hAnsi="Times New Roman" w:cs="Times New Roman"/>
          <w:sz w:val="24"/>
          <w:szCs w:val="24"/>
        </w:rPr>
        <w:t>godz: 11:05.</w:t>
      </w:r>
    </w:p>
    <w:p w:rsidR="00CB3C6E" w:rsidRDefault="00CB3C6E" w:rsidP="00CB3C6E">
      <w:pPr>
        <w:spacing w:line="240" w:lineRule="auto"/>
        <w:rPr>
          <w:rFonts w:ascii="Times New Roman" w:hAnsi="Times New Roman" w:cs="Times New Roman"/>
          <w:sz w:val="24"/>
          <w:szCs w:val="24"/>
        </w:rPr>
      </w:pPr>
      <w:r w:rsidRPr="00CB3C6E">
        <w:rPr>
          <w:rFonts w:ascii="Times New Roman" w:hAnsi="Times New Roman" w:cs="Times New Roman"/>
          <w:sz w:val="24"/>
          <w:szCs w:val="24"/>
        </w:rPr>
        <w:t>8.</w:t>
      </w:r>
      <w:r w:rsidRPr="00CB3C6E">
        <w:rPr>
          <w:rFonts w:ascii="Times New Roman" w:hAnsi="Times New Roman" w:cs="Times New Roman"/>
          <w:sz w:val="24"/>
          <w:szCs w:val="24"/>
        </w:rPr>
        <w:tab/>
        <w:t xml:space="preserve">http://www.swiatlo.tak.pl/pts/img/oko-siatkowka-budowa.jpg, data dostępu 01.03.2018, </w:t>
      </w:r>
    </w:p>
    <w:p w:rsidR="00CB3C6E" w:rsidRPr="00CB3C6E" w:rsidRDefault="00CB3C6E" w:rsidP="00CB3C6E">
      <w:pPr>
        <w:spacing w:line="240" w:lineRule="auto"/>
        <w:ind w:firstLine="709"/>
        <w:rPr>
          <w:rFonts w:ascii="Times New Roman" w:hAnsi="Times New Roman" w:cs="Times New Roman"/>
          <w:sz w:val="24"/>
          <w:szCs w:val="24"/>
        </w:rPr>
      </w:pPr>
      <w:r w:rsidRPr="00CB3C6E">
        <w:rPr>
          <w:rFonts w:ascii="Times New Roman" w:hAnsi="Times New Roman" w:cs="Times New Roman"/>
          <w:sz w:val="24"/>
          <w:szCs w:val="24"/>
        </w:rPr>
        <w:t>godz: 11:10.</w:t>
      </w:r>
    </w:p>
    <w:p w:rsidR="00CB3C6E" w:rsidRDefault="00CB3C6E" w:rsidP="00CB3C6E">
      <w:pPr>
        <w:spacing w:line="240" w:lineRule="auto"/>
        <w:rPr>
          <w:rFonts w:ascii="Times New Roman" w:hAnsi="Times New Roman" w:cs="Times New Roman"/>
          <w:sz w:val="24"/>
          <w:szCs w:val="24"/>
        </w:rPr>
      </w:pPr>
      <w:r w:rsidRPr="00CB3C6E">
        <w:rPr>
          <w:rFonts w:ascii="Times New Roman" w:hAnsi="Times New Roman" w:cs="Times New Roman"/>
          <w:sz w:val="24"/>
          <w:szCs w:val="24"/>
        </w:rPr>
        <w:t>9.</w:t>
      </w:r>
      <w:r w:rsidRPr="00CB3C6E">
        <w:rPr>
          <w:rFonts w:ascii="Times New Roman" w:hAnsi="Times New Roman" w:cs="Times New Roman"/>
          <w:sz w:val="24"/>
          <w:szCs w:val="24"/>
        </w:rPr>
        <w:tab/>
        <w:t xml:space="preserve">https://adst.mp.pl/img/articles/objawy/miesnie-galkowe.jpg, data dostępu 01.03.2018, godz: </w:t>
      </w:r>
    </w:p>
    <w:p w:rsidR="00CB3C6E" w:rsidRPr="00CB3C6E" w:rsidRDefault="00CB3C6E" w:rsidP="00CB3C6E">
      <w:pPr>
        <w:spacing w:line="240" w:lineRule="auto"/>
        <w:ind w:firstLine="709"/>
        <w:rPr>
          <w:rFonts w:ascii="Times New Roman" w:hAnsi="Times New Roman" w:cs="Times New Roman"/>
          <w:sz w:val="24"/>
          <w:szCs w:val="24"/>
        </w:rPr>
      </w:pPr>
      <w:r w:rsidRPr="00CB3C6E">
        <w:rPr>
          <w:rFonts w:ascii="Times New Roman" w:hAnsi="Times New Roman" w:cs="Times New Roman"/>
          <w:sz w:val="24"/>
          <w:szCs w:val="24"/>
        </w:rPr>
        <w:t>11:15.</w:t>
      </w:r>
    </w:p>
    <w:p w:rsidR="00CB3C6E" w:rsidRPr="00CB3C6E" w:rsidRDefault="00CB3C6E" w:rsidP="00CB3C6E">
      <w:pPr>
        <w:spacing w:line="240" w:lineRule="auto"/>
        <w:rPr>
          <w:rFonts w:ascii="Times New Roman" w:hAnsi="Times New Roman" w:cs="Times New Roman"/>
          <w:sz w:val="24"/>
          <w:szCs w:val="24"/>
        </w:rPr>
      </w:pPr>
      <w:r w:rsidRPr="00CB3C6E">
        <w:rPr>
          <w:rFonts w:ascii="Times New Roman" w:hAnsi="Times New Roman" w:cs="Times New Roman"/>
          <w:sz w:val="24"/>
          <w:szCs w:val="24"/>
        </w:rPr>
        <w:t>10.</w:t>
      </w:r>
      <w:r w:rsidRPr="00CB3C6E">
        <w:rPr>
          <w:rFonts w:ascii="Times New Roman" w:hAnsi="Times New Roman" w:cs="Times New Roman"/>
          <w:sz w:val="24"/>
          <w:szCs w:val="24"/>
        </w:rPr>
        <w:tab/>
        <w:t>https://imgx.doz.pl/image/zdrowie/311, data dostępu 01.03.2018, godz: 11:20.</w:t>
      </w:r>
    </w:p>
    <w:p w:rsidR="00CB3C6E" w:rsidRDefault="00CB3C6E" w:rsidP="00CB3C6E">
      <w:pPr>
        <w:spacing w:line="240" w:lineRule="auto"/>
        <w:rPr>
          <w:rFonts w:ascii="Times New Roman" w:hAnsi="Times New Roman" w:cs="Times New Roman"/>
          <w:sz w:val="24"/>
          <w:szCs w:val="24"/>
        </w:rPr>
      </w:pPr>
      <w:r w:rsidRPr="00CB3C6E">
        <w:rPr>
          <w:rFonts w:ascii="Times New Roman" w:hAnsi="Times New Roman" w:cs="Times New Roman"/>
          <w:sz w:val="24"/>
          <w:szCs w:val="24"/>
        </w:rPr>
        <w:t>11.</w:t>
      </w:r>
      <w:r w:rsidRPr="00CB3C6E">
        <w:rPr>
          <w:rFonts w:ascii="Times New Roman" w:hAnsi="Times New Roman" w:cs="Times New Roman"/>
          <w:sz w:val="24"/>
          <w:szCs w:val="24"/>
        </w:rPr>
        <w:tab/>
        <w:t xml:space="preserve">https://www.superkid.pl/uploads/ciekawostki-przyr/oko-budowa-1.jpg, data dostępu </w:t>
      </w:r>
    </w:p>
    <w:p w:rsidR="00CB3C6E" w:rsidRPr="00CB3C6E" w:rsidRDefault="00CB3C6E" w:rsidP="00CB3C6E">
      <w:pPr>
        <w:spacing w:line="240" w:lineRule="auto"/>
        <w:ind w:firstLine="709"/>
        <w:rPr>
          <w:rFonts w:ascii="Times New Roman" w:hAnsi="Times New Roman" w:cs="Times New Roman"/>
          <w:sz w:val="24"/>
          <w:szCs w:val="24"/>
        </w:rPr>
      </w:pPr>
      <w:r w:rsidRPr="00CB3C6E">
        <w:rPr>
          <w:rFonts w:ascii="Times New Roman" w:hAnsi="Times New Roman" w:cs="Times New Roman"/>
          <w:sz w:val="24"/>
          <w:szCs w:val="24"/>
        </w:rPr>
        <w:t xml:space="preserve">01.03.2018, godz: 11:25. </w:t>
      </w:r>
    </w:p>
    <w:p w:rsidR="00CB3C6E" w:rsidRPr="00CB3C6E" w:rsidRDefault="00CB3C6E" w:rsidP="00CB3C6E">
      <w:pPr>
        <w:spacing w:line="240" w:lineRule="auto"/>
        <w:ind w:left="709" w:hanging="709"/>
        <w:rPr>
          <w:rFonts w:ascii="Times New Roman" w:hAnsi="Times New Roman" w:cs="Times New Roman"/>
          <w:sz w:val="24"/>
          <w:szCs w:val="24"/>
        </w:rPr>
      </w:pPr>
      <w:r w:rsidRPr="00CB3C6E">
        <w:rPr>
          <w:rFonts w:ascii="Times New Roman" w:hAnsi="Times New Roman" w:cs="Times New Roman"/>
          <w:sz w:val="24"/>
          <w:szCs w:val="24"/>
        </w:rPr>
        <w:t>12.</w:t>
      </w:r>
      <w:r w:rsidRPr="00CB3C6E">
        <w:rPr>
          <w:rFonts w:ascii="Times New Roman" w:hAnsi="Times New Roman" w:cs="Times New Roman"/>
          <w:sz w:val="24"/>
          <w:szCs w:val="24"/>
        </w:rPr>
        <w:tab/>
        <w:t>Koczorowski P. Ostrość wzroku i metody jej badania. Cz. I. Definicje. Optyka-Optometria 1992.</w:t>
      </w:r>
    </w:p>
    <w:p w:rsidR="00CB3C6E" w:rsidRPr="00CB3C6E" w:rsidRDefault="00CB3C6E" w:rsidP="00CB3C6E">
      <w:pPr>
        <w:spacing w:line="240" w:lineRule="auto"/>
        <w:ind w:left="709" w:hanging="709"/>
        <w:rPr>
          <w:rFonts w:ascii="Times New Roman" w:hAnsi="Times New Roman" w:cs="Times New Roman"/>
          <w:sz w:val="24"/>
          <w:szCs w:val="24"/>
        </w:rPr>
      </w:pPr>
      <w:r w:rsidRPr="00CB3C6E">
        <w:rPr>
          <w:rFonts w:ascii="Times New Roman" w:hAnsi="Times New Roman" w:cs="Times New Roman"/>
          <w:sz w:val="24"/>
          <w:szCs w:val="24"/>
        </w:rPr>
        <w:t>13.</w:t>
      </w:r>
      <w:r w:rsidRPr="00CB3C6E">
        <w:rPr>
          <w:rFonts w:ascii="Times New Roman" w:hAnsi="Times New Roman" w:cs="Times New Roman"/>
          <w:sz w:val="24"/>
          <w:szCs w:val="24"/>
        </w:rPr>
        <w:tab/>
        <w:t>Koczorowski P. Ostrość wzroku i metody jej badania. Cz. II. Badania przedmiotowe i podmiotowe. Optyka-Optometria 1992.</w:t>
      </w:r>
    </w:p>
    <w:p w:rsidR="00CB3C6E" w:rsidRPr="00CB3C6E" w:rsidRDefault="00CB3C6E" w:rsidP="00CB3C6E">
      <w:pPr>
        <w:spacing w:line="240" w:lineRule="auto"/>
        <w:rPr>
          <w:rFonts w:ascii="Times New Roman" w:hAnsi="Times New Roman" w:cs="Times New Roman"/>
          <w:sz w:val="24"/>
          <w:szCs w:val="24"/>
        </w:rPr>
      </w:pPr>
      <w:r w:rsidRPr="00CB3C6E">
        <w:rPr>
          <w:rFonts w:ascii="Times New Roman" w:hAnsi="Times New Roman" w:cs="Times New Roman"/>
          <w:sz w:val="24"/>
          <w:szCs w:val="24"/>
        </w:rPr>
        <w:t>14.</w:t>
      </w:r>
      <w:r w:rsidRPr="00CB3C6E">
        <w:rPr>
          <w:rFonts w:ascii="Times New Roman" w:hAnsi="Times New Roman" w:cs="Times New Roman"/>
          <w:sz w:val="24"/>
          <w:szCs w:val="24"/>
        </w:rPr>
        <w:tab/>
        <w:t>Krechowiecki A., Zarys anatomii człowieka, Warszawa 2009, wydanie 8.</w:t>
      </w:r>
    </w:p>
    <w:p w:rsidR="00CB3C6E" w:rsidRPr="00CB3C6E" w:rsidRDefault="00CB3C6E" w:rsidP="00CB3C6E">
      <w:pPr>
        <w:spacing w:line="240" w:lineRule="auto"/>
        <w:rPr>
          <w:rFonts w:ascii="Times New Roman" w:hAnsi="Times New Roman" w:cs="Times New Roman"/>
          <w:sz w:val="24"/>
          <w:szCs w:val="24"/>
        </w:rPr>
      </w:pPr>
      <w:r w:rsidRPr="00CB3C6E">
        <w:rPr>
          <w:rFonts w:ascii="Times New Roman" w:hAnsi="Times New Roman" w:cs="Times New Roman"/>
          <w:sz w:val="24"/>
          <w:szCs w:val="24"/>
        </w:rPr>
        <w:t>15.</w:t>
      </w:r>
      <w:r w:rsidRPr="00CB3C6E">
        <w:rPr>
          <w:rFonts w:ascii="Times New Roman" w:hAnsi="Times New Roman" w:cs="Times New Roman"/>
          <w:sz w:val="24"/>
          <w:szCs w:val="24"/>
        </w:rPr>
        <w:tab/>
        <w:t>Lens A., Anatomia i fizjologia narządu wzroku, Wrocław 2010.</w:t>
      </w:r>
    </w:p>
    <w:p w:rsidR="00CB3C6E" w:rsidRPr="00CB3C6E" w:rsidRDefault="00CB3C6E" w:rsidP="00CB3C6E">
      <w:pPr>
        <w:spacing w:line="240" w:lineRule="auto"/>
        <w:ind w:left="709" w:hanging="709"/>
        <w:rPr>
          <w:rFonts w:ascii="Times New Roman" w:hAnsi="Times New Roman" w:cs="Times New Roman"/>
          <w:sz w:val="24"/>
          <w:szCs w:val="24"/>
        </w:rPr>
      </w:pPr>
      <w:r w:rsidRPr="00CB3C6E">
        <w:rPr>
          <w:rFonts w:ascii="Times New Roman" w:hAnsi="Times New Roman" w:cs="Times New Roman"/>
          <w:sz w:val="24"/>
          <w:szCs w:val="24"/>
        </w:rPr>
        <w:t>16.</w:t>
      </w:r>
      <w:r w:rsidRPr="00CB3C6E">
        <w:rPr>
          <w:rFonts w:ascii="Times New Roman" w:hAnsi="Times New Roman" w:cs="Times New Roman"/>
          <w:sz w:val="24"/>
          <w:szCs w:val="24"/>
        </w:rPr>
        <w:tab/>
        <w:t>Niżankowska M.H. Okulistyka podstawy kliniczne. Wydawnictwo lekarskie PZWL Warszawa 2007.</w:t>
      </w:r>
    </w:p>
    <w:p w:rsidR="00CB3C6E" w:rsidRPr="00CB3C6E" w:rsidRDefault="00CB3C6E" w:rsidP="00CB3C6E">
      <w:pPr>
        <w:spacing w:line="240" w:lineRule="auto"/>
        <w:rPr>
          <w:rFonts w:ascii="Times New Roman" w:hAnsi="Times New Roman" w:cs="Times New Roman"/>
          <w:sz w:val="24"/>
          <w:szCs w:val="24"/>
        </w:rPr>
      </w:pPr>
      <w:r w:rsidRPr="00CB3C6E">
        <w:rPr>
          <w:rFonts w:ascii="Times New Roman" w:hAnsi="Times New Roman" w:cs="Times New Roman"/>
          <w:sz w:val="24"/>
          <w:szCs w:val="24"/>
        </w:rPr>
        <w:t>17.</w:t>
      </w:r>
      <w:r w:rsidRPr="00CB3C6E">
        <w:rPr>
          <w:rFonts w:ascii="Times New Roman" w:hAnsi="Times New Roman" w:cs="Times New Roman"/>
          <w:sz w:val="24"/>
          <w:szCs w:val="24"/>
        </w:rPr>
        <w:tab/>
        <w:t>Szaflik J., Ambroziak A.M., Optyka kliniczna. Seria Basic and Clinicla Science Course, 2009.</w:t>
      </w:r>
    </w:p>
    <w:p w:rsidR="00CB3C6E" w:rsidRPr="00CB3C6E" w:rsidRDefault="00CB3C6E" w:rsidP="00CB3C6E">
      <w:pPr>
        <w:spacing w:line="240" w:lineRule="auto"/>
        <w:rPr>
          <w:rFonts w:ascii="Times New Roman" w:hAnsi="Times New Roman" w:cs="Times New Roman"/>
          <w:sz w:val="24"/>
          <w:szCs w:val="24"/>
        </w:rPr>
      </w:pPr>
      <w:r w:rsidRPr="00CB3C6E">
        <w:rPr>
          <w:rFonts w:ascii="Times New Roman" w:hAnsi="Times New Roman" w:cs="Times New Roman"/>
          <w:sz w:val="24"/>
          <w:szCs w:val="24"/>
        </w:rPr>
        <w:t>18.</w:t>
      </w:r>
      <w:r w:rsidRPr="00CB3C6E">
        <w:rPr>
          <w:rFonts w:ascii="Times New Roman" w:hAnsi="Times New Roman" w:cs="Times New Roman"/>
          <w:sz w:val="24"/>
          <w:szCs w:val="24"/>
        </w:rPr>
        <w:tab/>
        <w:t>Tafl-Klawe M., Wykłady z fizjologii człowieka, Warszawa 2017.</w:t>
      </w:r>
    </w:p>
    <w:p w:rsidR="00CB3C6E" w:rsidRPr="00CB3C6E" w:rsidRDefault="00CB3C6E" w:rsidP="00CB3C6E">
      <w:pPr>
        <w:spacing w:line="240" w:lineRule="auto"/>
        <w:rPr>
          <w:rFonts w:ascii="Times New Roman" w:hAnsi="Times New Roman" w:cs="Times New Roman"/>
          <w:sz w:val="24"/>
          <w:szCs w:val="24"/>
        </w:rPr>
      </w:pPr>
      <w:r w:rsidRPr="00CB3C6E">
        <w:rPr>
          <w:rFonts w:ascii="Times New Roman" w:hAnsi="Times New Roman" w:cs="Times New Roman"/>
          <w:sz w:val="24"/>
          <w:szCs w:val="24"/>
        </w:rPr>
        <w:t>19.</w:t>
      </w:r>
      <w:r w:rsidRPr="00CB3C6E">
        <w:rPr>
          <w:rFonts w:ascii="Times New Roman" w:hAnsi="Times New Roman" w:cs="Times New Roman"/>
          <w:sz w:val="24"/>
          <w:szCs w:val="24"/>
        </w:rPr>
        <w:tab/>
        <w:t>Traczyk W.: Fizjologia człowieka w zarysie, PZWL, Warszawa 2013.</w:t>
      </w:r>
    </w:p>
    <w:p w:rsidR="006E0957" w:rsidRPr="006E0957" w:rsidRDefault="006E0957" w:rsidP="00EF0574">
      <w:pPr>
        <w:spacing w:line="240" w:lineRule="auto"/>
        <w:rPr>
          <w:iCs/>
          <w:lang w:val="pl-PL"/>
        </w:rPr>
      </w:pPr>
    </w:p>
    <w:p w:rsidR="00EF0574" w:rsidRPr="006E0957" w:rsidRDefault="00EF0574" w:rsidP="00EF0574">
      <w:pPr>
        <w:spacing w:line="240" w:lineRule="auto"/>
        <w:rPr>
          <w:iCs/>
          <w:lang w:val="pl-PL"/>
        </w:rPr>
      </w:pPr>
    </w:p>
    <w:p w:rsidR="00EF0574" w:rsidRPr="006E0957" w:rsidRDefault="00EF0574" w:rsidP="00EF0574">
      <w:pPr>
        <w:spacing w:line="240" w:lineRule="auto"/>
        <w:rPr>
          <w:iCs/>
          <w:lang w:val="pl-PL"/>
        </w:rPr>
      </w:pPr>
    </w:p>
    <w:p w:rsidR="008A02F0" w:rsidRPr="008A02F0" w:rsidRDefault="008A02F0" w:rsidP="00E0573E">
      <w:pPr>
        <w:suppressAutoHyphens w:val="0"/>
        <w:spacing w:line="240" w:lineRule="auto"/>
        <w:jc w:val="center"/>
        <w:rPr>
          <w:rFonts w:ascii="Times New Roman" w:hAnsi="Times New Roman" w:cs="Times New Roman"/>
          <w:b/>
          <w:color w:val="000000"/>
          <w:sz w:val="24"/>
          <w:szCs w:val="24"/>
          <w:lang w:val="pl-PL" w:eastAsia="hi-IN" w:bidi="hi-IN"/>
        </w:rPr>
      </w:pPr>
    </w:p>
    <w:p w:rsidR="008A02F0" w:rsidRDefault="008A02F0" w:rsidP="00E0573E">
      <w:pPr>
        <w:suppressAutoHyphens w:val="0"/>
        <w:spacing w:line="240" w:lineRule="auto"/>
        <w:jc w:val="center"/>
        <w:rPr>
          <w:rFonts w:ascii="Times New Roman" w:hAnsi="Times New Roman" w:cs="Times New Roman"/>
          <w:b/>
          <w:color w:val="000000"/>
          <w:sz w:val="44"/>
          <w:szCs w:val="44"/>
          <w:lang w:val="pl-PL" w:eastAsia="hi-IN" w:bidi="hi-IN"/>
        </w:rPr>
      </w:pPr>
    </w:p>
    <w:p w:rsidR="008A02F0" w:rsidRDefault="008A02F0" w:rsidP="00E0573E">
      <w:pPr>
        <w:suppressAutoHyphens w:val="0"/>
        <w:spacing w:line="240" w:lineRule="auto"/>
        <w:jc w:val="center"/>
        <w:rPr>
          <w:rFonts w:ascii="Times New Roman" w:hAnsi="Times New Roman" w:cs="Times New Roman"/>
          <w:b/>
          <w:color w:val="000000"/>
          <w:sz w:val="44"/>
          <w:szCs w:val="44"/>
          <w:lang w:val="pl-PL" w:eastAsia="hi-IN" w:bidi="hi-IN"/>
        </w:rPr>
      </w:pPr>
    </w:p>
    <w:p w:rsidR="007A3F70" w:rsidRDefault="007A3F70" w:rsidP="00E0573E">
      <w:pPr>
        <w:suppressAutoHyphens w:val="0"/>
        <w:spacing w:line="240" w:lineRule="auto"/>
        <w:jc w:val="center"/>
        <w:rPr>
          <w:rFonts w:ascii="Times New Roman" w:hAnsi="Times New Roman" w:cs="Times New Roman"/>
          <w:b/>
          <w:color w:val="000000"/>
          <w:sz w:val="44"/>
          <w:szCs w:val="44"/>
          <w:lang w:val="pl-PL" w:eastAsia="hi-IN" w:bidi="hi-IN"/>
        </w:rPr>
      </w:pPr>
    </w:p>
    <w:p w:rsidR="007A3F70" w:rsidRDefault="007A3F70" w:rsidP="00E0573E">
      <w:pPr>
        <w:suppressAutoHyphens w:val="0"/>
        <w:spacing w:line="240" w:lineRule="auto"/>
        <w:jc w:val="center"/>
        <w:rPr>
          <w:rFonts w:ascii="Times New Roman" w:hAnsi="Times New Roman" w:cs="Times New Roman"/>
          <w:b/>
          <w:color w:val="000000"/>
          <w:sz w:val="44"/>
          <w:szCs w:val="44"/>
          <w:lang w:val="pl-PL" w:eastAsia="hi-IN" w:bidi="hi-IN"/>
        </w:rPr>
      </w:pPr>
    </w:p>
    <w:p w:rsidR="007A3F70" w:rsidRDefault="007A3F70" w:rsidP="00E0573E">
      <w:pPr>
        <w:suppressAutoHyphens w:val="0"/>
        <w:spacing w:line="240" w:lineRule="auto"/>
        <w:jc w:val="center"/>
        <w:rPr>
          <w:rFonts w:ascii="Times New Roman" w:hAnsi="Times New Roman" w:cs="Times New Roman"/>
          <w:b/>
          <w:color w:val="000000"/>
          <w:sz w:val="44"/>
          <w:szCs w:val="44"/>
          <w:lang w:val="pl-PL" w:eastAsia="hi-IN" w:bidi="hi-IN"/>
        </w:rPr>
      </w:pPr>
    </w:p>
    <w:p w:rsidR="007A3F70" w:rsidRDefault="007A3F70" w:rsidP="00E0573E">
      <w:pPr>
        <w:suppressAutoHyphens w:val="0"/>
        <w:spacing w:line="240" w:lineRule="auto"/>
        <w:jc w:val="center"/>
        <w:rPr>
          <w:rFonts w:ascii="Times New Roman" w:hAnsi="Times New Roman" w:cs="Times New Roman"/>
          <w:b/>
          <w:color w:val="000000"/>
          <w:sz w:val="44"/>
          <w:szCs w:val="44"/>
          <w:lang w:val="pl-PL" w:eastAsia="hi-IN" w:bidi="hi-IN"/>
        </w:rPr>
      </w:pPr>
    </w:p>
    <w:p w:rsidR="007A3F70" w:rsidRDefault="007A3F70" w:rsidP="00E0573E">
      <w:pPr>
        <w:suppressAutoHyphens w:val="0"/>
        <w:spacing w:line="240" w:lineRule="auto"/>
        <w:jc w:val="center"/>
        <w:rPr>
          <w:rFonts w:ascii="Times New Roman" w:hAnsi="Times New Roman" w:cs="Times New Roman"/>
          <w:b/>
          <w:color w:val="000000"/>
          <w:sz w:val="44"/>
          <w:szCs w:val="44"/>
          <w:lang w:val="pl-PL" w:eastAsia="hi-IN" w:bidi="hi-IN"/>
        </w:rPr>
      </w:pPr>
    </w:p>
    <w:p w:rsidR="007A3F70" w:rsidRDefault="007A3F70" w:rsidP="00E0573E">
      <w:pPr>
        <w:suppressAutoHyphens w:val="0"/>
        <w:spacing w:line="240" w:lineRule="auto"/>
        <w:jc w:val="center"/>
        <w:rPr>
          <w:rFonts w:ascii="Times New Roman" w:hAnsi="Times New Roman" w:cs="Times New Roman"/>
          <w:b/>
          <w:color w:val="000000"/>
          <w:sz w:val="44"/>
          <w:szCs w:val="44"/>
          <w:lang w:val="pl-PL" w:eastAsia="hi-IN" w:bidi="hi-IN"/>
        </w:rPr>
      </w:pPr>
    </w:p>
    <w:p w:rsidR="007A3F70" w:rsidRDefault="007A3F70" w:rsidP="00E0573E">
      <w:pPr>
        <w:suppressAutoHyphens w:val="0"/>
        <w:spacing w:line="240" w:lineRule="auto"/>
        <w:jc w:val="center"/>
        <w:rPr>
          <w:rFonts w:ascii="Times New Roman" w:hAnsi="Times New Roman" w:cs="Times New Roman"/>
          <w:b/>
          <w:color w:val="000000"/>
          <w:sz w:val="44"/>
          <w:szCs w:val="44"/>
          <w:lang w:val="pl-PL" w:eastAsia="hi-IN" w:bidi="hi-IN"/>
        </w:rPr>
      </w:pPr>
    </w:p>
    <w:p w:rsidR="007A3F70" w:rsidRDefault="007A3F70" w:rsidP="00E0573E">
      <w:pPr>
        <w:suppressAutoHyphens w:val="0"/>
        <w:spacing w:line="240" w:lineRule="auto"/>
        <w:jc w:val="center"/>
        <w:rPr>
          <w:rFonts w:ascii="Times New Roman" w:hAnsi="Times New Roman" w:cs="Times New Roman"/>
          <w:b/>
          <w:color w:val="000000"/>
          <w:sz w:val="44"/>
          <w:szCs w:val="44"/>
          <w:lang w:val="pl-PL" w:eastAsia="hi-IN" w:bidi="hi-IN"/>
        </w:rPr>
      </w:pPr>
    </w:p>
    <w:p w:rsidR="007A3F70" w:rsidRDefault="007A3F70" w:rsidP="00E0573E">
      <w:pPr>
        <w:suppressAutoHyphens w:val="0"/>
        <w:spacing w:line="240" w:lineRule="auto"/>
        <w:jc w:val="center"/>
        <w:rPr>
          <w:rFonts w:ascii="Times New Roman" w:hAnsi="Times New Roman" w:cs="Times New Roman"/>
          <w:b/>
          <w:color w:val="000000"/>
          <w:sz w:val="44"/>
          <w:szCs w:val="44"/>
          <w:lang w:val="pl-PL" w:eastAsia="hi-IN" w:bidi="hi-IN"/>
        </w:rPr>
      </w:pPr>
    </w:p>
    <w:p w:rsidR="007A3F70" w:rsidRDefault="007A3F70" w:rsidP="00E0573E">
      <w:pPr>
        <w:suppressAutoHyphens w:val="0"/>
        <w:spacing w:line="240" w:lineRule="auto"/>
        <w:jc w:val="center"/>
        <w:rPr>
          <w:rFonts w:ascii="Times New Roman" w:hAnsi="Times New Roman" w:cs="Times New Roman"/>
          <w:b/>
          <w:color w:val="000000"/>
          <w:sz w:val="44"/>
          <w:szCs w:val="44"/>
          <w:lang w:val="pl-PL" w:eastAsia="hi-IN" w:bidi="hi-IN"/>
        </w:rPr>
      </w:pPr>
    </w:p>
    <w:p w:rsidR="007A3F70" w:rsidRPr="00C32919" w:rsidRDefault="007A3F70" w:rsidP="007A3F70">
      <w:pPr>
        <w:spacing w:line="240" w:lineRule="auto"/>
        <w:jc w:val="center"/>
        <w:rPr>
          <w:rFonts w:ascii="Times New Roman" w:hAnsi="Times New Roman" w:cs="Times New Roman"/>
          <w:sz w:val="44"/>
          <w:szCs w:val="44"/>
        </w:rPr>
      </w:pPr>
      <w:r w:rsidRPr="00C32919">
        <w:rPr>
          <w:rFonts w:ascii="Times New Roman" w:hAnsi="Times New Roman" w:cs="Times New Roman"/>
          <w:b/>
          <w:sz w:val="44"/>
          <w:szCs w:val="44"/>
        </w:rPr>
        <w:lastRenderedPageBreak/>
        <w:t>Mechaniczne urazy gałki ocznej i ich możliwe powikłania.</w:t>
      </w:r>
    </w:p>
    <w:p w:rsidR="007A3F70" w:rsidRPr="00C32919" w:rsidRDefault="007A3F70" w:rsidP="007A3F70">
      <w:pPr>
        <w:spacing w:line="240" w:lineRule="auto"/>
        <w:jc w:val="center"/>
        <w:rPr>
          <w:rFonts w:ascii="Times New Roman" w:hAnsi="Times New Roman" w:cs="Times New Roman"/>
          <w:sz w:val="24"/>
          <w:szCs w:val="24"/>
          <w:lang w:val="en-US"/>
        </w:rPr>
      </w:pPr>
      <w:r w:rsidRPr="00C32919">
        <w:rPr>
          <w:rFonts w:ascii="Times New Roman" w:hAnsi="Times New Roman" w:cs="Times New Roman"/>
          <w:b/>
          <w:sz w:val="24"/>
          <w:szCs w:val="24"/>
          <w:lang w:val="en-GB"/>
        </w:rPr>
        <w:t>Mechanical injuries of the globe and their possible complications.</w:t>
      </w:r>
    </w:p>
    <w:p w:rsidR="007A3F70" w:rsidRPr="00C32919" w:rsidRDefault="007A3F70" w:rsidP="007A3F70">
      <w:pPr>
        <w:pStyle w:val="Tretekstu1"/>
        <w:spacing w:after="0" w:line="240" w:lineRule="auto"/>
        <w:rPr>
          <w:rFonts w:ascii="Times New Roman" w:hAnsi="Times New Roman" w:cs="Times New Roman"/>
          <w:lang w:val="en-US"/>
        </w:rPr>
      </w:pPr>
    </w:p>
    <w:p w:rsidR="007A3F70" w:rsidRDefault="007A3F70" w:rsidP="007A3F70">
      <w:pPr>
        <w:spacing w:line="240" w:lineRule="auto"/>
        <w:jc w:val="center"/>
        <w:rPr>
          <w:rFonts w:ascii="Times New Roman" w:hAnsi="Times New Roman" w:cs="Times New Roman"/>
          <w:b/>
          <w:sz w:val="24"/>
          <w:szCs w:val="24"/>
          <w:lang w:eastAsia="pl-PL"/>
        </w:rPr>
      </w:pPr>
      <w:r w:rsidRPr="00C32919">
        <w:rPr>
          <w:rFonts w:ascii="Times New Roman" w:hAnsi="Times New Roman" w:cs="Times New Roman"/>
          <w:b/>
          <w:sz w:val="24"/>
          <w:szCs w:val="24"/>
          <w:lang w:eastAsia="pl-PL"/>
        </w:rPr>
        <w:t>Dominik Moskal</w:t>
      </w:r>
      <w:r w:rsidRPr="00C32919">
        <w:rPr>
          <w:rFonts w:ascii="Times New Roman" w:hAnsi="Times New Roman" w:cs="Times New Roman"/>
          <w:b/>
          <w:sz w:val="24"/>
          <w:szCs w:val="24"/>
          <w:vertAlign w:val="superscript"/>
          <w:lang w:eastAsia="pl-PL"/>
        </w:rPr>
        <w:t>1</w:t>
      </w:r>
      <w:r w:rsidRPr="00C32919">
        <w:rPr>
          <w:rFonts w:ascii="Times New Roman" w:hAnsi="Times New Roman" w:cs="Times New Roman"/>
          <w:b/>
          <w:sz w:val="24"/>
          <w:szCs w:val="24"/>
          <w:lang w:eastAsia="pl-PL"/>
        </w:rPr>
        <w:t xml:space="preserve">, </w:t>
      </w:r>
      <w:r w:rsidR="00DA5826">
        <w:rPr>
          <w:rFonts w:ascii="Times New Roman" w:hAnsi="Times New Roman" w:cs="Times New Roman"/>
          <w:b/>
          <w:sz w:val="24"/>
          <w:szCs w:val="24"/>
          <w:lang w:eastAsia="pl-PL"/>
        </w:rPr>
        <w:t>Jo</w:t>
      </w:r>
      <w:r w:rsidRPr="00C32919">
        <w:rPr>
          <w:rFonts w:ascii="Times New Roman" w:hAnsi="Times New Roman" w:cs="Times New Roman"/>
          <w:b/>
          <w:sz w:val="24"/>
          <w:szCs w:val="24"/>
          <w:lang w:eastAsia="pl-PL"/>
        </w:rPr>
        <w:t>akub Dreliszak</w:t>
      </w:r>
      <w:r w:rsidRPr="00C32919">
        <w:rPr>
          <w:rFonts w:ascii="Times New Roman" w:hAnsi="Times New Roman" w:cs="Times New Roman"/>
          <w:b/>
          <w:sz w:val="24"/>
          <w:szCs w:val="24"/>
          <w:vertAlign w:val="superscript"/>
          <w:lang w:eastAsia="pl-PL"/>
        </w:rPr>
        <w:t xml:space="preserve">1 </w:t>
      </w:r>
      <w:r w:rsidRPr="00C32919">
        <w:rPr>
          <w:rFonts w:ascii="Times New Roman" w:hAnsi="Times New Roman" w:cs="Times New Roman"/>
          <w:b/>
          <w:sz w:val="24"/>
          <w:szCs w:val="24"/>
          <w:lang w:eastAsia="pl-PL"/>
        </w:rPr>
        <w:t>, Katarzyna Sas</w:t>
      </w:r>
      <w:r w:rsidRPr="00C32919">
        <w:rPr>
          <w:rFonts w:ascii="Times New Roman" w:hAnsi="Times New Roman" w:cs="Times New Roman"/>
          <w:b/>
          <w:sz w:val="24"/>
          <w:szCs w:val="24"/>
          <w:vertAlign w:val="superscript"/>
          <w:lang w:eastAsia="pl-PL"/>
        </w:rPr>
        <w:t>1</w:t>
      </w:r>
      <w:r w:rsidRPr="00C32919">
        <w:rPr>
          <w:rFonts w:ascii="Times New Roman" w:hAnsi="Times New Roman" w:cs="Times New Roman"/>
          <w:b/>
          <w:sz w:val="24"/>
          <w:szCs w:val="24"/>
          <w:lang w:eastAsia="pl-PL"/>
        </w:rPr>
        <w:t>, Adriana Wielgus</w:t>
      </w:r>
      <w:r w:rsidRPr="00C32919">
        <w:rPr>
          <w:rFonts w:ascii="Times New Roman" w:hAnsi="Times New Roman" w:cs="Times New Roman"/>
          <w:b/>
          <w:sz w:val="24"/>
          <w:szCs w:val="24"/>
          <w:vertAlign w:val="superscript"/>
          <w:lang w:eastAsia="pl-PL"/>
        </w:rPr>
        <w:t>1</w:t>
      </w:r>
      <w:r w:rsidRPr="00C32919">
        <w:rPr>
          <w:rFonts w:ascii="Times New Roman" w:hAnsi="Times New Roman" w:cs="Times New Roman"/>
          <w:b/>
          <w:sz w:val="24"/>
          <w:szCs w:val="24"/>
          <w:lang w:eastAsia="pl-PL"/>
        </w:rPr>
        <w:t xml:space="preserve">, </w:t>
      </w:r>
      <w:r w:rsidR="007140E1">
        <w:rPr>
          <w:rFonts w:ascii="Times New Roman" w:hAnsi="Times New Roman" w:cs="Times New Roman"/>
          <w:b/>
          <w:sz w:val="24"/>
          <w:szCs w:val="24"/>
          <w:lang w:eastAsia="pl-PL"/>
        </w:rPr>
        <w:t>Kinga Grobelska</w:t>
      </w:r>
      <w:r w:rsidR="007140E1">
        <w:rPr>
          <w:rFonts w:ascii="Times New Roman" w:hAnsi="Times New Roman" w:cs="Times New Roman"/>
          <w:b/>
          <w:sz w:val="24"/>
          <w:szCs w:val="24"/>
          <w:vertAlign w:val="superscript"/>
          <w:lang w:eastAsia="pl-PL"/>
        </w:rPr>
        <w:t>2</w:t>
      </w:r>
      <w:r w:rsidR="007140E1">
        <w:rPr>
          <w:rFonts w:ascii="Times New Roman" w:hAnsi="Times New Roman" w:cs="Times New Roman"/>
          <w:b/>
          <w:sz w:val="24"/>
          <w:szCs w:val="24"/>
          <w:lang w:eastAsia="pl-PL"/>
        </w:rPr>
        <w:t>, Ahmad El-Essa</w:t>
      </w:r>
      <w:r w:rsidR="007140E1">
        <w:rPr>
          <w:rFonts w:ascii="Times New Roman" w:hAnsi="Times New Roman" w:cs="Times New Roman"/>
          <w:b/>
          <w:sz w:val="24"/>
          <w:szCs w:val="24"/>
          <w:vertAlign w:val="superscript"/>
          <w:lang w:eastAsia="pl-PL"/>
        </w:rPr>
        <w:t>2</w:t>
      </w:r>
      <w:r w:rsidR="007140E1">
        <w:rPr>
          <w:rFonts w:ascii="Times New Roman" w:hAnsi="Times New Roman" w:cs="Times New Roman"/>
          <w:b/>
          <w:sz w:val="24"/>
          <w:szCs w:val="24"/>
          <w:lang w:eastAsia="pl-PL"/>
        </w:rPr>
        <w:t>,</w:t>
      </w:r>
      <w:r w:rsidR="007140E1" w:rsidRPr="001865D7">
        <w:rPr>
          <w:rFonts w:ascii="Times New Roman" w:hAnsi="Times New Roman" w:cs="Times New Roman"/>
          <w:b/>
          <w:sz w:val="24"/>
          <w:szCs w:val="24"/>
          <w:lang w:eastAsia="pl-PL"/>
        </w:rPr>
        <w:t xml:space="preserve"> </w:t>
      </w:r>
      <w:r w:rsidR="007140E1">
        <w:rPr>
          <w:rFonts w:ascii="Times New Roman" w:hAnsi="Times New Roman" w:cs="Times New Roman"/>
          <w:b/>
          <w:sz w:val="24"/>
          <w:szCs w:val="24"/>
          <w:lang w:eastAsia="pl-PL"/>
        </w:rPr>
        <w:t>Ewa</w:t>
      </w:r>
      <w:r w:rsidRPr="00C32919">
        <w:rPr>
          <w:rFonts w:ascii="Times New Roman" w:hAnsi="Times New Roman" w:cs="Times New Roman"/>
          <w:b/>
          <w:sz w:val="24"/>
          <w:szCs w:val="24"/>
          <w:lang w:eastAsia="pl-PL"/>
        </w:rPr>
        <w:t xml:space="preserve"> Zieliński</w:t>
      </w:r>
      <w:r w:rsidRPr="00C32919">
        <w:rPr>
          <w:rFonts w:ascii="Times New Roman" w:hAnsi="Times New Roman" w:cs="Times New Roman"/>
          <w:b/>
          <w:sz w:val="24"/>
          <w:szCs w:val="24"/>
          <w:vertAlign w:val="superscript"/>
          <w:lang w:eastAsia="pl-PL"/>
        </w:rPr>
        <w:t>2</w:t>
      </w:r>
    </w:p>
    <w:p w:rsidR="007A3F70" w:rsidRPr="00C32919" w:rsidRDefault="007A3F70" w:rsidP="007A3F70">
      <w:pPr>
        <w:spacing w:line="240" w:lineRule="auto"/>
        <w:jc w:val="center"/>
        <w:rPr>
          <w:rFonts w:ascii="Times New Roman" w:hAnsi="Times New Roman" w:cs="Times New Roman"/>
          <w:b/>
          <w:sz w:val="24"/>
          <w:szCs w:val="24"/>
        </w:rPr>
      </w:pPr>
    </w:p>
    <w:p w:rsidR="007A3F70" w:rsidRPr="00C32919" w:rsidRDefault="007A3F70" w:rsidP="007A3F70">
      <w:pPr>
        <w:spacing w:line="240" w:lineRule="auto"/>
        <w:jc w:val="center"/>
        <w:rPr>
          <w:rFonts w:ascii="Times New Roman" w:hAnsi="Times New Roman" w:cs="Times New Roman"/>
          <w:b/>
          <w:sz w:val="20"/>
          <w:szCs w:val="20"/>
        </w:rPr>
      </w:pPr>
      <w:r w:rsidRPr="00C32919">
        <w:rPr>
          <w:rFonts w:ascii="Times New Roman" w:hAnsi="Times New Roman" w:cs="Times New Roman"/>
          <w:b/>
          <w:sz w:val="20"/>
          <w:szCs w:val="20"/>
          <w:vertAlign w:val="superscript"/>
          <w:lang w:eastAsia="pl-PL"/>
        </w:rPr>
        <w:t xml:space="preserve">1 </w:t>
      </w:r>
      <w:r w:rsidRPr="00C32919">
        <w:rPr>
          <w:rFonts w:ascii="Times New Roman" w:hAnsi="Times New Roman" w:cs="Times New Roman"/>
          <w:b/>
          <w:sz w:val="20"/>
          <w:szCs w:val="20"/>
          <w:lang w:eastAsia="pl-PL"/>
        </w:rPr>
        <w:t>Koło Naukowe Katedry Medycyny Ratunkowej i Katastrof Collegium Medicum w  Bydgoszczy, Uniwersytet Mikołaja Kopernika w Toruniu</w:t>
      </w:r>
    </w:p>
    <w:p w:rsidR="007A3F70" w:rsidRDefault="007A3F70" w:rsidP="007A3F70">
      <w:pPr>
        <w:autoSpaceDE w:val="0"/>
        <w:spacing w:line="240" w:lineRule="auto"/>
        <w:jc w:val="center"/>
        <w:rPr>
          <w:rFonts w:ascii="Times New Roman" w:hAnsi="Times New Roman" w:cs="Times New Roman"/>
          <w:b/>
          <w:sz w:val="20"/>
          <w:szCs w:val="20"/>
        </w:rPr>
      </w:pPr>
      <w:r w:rsidRPr="00C32919">
        <w:rPr>
          <w:rFonts w:ascii="Times New Roman" w:hAnsi="Times New Roman" w:cs="Times New Roman"/>
          <w:b/>
          <w:color w:val="00000A"/>
          <w:sz w:val="20"/>
          <w:szCs w:val="20"/>
          <w:vertAlign w:val="superscript"/>
          <w:lang w:eastAsia="pl-PL"/>
        </w:rPr>
        <w:t xml:space="preserve">2 </w:t>
      </w:r>
      <w:r w:rsidRPr="00C32919">
        <w:rPr>
          <w:rFonts w:ascii="Times New Roman" w:hAnsi="Times New Roman" w:cs="Times New Roman"/>
          <w:b/>
          <w:bCs/>
          <w:color w:val="00000A"/>
          <w:sz w:val="20"/>
          <w:szCs w:val="20"/>
          <w:lang w:eastAsia="pl-PL"/>
        </w:rPr>
        <w:t>Uniwersytet Mikołaja Kopernika w Toruniu, Collegium Medicum w Bydgoszczy,</w:t>
      </w:r>
      <w:r w:rsidRPr="00C32919">
        <w:rPr>
          <w:rFonts w:ascii="Times New Roman" w:hAnsi="Times New Roman" w:cs="Times New Roman"/>
          <w:b/>
          <w:sz w:val="20"/>
          <w:szCs w:val="20"/>
        </w:rPr>
        <w:t xml:space="preserve"> </w:t>
      </w:r>
      <w:r w:rsidRPr="00C32919">
        <w:rPr>
          <w:rFonts w:ascii="Times New Roman" w:hAnsi="Times New Roman" w:cs="Times New Roman"/>
          <w:b/>
          <w:bCs/>
          <w:color w:val="00000A"/>
          <w:sz w:val="20"/>
          <w:szCs w:val="20"/>
          <w:lang w:eastAsia="pl-PL"/>
        </w:rPr>
        <w:t>Katedra Medycyny Ratunkowej i Katastrof</w:t>
      </w:r>
      <w:r w:rsidRPr="00C32919">
        <w:rPr>
          <w:rFonts w:ascii="Times New Roman" w:hAnsi="Times New Roman" w:cs="Times New Roman"/>
          <w:b/>
          <w:sz w:val="20"/>
          <w:szCs w:val="20"/>
        </w:rPr>
        <w:t xml:space="preserve"> </w:t>
      </w:r>
    </w:p>
    <w:p w:rsidR="007A3F70" w:rsidRPr="001865D7" w:rsidRDefault="007A3F70" w:rsidP="007A3F70">
      <w:pPr>
        <w:autoSpaceDE w:val="0"/>
        <w:spacing w:line="240" w:lineRule="auto"/>
        <w:jc w:val="center"/>
        <w:rPr>
          <w:rFonts w:ascii="Times New Roman" w:hAnsi="Times New Roman" w:cs="Times New Roman"/>
          <w:b/>
          <w:kern w:val="0"/>
          <w:sz w:val="20"/>
          <w:szCs w:val="20"/>
          <w:lang w:val="pl-PL" w:eastAsia="en-US" w:bidi="ar-SA"/>
        </w:rPr>
      </w:pPr>
    </w:p>
    <w:p w:rsidR="007A3F70" w:rsidRPr="00383344" w:rsidRDefault="007A3F70" w:rsidP="007A3F70">
      <w:pPr>
        <w:spacing w:line="240" w:lineRule="auto"/>
        <w:jc w:val="center"/>
        <w:rPr>
          <w:rFonts w:ascii="Times New Roman" w:hAnsi="Times New Roman" w:cs="Times New Roman"/>
          <w:b/>
          <w:bCs/>
          <w:sz w:val="16"/>
          <w:szCs w:val="16"/>
          <w:lang w:val="en-US"/>
        </w:rPr>
      </w:pPr>
      <w:r w:rsidRPr="00383344">
        <w:rPr>
          <w:rFonts w:ascii="Times New Roman" w:hAnsi="Times New Roman" w:cs="Times New Roman"/>
          <w:b/>
          <w:bCs/>
          <w:sz w:val="16"/>
          <w:szCs w:val="16"/>
          <w:lang w:val="en-US"/>
        </w:rPr>
        <w:t xml:space="preserve">Number of characters: </w:t>
      </w:r>
      <w:r w:rsidR="00383344" w:rsidRPr="00383344">
        <w:rPr>
          <w:rFonts w:ascii="Times New Roman" w:hAnsi="Times New Roman" w:cs="Times New Roman"/>
          <w:b/>
          <w:bCs/>
          <w:sz w:val="16"/>
          <w:szCs w:val="16"/>
          <w:lang w:val="en-US"/>
        </w:rPr>
        <w:t>26 886</w:t>
      </w:r>
      <w:r w:rsidRPr="00383344">
        <w:rPr>
          <w:rFonts w:ascii="Times New Roman" w:hAnsi="Times New Roman" w:cs="Times New Roman"/>
          <w:b/>
          <w:bCs/>
          <w:sz w:val="16"/>
          <w:szCs w:val="16"/>
          <w:lang w:val="en-US"/>
        </w:rPr>
        <w:t xml:space="preserve"> (with abstracts, summaries and cover). Number of images: </w:t>
      </w:r>
      <w:r w:rsidR="00383344" w:rsidRPr="00383344">
        <w:rPr>
          <w:rFonts w:ascii="Times New Roman" w:hAnsi="Times New Roman" w:cs="Times New Roman"/>
          <w:b/>
          <w:bCs/>
          <w:sz w:val="16"/>
          <w:szCs w:val="16"/>
          <w:lang w:val="en-US"/>
        </w:rPr>
        <w:t>2</w:t>
      </w:r>
      <w:r w:rsidRPr="00383344">
        <w:rPr>
          <w:rFonts w:ascii="Times New Roman" w:hAnsi="Times New Roman" w:cs="Times New Roman"/>
          <w:b/>
          <w:bCs/>
          <w:sz w:val="16"/>
          <w:szCs w:val="16"/>
          <w:lang w:val="en-US"/>
        </w:rPr>
        <w:t xml:space="preserve"> x 1 000 characters (lump sum)=0 000  characters.</w:t>
      </w:r>
    </w:p>
    <w:p w:rsidR="007A3F70" w:rsidRPr="00383344" w:rsidRDefault="007A3F70" w:rsidP="007A3F70">
      <w:pPr>
        <w:spacing w:after="200" w:line="240" w:lineRule="auto"/>
        <w:jc w:val="center"/>
        <w:rPr>
          <w:rFonts w:ascii="Times New Roman" w:hAnsi="Times New Roman" w:cs="Times New Roman"/>
          <w:b/>
          <w:bCs/>
          <w:sz w:val="16"/>
          <w:szCs w:val="16"/>
          <w:lang w:val="en-US"/>
        </w:rPr>
      </w:pPr>
      <w:r w:rsidRPr="00383344">
        <w:rPr>
          <w:rFonts w:ascii="Times New Roman" w:hAnsi="Times New Roman" w:cs="Times New Roman"/>
          <w:b/>
          <w:bCs/>
          <w:sz w:val="16"/>
          <w:szCs w:val="16"/>
          <w:lang w:val="en-US"/>
        </w:rPr>
        <w:t xml:space="preserve">Total: Number of characters: </w:t>
      </w:r>
      <w:r w:rsidR="00383344" w:rsidRPr="00383344">
        <w:rPr>
          <w:rFonts w:ascii="Times New Roman" w:hAnsi="Times New Roman" w:cs="Times New Roman"/>
          <w:b/>
          <w:bCs/>
          <w:sz w:val="16"/>
          <w:szCs w:val="16"/>
          <w:lang w:val="en-US"/>
        </w:rPr>
        <w:t>28 886</w:t>
      </w:r>
      <w:r w:rsidRPr="00383344">
        <w:rPr>
          <w:rFonts w:ascii="Times New Roman" w:hAnsi="Times New Roman" w:cs="Times New Roman"/>
          <w:b/>
          <w:bCs/>
          <w:sz w:val="16"/>
          <w:szCs w:val="16"/>
          <w:lang w:val="en-US"/>
        </w:rPr>
        <w:t xml:space="preserve"> (with abstracts, summaries, cover and graphics)= </w:t>
      </w:r>
      <w:r w:rsidR="00383344" w:rsidRPr="00383344">
        <w:rPr>
          <w:rFonts w:ascii="Times New Roman" w:hAnsi="Times New Roman" w:cs="Times New Roman"/>
          <w:b/>
          <w:bCs/>
          <w:sz w:val="16"/>
          <w:szCs w:val="16"/>
          <w:lang w:val="en-US"/>
        </w:rPr>
        <w:t>0,722</w:t>
      </w:r>
      <w:r w:rsidRPr="00383344">
        <w:rPr>
          <w:rFonts w:ascii="Times New Roman" w:hAnsi="Times New Roman" w:cs="Times New Roman"/>
          <w:b/>
          <w:bCs/>
          <w:sz w:val="16"/>
          <w:szCs w:val="16"/>
          <w:lang w:val="en-US"/>
        </w:rPr>
        <w:t xml:space="preserve"> spreadsheets publishing.</w:t>
      </w:r>
    </w:p>
    <w:p w:rsidR="007A3F70" w:rsidRDefault="007A3F70" w:rsidP="007A3F70">
      <w:pPr>
        <w:spacing w:line="240" w:lineRule="auto"/>
        <w:jc w:val="center"/>
        <w:rPr>
          <w:rFonts w:ascii="Times New Roman" w:hAnsi="Times New Roman" w:cs="Times New Roman"/>
          <w:b/>
          <w:sz w:val="24"/>
          <w:szCs w:val="24"/>
          <w:lang w:val="en-US"/>
        </w:rPr>
      </w:pPr>
      <w:r w:rsidRPr="00C32919">
        <w:rPr>
          <w:rFonts w:ascii="Times New Roman" w:hAnsi="Times New Roman" w:cs="Times New Roman"/>
          <w:b/>
          <w:sz w:val="24"/>
          <w:szCs w:val="24"/>
          <w:lang w:val="en-US"/>
        </w:rPr>
        <w:t>Słowa kluczowe: uraz, uraz mechaniczny, gałka oczna, uszkodzenia, ciało obce</w:t>
      </w:r>
      <w:r w:rsidRPr="00C32919">
        <w:rPr>
          <w:rFonts w:ascii="Times New Roman" w:hAnsi="Times New Roman" w:cs="Times New Roman"/>
          <w:b/>
          <w:sz w:val="24"/>
          <w:szCs w:val="24"/>
          <w:lang w:val="en-US"/>
        </w:rPr>
        <w:br/>
        <w:t>Keywords: injuries, mechanical injuries, globe, damage, foreign body</w:t>
      </w:r>
    </w:p>
    <w:p w:rsidR="007A3F70" w:rsidRPr="00C32919" w:rsidRDefault="007A3F70" w:rsidP="007A3F70">
      <w:pPr>
        <w:spacing w:line="240" w:lineRule="auto"/>
        <w:jc w:val="center"/>
        <w:rPr>
          <w:rFonts w:ascii="Times New Roman" w:hAnsi="Times New Roman" w:cs="Times New Roman"/>
          <w:sz w:val="24"/>
          <w:szCs w:val="24"/>
          <w:lang w:val="en-US"/>
        </w:rPr>
      </w:pPr>
    </w:p>
    <w:p w:rsidR="007A3F70" w:rsidRPr="00C32919" w:rsidRDefault="007A3F70" w:rsidP="007A3F70">
      <w:pPr>
        <w:spacing w:line="240" w:lineRule="auto"/>
        <w:rPr>
          <w:rFonts w:ascii="Times New Roman" w:hAnsi="Times New Roman" w:cs="Times New Roman"/>
          <w:sz w:val="24"/>
          <w:szCs w:val="24"/>
        </w:rPr>
      </w:pPr>
      <w:r w:rsidRPr="00C32919">
        <w:rPr>
          <w:rFonts w:ascii="Times New Roman" w:hAnsi="Times New Roman" w:cs="Times New Roman"/>
          <w:b/>
          <w:sz w:val="24"/>
          <w:szCs w:val="24"/>
        </w:rPr>
        <w:t>Streszczenie</w:t>
      </w:r>
      <w:r w:rsidRPr="00C32919">
        <w:rPr>
          <w:rFonts w:ascii="Times New Roman" w:hAnsi="Times New Roman" w:cs="Times New Roman"/>
          <w:b/>
          <w:sz w:val="24"/>
          <w:szCs w:val="24"/>
        </w:rPr>
        <w:br/>
      </w:r>
      <w:r w:rsidRPr="00C32919">
        <w:rPr>
          <w:rFonts w:ascii="Times New Roman" w:hAnsi="Times New Roman" w:cs="Times New Roman"/>
          <w:sz w:val="20"/>
          <w:szCs w:val="20"/>
        </w:rPr>
        <w:t>Pomimo tego, że gałka oczna jest chroniona przez aparat ochronny oka, ciągle narażona jest na urazy. Ich potencjalne przyczyny mogą być różne w zależności od wielu czynników takich jak wiek czy styl życia. Często nie zdajemy sobie sprawy, że nawet drobne urazy mogą prowadzić do poważnych problemów z widzeniem. Praca ta porusza tylko aspekty związane z urazami mechanicznymi i zawiera opisy ich najczęstszych powikłań.</w:t>
      </w:r>
      <w:r w:rsidRPr="00C32919">
        <w:rPr>
          <w:rFonts w:ascii="Times New Roman" w:hAnsi="Times New Roman" w:cs="Times New Roman"/>
          <w:sz w:val="24"/>
          <w:szCs w:val="24"/>
        </w:rPr>
        <w:t xml:space="preserve"> </w:t>
      </w:r>
    </w:p>
    <w:p w:rsidR="007A3F70" w:rsidRPr="007A3F70" w:rsidRDefault="007A3F70" w:rsidP="007A3F70">
      <w:pPr>
        <w:spacing w:line="240" w:lineRule="auto"/>
        <w:rPr>
          <w:rFonts w:ascii="Times New Roman" w:hAnsi="Times New Roman" w:cs="Times New Roman"/>
          <w:b/>
          <w:sz w:val="24"/>
          <w:szCs w:val="24"/>
          <w:lang w:val="pl-PL"/>
        </w:rPr>
      </w:pPr>
    </w:p>
    <w:p w:rsidR="007A3F70" w:rsidRDefault="007A3F70" w:rsidP="007A3F70">
      <w:pPr>
        <w:spacing w:line="240" w:lineRule="auto"/>
        <w:rPr>
          <w:rFonts w:ascii="Times New Roman" w:hAnsi="Times New Roman" w:cs="Times New Roman"/>
          <w:sz w:val="24"/>
          <w:szCs w:val="24"/>
          <w:lang w:val="en-GB"/>
        </w:rPr>
      </w:pPr>
      <w:r w:rsidRPr="00C32919">
        <w:rPr>
          <w:rFonts w:ascii="Times New Roman" w:hAnsi="Times New Roman" w:cs="Times New Roman"/>
          <w:b/>
          <w:sz w:val="24"/>
          <w:szCs w:val="24"/>
          <w:lang w:val="en-GB"/>
        </w:rPr>
        <w:t>Summary</w:t>
      </w:r>
      <w:r w:rsidRPr="00C32919">
        <w:rPr>
          <w:rFonts w:ascii="Times New Roman" w:hAnsi="Times New Roman" w:cs="Times New Roman"/>
          <w:b/>
          <w:sz w:val="24"/>
          <w:szCs w:val="24"/>
          <w:lang w:val="en-GB"/>
        </w:rPr>
        <w:br/>
      </w:r>
      <w:r w:rsidRPr="00C32919">
        <w:rPr>
          <w:rFonts w:ascii="Times New Roman" w:hAnsi="Times New Roman" w:cs="Times New Roman"/>
          <w:sz w:val="20"/>
          <w:szCs w:val="20"/>
          <w:lang w:val="en-GB"/>
        </w:rPr>
        <w:t>Despite the fact that the globe is surrounded by the structures that protect the eye, it is still exposed to injuries. Their potential causes may vary depending on many factors such as age or lifestyle. Often, we do not realize that even minor injuries can lead to serious vision problems. This work describes only aspects related to mechanical injuries and includes descriptions of their most common complications.</w:t>
      </w:r>
    </w:p>
    <w:p w:rsidR="007A3F70" w:rsidRDefault="007A3F70" w:rsidP="007A3F70">
      <w:pPr>
        <w:spacing w:line="240" w:lineRule="auto"/>
        <w:rPr>
          <w:rFonts w:ascii="Times New Roman" w:hAnsi="Times New Roman" w:cs="Times New Roman"/>
          <w:sz w:val="24"/>
          <w:szCs w:val="24"/>
          <w:lang w:val="en-GB"/>
        </w:rPr>
      </w:pPr>
    </w:p>
    <w:p w:rsidR="007A3F70" w:rsidRDefault="007A3F70" w:rsidP="007A3F70">
      <w:pPr>
        <w:spacing w:line="240" w:lineRule="auto"/>
        <w:rPr>
          <w:rFonts w:ascii="Times New Roman" w:hAnsi="Times New Roman" w:cs="Times New Roman"/>
          <w:sz w:val="24"/>
          <w:szCs w:val="24"/>
          <w:lang w:val="en-GB"/>
        </w:rPr>
      </w:pPr>
    </w:p>
    <w:p w:rsidR="007A3F70" w:rsidRDefault="007A3F70" w:rsidP="007A3F70">
      <w:pPr>
        <w:spacing w:line="240" w:lineRule="auto"/>
        <w:rPr>
          <w:rFonts w:ascii="Times New Roman" w:hAnsi="Times New Roman" w:cs="Times New Roman"/>
          <w:sz w:val="24"/>
          <w:szCs w:val="24"/>
          <w:lang w:val="en-GB"/>
        </w:rPr>
      </w:pPr>
    </w:p>
    <w:p w:rsidR="007A3F70" w:rsidRDefault="007A3F70" w:rsidP="007A3F70">
      <w:pPr>
        <w:spacing w:line="240" w:lineRule="auto"/>
        <w:rPr>
          <w:rFonts w:ascii="Times New Roman" w:hAnsi="Times New Roman" w:cs="Times New Roman"/>
          <w:sz w:val="24"/>
          <w:szCs w:val="24"/>
          <w:lang w:val="en-GB"/>
        </w:rPr>
      </w:pPr>
    </w:p>
    <w:p w:rsidR="007A3F70" w:rsidRPr="00C32919" w:rsidRDefault="007A3F70" w:rsidP="007A3F70">
      <w:pPr>
        <w:spacing w:line="240" w:lineRule="auto"/>
        <w:rPr>
          <w:rFonts w:ascii="Times New Roman" w:hAnsi="Times New Roman" w:cs="Times New Roman"/>
          <w:sz w:val="24"/>
          <w:szCs w:val="24"/>
          <w:lang w:val="en-US"/>
        </w:rPr>
      </w:pPr>
    </w:p>
    <w:p w:rsidR="007A3F70" w:rsidRPr="00C32919" w:rsidRDefault="007A3F70" w:rsidP="007A3F70">
      <w:pPr>
        <w:spacing w:line="240" w:lineRule="auto"/>
        <w:rPr>
          <w:rFonts w:ascii="Times New Roman" w:hAnsi="Times New Roman" w:cs="Times New Roman"/>
          <w:sz w:val="24"/>
          <w:szCs w:val="24"/>
        </w:rPr>
      </w:pPr>
      <w:r w:rsidRPr="00C32919">
        <w:rPr>
          <w:rFonts w:ascii="Times New Roman" w:hAnsi="Times New Roman" w:cs="Times New Roman"/>
          <w:b/>
          <w:sz w:val="24"/>
          <w:szCs w:val="24"/>
        </w:rPr>
        <w:t xml:space="preserve">1.Wstęp </w:t>
      </w:r>
    </w:p>
    <w:p w:rsidR="007A3F70" w:rsidRPr="00C32919" w:rsidRDefault="007A3F70" w:rsidP="007A3F70">
      <w:pPr>
        <w:spacing w:line="240" w:lineRule="auto"/>
        <w:ind w:firstLine="708"/>
        <w:rPr>
          <w:rFonts w:ascii="Times New Roman" w:hAnsi="Times New Roman" w:cs="Times New Roman"/>
          <w:sz w:val="24"/>
          <w:szCs w:val="24"/>
        </w:rPr>
      </w:pPr>
      <w:r w:rsidRPr="00C32919">
        <w:rPr>
          <w:rFonts w:ascii="Times New Roman" w:hAnsi="Times New Roman" w:cs="Times New Roman"/>
          <w:sz w:val="24"/>
          <w:szCs w:val="24"/>
        </w:rPr>
        <w:t>Uraz w medycynie traktujemy jako każde zadziałanie na organizm zewnętrznego czynnika wywołującego anatomiczne i czynnościowe zmiany miejscowe lub miejscowe i ogólne. Zazwyczaj ponad połowa rozpoznań stawianych na ostrych dyżurach okulistycznych jest skutkiem urazu. Główną przyczyną takiego stanu jest fakt, że oczy są ciągle narażone na działanie czynników zewnętrznych, nawet przy wykonywaniu najprostszych zajęć codziennych, takich jak gotowanie czy jazda samochodem. Warto wspomnieć , że ryzyko doznania urazu gałki ocznej rośnie też podczas pracy czy uprawiania sportu. Chociaż oczy stanowią tylko 0,1% całej powierzchni ciała i 0,27% przedniej powierzchni ciała, to znaczenie ich urazu jest dużo większe, ponieważ wzrok jest najważniejszym zmysłem, a jego utrata może wiązać się z ogromnymi zmianami w stylu życia i sposobie funkcjonowania oraz na długie lata uzależnić nas od pomocy innych osób.</w:t>
      </w:r>
    </w:p>
    <w:p w:rsidR="007A3F70" w:rsidRPr="00C32919" w:rsidRDefault="007A3F70" w:rsidP="007A3F70">
      <w:pPr>
        <w:spacing w:line="240" w:lineRule="auto"/>
        <w:ind w:firstLine="708"/>
        <w:rPr>
          <w:rFonts w:ascii="Times New Roman" w:hAnsi="Times New Roman" w:cs="Times New Roman"/>
          <w:sz w:val="24"/>
          <w:szCs w:val="24"/>
        </w:rPr>
      </w:pPr>
    </w:p>
    <w:p w:rsidR="007A3F70" w:rsidRPr="00C32919" w:rsidRDefault="007A3F70" w:rsidP="007A3F70">
      <w:pPr>
        <w:spacing w:line="240" w:lineRule="auto"/>
        <w:rPr>
          <w:rFonts w:ascii="Times New Roman" w:hAnsi="Times New Roman" w:cs="Times New Roman"/>
          <w:sz w:val="24"/>
          <w:szCs w:val="24"/>
        </w:rPr>
      </w:pPr>
      <w:r w:rsidRPr="00C32919">
        <w:rPr>
          <w:rFonts w:ascii="Times New Roman" w:hAnsi="Times New Roman" w:cs="Times New Roman"/>
          <w:sz w:val="24"/>
          <w:szCs w:val="24"/>
        </w:rPr>
        <w:t>Czynniki zewnętrzne powodujące uszkodzenia gałki ocznej możemy podzielić na:</w:t>
      </w:r>
    </w:p>
    <w:p w:rsidR="007A3F70" w:rsidRPr="00C32919" w:rsidRDefault="007A3F70" w:rsidP="00D60D62">
      <w:pPr>
        <w:pStyle w:val="Akapitzlist"/>
        <w:numPr>
          <w:ilvl w:val="0"/>
          <w:numId w:val="9"/>
        </w:numPr>
        <w:contextualSpacing/>
        <w:jc w:val="both"/>
        <w:rPr>
          <w:rFonts w:ascii="Times New Roman" w:hAnsi="Times New Roman" w:cs="Times New Roman"/>
        </w:rPr>
      </w:pPr>
      <w:r w:rsidRPr="00C32919">
        <w:rPr>
          <w:rFonts w:ascii="Times New Roman" w:hAnsi="Times New Roman" w:cs="Times New Roman"/>
        </w:rPr>
        <w:t>Mechaniczne</w:t>
      </w:r>
    </w:p>
    <w:p w:rsidR="007A3F70" w:rsidRPr="00C32919" w:rsidRDefault="007A3F70" w:rsidP="00D60D62">
      <w:pPr>
        <w:pStyle w:val="Akapitzlist"/>
        <w:numPr>
          <w:ilvl w:val="0"/>
          <w:numId w:val="9"/>
        </w:numPr>
        <w:contextualSpacing/>
        <w:jc w:val="both"/>
        <w:rPr>
          <w:rFonts w:ascii="Times New Roman" w:hAnsi="Times New Roman" w:cs="Times New Roman"/>
        </w:rPr>
      </w:pPr>
      <w:r w:rsidRPr="00C32919">
        <w:rPr>
          <w:rFonts w:ascii="Times New Roman" w:hAnsi="Times New Roman" w:cs="Times New Roman"/>
        </w:rPr>
        <w:t>Oparzenia</w:t>
      </w:r>
    </w:p>
    <w:p w:rsidR="007A3F70" w:rsidRDefault="007A3F70" w:rsidP="007A3F70">
      <w:pPr>
        <w:spacing w:line="240" w:lineRule="auto"/>
        <w:rPr>
          <w:rFonts w:ascii="Times New Roman" w:hAnsi="Times New Roman" w:cs="Times New Roman"/>
          <w:sz w:val="24"/>
          <w:szCs w:val="24"/>
        </w:rPr>
      </w:pPr>
      <w:r w:rsidRPr="00C32919">
        <w:rPr>
          <w:rFonts w:ascii="Times New Roman" w:hAnsi="Times New Roman" w:cs="Times New Roman"/>
          <w:sz w:val="24"/>
          <w:szCs w:val="24"/>
        </w:rPr>
        <w:t>Ze względu na szeroki zakres zagadnień skupiono się na opracowaniu wyłącznie mechanicznych urazów gałki ocznej. [5,31,32,35,37]</w:t>
      </w:r>
    </w:p>
    <w:p w:rsidR="007A3F70" w:rsidRPr="00C32919" w:rsidRDefault="007A3F70" w:rsidP="007A3F70">
      <w:pPr>
        <w:spacing w:line="240" w:lineRule="auto"/>
        <w:rPr>
          <w:rFonts w:ascii="Times New Roman" w:hAnsi="Times New Roman" w:cs="Times New Roman"/>
          <w:sz w:val="24"/>
          <w:szCs w:val="24"/>
        </w:rPr>
      </w:pPr>
    </w:p>
    <w:p w:rsidR="007A3F70" w:rsidRPr="00C32919" w:rsidRDefault="007A3F70" w:rsidP="007A3F70">
      <w:pPr>
        <w:spacing w:line="240" w:lineRule="auto"/>
        <w:rPr>
          <w:rFonts w:ascii="Times New Roman" w:hAnsi="Times New Roman" w:cs="Times New Roman"/>
          <w:sz w:val="24"/>
          <w:szCs w:val="24"/>
        </w:rPr>
      </w:pPr>
      <w:r w:rsidRPr="00C32919">
        <w:rPr>
          <w:rFonts w:ascii="Times New Roman" w:hAnsi="Times New Roman" w:cs="Times New Roman"/>
          <w:b/>
          <w:sz w:val="24"/>
          <w:szCs w:val="24"/>
        </w:rPr>
        <w:lastRenderedPageBreak/>
        <w:t>2. Urazy mechaniczne gałki ocznej</w:t>
      </w:r>
    </w:p>
    <w:p w:rsidR="007A3F70" w:rsidRPr="00C32919" w:rsidRDefault="007A3F70" w:rsidP="007A3F70">
      <w:pPr>
        <w:spacing w:line="240" w:lineRule="auto"/>
        <w:ind w:firstLine="420"/>
        <w:rPr>
          <w:rFonts w:ascii="Times New Roman" w:hAnsi="Times New Roman" w:cs="Times New Roman"/>
          <w:sz w:val="24"/>
          <w:szCs w:val="24"/>
        </w:rPr>
      </w:pPr>
      <w:r w:rsidRPr="00C32919">
        <w:rPr>
          <w:rFonts w:ascii="Times New Roman" w:hAnsi="Times New Roman" w:cs="Times New Roman"/>
          <w:sz w:val="24"/>
          <w:szCs w:val="24"/>
        </w:rPr>
        <w:t>Urazy mechaniczne możemy podzielić na dwie grupy – urazy zamknięte oraz urazy otwarte. Urazy zamknięte to urazy tępe, w których nie doszło do pęknięcia gałki ocznej. Najczęściej są to erozje nabłonka, powierzchowne i śródścienne ciała obce, stłuczenia oraz rany niepełnej grubości. Natomiast urazy otwarte możemy dodatkowo podzielić na:</w:t>
      </w:r>
    </w:p>
    <w:p w:rsidR="007A3F70" w:rsidRPr="00C32919" w:rsidRDefault="007A3F70" w:rsidP="00D60D62">
      <w:pPr>
        <w:pStyle w:val="Akapitzlist"/>
        <w:numPr>
          <w:ilvl w:val="0"/>
          <w:numId w:val="8"/>
        </w:numPr>
        <w:contextualSpacing/>
        <w:jc w:val="both"/>
        <w:rPr>
          <w:rFonts w:ascii="Times New Roman" w:hAnsi="Times New Roman" w:cs="Times New Roman"/>
        </w:rPr>
      </w:pPr>
      <w:r w:rsidRPr="00C32919">
        <w:rPr>
          <w:rFonts w:ascii="Times New Roman" w:hAnsi="Times New Roman" w:cs="Times New Roman"/>
        </w:rPr>
        <w:t>Pęknięcia w wyniku urazu tępego.</w:t>
      </w:r>
    </w:p>
    <w:p w:rsidR="007A3F70" w:rsidRPr="00C32919" w:rsidRDefault="007A3F70" w:rsidP="00D60D62">
      <w:pPr>
        <w:pStyle w:val="Akapitzlist"/>
        <w:numPr>
          <w:ilvl w:val="0"/>
          <w:numId w:val="8"/>
        </w:numPr>
        <w:contextualSpacing/>
        <w:jc w:val="both"/>
        <w:rPr>
          <w:rFonts w:ascii="Times New Roman" w:hAnsi="Times New Roman" w:cs="Times New Roman"/>
        </w:rPr>
      </w:pPr>
      <w:r w:rsidRPr="00C32919">
        <w:rPr>
          <w:rFonts w:ascii="Times New Roman" w:hAnsi="Times New Roman" w:cs="Times New Roman"/>
        </w:rPr>
        <w:t>Rany przenikające i perforujące gałkę oczną</w:t>
      </w:r>
    </w:p>
    <w:p w:rsidR="007A3F70" w:rsidRDefault="007A3F70" w:rsidP="00D60D62">
      <w:pPr>
        <w:pStyle w:val="Akapitzlist"/>
        <w:numPr>
          <w:ilvl w:val="0"/>
          <w:numId w:val="8"/>
        </w:numPr>
        <w:contextualSpacing/>
        <w:jc w:val="both"/>
        <w:rPr>
          <w:rFonts w:ascii="Times New Roman" w:hAnsi="Times New Roman" w:cs="Times New Roman"/>
        </w:rPr>
      </w:pPr>
      <w:r w:rsidRPr="00C32919">
        <w:rPr>
          <w:rFonts w:ascii="Times New Roman" w:hAnsi="Times New Roman" w:cs="Times New Roman"/>
        </w:rPr>
        <w:t>Ciała obce wewnątrzgałkowe [18,37]</w:t>
      </w:r>
    </w:p>
    <w:p w:rsidR="007A3F70" w:rsidRPr="00C32919" w:rsidRDefault="007A3F70" w:rsidP="007A3F70">
      <w:pPr>
        <w:pStyle w:val="Akapitzlist"/>
        <w:ind w:left="780"/>
        <w:contextualSpacing/>
        <w:jc w:val="both"/>
        <w:rPr>
          <w:rFonts w:ascii="Times New Roman" w:hAnsi="Times New Roman" w:cs="Times New Roman"/>
        </w:rPr>
      </w:pPr>
    </w:p>
    <w:p w:rsidR="007A3F70" w:rsidRPr="00C32919" w:rsidRDefault="007A3F70" w:rsidP="007A3F70">
      <w:pPr>
        <w:spacing w:line="240" w:lineRule="auto"/>
        <w:rPr>
          <w:rFonts w:ascii="Times New Roman" w:hAnsi="Times New Roman" w:cs="Times New Roman"/>
          <w:sz w:val="24"/>
          <w:szCs w:val="24"/>
        </w:rPr>
      </w:pPr>
      <w:r w:rsidRPr="00C32919">
        <w:rPr>
          <w:rFonts w:ascii="Times New Roman" w:hAnsi="Times New Roman" w:cs="Times New Roman"/>
          <w:b/>
          <w:sz w:val="24"/>
          <w:szCs w:val="24"/>
        </w:rPr>
        <w:t>2.1 Urazy zamknięte</w:t>
      </w:r>
    </w:p>
    <w:p w:rsidR="007A3F70" w:rsidRPr="00C32919" w:rsidRDefault="007A3F70" w:rsidP="007A3F70">
      <w:pPr>
        <w:spacing w:line="240" w:lineRule="auto"/>
        <w:ind w:firstLine="708"/>
        <w:rPr>
          <w:rFonts w:ascii="Times New Roman" w:hAnsi="Times New Roman" w:cs="Times New Roman"/>
          <w:sz w:val="24"/>
          <w:szCs w:val="24"/>
        </w:rPr>
      </w:pPr>
      <w:r w:rsidRPr="00C32919">
        <w:rPr>
          <w:rFonts w:ascii="Times New Roman" w:hAnsi="Times New Roman" w:cs="Times New Roman"/>
          <w:sz w:val="24"/>
          <w:szCs w:val="24"/>
        </w:rPr>
        <w:t>Urazy zamknięte mogą być związane z urazem tępym lub obecnością ciała obcego na powierzchni oka. Urazy tępe to uszkodzenia pod wpływem siły zewnętrznej, prowadzące do kompresji lub stłuczenia gałki ocznej skutkujące natychmiastowym lub odległym w czasie zaburzeniem struktury i funkcji oka.</w:t>
      </w:r>
    </w:p>
    <w:p w:rsidR="007A3F70" w:rsidRPr="00C32919" w:rsidRDefault="007A3F70" w:rsidP="007A3F70">
      <w:pPr>
        <w:spacing w:line="240" w:lineRule="auto"/>
        <w:ind w:firstLine="708"/>
        <w:rPr>
          <w:rFonts w:ascii="Times New Roman" w:hAnsi="Times New Roman" w:cs="Times New Roman"/>
          <w:sz w:val="24"/>
          <w:szCs w:val="24"/>
        </w:rPr>
      </w:pPr>
      <w:r w:rsidRPr="00C32919">
        <w:rPr>
          <w:rFonts w:ascii="Times New Roman" w:hAnsi="Times New Roman" w:cs="Times New Roman"/>
          <w:sz w:val="24"/>
          <w:szCs w:val="24"/>
        </w:rPr>
        <w:t>Jeżeli urazy tępe zostały spowodowane użyciem niewielkiej siły najczęściej powodować będą otarcia rogówki, wylew krwi do komory przedniej a także podwichnięcie soczewki. Sytuacja wygląda gorzej, jeżeli siła powodująca uraz była większa, może wtedy dojść do całkowitego zwichnięcia soczewki, odwarstwienia siatkówki, wylewu krwi do ciała szklistego czy nawet do pęknięcia gałki ocznej w okolicy okołorąbkowej w  jej przednim odcinku lub w okolicach nerwu wzrokowego w odcinku tylnym. [18, 29]</w:t>
      </w:r>
    </w:p>
    <w:p w:rsidR="007A3F70" w:rsidRPr="00C32919" w:rsidRDefault="007A3F70" w:rsidP="007A3F70">
      <w:pPr>
        <w:spacing w:line="240" w:lineRule="auto"/>
        <w:ind w:firstLine="708"/>
        <w:rPr>
          <w:rFonts w:ascii="Times New Roman" w:hAnsi="Times New Roman" w:cs="Times New Roman"/>
          <w:sz w:val="24"/>
          <w:szCs w:val="24"/>
        </w:rPr>
      </w:pPr>
    </w:p>
    <w:p w:rsidR="007A3F70" w:rsidRPr="00C32919" w:rsidRDefault="007A3F70" w:rsidP="007A3F70">
      <w:pPr>
        <w:spacing w:line="240" w:lineRule="auto"/>
        <w:rPr>
          <w:rFonts w:ascii="Times New Roman" w:hAnsi="Times New Roman" w:cs="Times New Roman"/>
          <w:sz w:val="24"/>
          <w:szCs w:val="24"/>
        </w:rPr>
      </w:pPr>
      <w:r w:rsidRPr="00C32919">
        <w:rPr>
          <w:rFonts w:ascii="Times New Roman" w:hAnsi="Times New Roman" w:cs="Times New Roman"/>
          <w:b/>
          <w:sz w:val="24"/>
          <w:szCs w:val="24"/>
        </w:rPr>
        <w:t>2.1.1 Otarcia rogówki.</w:t>
      </w:r>
    </w:p>
    <w:p w:rsidR="007A3F70" w:rsidRPr="00C32919" w:rsidRDefault="007A3F70" w:rsidP="007A3F70">
      <w:pPr>
        <w:spacing w:line="240" w:lineRule="auto"/>
        <w:ind w:firstLine="708"/>
        <w:rPr>
          <w:rFonts w:ascii="Times New Roman" w:hAnsi="Times New Roman" w:cs="Times New Roman"/>
          <w:sz w:val="24"/>
          <w:szCs w:val="24"/>
        </w:rPr>
      </w:pPr>
      <w:r w:rsidRPr="00C32919">
        <w:rPr>
          <w:rFonts w:ascii="Times New Roman" w:hAnsi="Times New Roman" w:cs="Times New Roman"/>
          <w:sz w:val="24"/>
          <w:szCs w:val="24"/>
        </w:rPr>
        <w:t>Otarcie rogówki jest najczęstszym skutkiem uszkodzeń mechanicznych, często jest związane z obecnością ciała obcego na zewnętrznej powierzchni gałki ocznej. Objawem zgłaszanym przez pacjenta jest najczęściej silny ból, nasilający się przy mruganiu, ponieważ poruszająca się powieka bezpośrednio podrażnia zakończenia nerwów czuciowych rogówki. Podrażnienie nerwów czuciowych powoduje również silne łzawienie oraz odruchowe zaciskanie powiek. Otarcie rogówki może również wywoływać wtórny skurcz mięśnia rzęskowego, charakteryzujący się uczuciem bólu wewnątrz oka. W przypadku otarcia rogówki ważne jest wywinięcie powiek, aby upewnić się, że na ich wewnętrznej powierzchni nie ma ciała obcego. Jeżeli ubytek nabłonka dotyczy dużego fragmentu rogówki spowoduje utratę efektu lśnienia powierzchni rogówki, natomiast w przypadku mniejszych otarć możemy przeprowadzić próbę fluoresceinową, np. przy użyciu lampy szczelinowej, która dokładnie pokaże wszystkie uszkodzenia nabłonka. [18,31]</w:t>
      </w:r>
    </w:p>
    <w:p w:rsidR="007A3F70" w:rsidRPr="00C32919" w:rsidRDefault="007A3F70" w:rsidP="007A3F70">
      <w:pPr>
        <w:spacing w:line="240" w:lineRule="auto"/>
        <w:ind w:firstLine="708"/>
        <w:rPr>
          <w:rFonts w:ascii="Times New Roman" w:hAnsi="Times New Roman" w:cs="Times New Roman"/>
          <w:sz w:val="24"/>
          <w:szCs w:val="24"/>
        </w:rPr>
      </w:pPr>
    </w:p>
    <w:p w:rsidR="007A3F70" w:rsidRPr="00C32919" w:rsidRDefault="007A3F70" w:rsidP="007A3F70">
      <w:pPr>
        <w:spacing w:line="240" w:lineRule="auto"/>
        <w:rPr>
          <w:rFonts w:ascii="Times New Roman" w:hAnsi="Times New Roman" w:cs="Times New Roman"/>
          <w:sz w:val="24"/>
          <w:szCs w:val="24"/>
        </w:rPr>
      </w:pPr>
      <w:r w:rsidRPr="00C32919">
        <w:rPr>
          <w:rFonts w:ascii="Times New Roman" w:hAnsi="Times New Roman" w:cs="Times New Roman"/>
          <w:noProof/>
          <w:sz w:val="24"/>
          <w:szCs w:val="24"/>
          <w:lang w:val="pl-PL" w:eastAsia="pl-PL" w:bidi="ar-SA"/>
        </w:rPr>
        <w:lastRenderedPageBreak/>
        <w:drawing>
          <wp:anchor distT="0" distB="0" distL="114300" distR="114300" simplePos="0" relativeHeight="251743744" behindDoc="0" locked="0" layoutInCell="1" allowOverlap="1" wp14:anchorId="722EBA6A" wp14:editId="05B27A09">
            <wp:simplePos x="0" y="0"/>
            <wp:positionH relativeFrom="margin">
              <wp:align>center</wp:align>
            </wp:positionH>
            <wp:positionV relativeFrom="paragraph">
              <wp:align>top</wp:align>
            </wp:positionV>
            <wp:extent cx="5760085" cy="3872230"/>
            <wp:effectExtent l="0" t="0" r="0" b="0"/>
            <wp:wrapSquare wrapText="bothSides"/>
            <wp:docPr id="13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pic:cNvPicPr>
                      <a:picLocks noChangeAspect="1" noChangeArrowheads="1"/>
                    </pic:cNvPicPr>
                  </pic:nvPicPr>
                  <pic:blipFill>
                    <a:blip r:embed="rId35"/>
                    <a:stretch>
                      <a:fillRect/>
                    </a:stretch>
                  </pic:blipFill>
                  <pic:spPr bwMode="auto">
                    <a:xfrm>
                      <a:off x="0" y="0"/>
                      <a:ext cx="5760085" cy="3872230"/>
                    </a:xfrm>
                    <a:prstGeom prst="rect">
                      <a:avLst/>
                    </a:prstGeom>
                    <a:noFill/>
                    <a:ln w="9525">
                      <a:noFill/>
                      <a:miter lim="800000"/>
                      <a:headEnd/>
                      <a:tailEnd/>
                    </a:ln>
                  </pic:spPr>
                </pic:pic>
              </a:graphicData>
            </a:graphic>
          </wp:anchor>
        </w:drawing>
      </w:r>
    </w:p>
    <w:p w:rsidR="007A3F70" w:rsidRPr="00C32919" w:rsidRDefault="007A3F70" w:rsidP="007A3F70">
      <w:pPr>
        <w:spacing w:line="240" w:lineRule="auto"/>
        <w:rPr>
          <w:rFonts w:ascii="Times New Roman" w:hAnsi="Times New Roman" w:cs="Times New Roman"/>
          <w:sz w:val="24"/>
          <w:szCs w:val="24"/>
        </w:rPr>
      </w:pPr>
      <w:r>
        <w:rPr>
          <w:rFonts w:ascii="Times New Roman" w:hAnsi="Times New Roman" w:cs="Times New Roman"/>
          <w:b/>
          <w:sz w:val="24"/>
          <w:szCs w:val="24"/>
        </w:rPr>
        <w:t>Zdjęcie</w:t>
      </w:r>
      <w:r w:rsidRPr="00C32919">
        <w:rPr>
          <w:rFonts w:ascii="Times New Roman" w:hAnsi="Times New Roman" w:cs="Times New Roman"/>
          <w:b/>
          <w:sz w:val="24"/>
          <w:szCs w:val="24"/>
        </w:rPr>
        <w:t xml:space="preserve"> 1</w:t>
      </w:r>
      <w:r>
        <w:rPr>
          <w:rFonts w:ascii="Times New Roman" w:hAnsi="Times New Roman" w:cs="Times New Roman"/>
          <w:b/>
          <w:sz w:val="24"/>
          <w:szCs w:val="24"/>
        </w:rPr>
        <w:t>.</w:t>
      </w:r>
      <w:r w:rsidRPr="00C32919">
        <w:rPr>
          <w:rFonts w:ascii="Times New Roman" w:hAnsi="Times New Roman" w:cs="Times New Roman"/>
          <w:b/>
          <w:sz w:val="24"/>
          <w:szCs w:val="24"/>
        </w:rPr>
        <w:t xml:space="preserve"> Otarcie rogówki uwidocznione w czasie próby fluoresceinowej z użyciem filtra kobaltowego.</w:t>
      </w:r>
      <w:r w:rsidRPr="00C32919">
        <w:rPr>
          <w:rFonts w:ascii="Times New Roman" w:hAnsi="Times New Roman" w:cs="Times New Roman"/>
          <w:b/>
          <w:sz w:val="24"/>
          <w:szCs w:val="24"/>
        </w:rPr>
        <w:br/>
      </w:r>
      <w:r w:rsidRPr="007A3F70">
        <w:rPr>
          <w:rFonts w:ascii="Times New Roman" w:hAnsi="Times New Roman" w:cs="Times New Roman"/>
          <w:i/>
          <w:sz w:val="20"/>
          <w:szCs w:val="20"/>
        </w:rPr>
        <w:t>Źródło: Elkington A.R., Khaw P.T ABC of eyes. Injuries to the eye. BMJ 1988</w:t>
      </w:r>
    </w:p>
    <w:p w:rsidR="007A3F70" w:rsidRPr="00C32919" w:rsidRDefault="007A3F70" w:rsidP="007A3F70">
      <w:pPr>
        <w:spacing w:line="240" w:lineRule="auto"/>
        <w:rPr>
          <w:rFonts w:ascii="Times New Roman" w:hAnsi="Times New Roman" w:cs="Times New Roman"/>
          <w:b/>
          <w:sz w:val="24"/>
          <w:szCs w:val="24"/>
        </w:rPr>
      </w:pPr>
    </w:p>
    <w:p w:rsidR="007A3F70" w:rsidRPr="00C32919" w:rsidRDefault="007A3F70" w:rsidP="007A3F70">
      <w:pPr>
        <w:spacing w:line="240" w:lineRule="auto"/>
        <w:rPr>
          <w:rFonts w:ascii="Times New Roman" w:hAnsi="Times New Roman" w:cs="Times New Roman"/>
          <w:sz w:val="24"/>
          <w:szCs w:val="24"/>
        </w:rPr>
      </w:pPr>
      <w:r w:rsidRPr="00C32919">
        <w:rPr>
          <w:rFonts w:ascii="Times New Roman" w:hAnsi="Times New Roman" w:cs="Times New Roman"/>
          <w:b/>
          <w:sz w:val="24"/>
          <w:szCs w:val="24"/>
        </w:rPr>
        <w:t>2.1.2 Wylew krwi do komory przedniej i jaskra pourazowa</w:t>
      </w:r>
    </w:p>
    <w:p w:rsidR="007A3F70" w:rsidRPr="00C32919" w:rsidRDefault="007A3F70" w:rsidP="007A3F70">
      <w:pPr>
        <w:spacing w:line="240" w:lineRule="auto"/>
        <w:ind w:firstLine="708"/>
        <w:rPr>
          <w:rFonts w:ascii="Times New Roman" w:hAnsi="Times New Roman" w:cs="Times New Roman"/>
          <w:sz w:val="24"/>
          <w:szCs w:val="24"/>
        </w:rPr>
      </w:pPr>
      <w:r w:rsidRPr="00C32919">
        <w:rPr>
          <w:rFonts w:ascii="Times New Roman" w:hAnsi="Times New Roman" w:cs="Times New Roman"/>
          <w:sz w:val="24"/>
          <w:szCs w:val="24"/>
        </w:rPr>
        <w:t xml:space="preserve">Wylew krwi do komory przedniej na skutek urazu mechanicznego najczęściej wiąże się z podniesionym poziomem ciśnienia wewnątrzgałkowego, odkształceniem gałki ocznej i przerwaniem ciągłości tęczówki lub ciała rzęskowego. Pacjenci skarżą się na ból i przymglenie widzenia. Czasami wylew jest na tyle mały, że dopiero podczas badania w lampie szczelinowej można dostrzec pojedyncze stróżki krwi rozproszone w cieczy wodnistej, a na dnie komory, niewielką ,spowodowaną opadaniem krwinek pod wpływem siły ciężkości, wstęgę krwi. </w:t>
      </w:r>
    </w:p>
    <w:p w:rsidR="007A3F70" w:rsidRPr="00C32919" w:rsidRDefault="007A3F70" w:rsidP="007A3F70">
      <w:pPr>
        <w:spacing w:line="240" w:lineRule="auto"/>
        <w:ind w:firstLine="708"/>
        <w:rPr>
          <w:rFonts w:ascii="Times New Roman" w:hAnsi="Times New Roman" w:cs="Times New Roman"/>
          <w:sz w:val="24"/>
          <w:szCs w:val="24"/>
        </w:rPr>
      </w:pPr>
      <w:r w:rsidRPr="00C32919">
        <w:rPr>
          <w:rFonts w:ascii="Times New Roman" w:hAnsi="Times New Roman" w:cs="Times New Roman"/>
          <w:sz w:val="24"/>
          <w:szCs w:val="24"/>
        </w:rPr>
        <w:t xml:space="preserve">Przy ciężkim urazie poziom krwi na dnie komory jest zauważalny nieuzbrojonym okiem, często sięgając źrenicy lub nawet przysłaniając ją. Zasłaniająca całą źrenicę krew uniemożliwi światłu przejście do fotoreceptorów siatkówki co będzie powodować całkowite zaniewidzenie. Im mniej krwi dostanie się do komory przedniej tym lepiej, ponieważ mała ilość samodzielnie się wchłania w ciągu kilku dni. </w:t>
      </w:r>
    </w:p>
    <w:p w:rsidR="007A3F70" w:rsidRPr="00C32919" w:rsidRDefault="007A3F70" w:rsidP="007A3F70">
      <w:pPr>
        <w:spacing w:line="240" w:lineRule="auto"/>
        <w:rPr>
          <w:rFonts w:ascii="Times New Roman" w:hAnsi="Times New Roman" w:cs="Times New Roman"/>
          <w:sz w:val="24"/>
          <w:szCs w:val="24"/>
        </w:rPr>
      </w:pPr>
    </w:p>
    <w:p w:rsidR="007A3F70" w:rsidRPr="00C32919" w:rsidRDefault="007A3F70" w:rsidP="007A3F70">
      <w:pPr>
        <w:spacing w:line="240" w:lineRule="auto"/>
        <w:rPr>
          <w:rFonts w:ascii="Times New Roman" w:hAnsi="Times New Roman" w:cs="Times New Roman"/>
          <w:sz w:val="24"/>
          <w:szCs w:val="24"/>
        </w:rPr>
      </w:pPr>
      <w:r w:rsidRPr="00C32919">
        <w:rPr>
          <w:rFonts w:ascii="Times New Roman" w:hAnsi="Times New Roman" w:cs="Times New Roman"/>
          <w:noProof/>
          <w:sz w:val="24"/>
          <w:szCs w:val="24"/>
          <w:lang w:val="pl-PL" w:eastAsia="pl-PL" w:bidi="ar-SA"/>
        </w:rPr>
        <w:lastRenderedPageBreak/>
        <w:drawing>
          <wp:inline distT="0" distB="0" distL="0" distR="0" wp14:anchorId="2B0052C2" wp14:editId="4673ABC0">
            <wp:extent cx="5760085" cy="4226560"/>
            <wp:effectExtent l="0" t="0" r="0" b="0"/>
            <wp:docPr id="13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pic:cNvPicPr>
                      <a:picLocks noChangeAspect="1" noChangeArrowheads="1"/>
                    </pic:cNvPicPr>
                  </pic:nvPicPr>
                  <pic:blipFill>
                    <a:blip r:embed="rId36"/>
                    <a:stretch>
                      <a:fillRect/>
                    </a:stretch>
                  </pic:blipFill>
                  <pic:spPr bwMode="auto">
                    <a:xfrm>
                      <a:off x="0" y="0"/>
                      <a:ext cx="5760085" cy="4226560"/>
                    </a:xfrm>
                    <a:prstGeom prst="rect">
                      <a:avLst/>
                    </a:prstGeom>
                    <a:noFill/>
                    <a:ln w="9525">
                      <a:noFill/>
                      <a:miter lim="800000"/>
                      <a:headEnd/>
                      <a:tailEnd/>
                    </a:ln>
                  </pic:spPr>
                </pic:pic>
              </a:graphicData>
            </a:graphic>
          </wp:inline>
        </w:drawing>
      </w:r>
    </w:p>
    <w:p w:rsidR="007A3F70" w:rsidRPr="00C32919" w:rsidRDefault="007A3F70" w:rsidP="007A3F70">
      <w:pPr>
        <w:spacing w:line="240" w:lineRule="auto"/>
        <w:rPr>
          <w:rFonts w:ascii="Times New Roman" w:hAnsi="Times New Roman" w:cs="Times New Roman"/>
          <w:sz w:val="24"/>
          <w:szCs w:val="24"/>
        </w:rPr>
      </w:pPr>
    </w:p>
    <w:p w:rsidR="007A3F70" w:rsidRPr="00C32919" w:rsidRDefault="007A3F70" w:rsidP="007A3F70">
      <w:pPr>
        <w:spacing w:line="240" w:lineRule="auto"/>
        <w:rPr>
          <w:rFonts w:ascii="Times New Roman" w:hAnsi="Times New Roman" w:cs="Times New Roman"/>
          <w:sz w:val="24"/>
          <w:szCs w:val="24"/>
        </w:rPr>
      </w:pPr>
      <w:r>
        <w:rPr>
          <w:rFonts w:ascii="Times New Roman" w:hAnsi="Times New Roman" w:cs="Times New Roman"/>
          <w:b/>
          <w:sz w:val="24"/>
          <w:szCs w:val="24"/>
        </w:rPr>
        <w:t>Zdjęcie</w:t>
      </w:r>
      <w:r w:rsidRPr="00C32919">
        <w:rPr>
          <w:rFonts w:ascii="Times New Roman" w:hAnsi="Times New Roman" w:cs="Times New Roman"/>
          <w:b/>
          <w:sz w:val="24"/>
          <w:szCs w:val="24"/>
        </w:rPr>
        <w:t xml:space="preserve"> 2</w:t>
      </w:r>
      <w:r>
        <w:rPr>
          <w:rFonts w:ascii="Times New Roman" w:hAnsi="Times New Roman" w:cs="Times New Roman"/>
          <w:b/>
          <w:sz w:val="24"/>
          <w:szCs w:val="24"/>
        </w:rPr>
        <w:t>.</w:t>
      </w:r>
      <w:r w:rsidRPr="00C32919">
        <w:rPr>
          <w:rFonts w:ascii="Times New Roman" w:hAnsi="Times New Roman" w:cs="Times New Roman"/>
          <w:b/>
          <w:sz w:val="24"/>
          <w:szCs w:val="24"/>
        </w:rPr>
        <w:t xml:space="preserve"> Krwistek w komorze przedniej oka.</w:t>
      </w:r>
    </w:p>
    <w:p w:rsidR="007A3F70" w:rsidRPr="007A3F70" w:rsidRDefault="007A3F70" w:rsidP="007A3F70">
      <w:pPr>
        <w:spacing w:line="240" w:lineRule="auto"/>
        <w:rPr>
          <w:rFonts w:ascii="Times New Roman" w:hAnsi="Times New Roman" w:cs="Times New Roman"/>
          <w:i/>
          <w:sz w:val="20"/>
          <w:szCs w:val="20"/>
        </w:rPr>
      </w:pPr>
      <w:r w:rsidRPr="007A3F70">
        <w:rPr>
          <w:rFonts w:ascii="Times New Roman" w:hAnsi="Times New Roman" w:cs="Times New Roman"/>
          <w:i/>
          <w:sz w:val="20"/>
          <w:szCs w:val="20"/>
        </w:rPr>
        <w:t>Źródło:  http://kellogg.umich.edu/theeyeshaveit/trauma/hyphema.html 22.02.2018r 22:10</w:t>
      </w:r>
    </w:p>
    <w:p w:rsidR="007A3F70" w:rsidRPr="00C32919" w:rsidRDefault="007A3F70" w:rsidP="007A3F70">
      <w:pPr>
        <w:spacing w:line="240" w:lineRule="auto"/>
        <w:rPr>
          <w:rFonts w:ascii="Times New Roman" w:hAnsi="Times New Roman" w:cs="Times New Roman"/>
          <w:sz w:val="24"/>
          <w:szCs w:val="24"/>
        </w:rPr>
      </w:pPr>
    </w:p>
    <w:p w:rsidR="007A3F70" w:rsidRPr="00C32919" w:rsidRDefault="007A3F70" w:rsidP="007A3F70">
      <w:pPr>
        <w:spacing w:line="240" w:lineRule="auto"/>
        <w:ind w:firstLine="708"/>
        <w:rPr>
          <w:rFonts w:ascii="Times New Roman" w:hAnsi="Times New Roman" w:cs="Times New Roman"/>
          <w:sz w:val="24"/>
          <w:szCs w:val="24"/>
        </w:rPr>
      </w:pPr>
      <w:r w:rsidRPr="00C32919">
        <w:rPr>
          <w:rFonts w:ascii="Times New Roman" w:hAnsi="Times New Roman" w:cs="Times New Roman"/>
          <w:sz w:val="24"/>
          <w:szCs w:val="24"/>
        </w:rPr>
        <w:t>Duża ilość krwi świadczy o poważnej kontuzji i będzie wchłaniać się znacznie dłużej, jeżeli uraz spowodował rozdarcie przedniego odcinka ciała rzęskowego i struktur kąta przesączania, może dojść do cofnięcia kąta, podwyższenia ciśnienia i powstania jaskry wtórnej pourazowej w wyniku recesji kąta. Mimo, że samo cofnięcia kąta jest częste po urazach tępych, to jaskra wystąpi tylko w niektórych przypadkach, dlatego niektórzy uważają, że jest ona raczej następstwem uszkodzenia beleczkowania, a nie samej recesji kąta. Trzeba jednak pamiętać, że cofnięty kąt przesączania jest czynnikiem ryzyka wystąpienia jaskry, a sama choroba może pojawić się nawet kilka lat po urazie. Natomiast jaska wtórna erytrocytarna może być spowodowana kilkunastodniowym całkowitym wypełnieniem krwią komory przedniej, które spowoduje znaczne utrudnienie odpływu cieczy wodnistej przez zablokowanie krwinkami kąta przesączenia. U około jednej czwartej pacjentów po kilku dniach od urazu dochodzi do kolejnego krwotoku, który może być większy od krwotoku pierwotnego. Doprowadzi to do długotrwałego podniesienia ciśnienia w gałce ocznej. Jeżeli ciśnienie przez 6 dni będzie przekraczało 25 mmHg, dojdzie do  infiltracji rogówki krwią. Wchłaniani krwi z rogówki to proces bardzo powolny, niekiedy nieprzejrzysty dysk hematyczny utrzymuje się przez kilka lat, ciągle pogarszając widzenie, zanim zresorbuje się do obwodu rogówki. Gdy ciśnienie wewnątrzgałkowe będzie oscylować w granicach 50 mmHg przez 5 dni, poważnemu uszkodzeniu może ulec nerw wzrokowy, powodując nieodwracalne ubytki w polu widzenia.</w:t>
      </w:r>
    </w:p>
    <w:p w:rsidR="007A3F70" w:rsidRPr="00C32919" w:rsidRDefault="007A3F70" w:rsidP="007A3F70">
      <w:pPr>
        <w:spacing w:line="240" w:lineRule="auto"/>
        <w:ind w:firstLine="708"/>
        <w:rPr>
          <w:rFonts w:ascii="Times New Roman" w:hAnsi="Times New Roman" w:cs="Times New Roman"/>
          <w:sz w:val="24"/>
          <w:szCs w:val="24"/>
        </w:rPr>
      </w:pPr>
      <w:r w:rsidRPr="00C32919">
        <w:rPr>
          <w:rFonts w:ascii="Times New Roman" w:hAnsi="Times New Roman" w:cs="Times New Roman"/>
          <w:sz w:val="24"/>
          <w:szCs w:val="24"/>
        </w:rPr>
        <w:t>Przy bardzo dużej sile urazu, wraz z krwotokiem może wystąpić oderwanie tęczówki od podstawy oraz porażenie lub zerwanie zwieracza źrenicy, co powoduje jego dysfunkcję trwale upośledzając ostrość wzroku. [4,15,18]</w:t>
      </w:r>
    </w:p>
    <w:p w:rsidR="007A3F70" w:rsidRDefault="007A3F70" w:rsidP="007A3F70">
      <w:pPr>
        <w:spacing w:line="240" w:lineRule="auto"/>
        <w:ind w:firstLine="708"/>
        <w:rPr>
          <w:rFonts w:ascii="Times New Roman" w:hAnsi="Times New Roman" w:cs="Times New Roman"/>
          <w:sz w:val="24"/>
          <w:szCs w:val="24"/>
        </w:rPr>
      </w:pPr>
    </w:p>
    <w:p w:rsidR="007A3F70" w:rsidRPr="00C32919" w:rsidRDefault="007A3F70" w:rsidP="007A3F70">
      <w:pPr>
        <w:spacing w:line="240" w:lineRule="auto"/>
        <w:ind w:firstLine="708"/>
        <w:rPr>
          <w:rFonts w:ascii="Times New Roman" w:hAnsi="Times New Roman" w:cs="Times New Roman"/>
          <w:sz w:val="24"/>
          <w:szCs w:val="24"/>
        </w:rPr>
      </w:pPr>
    </w:p>
    <w:p w:rsidR="007A3F70" w:rsidRPr="00C32919" w:rsidRDefault="007A3F70" w:rsidP="007A3F70">
      <w:pPr>
        <w:spacing w:line="240" w:lineRule="auto"/>
        <w:rPr>
          <w:rFonts w:ascii="Times New Roman" w:hAnsi="Times New Roman" w:cs="Times New Roman"/>
          <w:sz w:val="24"/>
          <w:szCs w:val="24"/>
        </w:rPr>
      </w:pPr>
      <w:r w:rsidRPr="00C32919">
        <w:rPr>
          <w:rFonts w:ascii="Times New Roman" w:hAnsi="Times New Roman" w:cs="Times New Roman"/>
          <w:b/>
          <w:sz w:val="24"/>
          <w:szCs w:val="24"/>
        </w:rPr>
        <w:lastRenderedPageBreak/>
        <w:t>2.1.3 Zwichnięcie soczewki</w:t>
      </w:r>
    </w:p>
    <w:p w:rsidR="007A3F70" w:rsidRPr="00C32919" w:rsidRDefault="007A3F70" w:rsidP="007A3F70">
      <w:pPr>
        <w:spacing w:line="240" w:lineRule="auto"/>
        <w:ind w:firstLine="708"/>
        <w:rPr>
          <w:rFonts w:ascii="Times New Roman" w:hAnsi="Times New Roman" w:cs="Times New Roman"/>
          <w:sz w:val="24"/>
          <w:szCs w:val="24"/>
        </w:rPr>
      </w:pPr>
      <w:r w:rsidRPr="00C32919">
        <w:rPr>
          <w:rFonts w:ascii="Times New Roman" w:hAnsi="Times New Roman" w:cs="Times New Roman"/>
          <w:sz w:val="24"/>
          <w:szCs w:val="24"/>
        </w:rPr>
        <w:t xml:space="preserve">Całkowite przemieszczenie soczewki z przestrzeni źrenicznej nazywamy zwichnięciem, z kolei przemieszczenie częściowe, w którym soczewka nadal pozostaje w przestrzeni źrenicy to podwichnięcie. Podwichnięcie jest skutkiem częściowego zerwania aparatu więzadełkowego, powoduje zwiększenie krzywizny soczewki, co prowadzi do wystąpienia krótkowzroczności i astygmatyzmu, dlatego głównym objawem podwichnięcia jest obniżona ostrość wzroku i zamglenie widzenia. Podwichnięciu zazwyczaj towarzyszą również problemy z akomodacją, chwilowe wzrosty ciśnienia wewnątrzgałkowego a czasem też jednooczne podwójne widzenie.  Niewielkie podwichnięciem jest zazwyczaj leczone zachowawczo, jednak w niektórych przypadkach stosowane jest leczenie chirurgiczne, które podnosi ostrość wzroku pacjenta. W tym przypadku decyzja zależy od wielu czynników takich jak ostrość wzroku, ułożenie soczewki czy progresja podwichnięcia, mogąca doprowadzić do jej całkowitego zwichnięcia. </w:t>
      </w:r>
      <w:r w:rsidRPr="00C32919">
        <w:rPr>
          <w:rFonts w:ascii="Times New Roman" w:hAnsi="Times New Roman" w:cs="Times New Roman"/>
          <w:sz w:val="24"/>
          <w:szCs w:val="24"/>
        </w:rPr>
        <w:tab/>
      </w:r>
    </w:p>
    <w:p w:rsidR="007A3F70" w:rsidRPr="00C32919" w:rsidRDefault="007A3F70" w:rsidP="007A3F70">
      <w:pPr>
        <w:spacing w:line="240" w:lineRule="auto"/>
        <w:ind w:firstLine="708"/>
        <w:rPr>
          <w:rFonts w:ascii="Times New Roman" w:hAnsi="Times New Roman" w:cs="Times New Roman"/>
          <w:sz w:val="24"/>
          <w:szCs w:val="24"/>
        </w:rPr>
      </w:pPr>
      <w:r w:rsidRPr="00C32919">
        <w:rPr>
          <w:rFonts w:ascii="Times New Roman" w:hAnsi="Times New Roman" w:cs="Times New Roman"/>
          <w:sz w:val="24"/>
          <w:szCs w:val="24"/>
        </w:rPr>
        <w:t>Dużo gorszą sytuacją jest zwichnięcie soczewki. Na skutek całkowitego zerwania aparatu więzadełkowego soczewka może przemieścić się do komory przedniej, do ciała szklistego lub pod spojówkę gałkową. W pierwszym przypadku soczewka wywiera duży nacisk na ciecz wodnistą, gwałtownie podnosząc ciśnienie wewnątrzgałkowe, co skutkuje silnym bólem typowym dla ostrego ataku jaskry. Sytuacja taka wymaga natychmiastowego, chirurgicznego usunięcia soczewki z gałki ocznej. Dolegliwości bólowych nie daje natomiast zwichnięcie soczewki do ciała szklistego, jednak może powodować proliferacje i odwarstwienia siatkówki, co stwarza konieczność usunięcia soczewki metodą witrektomii. Aby doszło do zwichnięcia soczewki pod spojówkę musi dojść do okołorąbkowego pęknięcia twardówki, wtedy nie może się obejść bez pilnej interwencji chirurgicznej, z wyjęciem soczewki i zszyciem twardówki. [1,18,29]</w:t>
      </w:r>
    </w:p>
    <w:p w:rsidR="007A3F70" w:rsidRPr="00C32919" w:rsidRDefault="007A3F70" w:rsidP="007A3F70">
      <w:pPr>
        <w:spacing w:line="240" w:lineRule="auto"/>
        <w:ind w:firstLine="708"/>
        <w:rPr>
          <w:rFonts w:ascii="Times New Roman" w:hAnsi="Times New Roman" w:cs="Times New Roman"/>
          <w:sz w:val="24"/>
          <w:szCs w:val="24"/>
        </w:rPr>
      </w:pPr>
    </w:p>
    <w:p w:rsidR="007A3F70" w:rsidRPr="00C32919" w:rsidRDefault="007A3F70" w:rsidP="007A3F70">
      <w:pPr>
        <w:spacing w:line="240" w:lineRule="auto"/>
        <w:rPr>
          <w:rFonts w:ascii="Times New Roman" w:hAnsi="Times New Roman" w:cs="Times New Roman"/>
          <w:sz w:val="24"/>
          <w:szCs w:val="24"/>
        </w:rPr>
      </w:pPr>
      <w:r w:rsidRPr="00C32919">
        <w:rPr>
          <w:rFonts w:ascii="Times New Roman" w:hAnsi="Times New Roman" w:cs="Times New Roman"/>
          <w:b/>
          <w:sz w:val="24"/>
          <w:szCs w:val="24"/>
        </w:rPr>
        <w:t>2.1.4 Zaćma pourazowa</w:t>
      </w:r>
    </w:p>
    <w:p w:rsidR="007A3F70" w:rsidRPr="00C32919" w:rsidRDefault="007A3F70" w:rsidP="007A3F70">
      <w:pPr>
        <w:spacing w:line="240" w:lineRule="auto"/>
        <w:ind w:firstLine="708"/>
        <w:rPr>
          <w:rFonts w:ascii="Times New Roman" w:hAnsi="Times New Roman" w:cs="Times New Roman"/>
          <w:sz w:val="24"/>
          <w:szCs w:val="24"/>
        </w:rPr>
      </w:pPr>
      <w:r w:rsidRPr="00C32919">
        <w:rPr>
          <w:rFonts w:ascii="Times New Roman" w:hAnsi="Times New Roman" w:cs="Times New Roman"/>
          <w:sz w:val="24"/>
          <w:szCs w:val="24"/>
        </w:rPr>
        <w:t>Uraz tępy może również doprowadzić do powstania zaćmy pourazowej, czyli zmętniania soczewki. Nieprzezierna soczewka będzie powodowała spadek ostrości wzroku oraz przesunięcie wady refrakcji w kierunku krótkowzroczności. Najczęściej przybiera ona formę zaćmy gwiaździstej. Należy pamiętać, że do zaćmy pourazowej zaliczyć można również zaćmę popromienną, hutniczą czy elektryczną.[18,19,37]</w:t>
      </w:r>
    </w:p>
    <w:p w:rsidR="007A3F70" w:rsidRPr="00C32919" w:rsidRDefault="007A3F70" w:rsidP="007A3F70">
      <w:pPr>
        <w:spacing w:line="240" w:lineRule="auto"/>
        <w:ind w:firstLine="708"/>
        <w:rPr>
          <w:rFonts w:ascii="Times New Roman" w:hAnsi="Times New Roman" w:cs="Times New Roman"/>
          <w:sz w:val="24"/>
          <w:szCs w:val="24"/>
        </w:rPr>
      </w:pPr>
    </w:p>
    <w:p w:rsidR="007A3F70" w:rsidRPr="00C32919" w:rsidRDefault="007A3F70" w:rsidP="007A3F70">
      <w:pPr>
        <w:spacing w:line="240" w:lineRule="auto"/>
        <w:rPr>
          <w:rFonts w:ascii="Times New Roman" w:hAnsi="Times New Roman" w:cs="Times New Roman"/>
          <w:sz w:val="24"/>
          <w:szCs w:val="24"/>
        </w:rPr>
      </w:pPr>
      <w:r w:rsidRPr="00C32919">
        <w:rPr>
          <w:rFonts w:ascii="Times New Roman" w:hAnsi="Times New Roman" w:cs="Times New Roman"/>
          <w:b/>
          <w:sz w:val="24"/>
          <w:szCs w:val="24"/>
        </w:rPr>
        <w:t>2.1.5 Urazy tępe tylnego odcinka oka</w:t>
      </w:r>
    </w:p>
    <w:p w:rsidR="007A3F70" w:rsidRPr="00C32919" w:rsidRDefault="007A3F70" w:rsidP="007A3F70">
      <w:pPr>
        <w:spacing w:line="240" w:lineRule="auto"/>
        <w:ind w:firstLine="708"/>
        <w:rPr>
          <w:rFonts w:ascii="Times New Roman" w:hAnsi="Times New Roman" w:cs="Times New Roman"/>
          <w:sz w:val="24"/>
          <w:szCs w:val="24"/>
        </w:rPr>
      </w:pPr>
      <w:r w:rsidRPr="00C32919">
        <w:rPr>
          <w:rFonts w:ascii="Times New Roman" w:hAnsi="Times New Roman" w:cs="Times New Roman"/>
          <w:sz w:val="24"/>
          <w:szCs w:val="24"/>
        </w:rPr>
        <w:t>Urazy tępe mogą również dotyczyć  tylnego odcinka oka i są często konsekwencją nie tylko dużej siły odkształcającej gałkę oczną, ale mogą wynikać również z urazów głowy lub siły eksplozji materiałów wybuchowych np. fajerwerek. W ich przebiegu dochodzi do znacznego odkształcenia oka i wzrostu ciśnienia w naczyniach siatkówki i naczyniówki.</w:t>
      </w:r>
    </w:p>
    <w:p w:rsidR="007A3F70" w:rsidRPr="00C32919" w:rsidRDefault="007A3F70" w:rsidP="007A3F70">
      <w:pPr>
        <w:spacing w:line="240" w:lineRule="auto"/>
        <w:ind w:firstLine="708"/>
        <w:rPr>
          <w:rFonts w:ascii="Times New Roman" w:hAnsi="Times New Roman" w:cs="Times New Roman"/>
          <w:sz w:val="24"/>
          <w:szCs w:val="24"/>
        </w:rPr>
      </w:pPr>
      <w:r w:rsidRPr="00C32919">
        <w:rPr>
          <w:rFonts w:ascii="Times New Roman" w:hAnsi="Times New Roman" w:cs="Times New Roman"/>
          <w:sz w:val="24"/>
          <w:szCs w:val="24"/>
        </w:rPr>
        <w:t>Jednym z następstw tępego urazu tylnego odcinka oka jest wstrząśnienie siatkówki, nazywane inaczej obrzękiem Berlina. Jest konsekwencją porażenia naczyń siatkówki w części skroniowej lub w biegunie tylnym. Powoduje obrzęk siatkówki i jej zblednięcie. Stan taki bywa nazywany objawem wiśniowej plamy i powoduje obniżenie ostrości wzroku do 0,1. Najczęściej obrzęk cofa się samoistnie w okresie do kilku tygodni i bardzo rzadko powoduje trwałe odbarwienia czy powstanie otworu w plamce. Otwór w plamce może pojawić się na skutek martwicy siatkówki, która z kolei jest konsekwencją długotrwałego obrzęku pourazowego; oraz jako następstwo krwotoków poddołkowych.</w:t>
      </w:r>
    </w:p>
    <w:p w:rsidR="007A3F70" w:rsidRPr="00C32919" w:rsidRDefault="007A3F70" w:rsidP="007A3F70">
      <w:pPr>
        <w:spacing w:line="240" w:lineRule="auto"/>
        <w:ind w:firstLine="708"/>
        <w:rPr>
          <w:rFonts w:ascii="Times New Roman" w:hAnsi="Times New Roman" w:cs="Times New Roman"/>
          <w:sz w:val="24"/>
          <w:szCs w:val="24"/>
        </w:rPr>
      </w:pPr>
      <w:r w:rsidRPr="00C32919">
        <w:rPr>
          <w:rFonts w:ascii="Times New Roman" w:hAnsi="Times New Roman" w:cs="Times New Roman"/>
          <w:sz w:val="24"/>
          <w:szCs w:val="24"/>
        </w:rPr>
        <w:t xml:space="preserve">Prawdopodobne jest również pojawienie się zespołu Tersona, czyli wystąpienie krwotoków w ciele szklistym, przestrzeni podszklistkowej lub przed siatkówką. Opisany w 1900 roku przez Alberta Tersona zespół jest najpewniej następstwem nagłego wzrostu ciśnienia wewnątrzgałkowego, które przenosząc się przez osłonki nerwu II powoduje rozerwanie drobnych naczyń i  krwotok podpajęczynówkowy. Często potrzeba kilku miesięcy aby krew została usunięta z wnętrza ciała szklistego.  Nie tylko zespół Tersona może skutkować pojawieniem się krwi w ciele szklistym, może się ona tam pojawić również w przypadku uszkodzenia naczyń ciała rzęskowego, siatkówki </w:t>
      </w:r>
      <w:r w:rsidRPr="00C32919">
        <w:rPr>
          <w:rFonts w:ascii="Times New Roman" w:hAnsi="Times New Roman" w:cs="Times New Roman"/>
          <w:sz w:val="24"/>
          <w:szCs w:val="24"/>
        </w:rPr>
        <w:lastRenderedPageBreak/>
        <w:t xml:space="preserve">i naczyniówki. Krwotoki te wymagają ścisłej kontroli poprzez wykonywanie USG w projekcji B. Przyjmuje się, że jeżeli utrzymują się dłużej niż pół roku należy wykonać witrektomię w celu usunięcia ciała szklistego. </w:t>
      </w:r>
    </w:p>
    <w:p w:rsidR="007A3F70" w:rsidRPr="00C32919" w:rsidRDefault="007A3F70" w:rsidP="007A3F70">
      <w:pPr>
        <w:spacing w:line="240" w:lineRule="auto"/>
        <w:ind w:firstLine="708"/>
        <w:rPr>
          <w:rFonts w:ascii="Times New Roman" w:hAnsi="Times New Roman" w:cs="Times New Roman"/>
          <w:sz w:val="24"/>
          <w:szCs w:val="24"/>
        </w:rPr>
      </w:pPr>
      <w:r w:rsidRPr="00C32919">
        <w:rPr>
          <w:rFonts w:ascii="Times New Roman" w:hAnsi="Times New Roman" w:cs="Times New Roman"/>
          <w:sz w:val="24"/>
          <w:szCs w:val="24"/>
        </w:rPr>
        <w:t>Zdecydowanie poważniejszą sytuacją jest rozerwanie siatkówki, dochodzi wówczas do jej pourazowego odwarstwienia, czyli oderwania zewnętrznych warstw siatkówki od nabłonka barwnikowego i naczyniówki w kierunku ciała szklistego. Leczenie polega na ponownym przytwierdzeniu siatkówki do nabłonka barwnikowego. W wyniku leczenia najczęściej uzyskuje się poprawę ostrości wzroku, mało kiedy jednak ostrość wzroku wraca do stanu sprzed urazu. Nie tylko siatkówka może ulec rozerwaniu, grozi to również naczyniówce. Do jej pęknięcia dochodzi najczęściej po skroniowej stronie tarczy. W miejscach rozerwania tworzą się otoczone złogami barwnika koncentryczne blizny, które, mogą prowadzić do nieodwracalnego spadku ostrości wzroku, jeżeli umiejscowią się w samej plamce lub pęczku tarczkowo –plamkowym. [6,9,18,29,35]</w:t>
      </w:r>
    </w:p>
    <w:p w:rsidR="007A3F70" w:rsidRPr="00C32919" w:rsidRDefault="007A3F70" w:rsidP="007A3F70">
      <w:pPr>
        <w:spacing w:line="240" w:lineRule="auto"/>
        <w:rPr>
          <w:rFonts w:ascii="Times New Roman" w:hAnsi="Times New Roman" w:cs="Times New Roman"/>
          <w:sz w:val="24"/>
          <w:szCs w:val="24"/>
        </w:rPr>
      </w:pPr>
    </w:p>
    <w:p w:rsidR="007A3F70" w:rsidRPr="00C32919" w:rsidRDefault="007A3F70" w:rsidP="007A3F70">
      <w:pPr>
        <w:spacing w:line="240" w:lineRule="auto"/>
        <w:rPr>
          <w:rFonts w:ascii="Times New Roman" w:hAnsi="Times New Roman" w:cs="Times New Roman"/>
          <w:sz w:val="24"/>
          <w:szCs w:val="24"/>
        </w:rPr>
      </w:pPr>
      <w:r w:rsidRPr="00C32919">
        <w:rPr>
          <w:rFonts w:ascii="Times New Roman" w:hAnsi="Times New Roman" w:cs="Times New Roman"/>
          <w:b/>
          <w:sz w:val="24"/>
          <w:szCs w:val="24"/>
        </w:rPr>
        <w:t>2.2 Urazy otwarte i perforujące</w:t>
      </w:r>
    </w:p>
    <w:p w:rsidR="007A3F70" w:rsidRPr="00C32919" w:rsidRDefault="007A3F70" w:rsidP="007A3F70">
      <w:pPr>
        <w:spacing w:line="240" w:lineRule="auto"/>
        <w:ind w:firstLine="708"/>
        <w:rPr>
          <w:rFonts w:ascii="Times New Roman" w:hAnsi="Times New Roman" w:cs="Times New Roman"/>
          <w:sz w:val="24"/>
          <w:szCs w:val="24"/>
        </w:rPr>
      </w:pPr>
      <w:r w:rsidRPr="00C32919">
        <w:rPr>
          <w:rFonts w:ascii="Times New Roman" w:hAnsi="Times New Roman" w:cs="Times New Roman"/>
          <w:sz w:val="24"/>
          <w:szCs w:val="24"/>
        </w:rPr>
        <w:t>Urazy otwarte charakteryzują się przerwaniem ciągłości zewnętrznych warstw gałki ocznej oraz uszkodzeniem wszystkich warstw ściany gałki ocznej. W zależności od etiologii możemy rozróżnić pęknięcia, zranienia oraz ciała obce wewnątrzgałkowe. Urazy otwarte częściej występują u mężczyzn niż u kobiet, a ok 68% przypadków dotyczy dzieci poniżej piętnastego roku życia . Najczęściej są związane z wypadkami w gospodarstwach domowych (np. prowadzone w szpitalu w Lublinie w latach 1994-2002 badania dotyczące urazów penetrujących w środowiskach wiejskich wykazywały, że aż 85,7% przypadków dotyczyło płci męskiej, a ponad połowa 60,7% była spowodowana pracami naprawczymi i konserwatorskimi oraz cięciem drewna), wypadkami komunikacyjnymi oraz niezachowaniem zasad bezpieczeństwa w czasie pracy. W różnych grupach wiekowych stosunek  rodzajów występujących urazów będzie różny. Dla przykładu większość urazów otwartych u dzieci to rany perforujące zadane narzędziem ostrym, wynikającym w faktu niewłaściwej opieki nad dzieckiem, z kolei wśród nastolatków więcej jest pęknięć gałki ocznej wynikających z urazów tępych doznanych podczas uprawiania sportu lub rozrywki (np. gry w paintball). Urazy otwarte dużo bardziej upośledzają ostrość wzroku a ogólny stan widzenia według badań z 2013 roku nawet w 61,5% przypadków pogarsza się lub nie ulega poprawie po upływie 3 miesięcy od rozpoczęcia leczenia.  Wielu z tych urazów można byłoby zapobiec.[17,22,35]</w:t>
      </w:r>
    </w:p>
    <w:p w:rsidR="007A3F70" w:rsidRPr="00C32919" w:rsidRDefault="007A3F70" w:rsidP="007A3F70">
      <w:pPr>
        <w:spacing w:line="240" w:lineRule="auto"/>
        <w:rPr>
          <w:rFonts w:ascii="Times New Roman" w:hAnsi="Times New Roman" w:cs="Times New Roman"/>
          <w:sz w:val="24"/>
          <w:szCs w:val="24"/>
        </w:rPr>
      </w:pPr>
    </w:p>
    <w:p w:rsidR="007A3F70" w:rsidRPr="00C32919" w:rsidRDefault="007A3F70" w:rsidP="007A3F70">
      <w:pPr>
        <w:spacing w:line="240" w:lineRule="auto"/>
        <w:rPr>
          <w:rFonts w:ascii="Times New Roman" w:hAnsi="Times New Roman" w:cs="Times New Roman"/>
          <w:sz w:val="24"/>
          <w:szCs w:val="24"/>
        </w:rPr>
      </w:pPr>
      <w:r w:rsidRPr="00C32919">
        <w:rPr>
          <w:rFonts w:ascii="Times New Roman" w:hAnsi="Times New Roman" w:cs="Times New Roman"/>
          <w:b/>
          <w:sz w:val="24"/>
          <w:szCs w:val="24"/>
        </w:rPr>
        <w:t>2.2.1 Pęknięcia</w:t>
      </w:r>
    </w:p>
    <w:p w:rsidR="007A3F70" w:rsidRPr="00C32919" w:rsidRDefault="007A3F70" w:rsidP="007A3F70">
      <w:pPr>
        <w:spacing w:line="240" w:lineRule="auto"/>
        <w:ind w:firstLine="708"/>
        <w:rPr>
          <w:rFonts w:ascii="Times New Roman" w:hAnsi="Times New Roman" w:cs="Times New Roman"/>
          <w:sz w:val="24"/>
          <w:szCs w:val="24"/>
        </w:rPr>
      </w:pPr>
      <w:r w:rsidRPr="00C32919">
        <w:rPr>
          <w:rFonts w:ascii="Times New Roman" w:hAnsi="Times New Roman" w:cs="Times New Roman"/>
          <w:sz w:val="24"/>
          <w:szCs w:val="24"/>
        </w:rPr>
        <w:t xml:space="preserve">Pęknięcia są skutkiem gwałtownego wzrostu ciśnienia wewnątrzgałkowego wywołanego urazem tępym np. przy uderzeniu głową w poduszkę powietrzną podczas wypadku komunikacyjnego lub w trakcie zadziałania siły eksplozji materiałów wybuchowych. </w:t>
      </w:r>
    </w:p>
    <w:p w:rsidR="007A3F70" w:rsidRDefault="007A3F70" w:rsidP="007A3F70">
      <w:pPr>
        <w:spacing w:line="240" w:lineRule="auto"/>
        <w:rPr>
          <w:rFonts w:ascii="Times New Roman" w:hAnsi="Times New Roman" w:cs="Times New Roman"/>
          <w:b/>
          <w:sz w:val="24"/>
          <w:szCs w:val="24"/>
        </w:rPr>
      </w:pPr>
      <w:r w:rsidRPr="00C32919">
        <w:rPr>
          <w:rFonts w:ascii="Times New Roman" w:hAnsi="Times New Roman" w:cs="Times New Roman"/>
          <w:noProof/>
          <w:sz w:val="24"/>
          <w:szCs w:val="24"/>
          <w:lang w:val="pl-PL" w:eastAsia="pl-PL" w:bidi="ar-SA"/>
        </w:rPr>
        <w:lastRenderedPageBreak/>
        <w:drawing>
          <wp:inline distT="0" distB="0" distL="0" distR="0" wp14:anchorId="5E90C555" wp14:editId="72EF2CE3">
            <wp:extent cx="5760085" cy="4531995"/>
            <wp:effectExtent l="0" t="0" r="0" b="0"/>
            <wp:docPr id="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pic:cNvPicPr>
                      <a:picLocks noChangeAspect="1" noChangeArrowheads="1"/>
                    </pic:cNvPicPr>
                  </pic:nvPicPr>
                  <pic:blipFill>
                    <a:blip r:embed="rId37"/>
                    <a:stretch>
                      <a:fillRect/>
                    </a:stretch>
                  </pic:blipFill>
                  <pic:spPr bwMode="auto">
                    <a:xfrm>
                      <a:off x="0" y="0"/>
                      <a:ext cx="5760085" cy="4531995"/>
                    </a:xfrm>
                    <a:prstGeom prst="rect">
                      <a:avLst/>
                    </a:prstGeom>
                    <a:noFill/>
                    <a:ln w="9525">
                      <a:noFill/>
                      <a:miter lim="800000"/>
                      <a:headEnd/>
                      <a:tailEnd/>
                    </a:ln>
                  </pic:spPr>
                </pic:pic>
              </a:graphicData>
            </a:graphic>
          </wp:inline>
        </w:drawing>
      </w:r>
    </w:p>
    <w:p w:rsidR="007A3F70" w:rsidRPr="00C32919" w:rsidRDefault="007A3F70" w:rsidP="007A3F70">
      <w:pPr>
        <w:spacing w:line="240" w:lineRule="auto"/>
        <w:rPr>
          <w:rFonts w:ascii="Times New Roman" w:hAnsi="Times New Roman" w:cs="Times New Roman"/>
          <w:sz w:val="24"/>
          <w:szCs w:val="24"/>
        </w:rPr>
      </w:pPr>
      <w:r w:rsidRPr="00C32919">
        <w:rPr>
          <w:rFonts w:ascii="Times New Roman" w:hAnsi="Times New Roman" w:cs="Times New Roman"/>
          <w:b/>
          <w:sz w:val="24"/>
          <w:szCs w:val="24"/>
        </w:rPr>
        <w:t xml:space="preserve">Ryc. </w:t>
      </w:r>
      <w:r>
        <w:rPr>
          <w:rFonts w:ascii="Times New Roman" w:hAnsi="Times New Roman" w:cs="Times New Roman"/>
          <w:b/>
          <w:sz w:val="24"/>
          <w:szCs w:val="24"/>
        </w:rPr>
        <w:t>1</w:t>
      </w:r>
      <w:r w:rsidRPr="00C32919">
        <w:rPr>
          <w:rFonts w:ascii="Times New Roman" w:hAnsi="Times New Roman" w:cs="Times New Roman"/>
          <w:b/>
          <w:sz w:val="24"/>
          <w:szCs w:val="24"/>
        </w:rPr>
        <w:t xml:space="preserve"> Uraz tępy spowodowany otworzeniem poduszki powietrznej.</w:t>
      </w:r>
    </w:p>
    <w:p w:rsidR="007A3F70" w:rsidRPr="00C32919" w:rsidRDefault="007A3F70" w:rsidP="007A3F70">
      <w:pPr>
        <w:spacing w:line="240" w:lineRule="auto"/>
        <w:rPr>
          <w:rFonts w:ascii="Times New Roman" w:hAnsi="Times New Roman" w:cs="Times New Roman"/>
          <w:sz w:val="24"/>
          <w:szCs w:val="24"/>
        </w:rPr>
      </w:pPr>
      <w:r w:rsidRPr="00C32919">
        <w:rPr>
          <w:rFonts w:ascii="Times New Roman" w:hAnsi="Times New Roman" w:cs="Times New Roman"/>
          <w:sz w:val="24"/>
          <w:szCs w:val="24"/>
        </w:rPr>
        <w:t xml:space="preserve">Schemat przedstawia zmiany zachodzące w gałce ocznej na skutek kontaktu z otwierającą się poduszką powietrzną. Rogówka ulega wgnieceniu, zmniejsza się długość osiowa gałki ocznej a rozszerzeniu ulegają okolice równika. Gwałtownie podniesione ciśnienie wewnątrzgałkowe naciska na okolice okołorąbkowe, mogąc powodować ich rozerwanie. Ciało szkliste zmienia swój kształt wolniej niż zewnętrzne powłoki gałki ocznej co może doprowadzić do jego odwarstwienia. </w:t>
      </w:r>
    </w:p>
    <w:p w:rsidR="007A3F70" w:rsidRPr="007A3F70" w:rsidRDefault="007A3F70" w:rsidP="007A3F70">
      <w:pPr>
        <w:spacing w:line="240" w:lineRule="auto"/>
        <w:rPr>
          <w:rFonts w:ascii="Times New Roman" w:hAnsi="Times New Roman" w:cs="Times New Roman"/>
          <w:i/>
          <w:sz w:val="20"/>
          <w:szCs w:val="20"/>
          <w:lang w:val="en-US"/>
        </w:rPr>
      </w:pPr>
      <w:r w:rsidRPr="007A3F70">
        <w:rPr>
          <w:rFonts w:ascii="Times New Roman" w:hAnsi="Times New Roman" w:cs="Times New Roman"/>
          <w:i/>
          <w:sz w:val="20"/>
          <w:szCs w:val="20"/>
          <w:lang w:val="en-GB"/>
        </w:rPr>
        <w:t>Źródło: Stein J.D., Jeager E.A., Jeffers J.B. Air bags and ocular injuries Transactions of the American Ophtalmological Society v.97 1999</w:t>
      </w:r>
    </w:p>
    <w:p w:rsidR="007A3F70" w:rsidRPr="00C32919" w:rsidRDefault="007A3F70" w:rsidP="007A3F70">
      <w:pPr>
        <w:spacing w:line="240" w:lineRule="auto"/>
        <w:rPr>
          <w:rFonts w:ascii="Times New Roman" w:hAnsi="Times New Roman" w:cs="Times New Roman"/>
          <w:sz w:val="24"/>
          <w:szCs w:val="24"/>
          <w:lang w:val="en-GB"/>
        </w:rPr>
      </w:pPr>
    </w:p>
    <w:p w:rsidR="007A3F70" w:rsidRPr="00C32919" w:rsidRDefault="007A3F70" w:rsidP="007A3F70">
      <w:pPr>
        <w:spacing w:line="240" w:lineRule="auto"/>
        <w:ind w:firstLine="708"/>
        <w:rPr>
          <w:rFonts w:ascii="Times New Roman" w:hAnsi="Times New Roman" w:cs="Times New Roman"/>
          <w:sz w:val="24"/>
          <w:szCs w:val="24"/>
        </w:rPr>
      </w:pPr>
      <w:r w:rsidRPr="00C32919">
        <w:rPr>
          <w:rFonts w:ascii="Times New Roman" w:hAnsi="Times New Roman" w:cs="Times New Roman"/>
          <w:sz w:val="24"/>
          <w:szCs w:val="24"/>
        </w:rPr>
        <w:t>Pęknięcie w okolicy okołorąbkowej jest najczęstszym miejscem przerwania ciągłości w odcinku przednim po urazie tępym. Twardówka może również pęknąć pod przyczepami mięśni prostych, ponieważ w tym miejscu jest najcieńsza. Jeżeli przypadek dotyczy osoby po wcześniejszych zabiegach chirurgii okulistycznej tj. fakoemulsyfikacji zaćmy, witrektomii ściana gałki ocznej może zostać przerwana w miejscu zabliźnionej tkanki. 10Pękniecie następuje po stronie przeciwległej do miejsca uderzenia, najczęściej w górnonosowym kwadrancie. Warto również wspomnieć, że spojówka przylega na tyle luźno do twardówki, że zazwyczaj jej ciągłość nie ulega przerwaniu.  Z kolei w tylnym odcinku najczęściej dochodzi do pęknięcia w okolicy nerwu wzrokowego. Przerwanie ciągłości gałki ocznej powoduje duży spadek ciśnienia, często do wartości niemożliwych do zmierzenia tonometrem. [9,18,22]</w:t>
      </w:r>
    </w:p>
    <w:p w:rsidR="007A3F70" w:rsidRPr="00C32919" w:rsidRDefault="007A3F70" w:rsidP="007A3F70">
      <w:pPr>
        <w:spacing w:line="240" w:lineRule="auto"/>
        <w:rPr>
          <w:rFonts w:ascii="Times New Roman" w:hAnsi="Times New Roman" w:cs="Times New Roman"/>
          <w:sz w:val="24"/>
          <w:szCs w:val="24"/>
        </w:rPr>
      </w:pPr>
    </w:p>
    <w:p w:rsidR="007A3F70" w:rsidRPr="00C32919" w:rsidRDefault="007A3F70" w:rsidP="007A3F70">
      <w:pPr>
        <w:spacing w:line="240" w:lineRule="auto"/>
        <w:rPr>
          <w:rFonts w:ascii="Times New Roman" w:hAnsi="Times New Roman" w:cs="Times New Roman"/>
          <w:sz w:val="24"/>
          <w:szCs w:val="24"/>
        </w:rPr>
      </w:pPr>
      <w:r w:rsidRPr="00C32919">
        <w:rPr>
          <w:rFonts w:ascii="Times New Roman" w:hAnsi="Times New Roman" w:cs="Times New Roman"/>
          <w:b/>
          <w:sz w:val="24"/>
          <w:szCs w:val="24"/>
        </w:rPr>
        <w:t>2.2.2 Rany przenikające i perforujące gałkę oczną</w:t>
      </w:r>
    </w:p>
    <w:p w:rsidR="007A3F70" w:rsidRPr="00C32919" w:rsidRDefault="007A3F70" w:rsidP="007A3F70">
      <w:pPr>
        <w:spacing w:line="240" w:lineRule="auto"/>
        <w:ind w:firstLine="708"/>
        <w:rPr>
          <w:rFonts w:ascii="Times New Roman" w:hAnsi="Times New Roman" w:cs="Times New Roman"/>
          <w:sz w:val="24"/>
          <w:szCs w:val="24"/>
        </w:rPr>
      </w:pPr>
      <w:r w:rsidRPr="00C32919">
        <w:rPr>
          <w:rFonts w:ascii="Times New Roman" w:hAnsi="Times New Roman" w:cs="Times New Roman"/>
          <w:sz w:val="24"/>
          <w:szCs w:val="24"/>
        </w:rPr>
        <w:t>Rany przenikające gałkę oczną mogą zostać spowodowane przez najróżniejsze przedmioty takie jak noże, szkło, kawałki drewna, fragmenty uszkodzonych opraw okularowych (np. przy wypadkach drogowych). Urazy perforujące od przenikających odróżnia obecność dwóch ran tj. rany wlotowej i wylotowej.</w:t>
      </w:r>
    </w:p>
    <w:p w:rsidR="007A3F70" w:rsidRPr="00C32919" w:rsidRDefault="007A3F70" w:rsidP="007A3F70">
      <w:pPr>
        <w:spacing w:line="240" w:lineRule="auto"/>
        <w:ind w:firstLine="708"/>
        <w:rPr>
          <w:rFonts w:ascii="Times New Roman" w:hAnsi="Times New Roman" w:cs="Times New Roman"/>
          <w:sz w:val="24"/>
          <w:szCs w:val="24"/>
        </w:rPr>
      </w:pPr>
      <w:r w:rsidRPr="00C32919">
        <w:rPr>
          <w:rFonts w:ascii="Times New Roman" w:hAnsi="Times New Roman" w:cs="Times New Roman"/>
          <w:sz w:val="24"/>
          <w:szCs w:val="24"/>
        </w:rPr>
        <w:lastRenderedPageBreak/>
        <w:t>Rany przenikające rogówki wymagają natychmiastowej interwencji lekarskiej, ponieważ wiążą się z bardzo silnym bólem, zmianą krzywizny rogówki, a co za tym idzie jej mocy łamiącej. Dodatkowo przebita rogówka traci swoją przezierność i gładkość powierzchni, co skutkuje znacznym osłabieniem ostrości wzroku. Z ranami rogówki często idą w parze przenikające uszkodzenia spojówki i twardówki, które, jak najszybciej należy zszyć, aby zapobiec dalszemu spadkowi ciśnienia wewnątrzgałkowego i zamknięciu drogi drobnoustrojom.</w:t>
      </w:r>
    </w:p>
    <w:p w:rsidR="007A3F70" w:rsidRPr="00C32919" w:rsidRDefault="007A3F70" w:rsidP="007A3F70">
      <w:pPr>
        <w:spacing w:line="240" w:lineRule="auto"/>
        <w:ind w:firstLine="708"/>
        <w:rPr>
          <w:rFonts w:ascii="Times New Roman" w:hAnsi="Times New Roman" w:cs="Times New Roman"/>
          <w:sz w:val="24"/>
          <w:szCs w:val="24"/>
        </w:rPr>
      </w:pPr>
      <w:r w:rsidRPr="00C32919">
        <w:rPr>
          <w:rFonts w:ascii="Times New Roman" w:hAnsi="Times New Roman" w:cs="Times New Roman"/>
          <w:sz w:val="24"/>
          <w:szCs w:val="24"/>
        </w:rPr>
        <w:t xml:space="preserve">Kolejnym uszkodzeniem może być przepuklina tęczówki, czyli wyjście tkanek tęczówki poza gałkę oczną. Przy interwencji chirurgicznej stara się ją umiejscowić we właściwym miejscu, natomiast jeżeli nie jest to możliwe zostaje odcięta, co trwale zmienia jej kształt i upośledza funkcję źrenicy. </w:t>
      </w:r>
    </w:p>
    <w:p w:rsidR="007A3F70" w:rsidRPr="00C32919" w:rsidRDefault="007A3F70" w:rsidP="007A3F70">
      <w:pPr>
        <w:spacing w:line="240" w:lineRule="auto"/>
        <w:ind w:firstLine="708"/>
        <w:rPr>
          <w:rFonts w:ascii="Times New Roman" w:hAnsi="Times New Roman" w:cs="Times New Roman"/>
          <w:sz w:val="24"/>
          <w:szCs w:val="24"/>
        </w:rPr>
      </w:pPr>
      <w:r w:rsidRPr="00C32919">
        <w:rPr>
          <w:rFonts w:ascii="Times New Roman" w:hAnsi="Times New Roman" w:cs="Times New Roman"/>
          <w:sz w:val="24"/>
          <w:szCs w:val="24"/>
        </w:rPr>
        <w:t xml:space="preserve">Jeżeli dojdzie do zranienia torebki soczewki zacznie ona szybko mętnieć prowadząc do zaćmy pourazowej. Narastająca masa soczewki może wydostawać się do komory przedniej prowadząc do jej spłycenia, a po zamknięciu ran przenikających, do gwałtownego wzrostu ciśnienia wewnątrzgałkowego i wystąpienia jaskry pourazowej. Jaskry wtórna po otwartym urazie gałki ocznej może wystąpić aż u 5,3% pacjentów a dodatkowymi czynnikami ryzyka jej wystąpienia są między innymi zaawansowany  wiek, obecność krwotoku do ciała szklistego czy obecność wewnątrzgałkowego ciała obcego. </w:t>
      </w:r>
    </w:p>
    <w:p w:rsidR="007A3F70" w:rsidRPr="00C32919" w:rsidRDefault="007A3F70" w:rsidP="007A3F70">
      <w:pPr>
        <w:spacing w:line="240" w:lineRule="auto"/>
        <w:ind w:firstLine="708"/>
        <w:rPr>
          <w:rFonts w:ascii="Times New Roman" w:hAnsi="Times New Roman" w:cs="Times New Roman"/>
          <w:sz w:val="24"/>
          <w:szCs w:val="24"/>
        </w:rPr>
      </w:pPr>
      <w:r w:rsidRPr="00C32919">
        <w:rPr>
          <w:rFonts w:ascii="Times New Roman" w:hAnsi="Times New Roman" w:cs="Times New Roman"/>
          <w:sz w:val="24"/>
          <w:szCs w:val="24"/>
        </w:rPr>
        <w:t>Powikłaniem ran przenikających ciało rzęskowe często jest również zapalenie przedniego odcinka błony naczyniowej. [3,18,22]</w:t>
      </w:r>
    </w:p>
    <w:p w:rsidR="007A3F70" w:rsidRPr="00C32919" w:rsidRDefault="007A3F70" w:rsidP="007A3F70">
      <w:pPr>
        <w:spacing w:line="240" w:lineRule="auto"/>
        <w:rPr>
          <w:rFonts w:ascii="Times New Roman" w:hAnsi="Times New Roman" w:cs="Times New Roman"/>
          <w:b/>
          <w:sz w:val="24"/>
          <w:szCs w:val="24"/>
        </w:rPr>
      </w:pPr>
    </w:p>
    <w:p w:rsidR="007A3F70" w:rsidRPr="00C32919" w:rsidRDefault="007A3F70" w:rsidP="007A3F70">
      <w:pPr>
        <w:spacing w:line="240" w:lineRule="auto"/>
        <w:rPr>
          <w:rFonts w:ascii="Times New Roman" w:hAnsi="Times New Roman" w:cs="Times New Roman"/>
          <w:sz w:val="24"/>
          <w:szCs w:val="24"/>
        </w:rPr>
      </w:pPr>
      <w:r w:rsidRPr="00C32919">
        <w:rPr>
          <w:rFonts w:ascii="Times New Roman" w:hAnsi="Times New Roman" w:cs="Times New Roman"/>
          <w:b/>
          <w:sz w:val="24"/>
          <w:szCs w:val="24"/>
        </w:rPr>
        <w:t>3. Ciało obce wewnątrzgałkowe</w:t>
      </w:r>
    </w:p>
    <w:p w:rsidR="007A3F70" w:rsidRPr="00C32919" w:rsidRDefault="007A3F70" w:rsidP="007A3F70">
      <w:pPr>
        <w:spacing w:line="240" w:lineRule="auto"/>
        <w:ind w:firstLine="709"/>
        <w:rPr>
          <w:rFonts w:ascii="Times New Roman" w:hAnsi="Times New Roman" w:cs="Times New Roman"/>
          <w:sz w:val="24"/>
          <w:szCs w:val="24"/>
        </w:rPr>
      </w:pPr>
      <w:r w:rsidRPr="00C32919">
        <w:rPr>
          <w:rFonts w:ascii="Times New Roman" w:hAnsi="Times New Roman" w:cs="Times New Roman"/>
          <w:sz w:val="24"/>
          <w:szCs w:val="24"/>
        </w:rPr>
        <w:t xml:space="preserve">Ciała obce wewnątrzgałkowe najczęściej są konsekwencją wypadków przy pracy, a większość poszkodowanych to mężczyźni. Obrażenia wynikające z obecności w gałce ocznej ciała obcego zależą od kilku czynników takich jak: rodzaj ciała obcego, jego lokalizacji i drogi przebytej od rany wlotowej, a także czasu do jego chirurgicznego usunięcia. </w:t>
      </w:r>
    </w:p>
    <w:p w:rsidR="007A3F70" w:rsidRPr="00C32919" w:rsidRDefault="007A3F70" w:rsidP="007A3F70">
      <w:pPr>
        <w:spacing w:line="240" w:lineRule="auto"/>
        <w:ind w:firstLine="709"/>
        <w:rPr>
          <w:rFonts w:ascii="Times New Roman" w:hAnsi="Times New Roman" w:cs="Times New Roman"/>
          <w:sz w:val="24"/>
          <w:szCs w:val="24"/>
        </w:rPr>
      </w:pPr>
      <w:r w:rsidRPr="00C32919">
        <w:rPr>
          <w:rFonts w:ascii="Times New Roman" w:hAnsi="Times New Roman" w:cs="Times New Roman"/>
          <w:sz w:val="24"/>
          <w:szCs w:val="24"/>
        </w:rPr>
        <w:t>Ze względu na rodzaj, ciała obce możemy podzielić na: niemetaliczne i metaliczne. Z kolei wśród drugiej grupy możemy wyróżnić ciała obce magnetyczne i niemagnetyczne. Rozróżnienie to jest potrzebne ze względu na oddziaływanie niektórych metali np. z rezonansem magnetycznym. [36]</w:t>
      </w:r>
    </w:p>
    <w:p w:rsidR="007A3F70" w:rsidRPr="00C32919" w:rsidRDefault="007A3F70" w:rsidP="007A3F70">
      <w:pPr>
        <w:spacing w:line="240" w:lineRule="auto"/>
        <w:rPr>
          <w:rFonts w:ascii="Times New Roman" w:hAnsi="Times New Roman" w:cs="Times New Roman"/>
          <w:sz w:val="24"/>
          <w:szCs w:val="24"/>
        </w:rPr>
      </w:pPr>
    </w:p>
    <w:p w:rsidR="007A3F70" w:rsidRPr="00C32919" w:rsidRDefault="007A3F70" w:rsidP="007A3F70">
      <w:pPr>
        <w:spacing w:line="240" w:lineRule="auto"/>
        <w:rPr>
          <w:rFonts w:ascii="Times New Roman" w:hAnsi="Times New Roman" w:cs="Times New Roman"/>
          <w:sz w:val="24"/>
          <w:szCs w:val="24"/>
        </w:rPr>
      </w:pPr>
      <w:r w:rsidRPr="00C32919">
        <w:rPr>
          <w:rFonts w:ascii="Times New Roman" w:hAnsi="Times New Roman" w:cs="Times New Roman"/>
          <w:b/>
          <w:sz w:val="24"/>
          <w:szCs w:val="24"/>
        </w:rPr>
        <w:t>3.1 Niemetaliczne wewnątrzgałkowe ciała obce</w:t>
      </w:r>
    </w:p>
    <w:p w:rsidR="007A3F70" w:rsidRPr="00C32919" w:rsidRDefault="007A3F70" w:rsidP="007A3F70">
      <w:pPr>
        <w:spacing w:line="240" w:lineRule="auto"/>
        <w:ind w:firstLine="709"/>
        <w:rPr>
          <w:rFonts w:ascii="Times New Roman" w:hAnsi="Times New Roman" w:cs="Times New Roman"/>
          <w:sz w:val="24"/>
          <w:szCs w:val="24"/>
        </w:rPr>
      </w:pPr>
      <w:r w:rsidRPr="00C32919">
        <w:rPr>
          <w:rFonts w:ascii="Times New Roman" w:hAnsi="Times New Roman" w:cs="Times New Roman"/>
          <w:sz w:val="24"/>
          <w:szCs w:val="24"/>
        </w:rPr>
        <w:t>Ciała obce niemetaliczne pochodzenia organicznego takie jak drewno mogą skutkować silnym odczynem zapalnym, prowadzącym w konsekwencji do pojawienia się trakcyjnych odwarstwień siatkówki. Natomiast ciała obce neutralne chemicznie (np. szkło, PMMA, kamienie, porcelana)  są dużo lepiej tolerowane przez organizm, a wywołane nimi obrażenia mają charakter mechaniczny i mogą objawić się różnie, w zależności od uszkodzonej struktury. [18,36]</w:t>
      </w:r>
    </w:p>
    <w:p w:rsidR="007A3F70" w:rsidRPr="00C32919" w:rsidRDefault="007A3F70" w:rsidP="007A3F70">
      <w:pPr>
        <w:spacing w:line="240" w:lineRule="auto"/>
        <w:rPr>
          <w:rFonts w:ascii="Times New Roman" w:hAnsi="Times New Roman" w:cs="Times New Roman"/>
          <w:sz w:val="24"/>
          <w:szCs w:val="24"/>
        </w:rPr>
      </w:pPr>
    </w:p>
    <w:p w:rsidR="007A3F70" w:rsidRPr="00C32919" w:rsidRDefault="007A3F70" w:rsidP="007A3F70">
      <w:pPr>
        <w:spacing w:line="240" w:lineRule="auto"/>
        <w:rPr>
          <w:rFonts w:ascii="Times New Roman" w:hAnsi="Times New Roman" w:cs="Times New Roman"/>
          <w:sz w:val="24"/>
          <w:szCs w:val="24"/>
        </w:rPr>
      </w:pPr>
      <w:r w:rsidRPr="00C32919">
        <w:rPr>
          <w:rFonts w:ascii="Times New Roman" w:hAnsi="Times New Roman" w:cs="Times New Roman"/>
          <w:b/>
          <w:sz w:val="24"/>
          <w:szCs w:val="24"/>
        </w:rPr>
        <w:t>3.2 Metaliczne wewnątrzgałkowe ciała obce</w:t>
      </w:r>
    </w:p>
    <w:p w:rsidR="007A3F70" w:rsidRPr="00C32919" w:rsidRDefault="007A3F70" w:rsidP="007A3F70">
      <w:pPr>
        <w:spacing w:line="240" w:lineRule="auto"/>
        <w:ind w:firstLine="709"/>
        <w:rPr>
          <w:rFonts w:ascii="Times New Roman" w:hAnsi="Times New Roman" w:cs="Times New Roman"/>
          <w:sz w:val="24"/>
          <w:szCs w:val="24"/>
        </w:rPr>
      </w:pPr>
      <w:r w:rsidRPr="00C32919">
        <w:rPr>
          <w:rFonts w:ascii="Times New Roman" w:hAnsi="Times New Roman" w:cs="Times New Roman"/>
          <w:sz w:val="24"/>
          <w:szCs w:val="24"/>
        </w:rPr>
        <w:t>Nie licząc metali szlachetnych, wszystkie metale wykazują właściwości toksyczne na organizm a niektóre z nich po wniknięciu do gałki ocznej tworzą odkładające się w tkankach sole. Najczęściej ciała obca metaliczne są związkami żelaza, które nieusunięte, po pewnym czasie od wniknięcia mogą powodować objawy żelazicy, do których należą:</w:t>
      </w:r>
    </w:p>
    <w:p w:rsidR="007A3F70" w:rsidRPr="00C32919" w:rsidRDefault="007A3F70" w:rsidP="00D60D62">
      <w:pPr>
        <w:pStyle w:val="Akapitzlist"/>
        <w:numPr>
          <w:ilvl w:val="0"/>
          <w:numId w:val="6"/>
        </w:numPr>
        <w:contextualSpacing/>
        <w:jc w:val="both"/>
        <w:rPr>
          <w:rFonts w:ascii="Times New Roman" w:hAnsi="Times New Roman" w:cs="Times New Roman"/>
        </w:rPr>
      </w:pPr>
      <w:r w:rsidRPr="00C32919">
        <w:rPr>
          <w:rFonts w:ascii="Times New Roman" w:hAnsi="Times New Roman" w:cs="Times New Roman"/>
        </w:rPr>
        <w:t>różnobarwność tęczówek</w:t>
      </w:r>
    </w:p>
    <w:p w:rsidR="007A3F70" w:rsidRPr="00C32919" w:rsidRDefault="007A3F70" w:rsidP="00D60D62">
      <w:pPr>
        <w:pStyle w:val="Akapitzlist"/>
        <w:numPr>
          <w:ilvl w:val="0"/>
          <w:numId w:val="6"/>
        </w:numPr>
        <w:contextualSpacing/>
        <w:jc w:val="both"/>
        <w:rPr>
          <w:rFonts w:ascii="Times New Roman" w:hAnsi="Times New Roman" w:cs="Times New Roman"/>
        </w:rPr>
      </w:pPr>
      <w:r w:rsidRPr="00C32919">
        <w:rPr>
          <w:rFonts w:ascii="Times New Roman" w:hAnsi="Times New Roman" w:cs="Times New Roman"/>
        </w:rPr>
        <w:t>jaskra wtórna otwartego kąta</w:t>
      </w:r>
    </w:p>
    <w:p w:rsidR="007A3F70" w:rsidRPr="00C32919" w:rsidRDefault="007A3F70" w:rsidP="00D60D62">
      <w:pPr>
        <w:pStyle w:val="Akapitzlist"/>
        <w:numPr>
          <w:ilvl w:val="0"/>
          <w:numId w:val="6"/>
        </w:numPr>
        <w:contextualSpacing/>
        <w:jc w:val="both"/>
        <w:rPr>
          <w:rFonts w:ascii="Times New Roman" w:hAnsi="Times New Roman" w:cs="Times New Roman"/>
        </w:rPr>
      </w:pPr>
      <w:r w:rsidRPr="00C32919">
        <w:rPr>
          <w:rFonts w:ascii="Times New Roman" w:hAnsi="Times New Roman" w:cs="Times New Roman"/>
        </w:rPr>
        <w:t>rozszerzenie źrenicy</w:t>
      </w:r>
    </w:p>
    <w:p w:rsidR="007A3F70" w:rsidRPr="00C32919" w:rsidRDefault="007A3F70" w:rsidP="00D60D62">
      <w:pPr>
        <w:pStyle w:val="Akapitzlist"/>
        <w:numPr>
          <w:ilvl w:val="0"/>
          <w:numId w:val="6"/>
        </w:numPr>
        <w:contextualSpacing/>
        <w:jc w:val="both"/>
        <w:rPr>
          <w:rFonts w:ascii="Times New Roman" w:hAnsi="Times New Roman" w:cs="Times New Roman"/>
        </w:rPr>
      </w:pPr>
      <w:r w:rsidRPr="00C32919">
        <w:rPr>
          <w:rFonts w:ascii="Times New Roman" w:hAnsi="Times New Roman" w:cs="Times New Roman"/>
        </w:rPr>
        <w:t>degeneracja nabłonka barwnikowego siatkówki</w:t>
      </w:r>
    </w:p>
    <w:p w:rsidR="007A3F70" w:rsidRPr="00C32919" w:rsidRDefault="007A3F70" w:rsidP="00D60D62">
      <w:pPr>
        <w:pStyle w:val="Akapitzlist"/>
        <w:numPr>
          <w:ilvl w:val="0"/>
          <w:numId w:val="6"/>
        </w:numPr>
        <w:contextualSpacing/>
        <w:jc w:val="both"/>
        <w:rPr>
          <w:rFonts w:ascii="Times New Roman" w:hAnsi="Times New Roman" w:cs="Times New Roman"/>
        </w:rPr>
      </w:pPr>
      <w:r w:rsidRPr="00C32919">
        <w:rPr>
          <w:rFonts w:ascii="Times New Roman" w:hAnsi="Times New Roman" w:cs="Times New Roman"/>
        </w:rPr>
        <w:t>brunatne przymglenie rogówki</w:t>
      </w:r>
    </w:p>
    <w:p w:rsidR="007A3F70" w:rsidRPr="00C32919" w:rsidRDefault="007A3F70" w:rsidP="00D60D62">
      <w:pPr>
        <w:pStyle w:val="Akapitzlist"/>
        <w:numPr>
          <w:ilvl w:val="0"/>
          <w:numId w:val="6"/>
        </w:numPr>
        <w:contextualSpacing/>
        <w:jc w:val="both"/>
        <w:rPr>
          <w:rFonts w:ascii="Times New Roman" w:hAnsi="Times New Roman" w:cs="Times New Roman"/>
        </w:rPr>
      </w:pPr>
      <w:r w:rsidRPr="00C32919">
        <w:rPr>
          <w:rFonts w:ascii="Times New Roman" w:hAnsi="Times New Roman" w:cs="Times New Roman"/>
        </w:rPr>
        <w:t>zżółknięcie kory soczewki i zbrązowienie jej torebki przedniej</w:t>
      </w:r>
    </w:p>
    <w:p w:rsidR="007A3F70" w:rsidRPr="00C32919" w:rsidRDefault="007A3F70" w:rsidP="007A3F70">
      <w:pPr>
        <w:spacing w:line="240" w:lineRule="auto"/>
        <w:ind w:firstLine="708"/>
        <w:rPr>
          <w:rFonts w:ascii="Times New Roman" w:hAnsi="Times New Roman" w:cs="Times New Roman"/>
          <w:sz w:val="24"/>
          <w:szCs w:val="24"/>
        </w:rPr>
      </w:pPr>
      <w:r w:rsidRPr="00C32919">
        <w:rPr>
          <w:rFonts w:ascii="Times New Roman" w:hAnsi="Times New Roman" w:cs="Times New Roman"/>
          <w:sz w:val="24"/>
          <w:szCs w:val="24"/>
        </w:rPr>
        <w:t>Równie poważna może być miedzica, czyli ostra toksyczno-zapalna reakcja wywołana związkami miedzi w gałce ocznej. Miedzica może prowadzić do całkowitej utraty widzenia. [11, 33, 36]</w:t>
      </w:r>
    </w:p>
    <w:p w:rsidR="007A3F70" w:rsidRPr="00C32919" w:rsidRDefault="007A3F70" w:rsidP="007A3F70">
      <w:pPr>
        <w:spacing w:line="240" w:lineRule="auto"/>
        <w:rPr>
          <w:rFonts w:ascii="Times New Roman" w:hAnsi="Times New Roman" w:cs="Times New Roman"/>
          <w:sz w:val="24"/>
          <w:szCs w:val="24"/>
        </w:rPr>
      </w:pPr>
    </w:p>
    <w:p w:rsidR="007A3F70" w:rsidRPr="00C32919" w:rsidRDefault="007A3F70" w:rsidP="007A3F70">
      <w:pPr>
        <w:spacing w:line="240" w:lineRule="auto"/>
        <w:rPr>
          <w:rFonts w:ascii="Times New Roman" w:hAnsi="Times New Roman" w:cs="Times New Roman"/>
          <w:sz w:val="24"/>
          <w:szCs w:val="24"/>
        </w:rPr>
      </w:pPr>
      <w:r w:rsidRPr="00C32919">
        <w:rPr>
          <w:rFonts w:ascii="Times New Roman" w:hAnsi="Times New Roman" w:cs="Times New Roman"/>
          <w:b/>
          <w:sz w:val="24"/>
          <w:szCs w:val="24"/>
        </w:rPr>
        <w:t>3.3 Uszkodzenia ciałami obcymi ze względu na lokalizację</w:t>
      </w:r>
    </w:p>
    <w:p w:rsidR="007A3F70" w:rsidRPr="00C32919" w:rsidRDefault="007A3F70" w:rsidP="007A3F70">
      <w:pPr>
        <w:spacing w:line="240" w:lineRule="auto"/>
        <w:ind w:firstLine="708"/>
        <w:rPr>
          <w:rFonts w:ascii="Times New Roman" w:hAnsi="Times New Roman" w:cs="Times New Roman"/>
          <w:sz w:val="24"/>
          <w:szCs w:val="24"/>
        </w:rPr>
      </w:pPr>
      <w:r w:rsidRPr="00C32919">
        <w:rPr>
          <w:rFonts w:ascii="Times New Roman" w:hAnsi="Times New Roman" w:cs="Times New Roman"/>
          <w:sz w:val="24"/>
          <w:szCs w:val="24"/>
        </w:rPr>
        <w:t>Ze względu na lokalizację ciała obce wewnątrzgałkowe mogą powodować np.:</w:t>
      </w:r>
    </w:p>
    <w:p w:rsidR="007A3F70" w:rsidRPr="00C32919" w:rsidRDefault="007A3F70" w:rsidP="00D60D62">
      <w:pPr>
        <w:pStyle w:val="Akapitzlist"/>
        <w:numPr>
          <w:ilvl w:val="0"/>
          <w:numId w:val="7"/>
        </w:numPr>
        <w:contextualSpacing/>
        <w:jc w:val="both"/>
        <w:rPr>
          <w:rFonts w:ascii="Times New Roman" w:hAnsi="Times New Roman" w:cs="Times New Roman"/>
        </w:rPr>
      </w:pPr>
      <w:r w:rsidRPr="00C32919">
        <w:rPr>
          <w:rFonts w:ascii="Times New Roman" w:hAnsi="Times New Roman" w:cs="Times New Roman"/>
        </w:rPr>
        <w:t>uszkodzenia przejrzystych ośrodków optycznych; najczęściej dochodzi do uszkodzenia soczewki lub jej torebki</w:t>
      </w:r>
      <w:r w:rsidR="005247E4">
        <w:rPr>
          <w:rFonts w:ascii="Times New Roman" w:hAnsi="Times New Roman" w:cs="Times New Roman"/>
        </w:rPr>
        <w:t>,</w:t>
      </w:r>
      <w:r w:rsidRPr="00C32919">
        <w:rPr>
          <w:rFonts w:ascii="Times New Roman" w:hAnsi="Times New Roman" w:cs="Times New Roman"/>
        </w:rPr>
        <w:t xml:space="preserve"> co prowadzi do powstania zaćmy,</w:t>
      </w:r>
    </w:p>
    <w:p w:rsidR="007A3F70" w:rsidRPr="00C32919" w:rsidRDefault="007A3F70" w:rsidP="00D60D62">
      <w:pPr>
        <w:pStyle w:val="Akapitzlist"/>
        <w:numPr>
          <w:ilvl w:val="0"/>
          <w:numId w:val="7"/>
        </w:numPr>
        <w:contextualSpacing/>
        <w:jc w:val="both"/>
        <w:rPr>
          <w:rFonts w:ascii="Times New Roman" w:hAnsi="Times New Roman" w:cs="Times New Roman"/>
        </w:rPr>
      </w:pPr>
      <w:r w:rsidRPr="00C32919">
        <w:rPr>
          <w:rFonts w:ascii="Times New Roman" w:hAnsi="Times New Roman" w:cs="Times New Roman"/>
        </w:rPr>
        <w:t>krwotoki napotkanych na drodze tkanek</w:t>
      </w:r>
    </w:p>
    <w:p w:rsidR="007A3F70" w:rsidRPr="00C32919" w:rsidRDefault="007A3F70" w:rsidP="00D60D62">
      <w:pPr>
        <w:pStyle w:val="Akapitzlist"/>
        <w:numPr>
          <w:ilvl w:val="0"/>
          <w:numId w:val="7"/>
        </w:numPr>
        <w:contextualSpacing/>
        <w:jc w:val="both"/>
        <w:rPr>
          <w:rFonts w:ascii="Times New Roman" w:hAnsi="Times New Roman" w:cs="Times New Roman"/>
        </w:rPr>
      </w:pPr>
      <w:r w:rsidRPr="00C32919">
        <w:rPr>
          <w:rFonts w:ascii="Times New Roman" w:hAnsi="Times New Roman" w:cs="Times New Roman"/>
        </w:rPr>
        <w:t>odwarstwienie siatkówki, które może być wynikiem bezpośredniego uszkodzenia siatkówki przez ciało obce, ale może być również powikłaniem pourazowych krwotoków to ciała szklistego,</w:t>
      </w:r>
    </w:p>
    <w:p w:rsidR="007A3F70" w:rsidRPr="00C32919" w:rsidRDefault="007A3F70" w:rsidP="00D60D62">
      <w:pPr>
        <w:pStyle w:val="Akapitzlist"/>
        <w:numPr>
          <w:ilvl w:val="0"/>
          <w:numId w:val="7"/>
        </w:numPr>
        <w:contextualSpacing/>
        <w:jc w:val="both"/>
        <w:rPr>
          <w:rFonts w:ascii="Times New Roman" w:hAnsi="Times New Roman" w:cs="Times New Roman"/>
        </w:rPr>
      </w:pPr>
      <w:r w:rsidRPr="00C32919">
        <w:rPr>
          <w:rFonts w:ascii="Times New Roman" w:hAnsi="Times New Roman" w:cs="Times New Roman"/>
        </w:rPr>
        <w:t>uszkodzenie nerwu wzrokowego</w:t>
      </w:r>
    </w:p>
    <w:p w:rsidR="007A3F70" w:rsidRDefault="007A3F70" w:rsidP="00D60D62">
      <w:pPr>
        <w:pStyle w:val="Akapitzlist"/>
        <w:numPr>
          <w:ilvl w:val="0"/>
          <w:numId w:val="7"/>
        </w:numPr>
        <w:contextualSpacing/>
        <w:jc w:val="both"/>
        <w:rPr>
          <w:rFonts w:ascii="Times New Roman" w:hAnsi="Times New Roman" w:cs="Times New Roman"/>
        </w:rPr>
      </w:pPr>
      <w:r w:rsidRPr="00C32919">
        <w:rPr>
          <w:rFonts w:ascii="Times New Roman" w:hAnsi="Times New Roman" w:cs="Times New Roman"/>
        </w:rPr>
        <w:t>uszkodzenie struktur kąta przesączania, prowadzące do wzrostu ciśnienia wewnątrzgałkowego [2,7,25, 34]</w:t>
      </w:r>
    </w:p>
    <w:p w:rsidR="007A3F70" w:rsidRPr="00C32919" w:rsidRDefault="007A3F70" w:rsidP="007A3F70">
      <w:pPr>
        <w:pStyle w:val="Akapitzlist"/>
        <w:ind w:left="780"/>
        <w:contextualSpacing/>
        <w:jc w:val="both"/>
        <w:rPr>
          <w:rFonts w:ascii="Times New Roman" w:hAnsi="Times New Roman" w:cs="Times New Roman"/>
        </w:rPr>
      </w:pPr>
    </w:p>
    <w:p w:rsidR="007A3F70" w:rsidRPr="00C32919" w:rsidRDefault="007A3F70" w:rsidP="007A3F70">
      <w:pPr>
        <w:spacing w:line="240" w:lineRule="auto"/>
        <w:rPr>
          <w:rFonts w:ascii="Times New Roman" w:hAnsi="Times New Roman" w:cs="Times New Roman"/>
          <w:sz w:val="24"/>
          <w:szCs w:val="24"/>
        </w:rPr>
      </w:pPr>
      <w:r w:rsidRPr="00C32919">
        <w:rPr>
          <w:rFonts w:ascii="Times New Roman" w:hAnsi="Times New Roman" w:cs="Times New Roman"/>
          <w:b/>
          <w:sz w:val="24"/>
          <w:szCs w:val="24"/>
        </w:rPr>
        <w:t>3.4 Zapalenie wnętrza gałki ocznej</w:t>
      </w:r>
    </w:p>
    <w:p w:rsidR="007A3F70" w:rsidRPr="00C32919" w:rsidRDefault="007A3F70" w:rsidP="007A3F70">
      <w:pPr>
        <w:spacing w:line="240" w:lineRule="auto"/>
        <w:ind w:firstLine="420"/>
        <w:rPr>
          <w:rFonts w:ascii="Times New Roman" w:hAnsi="Times New Roman" w:cs="Times New Roman"/>
          <w:sz w:val="24"/>
          <w:szCs w:val="24"/>
        </w:rPr>
      </w:pPr>
      <w:r w:rsidRPr="00C32919">
        <w:rPr>
          <w:rFonts w:ascii="Times New Roman" w:hAnsi="Times New Roman" w:cs="Times New Roman"/>
          <w:sz w:val="24"/>
          <w:szCs w:val="24"/>
        </w:rPr>
        <w:t xml:space="preserve">W niektórych przypadkach z obecnością ciała obcego wewnątrzgałkowego może wiązać się zapalenie wnętrza gałki ocznej, wywoływane najczęściej przez </w:t>
      </w:r>
      <w:r w:rsidRPr="00C32919">
        <w:rPr>
          <w:rFonts w:ascii="Times New Roman" w:hAnsi="Times New Roman" w:cs="Times New Roman"/>
          <w:i/>
          <w:color w:val="000000"/>
          <w:sz w:val="24"/>
          <w:szCs w:val="24"/>
          <w:shd w:val="clear" w:color="auto" w:fill="FFFFFF"/>
        </w:rPr>
        <w:t>Staphylococcus epidermidis</w:t>
      </w:r>
      <w:r w:rsidRPr="00C32919">
        <w:rPr>
          <w:rFonts w:ascii="Times New Roman" w:hAnsi="Times New Roman" w:cs="Times New Roman"/>
          <w:color w:val="000000"/>
          <w:sz w:val="24"/>
          <w:szCs w:val="24"/>
          <w:shd w:val="clear" w:color="auto" w:fill="FFFFFF"/>
        </w:rPr>
        <w:t>. Zapalenie wnętrza gałki ocznej bywa trudne do rozpoznania, zwłaszcza w obecności innych objawów zapalnych wynikających z urazu, a jego długotrwała obecność może mieć znaczący wpływ na stan widzenia.</w:t>
      </w:r>
    </w:p>
    <w:p w:rsidR="007A3F70" w:rsidRDefault="007A3F70" w:rsidP="007A3F70">
      <w:pPr>
        <w:spacing w:line="240" w:lineRule="auto"/>
        <w:ind w:firstLine="420"/>
        <w:rPr>
          <w:rFonts w:ascii="Times New Roman" w:hAnsi="Times New Roman" w:cs="Times New Roman"/>
          <w:color w:val="000000"/>
          <w:sz w:val="24"/>
          <w:szCs w:val="24"/>
          <w:shd w:val="clear" w:color="auto" w:fill="FFFFFF"/>
        </w:rPr>
      </w:pPr>
      <w:r w:rsidRPr="00C32919">
        <w:rPr>
          <w:rFonts w:ascii="Times New Roman" w:hAnsi="Times New Roman" w:cs="Times New Roman"/>
          <w:color w:val="000000"/>
          <w:sz w:val="24"/>
          <w:szCs w:val="24"/>
          <w:shd w:val="clear" w:color="auto" w:fill="FFFFFF"/>
        </w:rPr>
        <w:t>Wszystkie wyżej wymienione konsekwencje obecności ciał obcych wewnątrzgałkowych mogą doprowadzić do pourazowego zaniku gałki ocznej, który jest jednym ze wskazań do enukleacji, czyli usunięcia gałki ocznej. [8,26]</w:t>
      </w:r>
    </w:p>
    <w:p w:rsidR="007A3F70" w:rsidRPr="00C32919" w:rsidRDefault="007A3F70" w:rsidP="007A3F70">
      <w:pPr>
        <w:spacing w:line="240" w:lineRule="auto"/>
        <w:ind w:firstLine="420"/>
        <w:rPr>
          <w:rFonts w:ascii="Times New Roman" w:hAnsi="Times New Roman" w:cs="Times New Roman"/>
          <w:sz w:val="24"/>
          <w:szCs w:val="24"/>
        </w:rPr>
      </w:pPr>
    </w:p>
    <w:p w:rsidR="007A3F70" w:rsidRPr="00C32919" w:rsidRDefault="007A3F70" w:rsidP="007A3F70">
      <w:pPr>
        <w:spacing w:line="240" w:lineRule="auto"/>
        <w:ind w:left="60"/>
        <w:rPr>
          <w:rFonts w:ascii="Times New Roman" w:hAnsi="Times New Roman" w:cs="Times New Roman"/>
          <w:sz w:val="24"/>
          <w:szCs w:val="24"/>
        </w:rPr>
      </w:pPr>
      <w:r w:rsidRPr="00C32919">
        <w:rPr>
          <w:rFonts w:ascii="Times New Roman" w:hAnsi="Times New Roman" w:cs="Times New Roman"/>
          <w:b/>
          <w:color w:val="000000"/>
          <w:sz w:val="24"/>
          <w:szCs w:val="24"/>
          <w:shd w:val="clear" w:color="auto" w:fill="FFFFFF"/>
        </w:rPr>
        <w:t>4. Podsumowanie</w:t>
      </w:r>
    </w:p>
    <w:p w:rsidR="007A3F70" w:rsidRDefault="007A3F70" w:rsidP="007A3F70">
      <w:pPr>
        <w:spacing w:line="240" w:lineRule="auto"/>
        <w:ind w:firstLine="708"/>
        <w:rPr>
          <w:rFonts w:ascii="Times New Roman" w:hAnsi="Times New Roman" w:cs="Times New Roman"/>
          <w:color w:val="000000"/>
          <w:sz w:val="24"/>
          <w:szCs w:val="24"/>
          <w:shd w:val="clear" w:color="auto" w:fill="FFFFFF"/>
        </w:rPr>
      </w:pPr>
      <w:r w:rsidRPr="00C32919">
        <w:rPr>
          <w:rFonts w:ascii="Times New Roman" w:hAnsi="Times New Roman" w:cs="Times New Roman"/>
          <w:color w:val="000000"/>
          <w:sz w:val="24"/>
          <w:szCs w:val="24"/>
          <w:shd w:val="clear" w:color="auto" w:fill="FFFFFF"/>
        </w:rPr>
        <w:t>W artykule przedstawiono najczęstsze rodzaje urazów mechanicznych gałki ocznej oraz ich powikłania. Stanowią one tylko część wszystkich możliwych urazów narządu wzroku, ponieważ nie opisano tutaj oparzeń i ograniczono się tylko do uszkodzeń w obrębie samej gałki ocznej. Diagnostyka niektórych obrażeń przysparza badającemu wiele trudności i wymaga od niego interdyscyplinarnej wiedzy i praktycznego doświadczenia. Urazy niejednokrotnie mają nieodwracalny wpływ na pogorszenie stanu narządu wzroku i samego widzenia, dlatego szybka interwencja pozwala na minimalizowanie ryzyka progresji uszkodzeń. Bardzo często można im zapobiec stosując podstawowe środki bezpieczeństwa, choćby zakładając okulary lub maski ochronne, czy zachowując odpowiednią odległość pomiędzy stanowiskami pracy.</w:t>
      </w:r>
    </w:p>
    <w:p w:rsidR="007A3F70" w:rsidRPr="00C32919" w:rsidRDefault="007A3F70" w:rsidP="007A3F70">
      <w:pPr>
        <w:spacing w:line="240" w:lineRule="auto"/>
        <w:ind w:firstLine="708"/>
        <w:rPr>
          <w:rFonts w:ascii="Times New Roman" w:hAnsi="Times New Roman" w:cs="Times New Roman"/>
          <w:sz w:val="24"/>
          <w:szCs w:val="24"/>
        </w:rPr>
      </w:pPr>
    </w:p>
    <w:p w:rsidR="007A3F70" w:rsidRPr="00C32919" w:rsidRDefault="007A3F70" w:rsidP="007A3F70">
      <w:pPr>
        <w:spacing w:line="240" w:lineRule="auto"/>
        <w:rPr>
          <w:rFonts w:ascii="Times New Roman" w:hAnsi="Times New Roman" w:cs="Times New Roman"/>
          <w:sz w:val="24"/>
          <w:szCs w:val="24"/>
        </w:rPr>
      </w:pPr>
      <w:r w:rsidRPr="00C32919">
        <w:rPr>
          <w:rFonts w:ascii="Times New Roman" w:hAnsi="Times New Roman" w:cs="Times New Roman"/>
          <w:b/>
          <w:sz w:val="24"/>
          <w:szCs w:val="24"/>
        </w:rPr>
        <w:t xml:space="preserve">5. </w:t>
      </w:r>
      <w:r>
        <w:rPr>
          <w:rFonts w:ascii="Times New Roman" w:hAnsi="Times New Roman" w:cs="Times New Roman"/>
          <w:b/>
          <w:sz w:val="24"/>
          <w:szCs w:val="24"/>
        </w:rPr>
        <w:t>Bibliografia</w:t>
      </w:r>
    </w:p>
    <w:p w:rsidR="007A3F70" w:rsidRPr="00C32919" w:rsidRDefault="007A3F70" w:rsidP="00D60D62">
      <w:pPr>
        <w:pStyle w:val="Akapitzlist"/>
        <w:numPr>
          <w:ilvl w:val="0"/>
          <w:numId w:val="10"/>
        </w:numPr>
        <w:contextualSpacing/>
        <w:jc w:val="both"/>
        <w:rPr>
          <w:rFonts w:ascii="Times New Roman" w:hAnsi="Times New Roman" w:cs="Times New Roman"/>
          <w:lang w:val="en-US"/>
        </w:rPr>
      </w:pPr>
      <w:r w:rsidRPr="00C32919">
        <w:rPr>
          <w:rStyle w:val="cit"/>
          <w:rFonts w:ascii="Times New Roman" w:hAnsi="Times New Roman" w:cs="Times New Roman"/>
          <w:color w:val="000000"/>
          <w:lang w:val="en-GB"/>
        </w:rPr>
        <w:t xml:space="preserve">Atkins E.J., Newman N.J., Biousse V. </w:t>
      </w:r>
      <w:r w:rsidRPr="00C32919">
        <w:rPr>
          <w:rStyle w:val="cit"/>
          <w:rFonts w:ascii="Times New Roman" w:hAnsi="Times New Roman" w:cs="Times New Roman"/>
          <w:i/>
          <w:color w:val="000000"/>
          <w:lang w:val="en-GB"/>
        </w:rPr>
        <w:t xml:space="preserve"> Post-traumatic vision loss. </w:t>
      </w:r>
      <w:r w:rsidRPr="00C32919">
        <w:rPr>
          <w:rStyle w:val="cit"/>
          <w:rFonts w:ascii="Times New Roman" w:hAnsi="Times New Roman" w:cs="Times New Roman"/>
          <w:color w:val="000000"/>
          <w:lang w:val="en-GB"/>
        </w:rPr>
        <w:t>Rev Neurol Dis 2008 5(2): 73-81</w:t>
      </w:r>
    </w:p>
    <w:p w:rsidR="007A3F70" w:rsidRPr="00C32919" w:rsidRDefault="007A3F70" w:rsidP="00D60D62">
      <w:pPr>
        <w:pStyle w:val="Akapitzlist"/>
        <w:numPr>
          <w:ilvl w:val="0"/>
          <w:numId w:val="10"/>
        </w:numPr>
        <w:shd w:val="clear" w:color="auto" w:fill="FFFFFF"/>
        <w:contextualSpacing/>
        <w:jc w:val="both"/>
        <w:rPr>
          <w:rFonts w:ascii="Times New Roman" w:hAnsi="Times New Roman" w:cs="Times New Roman"/>
        </w:rPr>
      </w:pPr>
      <w:r w:rsidRPr="00C32919">
        <w:rPr>
          <w:rFonts w:ascii="Times New Roman" w:hAnsi="Times New Roman" w:cs="Times New Roman"/>
          <w:color w:val="000000"/>
          <w:lang w:val="en-GB"/>
        </w:rPr>
        <w:t xml:space="preserve">Baillif S., Paoli V. </w:t>
      </w:r>
      <w:r w:rsidRPr="00C32919">
        <w:rPr>
          <w:rFonts w:ascii="Times New Roman" w:hAnsi="Times New Roman" w:cs="Times New Roman"/>
          <w:i/>
          <w:color w:val="000000"/>
          <w:lang w:val="en-GB"/>
        </w:rPr>
        <w:t xml:space="preserve">Open-globe injuries and intraocular foreign bodies involving the posterior segment. </w:t>
      </w:r>
      <w:r w:rsidRPr="00C32919">
        <w:rPr>
          <w:rFonts w:ascii="Times New Roman" w:hAnsi="Times New Roman" w:cs="Times New Roman"/>
          <w:color w:val="000000"/>
          <w:lang w:val="en-GB"/>
        </w:rPr>
        <w:t>J Fr Ophtalmol 2012 35(2):136-45</w:t>
      </w:r>
    </w:p>
    <w:p w:rsidR="007A3F70" w:rsidRPr="00C32919" w:rsidRDefault="007A3F70" w:rsidP="00D60D62">
      <w:pPr>
        <w:pStyle w:val="Akapitzlist"/>
        <w:numPr>
          <w:ilvl w:val="0"/>
          <w:numId w:val="10"/>
        </w:numPr>
        <w:contextualSpacing/>
        <w:jc w:val="both"/>
        <w:rPr>
          <w:rFonts w:ascii="Times New Roman" w:hAnsi="Times New Roman" w:cs="Times New Roman"/>
        </w:rPr>
      </w:pPr>
      <w:r w:rsidRPr="00C32919">
        <w:rPr>
          <w:rStyle w:val="cit"/>
          <w:rFonts w:ascii="Times New Roman" w:hAnsi="Times New Roman" w:cs="Times New Roman"/>
          <w:color w:val="000000"/>
          <w:lang w:val="en-GB"/>
        </w:rPr>
        <w:t xml:space="preserve">Bojikan K.D., Stein A.L., Slabaugh M.A., Chen P.P. </w:t>
      </w:r>
      <w:r w:rsidRPr="00C32919">
        <w:rPr>
          <w:rStyle w:val="cit"/>
          <w:rFonts w:ascii="Times New Roman" w:hAnsi="Times New Roman" w:cs="Times New Roman"/>
          <w:i/>
          <w:color w:val="000000"/>
          <w:lang w:val="en-GB"/>
        </w:rPr>
        <w:t xml:space="preserve"> Incidens and risk factors for traumatic intraocular pressure elevation and traumatic glaucoma after open globe injury. </w:t>
      </w:r>
      <w:r w:rsidRPr="00C32919">
        <w:rPr>
          <w:rStyle w:val="cit"/>
          <w:rFonts w:ascii="Times New Roman" w:hAnsi="Times New Roman" w:cs="Times New Roman"/>
          <w:color w:val="000000"/>
          <w:lang w:val="en-GB"/>
        </w:rPr>
        <w:t>Eye Lond 2015 29(12):1579-84</w:t>
      </w:r>
    </w:p>
    <w:p w:rsidR="007A3F70" w:rsidRPr="00C32919" w:rsidRDefault="007A3F70" w:rsidP="00D60D62">
      <w:pPr>
        <w:pStyle w:val="Akapitzlist"/>
        <w:numPr>
          <w:ilvl w:val="0"/>
          <w:numId w:val="10"/>
        </w:numPr>
        <w:contextualSpacing/>
        <w:jc w:val="both"/>
        <w:rPr>
          <w:rFonts w:ascii="Times New Roman" w:hAnsi="Times New Roman" w:cs="Times New Roman"/>
        </w:rPr>
      </w:pPr>
      <w:r w:rsidRPr="00C32919">
        <w:rPr>
          <w:rStyle w:val="cit"/>
          <w:rFonts w:ascii="Times New Roman" w:hAnsi="Times New Roman" w:cs="Times New Roman"/>
          <w:color w:val="000000"/>
        </w:rPr>
        <w:t xml:space="preserve">Bradford C. A. </w:t>
      </w:r>
      <w:r w:rsidRPr="00C32919">
        <w:rPr>
          <w:rStyle w:val="cit"/>
          <w:rFonts w:ascii="Times New Roman" w:hAnsi="Times New Roman" w:cs="Times New Roman"/>
          <w:i/>
          <w:color w:val="000000"/>
        </w:rPr>
        <w:t xml:space="preserve">Okulistyka. Podręcznik dla studentów </w:t>
      </w:r>
      <w:r w:rsidRPr="00C32919">
        <w:rPr>
          <w:rStyle w:val="cit"/>
          <w:rFonts w:ascii="Times New Roman" w:hAnsi="Times New Roman" w:cs="Times New Roman"/>
          <w:color w:val="000000"/>
        </w:rPr>
        <w:t>Elsevier Urban&amp;Partner Wrocław</w:t>
      </w:r>
    </w:p>
    <w:p w:rsidR="007A3F70" w:rsidRPr="00C32919" w:rsidRDefault="007A3F70" w:rsidP="00D60D62">
      <w:pPr>
        <w:pStyle w:val="Akapitzlist"/>
        <w:numPr>
          <w:ilvl w:val="0"/>
          <w:numId w:val="10"/>
        </w:numPr>
        <w:contextualSpacing/>
        <w:jc w:val="both"/>
        <w:rPr>
          <w:rFonts w:ascii="Times New Roman" w:hAnsi="Times New Roman" w:cs="Times New Roman"/>
        </w:rPr>
      </w:pPr>
      <w:r w:rsidRPr="00C32919">
        <w:rPr>
          <w:rFonts w:ascii="Times New Roman" w:hAnsi="Times New Roman" w:cs="Times New Roman"/>
        </w:rPr>
        <w:t xml:space="preserve">Brzezińska J., Bednarczyk-Meller J. </w:t>
      </w:r>
      <w:r w:rsidRPr="00C32919">
        <w:rPr>
          <w:rFonts w:ascii="Times New Roman" w:hAnsi="Times New Roman" w:cs="Times New Roman"/>
          <w:i/>
        </w:rPr>
        <w:t xml:space="preserve">Ostry dyżur okulistyczny – analiza przyczyn zgłoszeń pacjentów, stawianych rozpoznań oraz postępowania. </w:t>
      </w:r>
      <w:r w:rsidRPr="00C32919">
        <w:rPr>
          <w:rFonts w:ascii="Times New Roman" w:hAnsi="Times New Roman" w:cs="Times New Roman"/>
        </w:rPr>
        <w:t>Nowiny Lekarskie 2006, 75,2,136-142 (2)</w:t>
      </w:r>
    </w:p>
    <w:p w:rsidR="007A3F70" w:rsidRPr="00C32919" w:rsidRDefault="007A3F70" w:rsidP="00D60D62">
      <w:pPr>
        <w:pStyle w:val="Akapitzlist"/>
        <w:numPr>
          <w:ilvl w:val="0"/>
          <w:numId w:val="10"/>
        </w:numPr>
        <w:contextualSpacing/>
        <w:jc w:val="both"/>
        <w:rPr>
          <w:rFonts w:ascii="Times New Roman" w:hAnsi="Times New Roman" w:cs="Times New Roman"/>
        </w:rPr>
      </w:pPr>
      <w:r w:rsidRPr="00C32919">
        <w:rPr>
          <w:rStyle w:val="cit"/>
          <w:rFonts w:ascii="Times New Roman" w:hAnsi="Times New Roman" w:cs="Times New Roman"/>
          <w:color w:val="000000"/>
          <w:lang w:val="en-GB"/>
        </w:rPr>
        <w:t xml:space="preserve">Chang I.T., Prendes M.A., Tarbet K.J. </w:t>
      </w:r>
      <w:r w:rsidRPr="00C32919">
        <w:rPr>
          <w:rStyle w:val="cit"/>
          <w:rFonts w:ascii="Times New Roman" w:hAnsi="Times New Roman" w:cs="Times New Roman"/>
          <w:i/>
          <w:color w:val="000000"/>
          <w:lang w:val="en-GB"/>
        </w:rPr>
        <w:t xml:space="preserve">Ocular injuries from fireworks: the 11-year experience of a US level I trauma center. </w:t>
      </w:r>
      <w:r w:rsidRPr="00C32919">
        <w:rPr>
          <w:rStyle w:val="cit"/>
          <w:rFonts w:ascii="Times New Roman" w:hAnsi="Times New Roman" w:cs="Times New Roman"/>
          <w:color w:val="000000"/>
          <w:lang w:val="en-GB"/>
        </w:rPr>
        <w:t>Eye Lond 2016 30(10):1324-1330</w:t>
      </w:r>
    </w:p>
    <w:p w:rsidR="007A3F70" w:rsidRPr="00C32919" w:rsidRDefault="007A3F70" w:rsidP="00D60D62">
      <w:pPr>
        <w:pStyle w:val="Akapitzlist"/>
        <w:numPr>
          <w:ilvl w:val="0"/>
          <w:numId w:val="10"/>
        </w:numPr>
        <w:shd w:val="clear" w:color="auto" w:fill="FFFFFF"/>
        <w:contextualSpacing/>
        <w:jc w:val="both"/>
        <w:rPr>
          <w:rFonts w:ascii="Times New Roman" w:hAnsi="Times New Roman" w:cs="Times New Roman"/>
        </w:rPr>
      </w:pPr>
      <w:r w:rsidRPr="00C32919">
        <w:rPr>
          <w:rFonts w:ascii="Times New Roman" w:hAnsi="Times New Roman" w:cs="Times New Roman"/>
          <w:color w:val="000000"/>
          <w:lang w:val="en-GB"/>
        </w:rPr>
        <w:t xml:space="preserve">Choovuthayakorn J., Hansapinyo L., Ittipunkul N. </w:t>
      </w:r>
      <w:r w:rsidRPr="00C32919">
        <w:rPr>
          <w:rFonts w:ascii="Times New Roman" w:hAnsi="Times New Roman" w:cs="Times New Roman"/>
          <w:i/>
          <w:color w:val="000000"/>
          <w:lang w:val="en-GB"/>
        </w:rPr>
        <w:t xml:space="preserve">Predictive factors and outcomes of posterior segment intraocular foreign bodies. </w:t>
      </w:r>
      <w:r w:rsidRPr="00C32919">
        <w:rPr>
          <w:rFonts w:ascii="Times New Roman" w:hAnsi="Times New Roman" w:cs="Times New Roman"/>
          <w:color w:val="000000"/>
          <w:lang w:val="en-GB"/>
        </w:rPr>
        <w:t xml:space="preserve"> Eye Lond 2011 25(12):1622-6</w:t>
      </w:r>
    </w:p>
    <w:p w:rsidR="007A3F70" w:rsidRPr="00C32919" w:rsidRDefault="007A3F70" w:rsidP="00D60D62">
      <w:pPr>
        <w:pStyle w:val="Akapitzlist"/>
        <w:numPr>
          <w:ilvl w:val="0"/>
          <w:numId w:val="10"/>
        </w:numPr>
        <w:contextualSpacing/>
        <w:jc w:val="both"/>
        <w:rPr>
          <w:rFonts w:ascii="Times New Roman" w:hAnsi="Times New Roman" w:cs="Times New Roman"/>
        </w:rPr>
      </w:pPr>
      <w:r w:rsidRPr="00C32919">
        <w:rPr>
          <w:rStyle w:val="cit"/>
          <w:rFonts w:ascii="Times New Roman" w:hAnsi="Times New Roman" w:cs="Times New Roman"/>
          <w:color w:val="000000"/>
          <w:lang w:val="en-GB"/>
        </w:rPr>
        <w:lastRenderedPageBreak/>
        <w:t xml:space="preserve">El Chehab H., Renard J.P., Dot C. </w:t>
      </w:r>
      <w:r w:rsidRPr="00C32919">
        <w:rPr>
          <w:rStyle w:val="cit"/>
          <w:rFonts w:ascii="Times New Roman" w:hAnsi="Times New Roman" w:cs="Times New Roman"/>
          <w:i/>
          <w:color w:val="000000"/>
          <w:lang w:val="en-GB"/>
        </w:rPr>
        <w:t xml:space="preserve">Post thraumatic endothalmitis. </w:t>
      </w:r>
      <w:r w:rsidRPr="00C32919">
        <w:rPr>
          <w:rStyle w:val="cit"/>
          <w:rFonts w:ascii="Times New Roman" w:hAnsi="Times New Roman" w:cs="Times New Roman"/>
          <w:color w:val="000000"/>
          <w:lang w:val="en-GB"/>
        </w:rPr>
        <w:t>J Fr Ophtalmol 2016 39(1) 98-106</w:t>
      </w:r>
    </w:p>
    <w:p w:rsidR="007A3F70" w:rsidRPr="00C32919" w:rsidRDefault="007A3F70" w:rsidP="00D60D62">
      <w:pPr>
        <w:pStyle w:val="Akapitzlist"/>
        <w:numPr>
          <w:ilvl w:val="0"/>
          <w:numId w:val="10"/>
        </w:numPr>
        <w:shd w:val="clear" w:color="auto" w:fill="FFFFFF"/>
        <w:spacing w:before="120"/>
        <w:contextualSpacing/>
        <w:jc w:val="both"/>
        <w:rPr>
          <w:rFonts w:ascii="Times New Roman" w:hAnsi="Times New Roman" w:cs="Times New Roman"/>
        </w:rPr>
      </w:pPr>
      <w:r w:rsidRPr="00C32919">
        <w:rPr>
          <w:rFonts w:ascii="Times New Roman" w:hAnsi="Times New Roman" w:cs="Times New Roman"/>
          <w:color w:val="000000"/>
          <w:lang w:val="en-GB"/>
        </w:rPr>
        <w:t xml:space="preserve">Erduman F.C., Hurmeric V., Gocke G. </w:t>
      </w:r>
      <w:r w:rsidRPr="00C32919">
        <w:rPr>
          <w:rFonts w:ascii="Times New Roman" w:hAnsi="Times New Roman" w:cs="Times New Roman"/>
          <w:i/>
          <w:color w:val="000000"/>
          <w:lang w:val="en-GB"/>
        </w:rPr>
        <w:t xml:space="preserve"> Ocular injuries from improvised explosive devices. </w:t>
      </w:r>
      <w:r w:rsidRPr="00C32919">
        <w:rPr>
          <w:rFonts w:ascii="Times New Roman" w:hAnsi="Times New Roman" w:cs="Times New Roman"/>
          <w:color w:val="000000"/>
          <w:lang w:val="en-GB"/>
        </w:rPr>
        <w:t>Eye Lond 2011 25(11):1491-1498</w:t>
      </w:r>
    </w:p>
    <w:p w:rsidR="007A3F70" w:rsidRPr="005247E4" w:rsidRDefault="007A3F70" w:rsidP="00D60D62">
      <w:pPr>
        <w:pStyle w:val="Akapitzlist"/>
        <w:numPr>
          <w:ilvl w:val="0"/>
          <w:numId w:val="10"/>
        </w:numPr>
        <w:shd w:val="clear" w:color="auto" w:fill="FFFFFF"/>
        <w:spacing w:before="120"/>
        <w:contextualSpacing/>
        <w:jc w:val="both"/>
        <w:rPr>
          <w:rFonts w:ascii="Times New Roman" w:hAnsi="Times New Roman" w:cs="Times New Roman"/>
          <w:lang w:val="en-US"/>
        </w:rPr>
      </w:pPr>
      <w:r w:rsidRPr="00C32919">
        <w:rPr>
          <w:rFonts w:ascii="Times New Roman" w:hAnsi="Times New Roman" w:cs="Times New Roman"/>
          <w:color w:val="000000"/>
          <w:lang w:val="en-GB"/>
        </w:rPr>
        <w:t xml:space="preserve">Erdurman </w:t>
      </w:r>
      <w:r w:rsidR="005247E4">
        <w:rPr>
          <w:rFonts w:ascii="Times New Roman" w:hAnsi="Times New Roman" w:cs="Times New Roman"/>
          <w:color w:val="000000"/>
          <w:lang w:val="en-GB"/>
        </w:rPr>
        <w:t xml:space="preserve">F.C., Ceylan O.M., Hürmeriç V </w:t>
      </w:r>
      <w:r w:rsidRPr="00C32919">
        <w:rPr>
          <w:rFonts w:ascii="Times New Roman" w:hAnsi="Times New Roman" w:cs="Times New Roman"/>
          <w:i/>
          <w:color w:val="000000"/>
          <w:lang w:val="en-GB"/>
        </w:rPr>
        <w:t>Ocular injuries caused by metal caps of carbonated mineral water bottles.</w:t>
      </w:r>
      <w:r w:rsidRPr="00C32919">
        <w:rPr>
          <w:rFonts w:ascii="Times New Roman" w:hAnsi="Times New Roman" w:cs="Times New Roman"/>
          <w:color w:val="000000"/>
          <w:lang w:val="en-GB"/>
        </w:rPr>
        <w:t xml:space="preserve"> </w:t>
      </w:r>
      <w:hyperlink r:id="rId38">
        <w:r w:rsidRPr="00C32919">
          <w:rPr>
            <w:rStyle w:val="czeinternetowe0"/>
            <w:rFonts w:ascii="Times New Roman" w:hAnsi="Times New Roman" w:cs="Times New Roman"/>
            <w:color w:val="000000"/>
            <w:lang w:val="en-GB"/>
          </w:rPr>
          <w:t>Ulus Trauma Acil Cerrahi Derg</w:t>
        </w:r>
        <w:r w:rsidRPr="00C32919">
          <w:rPr>
            <w:rStyle w:val="czeinternetowe0"/>
            <w:rFonts w:ascii="Times New Roman" w:hAnsi="Times New Roman" w:cs="Times New Roman"/>
            <w:color w:val="660066"/>
            <w:lang w:val="en-GB"/>
          </w:rPr>
          <w:t>.</w:t>
        </w:r>
      </w:hyperlink>
      <w:r w:rsidRPr="00C32919">
        <w:rPr>
          <w:rFonts w:ascii="Times New Roman" w:hAnsi="Times New Roman" w:cs="Times New Roman"/>
          <w:color w:val="000000"/>
          <w:lang w:val="en-GB"/>
        </w:rPr>
        <w:t> 2013 May;</w:t>
      </w:r>
      <w:r w:rsidR="005247E4">
        <w:rPr>
          <w:rFonts w:ascii="Times New Roman" w:hAnsi="Times New Roman" w:cs="Times New Roman"/>
          <w:color w:val="000000"/>
          <w:lang w:val="en-GB"/>
        </w:rPr>
        <w:t xml:space="preserve"> </w:t>
      </w:r>
      <w:r w:rsidRPr="00C32919">
        <w:rPr>
          <w:rFonts w:ascii="Times New Roman" w:hAnsi="Times New Roman" w:cs="Times New Roman"/>
          <w:color w:val="000000"/>
          <w:lang w:val="en-GB"/>
        </w:rPr>
        <w:t>19(3):256-60.</w:t>
      </w:r>
    </w:p>
    <w:p w:rsidR="007A3F70" w:rsidRPr="00C32919" w:rsidRDefault="007A3F70" w:rsidP="00D60D62">
      <w:pPr>
        <w:pStyle w:val="Akapitzlist"/>
        <w:numPr>
          <w:ilvl w:val="0"/>
          <w:numId w:val="10"/>
        </w:numPr>
        <w:contextualSpacing/>
        <w:jc w:val="both"/>
        <w:rPr>
          <w:rFonts w:ascii="Times New Roman" w:hAnsi="Times New Roman" w:cs="Times New Roman"/>
        </w:rPr>
      </w:pPr>
      <w:r w:rsidRPr="00C32919">
        <w:rPr>
          <w:rStyle w:val="cit"/>
          <w:rFonts w:ascii="Times New Roman" w:hAnsi="Times New Roman" w:cs="Times New Roman"/>
          <w:color w:val="000000"/>
        </w:rPr>
        <w:t xml:space="preserve">Glasner L.,Ściegienny R., Krzyżanek E., Serkies-Minuth E., Kanclerz P. </w:t>
      </w:r>
      <w:r w:rsidRPr="00C32919">
        <w:rPr>
          <w:rStyle w:val="cit"/>
          <w:rFonts w:ascii="Times New Roman" w:hAnsi="Times New Roman" w:cs="Times New Roman"/>
          <w:i/>
          <w:color w:val="000000"/>
        </w:rPr>
        <w:t xml:space="preserve">Żelazica gałki ocznej </w:t>
      </w:r>
      <w:r w:rsidRPr="00C32919">
        <w:rPr>
          <w:rStyle w:val="cit"/>
          <w:rFonts w:ascii="Times New Roman" w:hAnsi="Times New Roman" w:cs="Times New Roman"/>
          <w:color w:val="000000"/>
        </w:rPr>
        <w:t>Forum Medycyny Rodzinnej 2013, tom 7, nr2, 103-107</w:t>
      </w:r>
    </w:p>
    <w:p w:rsidR="007A3F70" w:rsidRPr="005247E4" w:rsidRDefault="005247E4" w:rsidP="00D60D62">
      <w:pPr>
        <w:pStyle w:val="Akapitzlist"/>
        <w:numPr>
          <w:ilvl w:val="0"/>
          <w:numId w:val="10"/>
        </w:numPr>
        <w:shd w:val="clear" w:color="auto" w:fill="FFFFFF"/>
        <w:contextualSpacing/>
        <w:jc w:val="both"/>
        <w:rPr>
          <w:rFonts w:ascii="Times New Roman" w:hAnsi="Times New Roman" w:cs="Times New Roman"/>
          <w:lang w:val="en-US"/>
        </w:rPr>
      </w:pPr>
      <w:r>
        <w:rPr>
          <w:rFonts w:ascii="Times New Roman" w:hAnsi="Times New Roman" w:cs="Times New Roman"/>
          <w:color w:val="000000"/>
          <w:lang w:val="en-GB"/>
        </w:rPr>
        <w:t>Gocke G., Ceylan O.M.</w:t>
      </w:r>
      <w:r w:rsidR="007A3F70" w:rsidRPr="00C32919">
        <w:rPr>
          <w:rFonts w:ascii="Times New Roman" w:hAnsi="Times New Roman" w:cs="Times New Roman"/>
          <w:color w:val="000000"/>
          <w:lang w:val="en-GB"/>
        </w:rPr>
        <w:t xml:space="preserve">Erdurman F.C. </w:t>
      </w:r>
      <w:r w:rsidR="007A3F70" w:rsidRPr="00C32919">
        <w:rPr>
          <w:rFonts w:ascii="Times New Roman" w:hAnsi="Times New Roman" w:cs="Times New Roman"/>
          <w:i/>
          <w:color w:val="000000"/>
          <w:lang w:val="en-GB"/>
        </w:rPr>
        <w:t>Soccer ball related posterior segment closed-globe injuries in outdoor amateur players.</w:t>
      </w:r>
      <w:r w:rsidR="007A3F70" w:rsidRPr="00C32919">
        <w:rPr>
          <w:rFonts w:ascii="Times New Roman" w:hAnsi="Times New Roman" w:cs="Times New Roman"/>
          <w:color w:val="000000"/>
          <w:lang w:val="en-GB"/>
        </w:rPr>
        <w:t xml:space="preserve"> </w:t>
      </w:r>
      <w:hyperlink r:id="rId39">
        <w:r w:rsidR="007A3F70" w:rsidRPr="00C32919">
          <w:rPr>
            <w:rStyle w:val="czeinternetowe0"/>
            <w:rFonts w:ascii="Times New Roman" w:hAnsi="Times New Roman" w:cs="Times New Roman"/>
            <w:color w:val="000000"/>
            <w:lang w:val="en-GB"/>
          </w:rPr>
          <w:t>Ulus Trauma Acil Cerrahi Derg</w:t>
        </w:r>
        <w:r w:rsidR="007A3F70" w:rsidRPr="00C32919">
          <w:rPr>
            <w:rStyle w:val="czeinternetowe0"/>
            <w:rFonts w:ascii="Times New Roman" w:hAnsi="Times New Roman" w:cs="Times New Roman"/>
            <w:color w:val="660066"/>
            <w:lang w:val="en-GB"/>
          </w:rPr>
          <w:t>.</w:t>
        </w:r>
      </w:hyperlink>
      <w:r w:rsidR="007A3F70" w:rsidRPr="00C32919">
        <w:rPr>
          <w:rFonts w:ascii="Times New Roman" w:hAnsi="Times New Roman" w:cs="Times New Roman"/>
          <w:color w:val="000000"/>
          <w:lang w:val="en-GB"/>
        </w:rPr>
        <w:t> 2013 May;19(3):219-22</w:t>
      </w:r>
    </w:p>
    <w:p w:rsidR="007A3F70" w:rsidRPr="00C32919" w:rsidRDefault="007A3F70" w:rsidP="00D60D62">
      <w:pPr>
        <w:pStyle w:val="Akapitzlist"/>
        <w:numPr>
          <w:ilvl w:val="0"/>
          <w:numId w:val="10"/>
        </w:numPr>
        <w:contextualSpacing/>
        <w:jc w:val="both"/>
        <w:rPr>
          <w:rFonts w:ascii="Times New Roman" w:hAnsi="Times New Roman" w:cs="Times New Roman"/>
        </w:rPr>
      </w:pPr>
      <w:r w:rsidRPr="00C32919">
        <w:rPr>
          <w:rStyle w:val="cit"/>
          <w:rFonts w:ascii="Times New Roman" w:hAnsi="Times New Roman" w:cs="Times New Roman"/>
          <w:color w:val="000000"/>
          <w:lang w:val="en-GB"/>
        </w:rPr>
        <w:t xml:space="preserve">Hoskin A.K. Philip S., Dain S.J., Mackey D.A. </w:t>
      </w:r>
      <w:r w:rsidRPr="00C32919">
        <w:rPr>
          <w:rStyle w:val="cit"/>
          <w:rFonts w:ascii="Times New Roman" w:hAnsi="Times New Roman" w:cs="Times New Roman"/>
          <w:i/>
          <w:color w:val="000000"/>
          <w:lang w:val="en-GB"/>
        </w:rPr>
        <w:t xml:space="preserve"> Spectacle-releted eye injuries, spectacle-impact performance and eye protection. </w:t>
      </w:r>
      <w:r w:rsidRPr="00C32919">
        <w:rPr>
          <w:rStyle w:val="cit"/>
          <w:rFonts w:ascii="Times New Roman" w:hAnsi="Times New Roman" w:cs="Times New Roman"/>
          <w:color w:val="000000"/>
          <w:lang w:val="en-GB"/>
        </w:rPr>
        <w:t xml:space="preserve"> Clin Exp Optom 2015 98(3):203-9</w:t>
      </w:r>
    </w:p>
    <w:p w:rsidR="007A3F70" w:rsidRPr="00C32919" w:rsidRDefault="007A3F70" w:rsidP="00D60D62">
      <w:pPr>
        <w:pStyle w:val="Akapitzlist"/>
        <w:numPr>
          <w:ilvl w:val="0"/>
          <w:numId w:val="10"/>
        </w:numPr>
        <w:contextualSpacing/>
        <w:jc w:val="both"/>
        <w:rPr>
          <w:rFonts w:ascii="Times New Roman" w:hAnsi="Times New Roman" w:cs="Times New Roman"/>
        </w:rPr>
      </w:pPr>
      <w:r w:rsidRPr="00C32919">
        <w:rPr>
          <w:rStyle w:val="cit"/>
          <w:rFonts w:ascii="Times New Roman" w:hAnsi="Times New Roman" w:cs="Times New Roman"/>
          <w:color w:val="000000"/>
          <w:lang w:val="en-GB"/>
        </w:rPr>
        <w:t xml:space="preserve">Hoskin A.K., Yardley A.M., Hanman K. </w:t>
      </w:r>
      <w:r w:rsidRPr="00C32919">
        <w:rPr>
          <w:rStyle w:val="cit"/>
          <w:rFonts w:ascii="Times New Roman" w:hAnsi="Times New Roman" w:cs="Times New Roman"/>
          <w:i/>
          <w:color w:val="000000"/>
          <w:lang w:val="en-GB"/>
        </w:rPr>
        <w:t xml:space="preserve"> Sport-releted eye and adnexal injuries in the Western Australian pediatric population. </w:t>
      </w:r>
      <w:r w:rsidRPr="00C32919">
        <w:rPr>
          <w:rStyle w:val="cit"/>
          <w:rFonts w:ascii="Times New Roman" w:hAnsi="Times New Roman" w:cs="Times New Roman"/>
          <w:color w:val="000000"/>
          <w:lang w:val="en-GB"/>
        </w:rPr>
        <w:t>Acta Ophthalmol 2016 94(6) e407-10</w:t>
      </w:r>
    </w:p>
    <w:p w:rsidR="007A3F70" w:rsidRPr="00C32919" w:rsidRDefault="007A3F70" w:rsidP="00D60D62">
      <w:pPr>
        <w:pStyle w:val="Akapitzlist"/>
        <w:numPr>
          <w:ilvl w:val="0"/>
          <w:numId w:val="10"/>
        </w:numPr>
        <w:contextualSpacing/>
        <w:jc w:val="both"/>
        <w:rPr>
          <w:rFonts w:ascii="Times New Roman" w:hAnsi="Times New Roman" w:cs="Times New Roman"/>
        </w:rPr>
      </w:pPr>
      <w:r w:rsidRPr="00C32919">
        <w:rPr>
          <w:rStyle w:val="cit"/>
          <w:rFonts w:ascii="Times New Roman" w:hAnsi="Times New Roman" w:cs="Times New Roman"/>
          <w:color w:val="000000"/>
        </w:rPr>
        <w:t xml:space="preserve">Kański J. J. </w:t>
      </w:r>
      <w:r w:rsidRPr="00C32919">
        <w:rPr>
          <w:rStyle w:val="cit"/>
          <w:rFonts w:ascii="Times New Roman" w:hAnsi="Times New Roman" w:cs="Times New Roman"/>
          <w:i/>
          <w:color w:val="000000"/>
        </w:rPr>
        <w:t xml:space="preserve">Okulistyka kliniczna </w:t>
      </w:r>
      <w:r w:rsidRPr="00C32919">
        <w:rPr>
          <w:rStyle w:val="cit"/>
          <w:rFonts w:ascii="Times New Roman" w:hAnsi="Times New Roman" w:cs="Times New Roman"/>
          <w:color w:val="000000"/>
        </w:rPr>
        <w:t>Wydawnictwo Medyczne Urban&amp;Partner Wrocław 1997 wyd. 1 polskie</w:t>
      </w:r>
    </w:p>
    <w:p w:rsidR="007A3F70" w:rsidRPr="00C32919" w:rsidRDefault="007A3F70" w:rsidP="00D60D62">
      <w:pPr>
        <w:pStyle w:val="Akapitzlist"/>
        <w:numPr>
          <w:ilvl w:val="0"/>
          <w:numId w:val="10"/>
        </w:numPr>
        <w:contextualSpacing/>
        <w:jc w:val="both"/>
        <w:rPr>
          <w:rFonts w:ascii="Times New Roman" w:hAnsi="Times New Roman" w:cs="Times New Roman"/>
          <w:lang w:val="en-US"/>
        </w:rPr>
      </w:pPr>
      <w:r w:rsidRPr="005247E4">
        <w:rPr>
          <w:rStyle w:val="cit"/>
          <w:rFonts w:ascii="Times New Roman" w:hAnsi="Times New Roman" w:cs="Times New Roman"/>
          <w:color w:val="000000"/>
          <w:lang w:val="en-US"/>
        </w:rPr>
        <w:t xml:space="preserve">Lombardi D.A., Pannala R., Sorock G.S. </w:t>
      </w:r>
      <w:r w:rsidRPr="00C32919">
        <w:rPr>
          <w:rStyle w:val="cit"/>
          <w:rFonts w:ascii="Times New Roman" w:hAnsi="Times New Roman" w:cs="Times New Roman"/>
          <w:i/>
          <w:color w:val="000000"/>
          <w:lang w:val="en-GB"/>
        </w:rPr>
        <w:t xml:space="preserve">Welding related occupational eye injuries: a narrative analysis. </w:t>
      </w:r>
      <w:r w:rsidRPr="00C32919">
        <w:rPr>
          <w:rStyle w:val="cit"/>
          <w:rFonts w:ascii="Times New Roman" w:hAnsi="Times New Roman" w:cs="Times New Roman"/>
          <w:color w:val="000000"/>
          <w:lang w:val="en-GB"/>
        </w:rPr>
        <w:t xml:space="preserve"> Inj Prev 2005 11(3):174-9</w:t>
      </w:r>
    </w:p>
    <w:p w:rsidR="007A3F70" w:rsidRPr="00C32919" w:rsidRDefault="007A3F70" w:rsidP="00D60D62">
      <w:pPr>
        <w:pStyle w:val="Akapitzlist"/>
        <w:numPr>
          <w:ilvl w:val="0"/>
          <w:numId w:val="10"/>
        </w:numPr>
        <w:contextualSpacing/>
        <w:jc w:val="both"/>
        <w:rPr>
          <w:rFonts w:ascii="Times New Roman" w:hAnsi="Times New Roman" w:cs="Times New Roman"/>
          <w:lang w:val="en-US"/>
        </w:rPr>
      </w:pPr>
      <w:r w:rsidRPr="005247E4">
        <w:rPr>
          <w:rStyle w:val="cit"/>
          <w:rFonts w:ascii="Times New Roman" w:hAnsi="Times New Roman" w:cs="Times New Roman"/>
          <w:color w:val="000000"/>
          <w:lang w:val="en-US"/>
        </w:rPr>
        <w:t xml:space="preserve">Mackiewicz J., Machowicz-Matejko E., Sałaga-Pylak M. </w:t>
      </w:r>
      <w:r w:rsidRPr="00C32919">
        <w:rPr>
          <w:rStyle w:val="cit"/>
          <w:rFonts w:ascii="Times New Roman" w:hAnsi="Times New Roman" w:cs="Times New Roman"/>
          <w:i/>
          <w:color w:val="000000"/>
          <w:lang w:val="en-GB"/>
        </w:rPr>
        <w:t>Work-releted, penetrating eye injuries in rural environments</w:t>
      </w:r>
      <w:r w:rsidRPr="00C32919">
        <w:rPr>
          <w:rStyle w:val="cit"/>
          <w:rFonts w:ascii="Times New Roman" w:hAnsi="Times New Roman" w:cs="Times New Roman"/>
          <w:color w:val="000000"/>
          <w:lang w:val="en-GB"/>
        </w:rPr>
        <w:t xml:space="preserve"> Ann Agric Environ Med 2005 12(1):27-9 (Lublin)</w:t>
      </w:r>
    </w:p>
    <w:p w:rsidR="007A3F70" w:rsidRPr="00C32919" w:rsidRDefault="007A3F70" w:rsidP="00D60D62">
      <w:pPr>
        <w:pStyle w:val="Akapitzlist"/>
        <w:numPr>
          <w:ilvl w:val="0"/>
          <w:numId w:val="10"/>
        </w:numPr>
        <w:contextualSpacing/>
        <w:jc w:val="both"/>
        <w:rPr>
          <w:rFonts w:ascii="Times New Roman" w:hAnsi="Times New Roman" w:cs="Times New Roman"/>
        </w:rPr>
      </w:pPr>
      <w:r w:rsidRPr="00C32919">
        <w:rPr>
          <w:rStyle w:val="cit"/>
          <w:rFonts w:ascii="Times New Roman" w:hAnsi="Times New Roman" w:cs="Times New Roman"/>
          <w:color w:val="000000"/>
        </w:rPr>
        <w:t xml:space="preserve">Niżankowska H. M. </w:t>
      </w:r>
      <w:r w:rsidRPr="00C32919">
        <w:rPr>
          <w:rStyle w:val="cit"/>
          <w:rFonts w:ascii="Times New Roman" w:hAnsi="Times New Roman" w:cs="Times New Roman"/>
          <w:i/>
          <w:color w:val="000000"/>
        </w:rPr>
        <w:t xml:space="preserve">Okulistyka- podstawy kliniczne </w:t>
      </w:r>
      <w:r w:rsidR="005247E4">
        <w:rPr>
          <w:rStyle w:val="cit"/>
          <w:rFonts w:ascii="Times New Roman" w:hAnsi="Times New Roman" w:cs="Times New Roman"/>
          <w:color w:val="000000"/>
        </w:rPr>
        <w:t xml:space="preserve"> </w:t>
      </w:r>
      <w:r w:rsidRPr="00C32919">
        <w:rPr>
          <w:rStyle w:val="cit"/>
          <w:rFonts w:ascii="Times New Roman" w:hAnsi="Times New Roman" w:cs="Times New Roman"/>
          <w:color w:val="000000"/>
        </w:rPr>
        <w:t>PZWL Warszawa 2007, wyd. 1</w:t>
      </w:r>
    </w:p>
    <w:p w:rsidR="007A3F70" w:rsidRPr="00C32919" w:rsidRDefault="007A3F70" w:rsidP="00D60D62">
      <w:pPr>
        <w:pStyle w:val="Akapitzlist"/>
        <w:numPr>
          <w:ilvl w:val="0"/>
          <w:numId w:val="10"/>
        </w:numPr>
        <w:contextualSpacing/>
        <w:jc w:val="both"/>
        <w:rPr>
          <w:rFonts w:ascii="Times New Roman" w:hAnsi="Times New Roman" w:cs="Times New Roman"/>
        </w:rPr>
      </w:pPr>
      <w:r w:rsidRPr="00C32919">
        <w:rPr>
          <w:rStyle w:val="cit"/>
          <w:rFonts w:ascii="Times New Roman" w:hAnsi="Times New Roman" w:cs="Times New Roman"/>
          <w:color w:val="000000"/>
        </w:rPr>
        <w:t xml:space="preserve">Omulecki W. </w:t>
      </w:r>
      <w:r w:rsidRPr="00C32919">
        <w:rPr>
          <w:rStyle w:val="cit"/>
          <w:rFonts w:ascii="Times New Roman" w:hAnsi="Times New Roman" w:cs="Times New Roman"/>
          <w:i/>
          <w:color w:val="000000"/>
        </w:rPr>
        <w:t xml:space="preserve"> Zaćma </w:t>
      </w:r>
      <w:r w:rsidRPr="00C32919">
        <w:rPr>
          <w:rStyle w:val="cit"/>
          <w:rFonts w:ascii="Times New Roman" w:hAnsi="Times New Roman" w:cs="Times New Roman"/>
          <w:color w:val="000000"/>
        </w:rPr>
        <w:t>Medycyna praktyczna. Okulistyka 2012</w:t>
      </w:r>
    </w:p>
    <w:p w:rsidR="007A3F70" w:rsidRPr="00C32919" w:rsidRDefault="007A3F70" w:rsidP="00D60D62">
      <w:pPr>
        <w:pStyle w:val="Akapitzlist"/>
        <w:numPr>
          <w:ilvl w:val="0"/>
          <w:numId w:val="10"/>
        </w:numPr>
        <w:contextualSpacing/>
        <w:jc w:val="both"/>
        <w:rPr>
          <w:rFonts w:ascii="Times New Roman" w:hAnsi="Times New Roman" w:cs="Times New Roman"/>
        </w:rPr>
      </w:pPr>
      <w:r w:rsidRPr="00C32919">
        <w:rPr>
          <w:rStyle w:val="cit"/>
          <w:rFonts w:ascii="Times New Roman" w:hAnsi="Times New Roman" w:cs="Times New Roman"/>
          <w:color w:val="000000"/>
          <w:lang w:val="en-GB"/>
        </w:rPr>
        <w:t xml:space="preserve">Osman E.A. </w:t>
      </w:r>
      <w:r w:rsidRPr="00C32919">
        <w:rPr>
          <w:rStyle w:val="cit"/>
          <w:rFonts w:ascii="Times New Roman" w:hAnsi="Times New Roman" w:cs="Times New Roman"/>
          <w:i/>
          <w:color w:val="000000"/>
          <w:lang w:val="en-GB"/>
        </w:rPr>
        <w:t xml:space="preserve"> Glaucoma after open globe injury. </w:t>
      </w:r>
      <w:r w:rsidRPr="00C32919">
        <w:rPr>
          <w:rStyle w:val="cit"/>
          <w:rFonts w:ascii="Times New Roman" w:hAnsi="Times New Roman" w:cs="Times New Roman"/>
          <w:color w:val="000000"/>
          <w:lang w:val="en-GB"/>
        </w:rPr>
        <w:t>Saudi J Ophtalmol 2015 29(3):222-4</w:t>
      </w:r>
    </w:p>
    <w:p w:rsidR="007A3F70" w:rsidRPr="00C32919" w:rsidRDefault="007A3F70" w:rsidP="00D60D62">
      <w:pPr>
        <w:pStyle w:val="Akapitzlist"/>
        <w:numPr>
          <w:ilvl w:val="0"/>
          <w:numId w:val="10"/>
        </w:numPr>
        <w:shd w:val="clear" w:color="auto" w:fill="FFFFFF"/>
        <w:contextualSpacing/>
        <w:jc w:val="both"/>
        <w:rPr>
          <w:rFonts w:ascii="Times New Roman" w:hAnsi="Times New Roman" w:cs="Times New Roman"/>
        </w:rPr>
      </w:pPr>
      <w:r w:rsidRPr="00C32919">
        <w:rPr>
          <w:rFonts w:ascii="Times New Roman" w:hAnsi="Times New Roman" w:cs="Times New Roman"/>
          <w:color w:val="000000"/>
          <w:lang w:val="en-GB"/>
        </w:rPr>
        <w:t xml:space="preserve">Owens P.L., Mutter R. </w:t>
      </w:r>
      <w:r w:rsidRPr="00C32919">
        <w:rPr>
          <w:rFonts w:ascii="Times New Roman" w:hAnsi="Times New Roman" w:cs="Times New Roman"/>
          <w:i/>
          <w:color w:val="000000"/>
          <w:lang w:val="en-GB"/>
        </w:rPr>
        <w:t>Emergency Department Visits Releted to Eye Injuries.</w:t>
      </w:r>
      <w:r w:rsidRPr="00C32919">
        <w:rPr>
          <w:rFonts w:ascii="Times New Roman" w:hAnsi="Times New Roman" w:cs="Times New Roman"/>
          <w:color w:val="000000"/>
          <w:lang w:val="en-GB"/>
        </w:rPr>
        <w:t xml:space="preserve"> HCUP 2008 </w:t>
      </w:r>
    </w:p>
    <w:p w:rsidR="007A3F70" w:rsidRPr="00C32919" w:rsidRDefault="007A3F70" w:rsidP="00D60D62">
      <w:pPr>
        <w:pStyle w:val="Akapitzlist"/>
        <w:numPr>
          <w:ilvl w:val="0"/>
          <w:numId w:val="10"/>
        </w:numPr>
        <w:contextualSpacing/>
        <w:jc w:val="both"/>
        <w:rPr>
          <w:rFonts w:ascii="Times New Roman" w:hAnsi="Times New Roman" w:cs="Times New Roman"/>
        </w:rPr>
      </w:pPr>
      <w:r w:rsidRPr="00C32919">
        <w:rPr>
          <w:rStyle w:val="cit"/>
          <w:rFonts w:ascii="Times New Roman" w:hAnsi="Times New Roman" w:cs="Times New Roman"/>
          <w:color w:val="000000"/>
          <w:lang w:val="en-GB"/>
        </w:rPr>
        <w:t xml:space="preserve">Patel B.C. </w:t>
      </w:r>
      <w:r w:rsidRPr="00C32919">
        <w:rPr>
          <w:rStyle w:val="cit"/>
          <w:rFonts w:ascii="Times New Roman" w:hAnsi="Times New Roman" w:cs="Times New Roman"/>
          <w:i/>
          <w:color w:val="000000"/>
          <w:lang w:val="en-GB"/>
        </w:rPr>
        <w:t xml:space="preserve">Penetrating eye injuries. </w:t>
      </w:r>
      <w:r w:rsidRPr="00C32919">
        <w:rPr>
          <w:rStyle w:val="cit"/>
          <w:rFonts w:ascii="Times New Roman" w:hAnsi="Times New Roman" w:cs="Times New Roman"/>
          <w:color w:val="000000"/>
          <w:lang w:val="en-GB"/>
        </w:rPr>
        <w:t>Arch Dis Child 1989 64(3):317-20</w:t>
      </w:r>
    </w:p>
    <w:p w:rsidR="007A3F70" w:rsidRPr="00C32919" w:rsidRDefault="007A3F70" w:rsidP="00D60D62">
      <w:pPr>
        <w:pStyle w:val="Akapitzlist"/>
        <w:numPr>
          <w:ilvl w:val="0"/>
          <w:numId w:val="10"/>
        </w:numPr>
        <w:contextualSpacing/>
        <w:jc w:val="both"/>
        <w:rPr>
          <w:rFonts w:ascii="Times New Roman" w:hAnsi="Times New Roman" w:cs="Times New Roman"/>
        </w:rPr>
      </w:pPr>
      <w:r w:rsidRPr="00C32919">
        <w:rPr>
          <w:rStyle w:val="cit"/>
          <w:rFonts w:ascii="Times New Roman" w:hAnsi="Times New Roman" w:cs="Times New Roman"/>
          <w:color w:val="000000"/>
          <w:lang w:val="en-GB"/>
        </w:rPr>
        <w:t xml:space="preserve">Patel B.C., Morgan L.H. </w:t>
      </w:r>
      <w:r w:rsidRPr="00C32919">
        <w:rPr>
          <w:rStyle w:val="cit"/>
          <w:rFonts w:ascii="Times New Roman" w:hAnsi="Times New Roman" w:cs="Times New Roman"/>
          <w:i/>
          <w:color w:val="000000"/>
          <w:lang w:val="en-GB"/>
        </w:rPr>
        <w:t xml:space="preserve"> Penetrating eye injuries in road traffic accidents. </w:t>
      </w:r>
      <w:r w:rsidRPr="00C32919">
        <w:rPr>
          <w:rStyle w:val="cit"/>
          <w:rFonts w:ascii="Times New Roman" w:hAnsi="Times New Roman" w:cs="Times New Roman"/>
          <w:color w:val="000000"/>
          <w:lang w:val="en-GB"/>
        </w:rPr>
        <w:t>Arch Emerg Med 1988 5(1):21-5</w:t>
      </w:r>
    </w:p>
    <w:p w:rsidR="007A3F70" w:rsidRPr="00C32919" w:rsidRDefault="007A3F70" w:rsidP="00D60D62">
      <w:pPr>
        <w:pStyle w:val="Akapitzlist"/>
        <w:numPr>
          <w:ilvl w:val="0"/>
          <w:numId w:val="10"/>
        </w:numPr>
        <w:contextualSpacing/>
        <w:jc w:val="both"/>
        <w:rPr>
          <w:rFonts w:ascii="Times New Roman" w:hAnsi="Times New Roman" w:cs="Times New Roman"/>
        </w:rPr>
      </w:pPr>
      <w:r w:rsidRPr="00C32919">
        <w:rPr>
          <w:rStyle w:val="cit"/>
          <w:rFonts w:ascii="Times New Roman" w:hAnsi="Times New Roman" w:cs="Times New Roman"/>
          <w:color w:val="000000"/>
          <w:lang w:val="en-GB"/>
        </w:rPr>
        <w:t xml:space="preserve">Peate W.F. </w:t>
      </w:r>
      <w:r w:rsidRPr="00C32919">
        <w:rPr>
          <w:rStyle w:val="cit"/>
          <w:rFonts w:ascii="Times New Roman" w:hAnsi="Times New Roman" w:cs="Times New Roman"/>
          <w:i/>
          <w:color w:val="000000"/>
          <w:lang w:val="en-GB"/>
        </w:rPr>
        <w:t xml:space="preserve">Work-releted eye injuries and illnesses. </w:t>
      </w:r>
      <w:r w:rsidRPr="00C32919">
        <w:rPr>
          <w:rStyle w:val="cit"/>
          <w:rFonts w:ascii="Times New Roman" w:hAnsi="Times New Roman" w:cs="Times New Roman"/>
          <w:color w:val="000000"/>
          <w:lang w:val="en-GB"/>
        </w:rPr>
        <w:t>Am Fam Physician 2007 1;75(7):1017-22</w:t>
      </w:r>
    </w:p>
    <w:p w:rsidR="007A3F70" w:rsidRPr="00C32919" w:rsidRDefault="007A3F70" w:rsidP="00D60D62">
      <w:pPr>
        <w:pStyle w:val="Akapitzlist"/>
        <w:numPr>
          <w:ilvl w:val="0"/>
          <w:numId w:val="10"/>
        </w:numPr>
        <w:contextualSpacing/>
        <w:jc w:val="both"/>
        <w:rPr>
          <w:rFonts w:ascii="Times New Roman" w:hAnsi="Times New Roman" w:cs="Times New Roman"/>
        </w:rPr>
      </w:pPr>
      <w:r w:rsidRPr="00C32919">
        <w:rPr>
          <w:rStyle w:val="cit"/>
          <w:rFonts w:ascii="Times New Roman" w:hAnsi="Times New Roman" w:cs="Times New Roman"/>
          <w:color w:val="000000"/>
        </w:rPr>
        <w:t xml:space="preserve">Pogrzebielski A. </w:t>
      </w:r>
      <w:r w:rsidRPr="00C32919">
        <w:rPr>
          <w:rStyle w:val="cit"/>
          <w:rFonts w:ascii="Times New Roman" w:hAnsi="Times New Roman" w:cs="Times New Roman"/>
          <w:i/>
          <w:color w:val="000000"/>
        </w:rPr>
        <w:t xml:space="preserve"> Ciało obce w gałce ocznej </w:t>
      </w:r>
      <w:r w:rsidRPr="00C32919">
        <w:rPr>
          <w:rStyle w:val="cit"/>
          <w:rFonts w:ascii="Times New Roman" w:hAnsi="Times New Roman" w:cs="Times New Roman"/>
          <w:color w:val="000000"/>
        </w:rPr>
        <w:t>Medycyna praktyczna. Okulistyka 2014</w:t>
      </w:r>
    </w:p>
    <w:p w:rsidR="007A3F70" w:rsidRPr="00C32919" w:rsidRDefault="007A3F70" w:rsidP="00D60D62">
      <w:pPr>
        <w:pStyle w:val="Akapitzlist"/>
        <w:numPr>
          <w:ilvl w:val="0"/>
          <w:numId w:val="10"/>
        </w:numPr>
        <w:contextualSpacing/>
        <w:jc w:val="both"/>
        <w:rPr>
          <w:rFonts w:ascii="Times New Roman" w:hAnsi="Times New Roman" w:cs="Times New Roman"/>
        </w:rPr>
      </w:pPr>
      <w:r w:rsidRPr="00C32919">
        <w:rPr>
          <w:rStyle w:val="cit"/>
          <w:rFonts w:ascii="Times New Roman" w:hAnsi="Times New Roman" w:cs="Times New Roman"/>
          <w:color w:val="000000"/>
        </w:rPr>
        <w:t xml:space="preserve">Prost M.E. </w:t>
      </w:r>
      <w:r w:rsidRPr="00C32919">
        <w:rPr>
          <w:rStyle w:val="cit"/>
          <w:rFonts w:ascii="Times New Roman" w:hAnsi="Times New Roman" w:cs="Times New Roman"/>
          <w:i/>
          <w:color w:val="000000"/>
        </w:rPr>
        <w:t>Usunięcie gałki ocznej – techniki i wskazania</w:t>
      </w:r>
      <w:r w:rsidRPr="00C32919">
        <w:rPr>
          <w:rStyle w:val="cit"/>
          <w:rFonts w:ascii="Times New Roman" w:hAnsi="Times New Roman" w:cs="Times New Roman"/>
          <w:color w:val="000000"/>
        </w:rPr>
        <w:t xml:space="preserve"> Ophtatherapy Vol.2/Nr 4(8)2015 (s.292-298)</w:t>
      </w:r>
    </w:p>
    <w:p w:rsidR="007A3F70" w:rsidRPr="00C32919" w:rsidRDefault="007A3F70" w:rsidP="00D60D62">
      <w:pPr>
        <w:pStyle w:val="Akapitzlist"/>
        <w:numPr>
          <w:ilvl w:val="0"/>
          <w:numId w:val="10"/>
        </w:numPr>
        <w:shd w:val="clear" w:color="auto" w:fill="FFFFFF"/>
        <w:contextualSpacing/>
        <w:jc w:val="both"/>
        <w:rPr>
          <w:rFonts w:ascii="Times New Roman" w:hAnsi="Times New Roman" w:cs="Times New Roman"/>
        </w:rPr>
      </w:pPr>
      <w:r w:rsidRPr="00C32919">
        <w:rPr>
          <w:rFonts w:ascii="Times New Roman" w:hAnsi="Times New Roman" w:cs="Times New Roman"/>
          <w:color w:val="000000"/>
        </w:rPr>
        <w:t xml:space="preserve">Rejdak R., Gajda-Deryło B., Borowicz D., </w:t>
      </w:r>
      <w:r w:rsidRPr="00C32919">
        <w:rPr>
          <w:rFonts w:ascii="Times New Roman" w:hAnsi="Times New Roman" w:cs="Times New Roman"/>
          <w:i/>
          <w:color w:val="000000"/>
        </w:rPr>
        <w:t xml:space="preserve">Epidemiologia urazów gałki ocznej w Polsce i na świecie – przegląd literatury. </w:t>
      </w:r>
      <w:r w:rsidRPr="00C32919">
        <w:rPr>
          <w:rFonts w:ascii="Times New Roman" w:hAnsi="Times New Roman" w:cs="Times New Roman"/>
          <w:color w:val="000000"/>
        </w:rPr>
        <w:t>Okulistyka Kwartalnik Medyczny 3’2017</w:t>
      </w:r>
    </w:p>
    <w:p w:rsidR="007A3F70" w:rsidRPr="00C32919" w:rsidRDefault="007A3F70" w:rsidP="00D60D62">
      <w:pPr>
        <w:pStyle w:val="Akapitzlist"/>
        <w:numPr>
          <w:ilvl w:val="0"/>
          <w:numId w:val="10"/>
        </w:numPr>
        <w:contextualSpacing/>
        <w:jc w:val="both"/>
        <w:rPr>
          <w:rFonts w:ascii="Times New Roman" w:hAnsi="Times New Roman" w:cs="Times New Roman"/>
        </w:rPr>
      </w:pPr>
      <w:r w:rsidRPr="00C32919">
        <w:rPr>
          <w:rStyle w:val="cit"/>
          <w:rFonts w:ascii="Times New Roman" w:hAnsi="Times New Roman" w:cs="Times New Roman"/>
          <w:color w:val="000000"/>
          <w:lang w:val="en-GB"/>
        </w:rPr>
        <w:t xml:space="preserve">Rodriquez J.O., Lavina A.M., Agarwal A. </w:t>
      </w:r>
      <w:r w:rsidRPr="00C32919">
        <w:rPr>
          <w:rStyle w:val="cit"/>
          <w:rFonts w:ascii="Times New Roman" w:hAnsi="Times New Roman" w:cs="Times New Roman"/>
          <w:i/>
          <w:color w:val="000000"/>
          <w:lang w:val="en-GB"/>
        </w:rPr>
        <w:t xml:space="preserve">Prevention of treatment of common eye injuries in sports. </w:t>
      </w:r>
      <w:r w:rsidRPr="00C32919">
        <w:rPr>
          <w:rStyle w:val="cit"/>
          <w:rFonts w:ascii="Times New Roman" w:hAnsi="Times New Roman" w:cs="Times New Roman"/>
          <w:color w:val="000000"/>
          <w:lang w:val="en-GB"/>
        </w:rPr>
        <w:t>Am Fam Physician 2003 1;67(7):1481-8</w:t>
      </w:r>
    </w:p>
    <w:p w:rsidR="007A3F70" w:rsidRPr="00C32919" w:rsidRDefault="007A3F70" w:rsidP="00D60D62">
      <w:pPr>
        <w:pStyle w:val="Akapitzlist"/>
        <w:numPr>
          <w:ilvl w:val="0"/>
          <w:numId w:val="10"/>
        </w:numPr>
        <w:contextualSpacing/>
        <w:jc w:val="both"/>
        <w:rPr>
          <w:rFonts w:ascii="Times New Roman" w:hAnsi="Times New Roman" w:cs="Times New Roman"/>
        </w:rPr>
      </w:pPr>
      <w:r w:rsidRPr="00C32919">
        <w:rPr>
          <w:rStyle w:val="cit"/>
          <w:rFonts w:ascii="Times New Roman" w:hAnsi="Times New Roman" w:cs="Times New Roman"/>
          <w:color w:val="000000"/>
          <w:lang w:val="en-GB"/>
        </w:rPr>
        <w:t>Saleh M.</w:t>
      </w:r>
      <w:r w:rsidRPr="00C32919">
        <w:rPr>
          <w:rStyle w:val="cit"/>
          <w:rFonts w:ascii="Times New Roman" w:hAnsi="Times New Roman" w:cs="Times New Roman"/>
          <w:i/>
          <w:color w:val="000000"/>
          <w:lang w:val="en-GB"/>
        </w:rPr>
        <w:t xml:space="preserve"> Ocular trauma. Blunt ocular trauma. </w:t>
      </w:r>
      <w:r w:rsidRPr="00C32919">
        <w:rPr>
          <w:rStyle w:val="cit"/>
          <w:rFonts w:ascii="Times New Roman" w:hAnsi="Times New Roman" w:cs="Times New Roman"/>
          <w:color w:val="000000"/>
          <w:lang w:val="en-GB"/>
        </w:rPr>
        <w:t xml:space="preserve"> J FR Ophtalmol 2012 35(6):445-53</w:t>
      </w:r>
    </w:p>
    <w:p w:rsidR="007A3F70" w:rsidRPr="00C32919" w:rsidRDefault="007A3F70" w:rsidP="00D60D62">
      <w:pPr>
        <w:pStyle w:val="Akapitzlist"/>
        <w:numPr>
          <w:ilvl w:val="0"/>
          <w:numId w:val="10"/>
        </w:numPr>
        <w:shd w:val="clear" w:color="auto" w:fill="FFFFFF"/>
        <w:contextualSpacing/>
        <w:jc w:val="both"/>
        <w:rPr>
          <w:rFonts w:ascii="Times New Roman" w:hAnsi="Times New Roman" w:cs="Times New Roman"/>
        </w:rPr>
      </w:pPr>
      <w:r w:rsidRPr="00C32919">
        <w:rPr>
          <w:rFonts w:ascii="Times New Roman" w:hAnsi="Times New Roman" w:cs="Times New Roman"/>
          <w:color w:val="000000"/>
          <w:lang w:val="en-GB"/>
        </w:rPr>
        <w:t xml:space="preserve">Santos T.D., Melo A.R., Moreas H.H. </w:t>
      </w:r>
      <w:r w:rsidRPr="00C32919">
        <w:rPr>
          <w:rFonts w:ascii="Times New Roman" w:hAnsi="Times New Roman" w:cs="Times New Roman"/>
          <w:i/>
          <w:color w:val="000000"/>
          <w:lang w:val="en-GB"/>
        </w:rPr>
        <w:t xml:space="preserve">Impact foreign bodies in orbital region: review of nine cases. </w:t>
      </w:r>
      <w:r w:rsidRPr="00C32919">
        <w:rPr>
          <w:rFonts w:ascii="Times New Roman" w:hAnsi="Times New Roman" w:cs="Times New Roman"/>
          <w:color w:val="000000"/>
        </w:rPr>
        <w:t>Arg Bras Oftalmol 2010 73(5):438-42</w:t>
      </w:r>
    </w:p>
    <w:p w:rsidR="007A3F70" w:rsidRPr="00C32919" w:rsidRDefault="007A3F70" w:rsidP="00D60D62">
      <w:pPr>
        <w:pStyle w:val="Akapitzlist"/>
        <w:numPr>
          <w:ilvl w:val="0"/>
          <w:numId w:val="10"/>
        </w:numPr>
        <w:contextualSpacing/>
        <w:jc w:val="both"/>
        <w:rPr>
          <w:rFonts w:ascii="Times New Roman" w:hAnsi="Times New Roman" w:cs="Times New Roman"/>
          <w:lang w:val="en-US"/>
        </w:rPr>
      </w:pPr>
      <w:r w:rsidRPr="00C32919">
        <w:rPr>
          <w:rFonts w:ascii="Times New Roman" w:hAnsi="Times New Roman" w:cs="Times New Roman"/>
          <w:lang w:val="en-GB"/>
        </w:rPr>
        <w:t xml:space="preserve">Scott R. </w:t>
      </w:r>
      <w:r w:rsidRPr="00C32919">
        <w:rPr>
          <w:rFonts w:ascii="Times New Roman" w:hAnsi="Times New Roman" w:cs="Times New Roman"/>
          <w:i/>
          <w:lang w:val="en-GB"/>
        </w:rPr>
        <w:t>The injuried eye</w:t>
      </w:r>
      <w:r w:rsidRPr="00C32919">
        <w:rPr>
          <w:rFonts w:ascii="Times New Roman" w:hAnsi="Times New Roman" w:cs="Times New Roman"/>
          <w:lang w:val="en-GB"/>
        </w:rPr>
        <w:t xml:space="preserve"> Philios Trans R Soc Lond B Biol Sci 2011; 366(1562): 251-260 (3)</w:t>
      </w:r>
    </w:p>
    <w:p w:rsidR="007A3F70" w:rsidRPr="00C32919" w:rsidRDefault="007A3F70" w:rsidP="00D60D62">
      <w:pPr>
        <w:pStyle w:val="Akapitzlist"/>
        <w:numPr>
          <w:ilvl w:val="0"/>
          <w:numId w:val="10"/>
        </w:numPr>
        <w:contextualSpacing/>
        <w:jc w:val="both"/>
        <w:rPr>
          <w:rFonts w:ascii="Times New Roman" w:hAnsi="Times New Roman" w:cs="Times New Roman"/>
        </w:rPr>
      </w:pPr>
      <w:r w:rsidRPr="00C32919">
        <w:rPr>
          <w:rFonts w:ascii="Times New Roman" w:hAnsi="Times New Roman" w:cs="Times New Roman"/>
        </w:rPr>
        <w:t>Uraz, w: Słownik języka polskiego PWN, 2007</w:t>
      </w:r>
    </w:p>
    <w:p w:rsidR="007A3F70" w:rsidRPr="00C32919" w:rsidRDefault="007A3F70" w:rsidP="00D60D62">
      <w:pPr>
        <w:pStyle w:val="Akapitzlist"/>
        <w:numPr>
          <w:ilvl w:val="0"/>
          <w:numId w:val="10"/>
        </w:numPr>
        <w:contextualSpacing/>
        <w:jc w:val="both"/>
        <w:rPr>
          <w:rFonts w:ascii="Times New Roman" w:hAnsi="Times New Roman" w:cs="Times New Roman"/>
        </w:rPr>
      </w:pPr>
      <w:r w:rsidRPr="00C32919">
        <w:rPr>
          <w:rStyle w:val="cit"/>
          <w:rFonts w:ascii="Times New Roman" w:hAnsi="Times New Roman" w:cs="Times New Roman"/>
          <w:color w:val="000000"/>
        </w:rPr>
        <w:t xml:space="preserve">Wspaniała M., Bakunowicz- Łazarczyk A. </w:t>
      </w:r>
      <w:r w:rsidRPr="00C32919">
        <w:rPr>
          <w:rStyle w:val="cit"/>
          <w:rFonts w:ascii="Times New Roman" w:hAnsi="Times New Roman" w:cs="Times New Roman"/>
          <w:i/>
          <w:color w:val="000000"/>
        </w:rPr>
        <w:t>Późne powikłania po wewnątrzgałkowych ciałach obcych</w:t>
      </w:r>
      <w:r w:rsidRPr="00C32919">
        <w:rPr>
          <w:rStyle w:val="cit"/>
          <w:rFonts w:ascii="Times New Roman" w:hAnsi="Times New Roman" w:cs="Times New Roman"/>
          <w:color w:val="000000"/>
        </w:rPr>
        <w:t xml:space="preserve"> Magazyn Lekarza Okulisty 2/2017</w:t>
      </w:r>
    </w:p>
    <w:p w:rsidR="007A3F70" w:rsidRPr="00C32919" w:rsidRDefault="007A3F70" w:rsidP="00D60D62">
      <w:pPr>
        <w:pStyle w:val="Akapitzlist"/>
        <w:numPr>
          <w:ilvl w:val="0"/>
          <w:numId w:val="10"/>
        </w:numPr>
        <w:shd w:val="clear" w:color="auto" w:fill="FFFFFF"/>
        <w:contextualSpacing/>
        <w:jc w:val="both"/>
        <w:rPr>
          <w:rFonts w:ascii="Times New Roman" w:hAnsi="Times New Roman" w:cs="Times New Roman"/>
        </w:rPr>
      </w:pPr>
      <w:r w:rsidRPr="00C32919">
        <w:rPr>
          <w:rFonts w:ascii="Times New Roman" w:hAnsi="Times New Roman" w:cs="Times New Roman"/>
          <w:color w:val="000000"/>
          <w:lang w:val="en-GB"/>
        </w:rPr>
        <w:t xml:space="preserve">Yigit O., Yuruktumen A., Arslan S. </w:t>
      </w:r>
      <w:r w:rsidRPr="00C32919">
        <w:rPr>
          <w:rFonts w:ascii="Times New Roman" w:hAnsi="Times New Roman" w:cs="Times New Roman"/>
          <w:i/>
          <w:color w:val="000000"/>
          <w:lang w:val="en-GB"/>
        </w:rPr>
        <w:t xml:space="preserve">Foreign body traumas of the eye manged in an emergency department of a single-institution. </w:t>
      </w:r>
      <w:r w:rsidRPr="00C32919">
        <w:rPr>
          <w:rFonts w:ascii="Times New Roman" w:hAnsi="Times New Roman" w:cs="Times New Roman"/>
          <w:color w:val="000000"/>
          <w:lang w:val="en-GB"/>
        </w:rPr>
        <w:t>Ulus Trauma Acil Cerrahi Derg 2012 18(1):75-9</w:t>
      </w:r>
    </w:p>
    <w:p w:rsidR="007A3F70" w:rsidRPr="00C32919" w:rsidRDefault="007A3F70" w:rsidP="00D60D62">
      <w:pPr>
        <w:pStyle w:val="Akapitzlist"/>
        <w:numPr>
          <w:ilvl w:val="0"/>
          <w:numId w:val="10"/>
        </w:numPr>
        <w:contextualSpacing/>
        <w:jc w:val="both"/>
        <w:rPr>
          <w:rFonts w:ascii="Times New Roman" w:hAnsi="Times New Roman" w:cs="Times New Roman"/>
          <w:lang w:val="en-US"/>
        </w:rPr>
      </w:pPr>
      <w:r w:rsidRPr="00C32919">
        <w:rPr>
          <w:rStyle w:val="cit"/>
          <w:rFonts w:ascii="Times New Roman" w:hAnsi="Times New Roman" w:cs="Times New Roman"/>
          <w:color w:val="000000"/>
          <w:lang w:val="en-GB"/>
        </w:rPr>
        <w:t xml:space="preserve">Yong G.Y., Pan S.W., Humayun Akhter F. </w:t>
      </w:r>
      <w:r w:rsidRPr="00C32919">
        <w:rPr>
          <w:rStyle w:val="cit"/>
          <w:rFonts w:ascii="Times New Roman" w:hAnsi="Times New Roman" w:cs="Times New Roman"/>
          <w:i/>
          <w:color w:val="000000"/>
          <w:lang w:val="en-GB"/>
        </w:rPr>
        <w:t xml:space="preserve"> Determinant factors of poor visual outcome after ocular trauma: A retrospective study in Central Sarawak, Malaysia </w:t>
      </w:r>
      <w:r w:rsidRPr="00C32919">
        <w:rPr>
          <w:rStyle w:val="cit"/>
          <w:rFonts w:ascii="Times New Roman" w:hAnsi="Times New Roman" w:cs="Times New Roman"/>
          <w:color w:val="000000"/>
          <w:lang w:val="en-GB"/>
        </w:rPr>
        <w:t xml:space="preserve"> Asia Pac J Ophtalmol 2016 5(2):137-42</w:t>
      </w:r>
    </w:p>
    <w:p w:rsidR="007A3F70" w:rsidRPr="00C32919" w:rsidRDefault="007A3F70" w:rsidP="00D60D62">
      <w:pPr>
        <w:pStyle w:val="Akapitzlist"/>
        <w:numPr>
          <w:ilvl w:val="0"/>
          <w:numId w:val="10"/>
        </w:numPr>
        <w:contextualSpacing/>
        <w:jc w:val="both"/>
        <w:rPr>
          <w:rFonts w:ascii="Times New Roman" w:hAnsi="Times New Roman" w:cs="Times New Roman"/>
        </w:rPr>
      </w:pPr>
      <w:r w:rsidRPr="00C32919">
        <w:rPr>
          <w:rStyle w:val="cit"/>
          <w:rFonts w:ascii="Times New Roman" w:hAnsi="Times New Roman" w:cs="Times New Roman"/>
          <w:color w:val="000000"/>
        </w:rPr>
        <w:t xml:space="preserve">Zagórski Z. </w:t>
      </w:r>
      <w:r w:rsidRPr="00C32919">
        <w:rPr>
          <w:rStyle w:val="cit"/>
          <w:rFonts w:ascii="Times New Roman" w:hAnsi="Times New Roman" w:cs="Times New Roman"/>
          <w:i/>
          <w:color w:val="000000"/>
        </w:rPr>
        <w:t xml:space="preserve">Ciała obce w oku </w:t>
      </w:r>
      <w:r w:rsidRPr="00C32919">
        <w:rPr>
          <w:rStyle w:val="cit"/>
          <w:rFonts w:ascii="Times New Roman" w:hAnsi="Times New Roman" w:cs="Times New Roman"/>
          <w:color w:val="000000"/>
        </w:rPr>
        <w:t>Medycyna praktyczna. Okulistyka 2015 (miedzica)</w:t>
      </w:r>
    </w:p>
    <w:p w:rsidR="007A3F70" w:rsidRPr="000008A8" w:rsidRDefault="007A3F70" w:rsidP="00D60D62">
      <w:pPr>
        <w:pStyle w:val="Akapitzlist"/>
        <w:numPr>
          <w:ilvl w:val="0"/>
          <w:numId w:val="10"/>
        </w:numPr>
        <w:contextualSpacing/>
        <w:jc w:val="both"/>
        <w:rPr>
          <w:rStyle w:val="cit"/>
          <w:rFonts w:ascii="Times New Roman" w:hAnsi="Times New Roman" w:cs="Times New Roman"/>
        </w:rPr>
      </w:pPr>
      <w:r w:rsidRPr="00C32919">
        <w:rPr>
          <w:rStyle w:val="cit"/>
          <w:rFonts w:ascii="Times New Roman" w:hAnsi="Times New Roman" w:cs="Times New Roman"/>
          <w:color w:val="000000"/>
        </w:rPr>
        <w:t xml:space="preserve">Zagórski Z. </w:t>
      </w:r>
      <w:r w:rsidRPr="00C32919">
        <w:rPr>
          <w:rStyle w:val="cit"/>
          <w:rFonts w:ascii="Times New Roman" w:hAnsi="Times New Roman" w:cs="Times New Roman"/>
          <w:i/>
          <w:color w:val="000000"/>
        </w:rPr>
        <w:t xml:space="preserve">Urazy oka (mechaniczne urazy gałki ocznej) </w:t>
      </w:r>
      <w:r w:rsidRPr="00C32919">
        <w:rPr>
          <w:rStyle w:val="cit"/>
          <w:rFonts w:ascii="Times New Roman" w:hAnsi="Times New Roman" w:cs="Times New Roman"/>
          <w:color w:val="000000"/>
        </w:rPr>
        <w:t>Medycyna praktyczna. Okulistyka 2013</w:t>
      </w:r>
    </w:p>
    <w:p w:rsidR="000008A8" w:rsidRDefault="000008A8" w:rsidP="000008A8">
      <w:pPr>
        <w:pStyle w:val="Akapitzlist"/>
        <w:ind w:left="360"/>
        <w:contextualSpacing/>
        <w:jc w:val="both"/>
        <w:rPr>
          <w:rStyle w:val="cit"/>
          <w:rFonts w:ascii="Times New Roman" w:hAnsi="Times New Roman" w:cs="Times New Roman"/>
          <w:color w:val="000000"/>
        </w:rPr>
      </w:pPr>
    </w:p>
    <w:p w:rsidR="000008A8" w:rsidRDefault="000008A8" w:rsidP="000008A8">
      <w:pPr>
        <w:spacing w:line="240" w:lineRule="auto"/>
        <w:jc w:val="center"/>
        <w:rPr>
          <w:rFonts w:ascii="Times New Roman" w:hAnsi="Times New Roman" w:cs="Times New Roman"/>
          <w:b/>
          <w:sz w:val="44"/>
          <w:szCs w:val="44"/>
        </w:rPr>
      </w:pPr>
      <w:r w:rsidRPr="00B77A38">
        <w:rPr>
          <w:rFonts w:ascii="Times New Roman" w:hAnsi="Times New Roman" w:cs="Times New Roman"/>
          <w:b/>
          <w:sz w:val="44"/>
          <w:szCs w:val="44"/>
        </w:rPr>
        <w:lastRenderedPageBreak/>
        <w:t>Gruczoł i jego regulacja</w:t>
      </w:r>
    </w:p>
    <w:p w:rsidR="000008A8" w:rsidRDefault="000008A8" w:rsidP="000008A8">
      <w:pPr>
        <w:spacing w:line="240" w:lineRule="auto"/>
        <w:jc w:val="center"/>
        <w:rPr>
          <w:rFonts w:ascii="Times New Roman" w:hAnsi="Times New Roman" w:cs="Times New Roman"/>
          <w:b/>
          <w:sz w:val="24"/>
          <w:szCs w:val="24"/>
        </w:rPr>
      </w:pPr>
      <w:r w:rsidRPr="00B77A38">
        <w:rPr>
          <w:rFonts w:ascii="Times New Roman" w:hAnsi="Times New Roman" w:cs="Times New Roman"/>
          <w:b/>
          <w:sz w:val="24"/>
          <w:szCs w:val="24"/>
        </w:rPr>
        <w:t>Gland and its regulation</w:t>
      </w:r>
    </w:p>
    <w:p w:rsidR="000008A8" w:rsidRPr="00B77A38" w:rsidRDefault="000008A8" w:rsidP="000008A8">
      <w:pPr>
        <w:spacing w:line="240" w:lineRule="auto"/>
        <w:jc w:val="center"/>
        <w:rPr>
          <w:rFonts w:ascii="Times New Roman" w:hAnsi="Times New Roman" w:cs="Times New Roman"/>
          <w:b/>
          <w:sz w:val="24"/>
          <w:szCs w:val="24"/>
        </w:rPr>
      </w:pPr>
    </w:p>
    <w:p w:rsidR="000008A8" w:rsidRPr="00A20978" w:rsidRDefault="000008A8" w:rsidP="000008A8">
      <w:pPr>
        <w:spacing w:line="240" w:lineRule="auto"/>
        <w:jc w:val="center"/>
        <w:rPr>
          <w:rFonts w:ascii="Times New Roman" w:hAnsi="Times New Roman" w:cs="Times New Roman"/>
          <w:b/>
          <w:sz w:val="24"/>
          <w:szCs w:val="24"/>
          <w:vertAlign w:val="superscript"/>
        </w:rPr>
      </w:pPr>
      <w:r w:rsidRPr="00B77A38">
        <w:rPr>
          <w:rFonts w:ascii="Times New Roman" w:hAnsi="Times New Roman" w:cs="Times New Roman"/>
          <w:b/>
          <w:sz w:val="24"/>
          <w:szCs w:val="24"/>
        </w:rPr>
        <w:t>Natalia Jabłońska</w:t>
      </w:r>
      <w:r>
        <w:rPr>
          <w:rFonts w:ascii="Times New Roman" w:hAnsi="Times New Roman" w:cs="Times New Roman"/>
          <w:b/>
          <w:sz w:val="24"/>
          <w:szCs w:val="24"/>
          <w:vertAlign w:val="superscript"/>
        </w:rPr>
        <w:t>1</w:t>
      </w:r>
      <w:r w:rsidRPr="00B77A38">
        <w:rPr>
          <w:rFonts w:ascii="Times New Roman" w:hAnsi="Times New Roman" w:cs="Times New Roman"/>
          <w:b/>
          <w:sz w:val="24"/>
          <w:szCs w:val="24"/>
        </w:rPr>
        <w:t>, Danuta Zalewska-Rydzkowska</w:t>
      </w:r>
      <w:r>
        <w:rPr>
          <w:rFonts w:ascii="Times New Roman" w:hAnsi="Times New Roman" w:cs="Times New Roman"/>
          <w:b/>
          <w:sz w:val="24"/>
          <w:szCs w:val="24"/>
          <w:vertAlign w:val="superscript"/>
        </w:rPr>
        <w:t>1</w:t>
      </w:r>
    </w:p>
    <w:p w:rsidR="000008A8" w:rsidRPr="00B77A38" w:rsidRDefault="000008A8" w:rsidP="000008A8">
      <w:pPr>
        <w:spacing w:line="240" w:lineRule="auto"/>
        <w:rPr>
          <w:rFonts w:ascii="Times New Roman" w:hAnsi="Times New Roman" w:cs="Times New Roman"/>
          <w:sz w:val="24"/>
          <w:szCs w:val="24"/>
        </w:rPr>
      </w:pPr>
    </w:p>
    <w:p w:rsidR="000008A8" w:rsidRPr="00D3371E" w:rsidRDefault="000008A8" w:rsidP="000008A8">
      <w:pPr>
        <w:spacing w:line="240" w:lineRule="auto"/>
        <w:jc w:val="center"/>
        <w:rPr>
          <w:rFonts w:ascii="Times New Roman" w:hAnsi="Times New Roman" w:cs="Times New Roman"/>
          <w:b/>
          <w:sz w:val="20"/>
          <w:szCs w:val="20"/>
          <w:shd w:val="clear" w:color="auto" w:fill="FFFFFF"/>
        </w:rPr>
      </w:pPr>
      <w:r w:rsidRPr="00D3371E">
        <w:rPr>
          <w:rFonts w:ascii="Times New Roman" w:hAnsi="Times New Roman" w:cs="Times New Roman"/>
          <w:b/>
          <w:sz w:val="20"/>
          <w:szCs w:val="20"/>
          <w:vertAlign w:val="superscript"/>
        </w:rPr>
        <w:t>1</w:t>
      </w:r>
      <w:r w:rsidRPr="00D3371E">
        <w:rPr>
          <w:rFonts w:ascii="Times New Roman" w:hAnsi="Times New Roman" w:cs="Times New Roman"/>
          <w:b/>
          <w:sz w:val="20"/>
          <w:szCs w:val="20"/>
        </w:rPr>
        <w:t>Katedra i Klinika Endokrynologii i Diabetologii, Szpital Uniwersytecki nr. 1 im. A. Jurasza w Bydgoszczy, ul. M. Skłodowskiej-Curie 9, Bydgoszcz Polska</w:t>
      </w:r>
    </w:p>
    <w:p w:rsidR="000008A8" w:rsidRPr="002F2700" w:rsidRDefault="000008A8" w:rsidP="000008A8">
      <w:pPr>
        <w:autoSpaceDE w:val="0"/>
        <w:spacing w:line="240" w:lineRule="auto"/>
        <w:jc w:val="center"/>
        <w:rPr>
          <w:rFonts w:ascii="Times New Roman" w:hAnsi="Times New Roman" w:cs="Times New Roman"/>
          <w:b/>
          <w:sz w:val="20"/>
          <w:szCs w:val="20"/>
        </w:rPr>
      </w:pPr>
    </w:p>
    <w:p w:rsidR="000008A8" w:rsidRPr="002F2700" w:rsidRDefault="000008A8" w:rsidP="000008A8">
      <w:pPr>
        <w:spacing w:line="240" w:lineRule="auto"/>
        <w:jc w:val="center"/>
        <w:rPr>
          <w:rFonts w:ascii="Times New Roman" w:hAnsi="Times New Roman" w:cs="Times New Roman"/>
          <w:b/>
          <w:bCs/>
          <w:sz w:val="16"/>
          <w:szCs w:val="16"/>
          <w:lang w:val="en-US"/>
        </w:rPr>
      </w:pPr>
      <w:r w:rsidRPr="002F2700">
        <w:rPr>
          <w:rFonts w:ascii="Times New Roman" w:hAnsi="Times New Roman" w:cs="Times New Roman"/>
          <w:b/>
          <w:bCs/>
          <w:sz w:val="16"/>
          <w:szCs w:val="16"/>
          <w:lang w:val="en-US"/>
        </w:rPr>
        <w:t xml:space="preserve">Number of characters: </w:t>
      </w:r>
      <w:r w:rsidR="00383344" w:rsidRPr="002F2700">
        <w:rPr>
          <w:rFonts w:ascii="Times New Roman" w:hAnsi="Times New Roman" w:cs="Times New Roman"/>
          <w:b/>
          <w:bCs/>
          <w:sz w:val="16"/>
          <w:szCs w:val="16"/>
          <w:lang w:val="en-US"/>
        </w:rPr>
        <w:t>25 626</w:t>
      </w:r>
      <w:r w:rsidRPr="002F2700">
        <w:rPr>
          <w:rFonts w:ascii="Times New Roman" w:hAnsi="Times New Roman" w:cs="Times New Roman"/>
          <w:b/>
          <w:bCs/>
          <w:sz w:val="16"/>
          <w:szCs w:val="16"/>
          <w:lang w:val="en-US"/>
        </w:rPr>
        <w:t xml:space="preserve"> (with abstracts, summaries and cover). Number of images: 0 x 1 000 characters (lump sum)=0 000  characters.</w:t>
      </w:r>
    </w:p>
    <w:p w:rsidR="000008A8" w:rsidRPr="002F2700" w:rsidRDefault="000008A8" w:rsidP="000008A8">
      <w:pPr>
        <w:spacing w:line="240" w:lineRule="auto"/>
        <w:jc w:val="center"/>
        <w:rPr>
          <w:rFonts w:ascii="Times New Roman" w:hAnsi="Times New Roman" w:cs="Times New Roman"/>
          <w:b/>
          <w:bCs/>
          <w:sz w:val="16"/>
          <w:szCs w:val="16"/>
          <w:lang w:val="en-US"/>
        </w:rPr>
      </w:pPr>
      <w:r w:rsidRPr="002F2700">
        <w:rPr>
          <w:rFonts w:ascii="Times New Roman" w:hAnsi="Times New Roman" w:cs="Times New Roman"/>
          <w:b/>
          <w:bCs/>
          <w:sz w:val="16"/>
          <w:szCs w:val="16"/>
          <w:lang w:val="en-US"/>
        </w:rPr>
        <w:t xml:space="preserve">Total: Number of characters: </w:t>
      </w:r>
      <w:r w:rsidR="00383344" w:rsidRPr="002F2700">
        <w:rPr>
          <w:rFonts w:ascii="Times New Roman" w:hAnsi="Times New Roman" w:cs="Times New Roman"/>
          <w:b/>
          <w:bCs/>
          <w:sz w:val="16"/>
          <w:szCs w:val="16"/>
          <w:lang w:val="en-US"/>
        </w:rPr>
        <w:t>25 626</w:t>
      </w:r>
      <w:r w:rsidRPr="002F2700">
        <w:rPr>
          <w:rFonts w:ascii="Times New Roman" w:hAnsi="Times New Roman" w:cs="Times New Roman"/>
          <w:b/>
          <w:bCs/>
          <w:sz w:val="16"/>
          <w:szCs w:val="16"/>
          <w:lang w:val="en-US"/>
        </w:rPr>
        <w:t xml:space="preserve"> (with abstracts, summa</w:t>
      </w:r>
      <w:r w:rsidR="002F2700" w:rsidRPr="002F2700">
        <w:rPr>
          <w:rFonts w:ascii="Times New Roman" w:hAnsi="Times New Roman" w:cs="Times New Roman"/>
          <w:b/>
          <w:bCs/>
          <w:sz w:val="16"/>
          <w:szCs w:val="16"/>
          <w:lang w:val="en-US"/>
        </w:rPr>
        <w:t>ries, cover and graphics)= 0,640</w:t>
      </w:r>
      <w:r w:rsidRPr="002F2700">
        <w:rPr>
          <w:rFonts w:ascii="Times New Roman" w:hAnsi="Times New Roman" w:cs="Times New Roman"/>
          <w:b/>
          <w:bCs/>
          <w:sz w:val="16"/>
          <w:szCs w:val="16"/>
          <w:lang w:val="en-US"/>
        </w:rPr>
        <w:t xml:space="preserve"> spreadsheets publishing.</w:t>
      </w:r>
    </w:p>
    <w:p w:rsidR="000008A8" w:rsidRPr="00D3371E" w:rsidRDefault="000008A8" w:rsidP="000008A8">
      <w:pPr>
        <w:spacing w:line="240" w:lineRule="auto"/>
        <w:rPr>
          <w:rFonts w:ascii="Times New Roman" w:hAnsi="Times New Roman" w:cs="Times New Roman"/>
          <w:b/>
          <w:noProof/>
          <w:sz w:val="24"/>
          <w:szCs w:val="24"/>
          <w:lang w:val="en-US" w:eastAsia="pl-PL"/>
        </w:rPr>
      </w:pPr>
    </w:p>
    <w:p w:rsidR="000008A8" w:rsidRPr="00CC4FFB" w:rsidRDefault="000008A8" w:rsidP="000008A8">
      <w:pPr>
        <w:spacing w:line="240" w:lineRule="auto"/>
        <w:ind w:left="708" w:firstLine="1"/>
        <w:jc w:val="center"/>
        <w:rPr>
          <w:rFonts w:ascii="Times New Roman" w:hAnsi="Times New Roman" w:cs="Times New Roman"/>
          <w:b/>
          <w:noProof/>
          <w:sz w:val="24"/>
          <w:szCs w:val="24"/>
          <w:lang w:eastAsia="pl-PL"/>
        </w:rPr>
      </w:pPr>
      <w:r w:rsidRPr="00CC4FFB">
        <w:rPr>
          <w:rFonts w:ascii="Times New Roman" w:hAnsi="Times New Roman" w:cs="Times New Roman"/>
          <w:b/>
          <w:noProof/>
          <w:sz w:val="24"/>
          <w:szCs w:val="24"/>
          <w:lang w:eastAsia="pl-PL"/>
        </w:rPr>
        <w:t>Słowa kluczowe:</w:t>
      </w:r>
      <w:r>
        <w:rPr>
          <w:rFonts w:ascii="Times New Roman" w:hAnsi="Times New Roman" w:cs="Times New Roman"/>
          <w:b/>
          <w:noProof/>
          <w:sz w:val="24"/>
          <w:szCs w:val="24"/>
          <w:lang w:eastAsia="pl-PL"/>
        </w:rPr>
        <w:t xml:space="preserve"> gruczoł tarczowy, jod, hormon tyreotropowy</w:t>
      </w:r>
    </w:p>
    <w:p w:rsidR="000008A8" w:rsidRPr="00D3371E" w:rsidRDefault="000008A8" w:rsidP="000008A8">
      <w:pPr>
        <w:spacing w:line="240" w:lineRule="auto"/>
        <w:ind w:left="708" w:firstLine="1"/>
        <w:jc w:val="center"/>
        <w:rPr>
          <w:rFonts w:ascii="Times New Roman" w:hAnsi="Times New Roman" w:cs="Times New Roman"/>
          <w:b/>
          <w:noProof/>
          <w:sz w:val="24"/>
          <w:szCs w:val="24"/>
          <w:lang w:val="en-US" w:eastAsia="pl-PL"/>
        </w:rPr>
      </w:pPr>
      <w:r w:rsidRPr="00D3371E">
        <w:rPr>
          <w:rFonts w:ascii="Times New Roman" w:hAnsi="Times New Roman" w:cs="Times New Roman"/>
          <w:b/>
          <w:noProof/>
          <w:sz w:val="24"/>
          <w:szCs w:val="24"/>
          <w:lang w:val="en-US" w:eastAsia="pl-PL"/>
        </w:rPr>
        <w:t>Key words: thyroid gland, iodine, thyrotropic hormone</w:t>
      </w:r>
    </w:p>
    <w:p w:rsidR="000008A8" w:rsidRPr="00D3371E" w:rsidRDefault="000008A8" w:rsidP="000008A8">
      <w:pPr>
        <w:spacing w:line="240" w:lineRule="auto"/>
        <w:rPr>
          <w:rFonts w:ascii="Times New Roman" w:hAnsi="Times New Roman" w:cs="Times New Roman"/>
          <w:b/>
          <w:noProof/>
          <w:sz w:val="24"/>
          <w:szCs w:val="24"/>
          <w:lang w:val="en-US" w:eastAsia="pl-PL"/>
        </w:rPr>
      </w:pPr>
    </w:p>
    <w:p w:rsidR="000008A8" w:rsidRPr="00A20978" w:rsidRDefault="000008A8" w:rsidP="000008A8">
      <w:pPr>
        <w:spacing w:line="240" w:lineRule="auto"/>
        <w:ind w:left="708" w:firstLine="1"/>
        <w:rPr>
          <w:rFonts w:ascii="Times New Roman" w:hAnsi="Times New Roman" w:cs="Times New Roman"/>
          <w:b/>
          <w:noProof/>
          <w:sz w:val="24"/>
          <w:szCs w:val="24"/>
          <w:lang w:eastAsia="pl-PL"/>
        </w:rPr>
      </w:pPr>
      <w:r w:rsidRPr="00B77A38">
        <w:rPr>
          <w:rFonts w:ascii="Times New Roman" w:hAnsi="Times New Roman" w:cs="Times New Roman"/>
          <w:b/>
          <w:noProof/>
          <w:sz w:val="24"/>
          <w:szCs w:val="24"/>
          <w:lang w:eastAsia="pl-PL"/>
        </w:rPr>
        <w:t>Streszczenie</w:t>
      </w:r>
    </w:p>
    <w:p w:rsidR="000008A8" w:rsidRPr="00A20978" w:rsidRDefault="000008A8" w:rsidP="000008A8">
      <w:pPr>
        <w:spacing w:line="240" w:lineRule="auto"/>
        <w:ind w:left="708" w:firstLine="1"/>
        <w:rPr>
          <w:rFonts w:ascii="Times New Roman" w:hAnsi="Times New Roman" w:cs="Times New Roman"/>
          <w:sz w:val="20"/>
          <w:szCs w:val="20"/>
        </w:rPr>
      </w:pPr>
      <w:r w:rsidRPr="00A20978">
        <w:rPr>
          <w:rFonts w:ascii="Times New Roman" w:hAnsi="Times New Roman" w:cs="Times New Roman"/>
          <w:sz w:val="20"/>
          <w:szCs w:val="20"/>
        </w:rPr>
        <w:t>Tarczyca to niezwykle ważny, jednak często niedoceniany gruczoł ludzkiego organizmu, który wpływa na metabolizm. Opisanie działania hormonów gruczołu tarczowego na organizm jest bardzo trudne, ze względu na rozmieszczenie ich receptorów w wielu narządach. Wpływają one na czynność większości tkanek, jednakże efekt tego działania zauważalny staje się dopiero w warunkach ich nadmiaru bądź niedoboru. Dlatego też zrozumienie anatomii oraz regulacji i funkcjonowania gruczołu tarczowego, pozwala na prawidłowe diagnozowanie chorób tarczycy oraz leczenie.</w:t>
      </w:r>
    </w:p>
    <w:p w:rsidR="000008A8" w:rsidRPr="00B77A38" w:rsidRDefault="000008A8" w:rsidP="000008A8">
      <w:pPr>
        <w:spacing w:line="240" w:lineRule="auto"/>
        <w:ind w:left="708" w:firstLine="1"/>
        <w:rPr>
          <w:rFonts w:ascii="Times New Roman" w:hAnsi="Times New Roman" w:cs="Times New Roman"/>
          <w:sz w:val="24"/>
          <w:szCs w:val="24"/>
        </w:rPr>
      </w:pPr>
    </w:p>
    <w:p w:rsidR="000008A8" w:rsidRPr="00B77A38" w:rsidRDefault="000008A8" w:rsidP="000008A8">
      <w:pPr>
        <w:spacing w:line="240" w:lineRule="auto"/>
        <w:ind w:left="708" w:firstLine="1"/>
        <w:rPr>
          <w:rFonts w:ascii="Times New Roman" w:hAnsi="Times New Roman" w:cs="Times New Roman"/>
          <w:b/>
          <w:sz w:val="24"/>
          <w:szCs w:val="24"/>
          <w:lang w:val="en-US"/>
        </w:rPr>
      </w:pPr>
      <w:r w:rsidRPr="00B77A38">
        <w:rPr>
          <w:rFonts w:ascii="Times New Roman" w:hAnsi="Times New Roman" w:cs="Times New Roman"/>
          <w:b/>
          <w:sz w:val="24"/>
          <w:szCs w:val="24"/>
          <w:lang w:val="en-US"/>
        </w:rPr>
        <w:t>Abstract</w:t>
      </w:r>
    </w:p>
    <w:p w:rsidR="000008A8" w:rsidRPr="00A20978" w:rsidRDefault="000008A8" w:rsidP="000008A8">
      <w:pPr>
        <w:spacing w:line="240" w:lineRule="auto"/>
        <w:ind w:left="708" w:firstLine="1"/>
        <w:rPr>
          <w:rFonts w:ascii="Times New Roman" w:hAnsi="Times New Roman" w:cs="Times New Roman"/>
          <w:noProof/>
          <w:sz w:val="20"/>
          <w:szCs w:val="20"/>
          <w:lang w:val="en-US" w:eastAsia="pl-PL"/>
        </w:rPr>
      </w:pPr>
      <w:r w:rsidRPr="00A20978">
        <w:rPr>
          <w:rFonts w:ascii="Times New Roman" w:hAnsi="Times New Roman" w:cs="Times New Roman"/>
          <w:noProof/>
          <w:sz w:val="20"/>
          <w:szCs w:val="20"/>
          <w:lang w:val="en-US" w:eastAsia="pl-PL"/>
        </w:rPr>
        <w:t>Thyroid is an extremely important but often underestimated gland of the human body, which affects the metabolism. Describing the action of thyroid hormones on the body is very difficult, due to the placement of their receptors in many organs. They affect the function of most tissues, but the effect of this action becomes noticeable only in conditions of their excess or deficiency. Therefore, understanding the anatomy and regulation and functioning of the thyroid gland allows for proper diagnosis of thyroid disease and treatment.</w:t>
      </w:r>
    </w:p>
    <w:p w:rsidR="000008A8" w:rsidRDefault="000008A8" w:rsidP="000008A8">
      <w:pPr>
        <w:spacing w:line="240" w:lineRule="auto"/>
        <w:ind w:left="708" w:firstLine="1"/>
        <w:rPr>
          <w:rFonts w:ascii="Times New Roman" w:hAnsi="Times New Roman" w:cs="Times New Roman"/>
          <w:noProof/>
          <w:sz w:val="24"/>
          <w:szCs w:val="24"/>
          <w:lang w:val="en-US" w:eastAsia="pl-PL"/>
        </w:rPr>
      </w:pPr>
    </w:p>
    <w:p w:rsidR="000008A8" w:rsidRDefault="000008A8" w:rsidP="000008A8">
      <w:pPr>
        <w:spacing w:line="240" w:lineRule="auto"/>
        <w:ind w:left="708" w:firstLine="1"/>
        <w:rPr>
          <w:rFonts w:ascii="Times New Roman" w:hAnsi="Times New Roman" w:cs="Times New Roman"/>
          <w:noProof/>
          <w:sz w:val="24"/>
          <w:szCs w:val="24"/>
          <w:lang w:val="en-US" w:eastAsia="pl-PL"/>
        </w:rPr>
      </w:pPr>
    </w:p>
    <w:p w:rsidR="000008A8" w:rsidRDefault="000008A8" w:rsidP="000008A8">
      <w:pPr>
        <w:spacing w:line="240" w:lineRule="auto"/>
        <w:ind w:left="708" w:firstLine="1"/>
        <w:rPr>
          <w:rFonts w:ascii="Times New Roman" w:hAnsi="Times New Roman" w:cs="Times New Roman"/>
          <w:noProof/>
          <w:sz w:val="24"/>
          <w:szCs w:val="24"/>
          <w:lang w:val="en-US" w:eastAsia="pl-PL"/>
        </w:rPr>
      </w:pPr>
    </w:p>
    <w:p w:rsidR="000008A8" w:rsidRDefault="000008A8" w:rsidP="000008A8">
      <w:pPr>
        <w:spacing w:line="240" w:lineRule="auto"/>
        <w:ind w:left="708" w:firstLine="1"/>
        <w:rPr>
          <w:rFonts w:ascii="Times New Roman" w:hAnsi="Times New Roman" w:cs="Times New Roman"/>
          <w:noProof/>
          <w:sz w:val="24"/>
          <w:szCs w:val="24"/>
          <w:lang w:val="en-US" w:eastAsia="pl-PL"/>
        </w:rPr>
      </w:pPr>
    </w:p>
    <w:p w:rsidR="000008A8" w:rsidRPr="00B77A38" w:rsidRDefault="000008A8" w:rsidP="000008A8">
      <w:pPr>
        <w:spacing w:line="240" w:lineRule="auto"/>
        <w:ind w:left="708" w:firstLine="1"/>
        <w:rPr>
          <w:rFonts w:ascii="Times New Roman" w:hAnsi="Times New Roman" w:cs="Times New Roman"/>
          <w:b/>
          <w:noProof/>
          <w:sz w:val="24"/>
          <w:szCs w:val="24"/>
          <w:lang w:val="en-US" w:eastAsia="pl-PL"/>
        </w:rPr>
      </w:pPr>
    </w:p>
    <w:p w:rsidR="000008A8" w:rsidRPr="00B77A38" w:rsidRDefault="000008A8" w:rsidP="000008A8">
      <w:pPr>
        <w:spacing w:line="240" w:lineRule="auto"/>
        <w:ind w:left="708" w:firstLine="1"/>
        <w:rPr>
          <w:rFonts w:ascii="Times New Roman" w:hAnsi="Times New Roman" w:cs="Times New Roman"/>
          <w:b/>
          <w:noProof/>
          <w:sz w:val="24"/>
          <w:szCs w:val="24"/>
          <w:lang w:eastAsia="pl-PL"/>
        </w:rPr>
      </w:pPr>
      <w:r w:rsidRPr="00B77A38">
        <w:rPr>
          <w:rFonts w:ascii="Times New Roman" w:hAnsi="Times New Roman" w:cs="Times New Roman"/>
          <w:b/>
          <w:noProof/>
          <w:sz w:val="24"/>
          <w:szCs w:val="24"/>
          <w:lang w:eastAsia="pl-PL"/>
        </w:rPr>
        <w:t>1.      Fizjologia i anatomia gruczołu tarczowego</w:t>
      </w:r>
    </w:p>
    <w:p w:rsidR="000008A8" w:rsidRPr="00B77A38" w:rsidRDefault="000008A8" w:rsidP="000008A8">
      <w:pPr>
        <w:spacing w:line="240" w:lineRule="auto"/>
        <w:ind w:left="708" w:firstLine="1"/>
        <w:rPr>
          <w:rFonts w:ascii="Times New Roman" w:hAnsi="Times New Roman" w:cs="Times New Roman"/>
          <w:noProof/>
          <w:sz w:val="24"/>
          <w:szCs w:val="24"/>
          <w:lang w:eastAsia="pl-PL"/>
        </w:rPr>
      </w:pPr>
      <w:r w:rsidRPr="00B77A38">
        <w:rPr>
          <w:rFonts w:ascii="Times New Roman" w:hAnsi="Times New Roman" w:cs="Times New Roman"/>
          <w:noProof/>
          <w:sz w:val="24"/>
          <w:szCs w:val="24"/>
          <w:lang w:eastAsia="pl-PL"/>
        </w:rPr>
        <w:t>Gruczoł tarczowy zwyczajowo nazywany tarczycą  jest nieparzystym gruczołem</w:t>
      </w:r>
    </w:p>
    <w:p w:rsidR="000008A8" w:rsidRPr="00B77A38" w:rsidRDefault="000008A8" w:rsidP="000008A8">
      <w:pPr>
        <w:spacing w:line="240" w:lineRule="auto"/>
        <w:ind w:left="708" w:firstLine="1"/>
        <w:rPr>
          <w:rFonts w:ascii="Times New Roman" w:hAnsi="Times New Roman" w:cs="Times New Roman"/>
          <w:noProof/>
          <w:sz w:val="24"/>
          <w:szCs w:val="24"/>
          <w:lang w:eastAsia="pl-PL"/>
        </w:rPr>
      </w:pPr>
      <w:r w:rsidRPr="00B77A38">
        <w:rPr>
          <w:rFonts w:ascii="Times New Roman" w:hAnsi="Times New Roman" w:cs="Times New Roman"/>
          <w:noProof/>
          <w:sz w:val="24"/>
          <w:szCs w:val="24"/>
          <w:lang w:eastAsia="pl-PL"/>
        </w:rPr>
        <w:t>wydzielania wewnętrznego o masie 20-30 g, kształtu podkowiastego. Tarczyca jest pochodzenia endodermalnego. W 7 tygodniu rozwoju płodu jest ona już pod postacią dwóch płatów i cieśni oraz umiejscowia się z przodu chrząstki pierścieniowatej i tchawicy. [9]</w:t>
      </w:r>
    </w:p>
    <w:p w:rsidR="000008A8" w:rsidRPr="00B77A38" w:rsidRDefault="000008A8" w:rsidP="000008A8">
      <w:pPr>
        <w:spacing w:line="240" w:lineRule="auto"/>
        <w:ind w:left="708" w:firstLine="1"/>
        <w:rPr>
          <w:rFonts w:ascii="Times New Roman" w:hAnsi="Times New Roman" w:cs="Times New Roman"/>
          <w:noProof/>
          <w:sz w:val="24"/>
          <w:szCs w:val="24"/>
          <w:lang w:eastAsia="pl-PL"/>
        </w:rPr>
      </w:pPr>
      <w:r w:rsidRPr="00B77A38">
        <w:rPr>
          <w:rFonts w:ascii="Times New Roman" w:hAnsi="Times New Roman" w:cs="Times New Roman"/>
          <w:noProof/>
          <w:sz w:val="24"/>
          <w:szCs w:val="24"/>
          <w:lang w:eastAsia="pl-PL"/>
        </w:rPr>
        <w:t xml:space="preserve">Płaty gruczołu prawidłowo znajdują się w górnej cześci odcinka tchawicy, dosięgając dolnej części chrząstki tarczowatej, a brzegi dolne płatów dochodzą do dolnej części gardła. Powierzchnia przednia pokryta jest mięśniami podgnykowymi, a przez tylną przechodzi tętnica szyjna wspólna. [11] </w:t>
      </w:r>
    </w:p>
    <w:p w:rsidR="000008A8" w:rsidRPr="00B77A38" w:rsidRDefault="000008A8" w:rsidP="000008A8">
      <w:pPr>
        <w:spacing w:line="240" w:lineRule="auto"/>
        <w:ind w:left="708" w:firstLine="1"/>
        <w:rPr>
          <w:rFonts w:ascii="Times New Roman" w:hAnsi="Times New Roman" w:cs="Times New Roman"/>
          <w:noProof/>
          <w:sz w:val="24"/>
          <w:szCs w:val="24"/>
          <w:lang w:eastAsia="pl-PL"/>
        </w:rPr>
      </w:pPr>
      <w:r w:rsidRPr="00B77A38">
        <w:rPr>
          <w:rFonts w:ascii="Times New Roman" w:hAnsi="Times New Roman" w:cs="Times New Roman"/>
          <w:noProof/>
          <w:sz w:val="24"/>
          <w:szCs w:val="24"/>
          <w:lang w:eastAsia="pl-PL"/>
        </w:rPr>
        <w:t xml:space="preserve">Zaburzenia rozwojowe mogą być powodem relokalizacji z typowego miejsca anatomicznego do okolicy podjęzykowej, podstawy języka, przetrwałego przewodu tarczowo-językowego lub okolicy przedkrtaniowej, wewnątrztchawiczej, zamostkowej bądź śródpiersia. [10,11]    </w:t>
      </w:r>
    </w:p>
    <w:p w:rsidR="000008A8" w:rsidRPr="00B77A38" w:rsidRDefault="000008A8" w:rsidP="000008A8">
      <w:pPr>
        <w:spacing w:line="240" w:lineRule="auto"/>
        <w:ind w:left="708" w:firstLine="1"/>
        <w:rPr>
          <w:rFonts w:ascii="Times New Roman" w:hAnsi="Times New Roman" w:cs="Times New Roman"/>
          <w:noProof/>
          <w:sz w:val="24"/>
          <w:szCs w:val="24"/>
          <w:lang w:eastAsia="pl-PL"/>
        </w:rPr>
      </w:pPr>
    </w:p>
    <w:p w:rsidR="000008A8" w:rsidRPr="00B77A38" w:rsidRDefault="000008A8" w:rsidP="000008A8">
      <w:pPr>
        <w:spacing w:line="240" w:lineRule="auto"/>
        <w:ind w:left="708" w:firstLine="1"/>
        <w:rPr>
          <w:rFonts w:ascii="Times New Roman" w:hAnsi="Times New Roman" w:cs="Times New Roman"/>
          <w:sz w:val="24"/>
          <w:szCs w:val="24"/>
        </w:rPr>
      </w:pPr>
      <w:r w:rsidRPr="00B77A38">
        <w:rPr>
          <w:rFonts w:ascii="Times New Roman" w:hAnsi="Times New Roman" w:cs="Times New Roman"/>
          <w:noProof/>
          <w:sz w:val="24"/>
          <w:szCs w:val="24"/>
          <w:lang w:val="pl-PL" w:eastAsia="pl-PL" w:bidi="ar-SA"/>
        </w:rPr>
        <w:lastRenderedPageBreak/>
        <w:drawing>
          <wp:inline distT="0" distB="0" distL="0" distR="0" wp14:anchorId="4CB5E46C" wp14:editId="7908F426">
            <wp:extent cx="3552093" cy="2554707"/>
            <wp:effectExtent l="0" t="0" r="0" b="0"/>
            <wp:docPr id="12"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yr.jpg"/>
                    <pic:cNvPicPr/>
                  </pic:nvPicPr>
                  <pic:blipFill>
                    <a:blip r:embed="rId40">
                      <a:extLst>
                        <a:ext uri="{28A0092B-C50C-407E-A947-70E740481C1C}">
                          <a14:useLocalDpi xmlns:a14="http://schemas.microsoft.com/office/drawing/2010/main" val="0"/>
                        </a:ext>
                      </a:extLst>
                    </a:blip>
                    <a:stretch>
                      <a:fillRect/>
                    </a:stretch>
                  </pic:blipFill>
                  <pic:spPr>
                    <a:xfrm>
                      <a:off x="0" y="0"/>
                      <a:ext cx="3561732" cy="2561640"/>
                    </a:xfrm>
                    <a:prstGeom prst="rect">
                      <a:avLst/>
                    </a:prstGeom>
                  </pic:spPr>
                </pic:pic>
              </a:graphicData>
            </a:graphic>
          </wp:inline>
        </w:drawing>
      </w:r>
    </w:p>
    <w:p w:rsidR="000008A8" w:rsidRPr="00D3371E" w:rsidRDefault="000008A8" w:rsidP="000008A8">
      <w:pPr>
        <w:spacing w:line="240" w:lineRule="auto"/>
        <w:ind w:left="708" w:firstLine="1"/>
        <w:rPr>
          <w:rFonts w:ascii="Times New Roman" w:hAnsi="Times New Roman" w:cs="Times New Roman"/>
          <w:b/>
          <w:sz w:val="24"/>
          <w:szCs w:val="24"/>
        </w:rPr>
      </w:pPr>
      <w:r w:rsidRPr="00D3371E">
        <w:rPr>
          <w:rFonts w:ascii="Times New Roman" w:hAnsi="Times New Roman" w:cs="Times New Roman"/>
          <w:b/>
          <w:sz w:val="24"/>
          <w:szCs w:val="24"/>
        </w:rPr>
        <w:t>Rys. 1 Anatomia gruczołu tarczowego [12]</w:t>
      </w:r>
    </w:p>
    <w:p w:rsidR="000008A8" w:rsidRPr="00B77A38" w:rsidRDefault="000008A8" w:rsidP="000008A8">
      <w:pPr>
        <w:spacing w:line="240" w:lineRule="auto"/>
        <w:ind w:left="708" w:firstLine="1"/>
        <w:rPr>
          <w:rFonts w:ascii="Times New Roman" w:hAnsi="Times New Roman" w:cs="Times New Roman"/>
          <w:sz w:val="24"/>
          <w:szCs w:val="24"/>
        </w:rPr>
      </w:pPr>
    </w:p>
    <w:p w:rsidR="000008A8" w:rsidRPr="00B77A38" w:rsidRDefault="000008A8" w:rsidP="000008A8">
      <w:pPr>
        <w:spacing w:line="240" w:lineRule="auto"/>
        <w:ind w:left="708" w:firstLine="1"/>
        <w:rPr>
          <w:rFonts w:ascii="Times New Roman" w:hAnsi="Times New Roman" w:cs="Times New Roman"/>
          <w:sz w:val="24"/>
          <w:szCs w:val="24"/>
        </w:rPr>
      </w:pPr>
      <w:r w:rsidRPr="00B77A38">
        <w:rPr>
          <w:rFonts w:ascii="Times New Roman" w:hAnsi="Times New Roman" w:cs="Times New Roman"/>
          <w:sz w:val="24"/>
          <w:szCs w:val="24"/>
        </w:rPr>
        <w:t xml:space="preserve">     Tarczyca prawidłowo zbudowana jest z dwóch płatów bocznych, połączonych cieśnią bądź inaczej zwaną węziną, przy czym płat prawy jest często fizjologicznie większy od lewego.</w:t>
      </w:r>
    </w:p>
    <w:p w:rsidR="000008A8" w:rsidRPr="00B77A38" w:rsidRDefault="000008A8" w:rsidP="000008A8">
      <w:pPr>
        <w:spacing w:line="240" w:lineRule="auto"/>
        <w:ind w:left="708" w:firstLine="1"/>
        <w:rPr>
          <w:rFonts w:ascii="Times New Roman" w:hAnsi="Times New Roman" w:cs="Times New Roman"/>
          <w:noProof/>
          <w:sz w:val="24"/>
          <w:szCs w:val="24"/>
          <w:lang w:eastAsia="pl-PL"/>
        </w:rPr>
      </w:pPr>
      <w:r w:rsidRPr="00B77A38">
        <w:rPr>
          <w:rFonts w:ascii="Times New Roman" w:hAnsi="Times New Roman" w:cs="Times New Roman"/>
          <w:sz w:val="24"/>
          <w:szCs w:val="24"/>
        </w:rPr>
        <w:t>Blisko 40% populacji posiada płat piramidowy; jest to pozostałość dolnego odcinka przewodu tarczowo-językowego.[11,12] Wyróżnia się trzy powierzchnie w każdym z płatów : przednią, przyśrodkową i tylną. [12] Co więcej wielkość i masa gruczołu tarczowego zależy od wieku, stopnia zaopatrzenia w jod oraz od płci. Co ciekawe u</w:t>
      </w:r>
      <w:r w:rsidRPr="00B77A38">
        <w:rPr>
          <w:rFonts w:ascii="Times New Roman" w:hAnsi="Times New Roman" w:cs="Times New Roman"/>
          <w:noProof/>
          <w:sz w:val="24"/>
          <w:szCs w:val="24"/>
          <w:lang w:eastAsia="pl-PL"/>
        </w:rPr>
        <w:t xml:space="preserve"> kobiet gruczoł ten jest większy niż u mężczyzn. [11,12] Europejskie wymiary płatów wg norm kształtują się następująco: długość 40-50 mm, szerokość oraz grubość około 20 mm, wysokość cieśni 10-15mm przy grubości 10mm. Wg Syreniczna objętość gruczołu nie powinna przekraczać 18mL u kobiet, a u mężczyzn 25mL. [9]</w:t>
      </w:r>
    </w:p>
    <w:p w:rsidR="000008A8" w:rsidRPr="00B77A38" w:rsidRDefault="000008A8" w:rsidP="000008A8">
      <w:pPr>
        <w:spacing w:line="240" w:lineRule="auto"/>
        <w:ind w:left="708"/>
        <w:rPr>
          <w:rFonts w:ascii="Times New Roman" w:hAnsi="Times New Roman" w:cs="Times New Roman"/>
          <w:noProof/>
          <w:sz w:val="24"/>
          <w:szCs w:val="24"/>
          <w:lang w:eastAsia="pl-PL"/>
        </w:rPr>
      </w:pPr>
      <w:r w:rsidRPr="00B77A38">
        <w:rPr>
          <w:rFonts w:ascii="Times New Roman" w:hAnsi="Times New Roman" w:cs="Times New Roman"/>
          <w:noProof/>
          <w:sz w:val="24"/>
          <w:szCs w:val="24"/>
          <w:lang w:eastAsia="pl-PL"/>
        </w:rPr>
        <w:t>Przepływ krwi przez gruczoł wynosi średnio 5ml/min/1g tkanki dzięki bogatej sieci naczyń. Tarczyca jest zaopatrywana przez cztery a często również przez pięć naczyń tętniczych. Tętnice tarczowe dolne, odchodzące od tętnic szyjnych zewnętrznych unaczyniają biegun górny gruczołu. Natomiast tętnice tarczowe dolne, odchodzące od tętnic podobojczykowych odpowiedzialne są za unaczynienie biegunów dolnych. [9,11]</w:t>
      </w:r>
    </w:p>
    <w:p w:rsidR="000008A8" w:rsidRPr="00B77A38" w:rsidRDefault="000008A8" w:rsidP="000008A8">
      <w:pPr>
        <w:spacing w:line="240" w:lineRule="auto"/>
        <w:ind w:left="708" w:firstLine="1"/>
        <w:rPr>
          <w:rFonts w:ascii="Times New Roman" w:hAnsi="Times New Roman" w:cs="Times New Roman"/>
          <w:noProof/>
          <w:sz w:val="24"/>
          <w:szCs w:val="24"/>
          <w:lang w:eastAsia="pl-PL"/>
        </w:rPr>
      </w:pPr>
    </w:p>
    <w:p w:rsidR="000008A8" w:rsidRPr="00B77A38" w:rsidRDefault="000008A8" w:rsidP="000008A8">
      <w:pPr>
        <w:spacing w:line="240" w:lineRule="auto"/>
        <w:ind w:left="708" w:firstLine="1"/>
        <w:rPr>
          <w:rFonts w:ascii="Times New Roman" w:hAnsi="Times New Roman" w:cs="Times New Roman"/>
          <w:noProof/>
          <w:sz w:val="24"/>
          <w:szCs w:val="24"/>
          <w:lang w:eastAsia="pl-PL"/>
        </w:rPr>
      </w:pPr>
      <w:r w:rsidRPr="00B77A38">
        <w:rPr>
          <w:rFonts w:ascii="Times New Roman" w:hAnsi="Times New Roman" w:cs="Times New Roman"/>
          <w:noProof/>
          <w:sz w:val="24"/>
          <w:szCs w:val="24"/>
          <w:lang w:val="pl-PL" w:eastAsia="pl-PL" w:bidi="ar-SA"/>
        </w:rPr>
        <w:drawing>
          <wp:inline distT="0" distB="0" distL="0" distR="0" wp14:anchorId="678B4BBD" wp14:editId="65E58E44">
            <wp:extent cx="3699804" cy="2844574"/>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czanyn.jpg"/>
                    <pic:cNvPicPr/>
                  </pic:nvPicPr>
                  <pic:blipFill>
                    <a:blip r:embed="rId41">
                      <a:extLst>
                        <a:ext uri="{28A0092B-C50C-407E-A947-70E740481C1C}">
                          <a14:useLocalDpi xmlns:a14="http://schemas.microsoft.com/office/drawing/2010/main" val="0"/>
                        </a:ext>
                      </a:extLst>
                    </a:blip>
                    <a:stretch>
                      <a:fillRect/>
                    </a:stretch>
                  </pic:blipFill>
                  <pic:spPr>
                    <a:xfrm>
                      <a:off x="0" y="0"/>
                      <a:ext cx="3728261" cy="2866453"/>
                    </a:xfrm>
                    <a:prstGeom prst="rect">
                      <a:avLst/>
                    </a:prstGeom>
                  </pic:spPr>
                </pic:pic>
              </a:graphicData>
            </a:graphic>
          </wp:inline>
        </w:drawing>
      </w:r>
    </w:p>
    <w:p w:rsidR="000008A8" w:rsidRPr="00D5553C" w:rsidRDefault="000008A8" w:rsidP="000008A8">
      <w:pPr>
        <w:spacing w:line="240" w:lineRule="auto"/>
        <w:ind w:left="708" w:firstLine="1"/>
        <w:rPr>
          <w:rFonts w:ascii="Times New Roman" w:hAnsi="Times New Roman" w:cs="Times New Roman"/>
          <w:b/>
          <w:noProof/>
          <w:sz w:val="24"/>
          <w:szCs w:val="24"/>
          <w:lang w:eastAsia="pl-PL"/>
        </w:rPr>
      </w:pPr>
      <w:r w:rsidRPr="00D5553C">
        <w:rPr>
          <w:rFonts w:ascii="Times New Roman" w:hAnsi="Times New Roman" w:cs="Times New Roman"/>
          <w:b/>
          <w:noProof/>
          <w:sz w:val="24"/>
          <w:szCs w:val="24"/>
          <w:lang w:eastAsia="pl-PL"/>
        </w:rPr>
        <w:t>Rys. 2 Unaczynienie gruczołu tarczowego [9]</w:t>
      </w:r>
    </w:p>
    <w:p w:rsidR="000008A8" w:rsidRPr="00B77A38" w:rsidRDefault="000008A8" w:rsidP="000008A8">
      <w:pPr>
        <w:spacing w:line="240" w:lineRule="auto"/>
        <w:ind w:left="708" w:firstLine="1"/>
        <w:rPr>
          <w:rFonts w:ascii="Times New Roman" w:hAnsi="Times New Roman" w:cs="Times New Roman"/>
          <w:noProof/>
          <w:sz w:val="24"/>
          <w:szCs w:val="24"/>
          <w:lang w:eastAsia="pl-PL"/>
        </w:rPr>
      </w:pPr>
    </w:p>
    <w:p w:rsidR="000008A8" w:rsidRPr="00B77A38" w:rsidRDefault="000008A8" w:rsidP="000008A8">
      <w:pPr>
        <w:spacing w:line="240" w:lineRule="auto"/>
        <w:ind w:left="708" w:firstLine="1"/>
        <w:rPr>
          <w:rFonts w:ascii="Times New Roman" w:hAnsi="Times New Roman" w:cs="Times New Roman"/>
          <w:noProof/>
          <w:sz w:val="24"/>
          <w:szCs w:val="24"/>
          <w:lang w:eastAsia="pl-PL"/>
        </w:rPr>
      </w:pPr>
      <w:r w:rsidRPr="00B77A38">
        <w:rPr>
          <w:rFonts w:ascii="Times New Roman" w:hAnsi="Times New Roman" w:cs="Times New Roman"/>
          <w:noProof/>
          <w:sz w:val="24"/>
          <w:szCs w:val="24"/>
          <w:lang w:eastAsia="pl-PL"/>
        </w:rPr>
        <w:t xml:space="preserve">     Włókna nerwowe współczulne ze zwojów szyjnych oraz włókna parasympatyczne nerwu błędnego stanowią unerwienie tarczycy. Układ współczulny odpowiada za pobudzenie czynności gruczołu tarczowego, polegające przede wszystkim na wydzielaniu hormonów. Poza tym działa hamująco na procesy wzrostowe tarczycy. Unerwienie przywspółczulne ma przeciwstawne działanie do układu współczulnego względem tarczycy Jest to związane przynajmniej z zakresem oddziaływania na czynność wydzielniczą gruczołu, ponieważ jak dotąd działanie przywspółczulnego zostało poznane w mniejszym stopniu. [9,11,12] </w:t>
      </w:r>
    </w:p>
    <w:p w:rsidR="000008A8" w:rsidRPr="00B77A38" w:rsidRDefault="000008A8" w:rsidP="000008A8">
      <w:pPr>
        <w:spacing w:line="240" w:lineRule="auto"/>
        <w:ind w:left="708" w:firstLine="1"/>
        <w:rPr>
          <w:rFonts w:ascii="Times New Roman" w:hAnsi="Times New Roman" w:cs="Times New Roman"/>
          <w:noProof/>
          <w:sz w:val="24"/>
          <w:szCs w:val="24"/>
          <w:lang w:eastAsia="pl-PL"/>
        </w:rPr>
      </w:pPr>
      <w:r w:rsidRPr="00B77A38">
        <w:rPr>
          <w:rFonts w:ascii="Times New Roman" w:hAnsi="Times New Roman" w:cs="Times New Roman"/>
          <w:noProof/>
          <w:sz w:val="24"/>
          <w:szCs w:val="24"/>
          <w:lang w:eastAsia="pl-PL"/>
        </w:rPr>
        <w:t xml:space="preserve">     Gruczoł tarczowy otacza torebka łącznotkankowa. Składa się ona z dwóch częśći. Część zewnętrzna otacza wielkie naycznia i gruczoły przytarczyczne, a wewnętrzna-włóknista wnika do gruczołu, dzieląc go na zraziki. [6,11] Fundamentalną jednostkę strukturalna i czynnościową stanowią pęcherzyki. Zbudowane są z komórek pęcherzykowych, które tworzą pojedynczą warstwę otaczającą światło pęcherzyka wypełnione koloidem, który pojawia się w świetle pęcherzyków pomiędzy 10 a 12 tygodniem rozwoju zarodka. </w:t>
      </w:r>
    </w:p>
    <w:p w:rsidR="000008A8" w:rsidRPr="00B77A38" w:rsidRDefault="000008A8" w:rsidP="000008A8">
      <w:pPr>
        <w:spacing w:line="240" w:lineRule="auto"/>
        <w:ind w:left="708" w:firstLine="1"/>
        <w:rPr>
          <w:rFonts w:ascii="Times New Roman" w:hAnsi="Times New Roman" w:cs="Times New Roman"/>
          <w:noProof/>
          <w:sz w:val="24"/>
          <w:szCs w:val="24"/>
          <w:lang w:eastAsia="pl-PL"/>
        </w:rPr>
      </w:pPr>
      <w:r w:rsidRPr="00B77A38">
        <w:rPr>
          <w:rFonts w:ascii="Times New Roman" w:hAnsi="Times New Roman" w:cs="Times New Roman"/>
          <w:noProof/>
          <w:sz w:val="24"/>
          <w:szCs w:val="24"/>
          <w:lang w:eastAsia="pl-PL"/>
        </w:rPr>
        <w:t xml:space="preserve">Ten ostatni to szklista, homogenna, zasadochłonna substancja zawierająca tyreoglobulinę i niektóre enzymy proteolityczne. [12,14] Od 20 do 40 graniczących ze sobą pęcherzyków, unaczynionych jest jednym naczyniem tętniczym, połączone tkanką łączną tworzą jednostkę zwaną zrazikiem. Komórki pęcherzykowe stanowią 2/3 składu komórkowego gruczołu tarczycowego. Co więcej, zawiera on również komórki endotelium, fibroblasty oraz tzw. komórki okołopęcherzykowe zwane inaczej komórkami C. Ostatnie stanowią 20% gruczołu. Stan czynnościowy tarczycy odgrywa istotny wpływ na wygląd pęcherzyków: w stanach niedoczynności tarczycy nabłonek jest płaski, natomiast w nadczynności – walcowaty. Podczas gdy, zawartość koloidu w pęcherzykach jest odwrotnie proporcjonalna do stanu czynnościowego. [5,6,11] </w:t>
      </w:r>
    </w:p>
    <w:p w:rsidR="000008A8" w:rsidRPr="00B77A38" w:rsidRDefault="000008A8" w:rsidP="000008A8">
      <w:pPr>
        <w:spacing w:line="240" w:lineRule="auto"/>
        <w:ind w:left="708" w:firstLine="1"/>
        <w:rPr>
          <w:rFonts w:ascii="Times New Roman" w:hAnsi="Times New Roman" w:cs="Times New Roman"/>
          <w:sz w:val="24"/>
          <w:szCs w:val="24"/>
        </w:rPr>
      </w:pPr>
    </w:p>
    <w:p w:rsidR="000008A8" w:rsidRPr="00B77A38" w:rsidRDefault="000008A8" w:rsidP="000008A8">
      <w:pPr>
        <w:spacing w:line="240" w:lineRule="auto"/>
        <w:ind w:left="708" w:firstLine="1"/>
        <w:rPr>
          <w:rFonts w:ascii="Times New Roman" w:hAnsi="Times New Roman" w:cs="Times New Roman"/>
          <w:b/>
          <w:sz w:val="24"/>
          <w:szCs w:val="24"/>
        </w:rPr>
      </w:pPr>
      <w:r w:rsidRPr="00B77A38">
        <w:rPr>
          <w:rFonts w:ascii="Times New Roman" w:hAnsi="Times New Roman" w:cs="Times New Roman"/>
          <w:b/>
          <w:sz w:val="24"/>
          <w:szCs w:val="24"/>
        </w:rPr>
        <w:t>2.        Metabolizm jodu</w:t>
      </w:r>
    </w:p>
    <w:p w:rsidR="000008A8" w:rsidRPr="00B77A38" w:rsidRDefault="000008A8" w:rsidP="000008A8">
      <w:pPr>
        <w:spacing w:line="240" w:lineRule="auto"/>
        <w:ind w:left="708" w:firstLine="1"/>
        <w:rPr>
          <w:rFonts w:ascii="Times New Roman" w:hAnsi="Times New Roman" w:cs="Times New Roman"/>
          <w:sz w:val="24"/>
          <w:szCs w:val="24"/>
        </w:rPr>
      </w:pPr>
      <w:r w:rsidRPr="00B77A38">
        <w:rPr>
          <w:rFonts w:ascii="Times New Roman" w:hAnsi="Times New Roman" w:cs="Times New Roman"/>
          <w:sz w:val="24"/>
          <w:szCs w:val="24"/>
        </w:rPr>
        <w:t xml:space="preserve">     Kluczowym składnikiem w biosyntezie hormonów tarczycy jest jod. Jego zapasy w organizmie są wystarczające na okres ok. 3 miesięcznej syntezy hormonów. Występuje on w trzech podstawowych pulach: tarczycowej, która stanowi ok. 8-10 mg jodu, w płynie zewnątrzkomórkowym ok. 200 μg  oraz w puli jodu zawartego w hormonach tarczycy ok. 600  μg. [5] Jod jest niezbędnym mikroskładnikiem, który jest dostarczany z pokarmem lub wodą w codziennej diecie w postaci jodków ( I</w:t>
      </w:r>
      <w:r w:rsidRPr="00B77A38">
        <w:rPr>
          <w:rFonts w:ascii="Times New Roman" w:hAnsi="Times New Roman" w:cs="Times New Roman"/>
          <w:sz w:val="24"/>
          <w:szCs w:val="24"/>
          <w:vertAlign w:val="superscript"/>
        </w:rPr>
        <w:t xml:space="preserve">- </w:t>
      </w:r>
      <w:r w:rsidRPr="00B77A38">
        <w:rPr>
          <w:rFonts w:ascii="Times New Roman" w:hAnsi="Times New Roman" w:cs="Times New Roman"/>
          <w:sz w:val="24"/>
          <w:szCs w:val="24"/>
        </w:rPr>
        <w:t>) lub jodanów czyli nieorganicznych związków chemicznych, ulegających w żołądku i jelicie cienkim redukcji do anionu jodu. Dopiero w takiej formie transportowane są do surowicy i kolejno dzięki symporterowi sodowo-jodkowemu NIS (Na</w:t>
      </w:r>
      <w:r w:rsidRPr="00B77A38">
        <w:rPr>
          <w:rFonts w:ascii="Times New Roman" w:hAnsi="Times New Roman" w:cs="Times New Roman"/>
          <w:sz w:val="24"/>
          <w:szCs w:val="24"/>
          <w:vertAlign w:val="superscript"/>
        </w:rPr>
        <w:t>+</w:t>
      </w:r>
      <w:r w:rsidRPr="00B77A38">
        <w:rPr>
          <w:rFonts w:ascii="Times New Roman" w:hAnsi="Times New Roman" w:cs="Times New Roman"/>
          <w:sz w:val="24"/>
          <w:szCs w:val="24"/>
        </w:rPr>
        <w:t>/ I</w:t>
      </w:r>
      <w:r w:rsidRPr="00B77A38">
        <w:rPr>
          <w:rFonts w:ascii="Times New Roman" w:hAnsi="Times New Roman" w:cs="Times New Roman"/>
          <w:sz w:val="24"/>
          <w:szCs w:val="24"/>
          <w:vertAlign w:val="superscript"/>
        </w:rPr>
        <w:t xml:space="preserve">- </w:t>
      </w:r>
      <w:r w:rsidRPr="00B77A38">
        <w:rPr>
          <w:rFonts w:ascii="Times New Roman" w:hAnsi="Times New Roman" w:cs="Times New Roman"/>
          <w:sz w:val="24"/>
          <w:szCs w:val="24"/>
        </w:rPr>
        <w:t xml:space="preserve">symporter – NIS)  do komórek pęcherzykowych gruczołu tarczowego, w celu dalszych ich przemian. [5,6] Światowa Organizacja Zdrowia (WHO) rekomenduje następujące spożycie jodków z dietą: osobom dorosłym – 150 μg, kobietom w ciąży oraz w okresie laktacji – 250 μg natomiast dzieciom od 50 μg do 120 μg. U niemowląt i dzieci do 6 r.ż. zapotrzebowanie na jod wynosi 90 μg; dla dzieci w przedziale wiekowym od 7 do 10 lat wynosi 120 μg , przy czym już dla dzieci powyżej 10 r.ż. norma jest taka sama jak dla dorosłych - 150 μg. [5] Dzienne zapotrzebowanie na jod jest zależne nie tylko od wieku, ale również od takich czynników jak : stan fizjologiczny organizmu, położenie geograficzne bądź dieta. [13] </w:t>
      </w:r>
    </w:p>
    <w:p w:rsidR="000008A8" w:rsidRPr="00B77A38" w:rsidRDefault="000008A8" w:rsidP="000008A8">
      <w:pPr>
        <w:spacing w:line="240" w:lineRule="auto"/>
        <w:ind w:left="708" w:firstLine="1"/>
        <w:rPr>
          <w:rFonts w:ascii="Times New Roman" w:hAnsi="Times New Roman" w:cs="Times New Roman"/>
          <w:sz w:val="24"/>
          <w:szCs w:val="24"/>
        </w:rPr>
      </w:pPr>
      <w:r w:rsidRPr="00B77A38">
        <w:rPr>
          <w:rFonts w:ascii="Times New Roman" w:hAnsi="Times New Roman" w:cs="Times New Roman"/>
          <w:sz w:val="24"/>
          <w:szCs w:val="24"/>
        </w:rPr>
        <w:t xml:space="preserve">Jodotyroniny ulegają procesowi odjodowania, który przebiega w gruczole tarczowym i prowadzi do uwolnienia jodu z tarczycy. Jest to kolejnym źródłem pozyskiwania jodu dla organizmu, poza podażą z pokarmem. Tkanki organizmu mają  zdolność wychwytu jodków, które dostały się do krwi, z czego komórki tarczycy są w stanie wychwycić około 20% z nich (tzw. pułapka jodowa). Jodki, które nie zostają wychwycone zostają wydalone przez nerki wraz z moczem, co jest doskonałym wskaźnikiem ich spożycia. [3,5,6] Nerki wydalają z moczem ok. 480 μg jodków w ciągu doby. Ilość ta jest uzależniona od filtracji kłębuszkowej. </w:t>
      </w:r>
      <w:r w:rsidRPr="00B77A38">
        <w:rPr>
          <w:rFonts w:ascii="Times New Roman" w:hAnsi="Times New Roman" w:cs="Times New Roman"/>
          <w:sz w:val="24"/>
          <w:szCs w:val="24"/>
        </w:rPr>
        <w:lastRenderedPageBreak/>
        <w:t>W kanalikach proksymalnych ma miejsce resorpcja zwrotna jodu z przesączu. Im więcej białka znajduje się w przesączu, tym organizm traci więcej  jodu co jest związane z utratą jodu organicznego w postaci T</w:t>
      </w:r>
      <w:r w:rsidRPr="00B77A38">
        <w:rPr>
          <w:rFonts w:ascii="Times New Roman" w:hAnsi="Times New Roman" w:cs="Times New Roman"/>
          <w:sz w:val="24"/>
          <w:szCs w:val="24"/>
          <w:vertAlign w:val="subscript"/>
        </w:rPr>
        <w:t xml:space="preserve">3  </w:t>
      </w:r>
      <w:r w:rsidRPr="00B77A38">
        <w:rPr>
          <w:rFonts w:ascii="Times New Roman" w:hAnsi="Times New Roman" w:cs="Times New Roman"/>
          <w:sz w:val="24"/>
          <w:szCs w:val="24"/>
        </w:rPr>
        <w:t>i T</w:t>
      </w:r>
      <w:r w:rsidRPr="00B77A38">
        <w:rPr>
          <w:rFonts w:ascii="Times New Roman" w:hAnsi="Times New Roman" w:cs="Times New Roman"/>
          <w:sz w:val="24"/>
          <w:szCs w:val="24"/>
          <w:vertAlign w:val="subscript"/>
        </w:rPr>
        <w:t xml:space="preserve"> 4 </w:t>
      </w:r>
      <w:r w:rsidRPr="00B77A38">
        <w:rPr>
          <w:rFonts w:ascii="Times New Roman" w:hAnsi="Times New Roman" w:cs="Times New Roman"/>
          <w:sz w:val="24"/>
          <w:szCs w:val="24"/>
        </w:rPr>
        <w:t xml:space="preserve">. [13] Tylko niewielkie ich ilości opuszczają organizm z potem bądź wydychanym powietrzem. [2,11] </w:t>
      </w:r>
    </w:p>
    <w:p w:rsidR="000008A8" w:rsidRPr="00B77A38" w:rsidRDefault="000008A8" w:rsidP="000008A8">
      <w:pPr>
        <w:spacing w:line="240" w:lineRule="auto"/>
        <w:ind w:left="708" w:firstLine="1"/>
        <w:rPr>
          <w:rFonts w:ascii="Times New Roman" w:hAnsi="Times New Roman" w:cs="Times New Roman"/>
          <w:sz w:val="24"/>
          <w:szCs w:val="24"/>
        </w:rPr>
      </w:pPr>
    </w:p>
    <w:p w:rsidR="000008A8" w:rsidRPr="00B77A38" w:rsidRDefault="000008A8" w:rsidP="000008A8">
      <w:pPr>
        <w:spacing w:line="240" w:lineRule="auto"/>
        <w:ind w:left="708" w:firstLine="1"/>
        <w:rPr>
          <w:rFonts w:ascii="Times New Roman" w:hAnsi="Times New Roman" w:cs="Times New Roman"/>
          <w:sz w:val="24"/>
          <w:szCs w:val="24"/>
        </w:rPr>
      </w:pPr>
      <w:r w:rsidRPr="00B77A38">
        <w:rPr>
          <w:rFonts w:ascii="Times New Roman" w:hAnsi="Times New Roman" w:cs="Times New Roman"/>
          <w:noProof/>
          <w:sz w:val="24"/>
          <w:szCs w:val="24"/>
          <w:lang w:val="pl-PL" w:eastAsia="pl-PL" w:bidi="ar-SA"/>
        </w:rPr>
        <w:drawing>
          <wp:inline distT="0" distB="0" distL="0" distR="0" wp14:anchorId="328FA32A" wp14:editId="4B7361A4">
            <wp:extent cx="5572125" cy="4524375"/>
            <wp:effectExtent l="0" t="0" r="9525" b="9525"/>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ot.jodu.jpg"/>
                    <pic:cNvPicPr/>
                  </pic:nvPicPr>
                  <pic:blipFill>
                    <a:blip r:embed="rId42">
                      <a:extLst>
                        <a:ext uri="{28A0092B-C50C-407E-A947-70E740481C1C}">
                          <a14:useLocalDpi xmlns:a14="http://schemas.microsoft.com/office/drawing/2010/main" val="0"/>
                        </a:ext>
                      </a:extLst>
                    </a:blip>
                    <a:stretch>
                      <a:fillRect/>
                    </a:stretch>
                  </pic:blipFill>
                  <pic:spPr>
                    <a:xfrm>
                      <a:off x="0" y="0"/>
                      <a:ext cx="5579506" cy="4530368"/>
                    </a:xfrm>
                    <a:prstGeom prst="rect">
                      <a:avLst/>
                    </a:prstGeom>
                  </pic:spPr>
                </pic:pic>
              </a:graphicData>
            </a:graphic>
          </wp:inline>
        </w:drawing>
      </w:r>
    </w:p>
    <w:p w:rsidR="000008A8" w:rsidRPr="00B77A38" w:rsidRDefault="000008A8" w:rsidP="000008A8">
      <w:pPr>
        <w:spacing w:line="240" w:lineRule="auto"/>
        <w:ind w:left="708" w:firstLine="1"/>
        <w:rPr>
          <w:rFonts w:ascii="Times New Roman" w:hAnsi="Times New Roman" w:cs="Times New Roman"/>
          <w:b/>
          <w:sz w:val="24"/>
          <w:szCs w:val="24"/>
        </w:rPr>
      </w:pPr>
    </w:p>
    <w:p w:rsidR="000008A8" w:rsidRPr="000008A8" w:rsidRDefault="000008A8" w:rsidP="000008A8">
      <w:pPr>
        <w:spacing w:line="240" w:lineRule="auto"/>
        <w:ind w:left="708" w:firstLine="1"/>
        <w:rPr>
          <w:rFonts w:ascii="Times New Roman" w:hAnsi="Times New Roman" w:cs="Times New Roman"/>
          <w:b/>
          <w:sz w:val="24"/>
          <w:szCs w:val="24"/>
        </w:rPr>
      </w:pPr>
      <w:r w:rsidRPr="000008A8">
        <w:rPr>
          <w:rFonts w:ascii="Times New Roman" w:hAnsi="Times New Roman" w:cs="Times New Roman"/>
          <w:b/>
          <w:sz w:val="24"/>
          <w:szCs w:val="24"/>
        </w:rPr>
        <w:t>Rys. 3 Metabolizm jodu [7]</w:t>
      </w:r>
    </w:p>
    <w:p w:rsidR="000008A8" w:rsidRPr="00B77A38" w:rsidRDefault="000008A8" w:rsidP="000008A8">
      <w:pPr>
        <w:spacing w:line="240" w:lineRule="auto"/>
        <w:ind w:left="708" w:firstLine="1"/>
        <w:rPr>
          <w:rFonts w:ascii="Times New Roman" w:hAnsi="Times New Roman" w:cs="Times New Roman"/>
          <w:sz w:val="24"/>
          <w:szCs w:val="24"/>
        </w:rPr>
      </w:pPr>
    </w:p>
    <w:p w:rsidR="000008A8" w:rsidRPr="00B77A38" w:rsidRDefault="000008A8" w:rsidP="000008A8">
      <w:pPr>
        <w:spacing w:line="240" w:lineRule="auto"/>
        <w:ind w:left="708" w:firstLine="1"/>
        <w:rPr>
          <w:rFonts w:ascii="Times New Roman" w:hAnsi="Times New Roman" w:cs="Times New Roman"/>
          <w:sz w:val="24"/>
          <w:szCs w:val="24"/>
        </w:rPr>
      </w:pPr>
      <w:r w:rsidRPr="00B77A38">
        <w:rPr>
          <w:rFonts w:ascii="Times New Roman" w:hAnsi="Times New Roman" w:cs="Times New Roman"/>
          <w:sz w:val="24"/>
          <w:szCs w:val="24"/>
        </w:rPr>
        <w:t xml:space="preserve">Zmagazynowany jod w gruczole tarczowym, stanowi największą jego pulę w organizmie wynoszącą około 80% w postaci organicznej związanej z tyreoglobuliną. [4] Elementarny jod, uzyskany w procesie utleniania anionów jodkowych, z udziałem peroksydazy tarczycowej (TPO) dostaje się do światła komórek pęcherzykowych tarczycy. Następnie zostaje wbudowany do reszt tyrozolowych tyreoglobuliny (Tg) i zmagazynowany. Proces ten nazywamy organifikacją jodu. [4,11] </w:t>
      </w:r>
    </w:p>
    <w:p w:rsidR="000008A8" w:rsidRPr="00B77A38" w:rsidRDefault="000008A8" w:rsidP="000008A8">
      <w:pPr>
        <w:spacing w:line="240" w:lineRule="auto"/>
        <w:ind w:left="708" w:firstLine="1"/>
        <w:rPr>
          <w:rFonts w:ascii="Times New Roman" w:hAnsi="Times New Roman" w:cs="Times New Roman"/>
          <w:sz w:val="24"/>
          <w:szCs w:val="24"/>
        </w:rPr>
      </w:pPr>
      <w:r w:rsidRPr="00B77A38">
        <w:rPr>
          <w:rFonts w:ascii="Times New Roman" w:hAnsi="Times New Roman" w:cs="Times New Roman"/>
          <w:sz w:val="24"/>
          <w:szCs w:val="24"/>
        </w:rPr>
        <w:t xml:space="preserve">   Pula jodu krążącego wynosi ok. 600 μg i zawarta jest w hormonach w  formie T</w:t>
      </w:r>
      <w:r w:rsidRPr="00B77A38">
        <w:rPr>
          <w:rFonts w:ascii="Times New Roman" w:hAnsi="Times New Roman" w:cs="Times New Roman"/>
          <w:sz w:val="24"/>
          <w:szCs w:val="24"/>
          <w:vertAlign w:val="subscript"/>
        </w:rPr>
        <w:t xml:space="preserve">3  </w:t>
      </w:r>
      <w:r w:rsidRPr="00B77A38">
        <w:rPr>
          <w:rFonts w:ascii="Times New Roman" w:hAnsi="Times New Roman" w:cs="Times New Roman"/>
          <w:sz w:val="24"/>
          <w:szCs w:val="24"/>
        </w:rPr>
        <w:t>i T</w:t>
      </w:r>
      <w:r w:rsidRPr="00B77A38">
        <w:rPr>
          <w:rFonts w:ascii="Times New Roman" w:hAnsi="Times New Roman" w:cs="Times New Roman"/>
          <w:sz w:val="24"/>
          <w:szCs w:val="24"/>
          <w:vertAlign w:val="subscript"/>
        </w:rPr>
        <w:t xml:space="preserve"> 4</w:t>
      </w:r>
      <w:r w:rsidRPr="00B77A38">
        <w:rPr>
          <w:rFonts w:ascii="Times New Roman" w:hAnsi="Times New Roman" w:cs="Times New Roman"/>
          <w:sz w:val="24"/>
          <w:szCs w:val="24"/>
        </w:rPr>
        <w:t>. 60 μg pochodzące z tej puli po zużyciu przez tkanki, zostaje wydalone z kałem jako jod organiczny (20 μg ), a w ilości 40 μg podlega krążeniu jelitowo-wątrobowemu. [2]</w:t>
      </w:r>
    </w:p>
    <w:p w:rsidR="000008A8" w:rsidRPr="00B77A38" w:rsidRDefault="000008A8" w:rsidP="000008A8">
      <w:pPr>
        <w:spacing w:line="240" w:lineRule="auto"/>
        <w:rPr>
          <w:rFonts w:ascii="Times New Roman" w:hAnsi="Times New Roman" w:cs="Times New Roman"/>
          <w:sz w:val="24"/>
          <w:szCs w:val="24"/>
        </w:rPr>
      </w:pPr>
    </w:p>
    <w:p w:rsidR="000008A8" w:rsidRPr="004838B1" w:rsidRDefault="000008A8" w:rsidP="004838B1">
      <w:pPr>
        <w:spacing w:line="240" w:lineRule="auto"/>
        <w:ind w:left="708" w:firstLine="1"/>
        <w:rPr>
          <w:rFonts w:ascii="Times New Roman" w:hAnsi="Times New Roman" w:cs="Times New Roman"/>
          <w:b/>
          <w:sz w:val="24"/>
          <w:szCs w:val="24"/>
        </w:rPr>
      </w:pPr>
      <w:r w:rsidRPr="00B77A38">
        <w:rPr>
          <w:rFonts w:ascii="Times New Roman" w:hAnsi="Times New Roman" w:cs="Times New Roman"/>
          <w:b/>
          <w:sz w:val="24"/>
          <w:szCs w:val="24"/>
        </w:rPr>
        <w:t>3.</w:t>
      </w:r>
      <w:r w:rsidRPr="00B77A38">
        <w:rPr>
          <w:rFonts w:ascii="Times New Roman" w:hAnsi="Times New Roman" w:cs="Times New Roman"/>
          <w:sz w:val="24"/>
          <w:szCs w:val="24"/>
        </w:rPr>
        <w:t xml:space="preserve">   </w:t>
      </w:r>
      <w:r w:rsidR="004838B1">
        <w:rPr>
          <w:rFonts w:ascii="Times New Roman" w:hAnsi="Times New Roman" w:cs="Times New Roman"/>
          <w:b/>
          <w:sz w:val="24"/>
          <w:szCs w:val="24"/>
        </w:rPr>
        <w:t xml:space="preserve">Hormony tarczycy – synteza </w:t>
      </w:r>
    </w:p>
    <w:p w:rsidR="000008A8" w:rsidRPr="00B77A38" w:rsidRDefault="000008A8" w:rsidP="000008A8">
      <w:pPr>
        <w:spacing w:line="240" w:lineRule="auto"/>
        <w:ind w:left="708" w:firstLine="1"/>
        <w:rPr>
          <w:rFonts w:ascii="Times New Roman" w:hAnsi="Times New Roman" w:cs="Times New Roman"/>
          <w:sz w:val="24"/>
          <w:szCs w:val="24"/>
        </w:rPr>
      </w:pPr>
      <w:r w:rsidRPr="00B77A38">
        <w:rPr>
          <w:rFonts w:ascii="Times New Roman" w:hAnsi="Times New Roman" w:cs="Times New Roman"/>
          <w:sz w:val="24"/>
          <w:szCs w:val="24"/>
        </w:rPr>
        <w:t xml:space="preserve">Synteza hormonów tarczycy to proces wieloetapowy, zachodzący w komórkach pęcherzykowych, na który składa się sześć poniższych etapów: </w:t>
      </w:r>
    </w:p>
    <w:p w:rsidR="000008A8" w:rsidRPr="00B77A38" w:rsidRDefault="000008A8" w:rsidP="000008A8">
      <w:pPr>
        <w:spacing w:line="240" w:lineRule="auto"/>
        <w:ind w:left="708" w:firstLine="1"/>
        <w:rPr>
          <w:rFonts w:ascii="Times New Roman" w:hAnsi="Times New Roman" w:cs="Times New Roman"/>
          <w:sz w:val="24"/>
          <w:szCs w:val="24"/>
        </w:rPr>
      </w:pPr>
      <w:r w:rsidRPr="00B77A38">
        <w:rPr>
          <w:rFonts w:ascii="Times New Roman" w:hAnsi="Times New Roman" w:cs="Times New Roman"/>
          <w:sz w:val="24"/>
          <w:szCs w:val="24"/>
        </w:rPr>
        <w:t>-  transport aktywny I</w:t>
      </w:r>
      <w:r w:rsidRPr="00B77A38">
        <w:rPr>
          <w:rFonts w:ascii="Times New Roman" w:hAnsi="Times New Roman" w:cs="Times New Roman"/>
          <w:sz w:val="24"/>
          <w:szCs w:val="24"/>
          <w:vertAlign w:val="superscript"/>
        </w:rPr>
        <w:t xml:space="preserve">-   </w:t>
      </w:r>
      <w:r w:rsidRPr="00B77A38">
        <w:rPr>
          <w:rFonts w:ascii="Times New Roman" w:hAnsi="Times New Roman" w:cs="Times New Roman"/>
          <w:sz w:val="24"/>
          <w:szCs w:val="24"/>
        </w:rPr>
        <w:t xml:space="preserve">przez błonę podstawną w komórce tarczycy </w:t>
      </w:r>
    </w:p>
    <w:p w:rsidR="000008A8" w:rsidRPr="00B77A38" w:rsidRDefault="000008A8" w:rsidP="000008A8">
      <w:pPr>
        <w:spacing w:line="240" w:lineRule="auto"/>
        <w:ind w:left="708" w:firstLine="1"/>
        <w:rPr>
          <w:rFonts w:ascii="Times New Roman" w:hAnsi="Times New Roman" w:cs="Times New Roman"/>
          <w:sz w:val="24"/>
          <w:szCs w:val="24"/>
        </w:rPr>
      </w:pPr>
      <w:r w:rsidRPr="00B77A38">
        <w:rPr>
          <w:rFonts w:ascii="Times New Roman" w:hAnsi="Times New Roman" w:cs="Times New Roman"/>
          <w:sz w:val="24"/>
          <w:szCs w:val="24"/>
        </w:rPr>
        <w:t xml:space="preserve">-  utlenianie jodków i jodynacja reszt tyrozolowych w tyreoglobulinie </w:t>
      </w:r>
    </w:p>
    <w:p w:rsidR="000008A8" w:rsidRPr="00B77A38" w:rsidRDefault="000008A8" w:rsidP="000008A8">
      <w:pPr>
        <w:spacing w:line="240" w:lineRule="auto"/>
        <w:ind w:left="708" w:firstLine="1"/>
        <w:rPr>
          <w:rFonts w:ascii="Times New Roman" w:hAnsi="Times New Roman" w:cs="Times New Roman"/>
          <w:sz w:val="24"/>
          <w:szCs w:val="24"/>
        </w:rPr>
      </w:pPr>
      <w:r w:rsidRPr="00B77A38">
        <w:rPr>
          <w:rFonts w:ascii="Times New Roman" w:hAnsi="Times New Roman" w:cs="Times New Roman"/>
          <w:sz w:val="24"/>
          <w:szCs w:val="24"/>
        </w:rPr>
        <w:lastRenderedPageBreak/>
        <w:t>-  tworzenie par cząsteczek jodotyrozyn w obrębie tyreoglobuliny z powstaniem dwóch następujących jodotyronin: T</w:t>
      </w:r>
      <w:r w:rsidRPr="00B77A38">
        <w:rPr>
          <w:rFonts w:ascii="Times New Roman" w:hAnsi="Times New Roman" w:cs="Times New Roman"/>
          <w:sz w:val="24"/>
          <w:szCs w:val="24"/>
          <w:vertAlign w:val="subscript"/>
        </w:rPr>
        <w:t xml:space="preserve">3  </w:t>
      </w:r>
      <w:r w:rsidRPr="00B77A38">
        <w:rPr>
          <w:rFonts w:ascii="Times New Roman" w:hAnsi="Times New Roman" w:cs="Times New Roman"/>
          <w:sz w:val="24"/>
          <w:szCs w:val="24"/>
        </w:rPr>
        <w:t>i T</w:t>
      </w:r>
      <w:r w:rsidRPr="00B77A38">
        <w:rPr>
          <w:rFonts w:ascii="Times New Roman" w:hAnsi="Times New Roman" w:cs="Times New Roman"/>
          <w:sz w:val="24"/>
          <w:szCs w:val="24"/>
          <w:vertAlign w:val="subscript"/>
        </w:rPr>
        <w:t xml:space="preserve"> 4      </w:t>
      </w:r>
    </w:p>
    <w:p w:rsidR="000008A8" w:rsidRPr="00B77A38" w:rsidRDefault="000008A8" w:rsidP="000008A8">
      <w:pPr>
        <w:spacing w:line="240" w:lineRule="auto"/>
        <w:ind w:left="708" w:firstLine="1"/>
        <w:rPr>
          <w:rFonts w:ascii="Times New Roman" w:hAnsi="Times New Roman" w:cs="Times New Roman"/>
          <w:sz w:val="24"/>
          <w:szCs w:val="24"/>
        </w:rPr>
      </w:pPr>
      <w:r w:rsidRPr="00B77A38">
        <w:rPr>
          <w:rFonts w:ascii="Times New Roman" w:hAnsi="Times New Roman" w:cs="Times New Roman"/>
          <w:sz w:val="24"/>
          <w:szCs w:val="24"/>
        </w:rPr>
        <w:t>-  proces proteolizy tyreoglobuliny z uwalnianiem wolnych jodotyronin i jodotyrozyn do układu krążenia</w:t>
      </w:r>
    </w:p>
    <w:p w:rsidR="000008A8" w:rsidRPr="00B77A38" w:rsidRDefault="000008A8" w:rsidP="000008A8">
      <w:pPr>
        <w:spacing w:line="240" w:lineRule="auto"/>
        <w:ind w:left="708" w:firstLine="1"/>
        <w:rPr>
          <w:rFonts w:ascii="Times New Roman" w:hAnsi="Times New Roman" w:cs="Times New Roman"/>
          <w:sz w:val="24"/>
          <w:szCs w:val="24"/>
        </w:rPr>
      </w:pPr>
      <w:r w:rsidRPr="00B77A38">
        <w:rPr>
          <w:rFonts w:ascii="Times New Roman" w:hAnsi="Times New Roman" w:cs="Times New Roman"/>
          <w:sz w:val="24"/>
          <w:szCs w:val="24"/>
        </w:rPr>
        <w:t xml:space="preserve">-  dejodynacja jodotyrozyn w komórkach tarczycy </w:t>
      </w:r>
    </w:p>
    <w:p w:rsidR="000008A8" w:rsidRPr="00B77A38" w:rsidRDefault="000008A8" w:rsidP="000008A8">
      <w:pPr>
        <w:spacing w:line="240" w:lineRule="auto"/>
        <w:ind w:left="708" w:firstLine="1"/>
        <w:rPr>
          <w:rFonts w:ascii="Times New Roman" w:hAnsi="Times New Roman" w:cs="Times New Roman"/>
          <w:sz w:val="24"/>
          <w:szCs w:val="24"/>
          <w:vertAlign w:val="subscript"/>
        </w:rPr>
      </w:pPr>
      <w:r w:rsidRPr="00B77A38">
        <w:rPr>
          <w:rFonts w:ascii="Times New Roman" w:hAnsi="Times New Roman" w:cs="Times New Roman"/>
          <w:sz w:val="24"/>
          <w:szCs w:val="24"/>
        </w:rPr>
        <w:t>-  wewnątrzkomórkowa 5</w:t>
      </w:r>
      <w:r w:rsidRPr="00B77A38">
        <w:rPr>
          <w:rFonts w:ascii="Times New Roman" w:hAnsi="Times New Roman" w:cs="Times New Roman"/>
          <w:sz w:val="24"/>
          <w:szCs w:val="24"/>
          <w:vertAlign w:val="superscript"/>
        </w:rPr>
        <w:t>’</w:t>
      </w:r>
      <w:r w:rsidRPr="00B77A38">
        <w:rPr>
          <w:rFonts w:ascii="Times New Roman" w:hAnsi="Times New Roman" w:cs="Times New Roman"/>
          <w:sz w:val="24"/>
          <w:szCs w:val="24"/>
        </w:rPr>
        <w:t xml:space="preserve"> – dejodynacja T</w:t>
      </w:r>
      <w:r w:rsidRPr="00B77A38">
        <w:rPr>
          <w:rFonts w:ascii="Times New Roman" w:hAnsi="Times New Roman" w:cs="Times New Roman"/>
          <w:sz w:val="24"/>
          <w:szCs w:val="24"/>
          <w:vertAlign w:val="subscript"/>
        </w:rPr>
        <w:t xml:space="preserve">3  </w:t>
      </w:r>
      <w:r w:rsidRPr="00B77A38">
        <w:rPr>
          <w:rFonts w:ascii="Times New Roman" w:hAnsi="Times New Roman" w:cs="Times New Roman"/>
          <w:sz w:val="24"/>
          <w:szCs w:val="24"/>
        </w:rPr>
        <w:t>do  T</w:t>
      </w:r>
      <w:r w:rsidRPr="00B77A38">
        <w:rPr>
          <w:rFonts w:ascii="Times New Roman" w:hAnsi="Times New Roman" w:cs="Times New Roman"/>
          <w:sz w:val="24"/>
          <w:szCs w:val="24"/>
          <w:vertAlign w:val="subscript"/>
        </w:rPr>
        <w:t xml:space="preserve"> 4    </w:t>
      </w:r>
    </w:p>
    <w:p w:rsidR="000008A8" w:rsidRPr="00B77A38" w:rsidRDefault="000008A8" w:rsidP="000008A8">
      <w:pPr>
        <w:spacing w:line="240" w:lineRule="auto"/>
        <w:ind w:left="708" w:firstLine="1"/>
        <w:rPr>
          <w:rFonts w:ascii="Times New Roman" w:hAnsi="Times New Roman" w:cs="Times New Roman"/>
          <w:sz w:val="24"/>
          <w:szCs w:val="24"/>
          <w:vertAlign w:val="subscript"/>
        </w:rPr>
      </w:pPr>
      <w:r w:rsidRPr="00B77A38">
        <w:rPr>
          <w:rFonts w:ascii="Times New Roman" w:hAnsi="Times New Roman" w:cs="Times New Roman"/>
          <w:sz w:val="24"/>
          <w:szCs w:val="24"/>
          <w:vertAlign w:val="subscript"/>
        </w:rPr>
        <w:t xml:space="preserve">     </w:t>
      </w:r>
      <w:r w:rsidRPr="00B77A38">
        <w:rPr>
          <w:rFonts w:ascii="Times New Roman" w:hAnsi="Times New Roman" w:cs="Times New Roman"/>
          <w:sz w:val="24"/>
          <w:szCs w:val="24"/>
        </w:rPr>
        <w:t xml:space="preserve">Do biosyntezy hormonów tarczowych niezbędny jest </w:t>
      </w:r>
      <w:r w:rsidRPr="00B77A38">
        <w:rPr>
          <w:rFonts w:ascii="Times New Roman" w:hAnsi="Times New Roman" w:cs="Times New Roman"/>
          <w:sz w:val="24"/>
          <w:szCs w:val="24"/>
          <w:vertAlign w:val="subscript"/>
        </w:rPr>
        <w:t xml:space="preserve"> </w:t>
      </w:r>
      <w:r w:rsidRPr="00B77A38">
        <w:rPr>
          <w:rFonts w:ascii="Times New Roman" w:hAnsi="Times New Roman" w:cs="Times New Roman"/>
          <w:sz w:val="24"/>
          <w:szCs w:val="24"/>
        </w:rPr>
        <w:t>jod, NIS, tyreoglobulina i enzym peroksydazy tarczycowej – TPO. Wszystkie powyższe składowe muszą być obecne a ich funkcjonowanie musi wykazywać właściwą i niezahamowaną aktywność. [1,2]</w:t>
      </w:r>
    </w:p>
    <w:p w:rsidR="000008A8" w:rsidRPr="00B77A38" w:rsidRDefault="000008A8" w:rsidP="000008A8">
      <w:pPr>
        <w:spacing w:line="240" w:lineRule="auto"/>
        <w:ind w:left="708" w:firstLine="1"/>
        <w:rPr>
          <w:rFonts w:ascii="Times New Roman" w:hAnsi="Times New Roman" w:cs="Times New Roman"/>
          <w:sz w:val="24"/>
          <w:szCs w:val="24"/>
        </w:rPr>
      </w:pPr>
      <w:r w:rsidRPr="00B77A38">
        <w:rPr>
          <w:rFonts w:ascii="Times New Roman" w:hAnsi="Times New Roman" w:cs="Times New Roman"/>
          <w:sz w:val="24"/>
          <w:szCs w:val="24"/>
        </w:rPr>
        <w:t xml:space="preserve">     Jod dostaje się do krwi w postaci jodków, które są aktywnie transportowane przez błonę podstawną tyreocytów za pomocą symportera sodowo-jodowego.  Gruczoł tarczowy dzięki działaniu wbudowanej w błonę NIS, jest w stanie utrzymać wolne jodki w stężeniu nawet 30-40 krotnie wyższym w stosunku do stężenia znajdującego się  w osoczu. Czynnikiem stymulującym działanie pompy jest TSH, a jej hamowanie może być wywołane działaniem m.in. nadchloranów, tiocyjanków bądź nawet zbyt dużym stężeniem jodków. [1,2,6]  </w:t>
      </w:r>
    </w:p>
    <w:p w:rsidR="000008A8" w:rsidRDefault="000008A8" w:rsidP="000008A8">
      <w:pPr>
        <w:spacing w:line="240" w:lineRule="auto"/>
        <w:ind w:left="708" w:firstLine="1"/>
        <w:rPr>
          <w:rFonts w:ascii="Times New Roman" w:hAnsi="Times New Roman" w:cs="Times New Roman"/>
          <w:sz w:val="24"/>
          <w:szCs w:val="24"/>
        </w:rPr>
      </w:pPr>
      <w:r w:rsidRPr="00B77A38">
        <w:rPr>
          <w:rFonts w:ascii="Times New Roman" w:hAnsi="Times New Roman" w:cs="Times New Roman"/>
          <w:sz w:val="24"/>
          <w:szCs w:val="24"/>
        </w:rPr>
        <w:t>Aniony jodku ulegają utlenieniu do formy elementarnej na 0 stopniu utlenienia przy udziale peroksydazy tarczycowej (TPO). W formie utlenionej przedostaje się do światła pęcherzyków gruczołu tarczowego i ulega wbudowaniu do reszt tyrozolowych tyreoglobuliny (Tg). Etap ten, nazywany jest organifikacją jodu i prowadzi do powstania w pozycji trzeciej jej pierścienia aromatycznego  3 - monojodotyrozyny (MIT) oraz w pozycji piątej 3,5 - dijodotyrozyny (DIT).  Odbywa się to z udziałem jodazy tyrozynowej, a TSH jest tutaj czynnikiem pobudzającym enzym. Zarówno organifikacja jodu jak i następny etap biosyntezy-sprzęganie jodotyrozyn w jodotyroniny, przebiega w szczytowej części tyreocytów na granicy błony komórkowej a koloidem. Kolejnym etapem jest sprzęganie jodowanych tyrozyn, który wymaga  działania tyreoperoksydazy i doprowadza do powstania hormonów tarczowych. Głównie powstaje tyroksyna(T</w:t>
      </w:r>
      <w:r w:rsidRPr="00B77A38">
        <w:rPr>
          <w:rFonts w:ascii="Times New Roman" w:hAnsi="Times New Roman" w:cs="Times New Roman"/>
          <w:sz w:val="24"/>
          <w:szCs w:val="24"/>
          <w:vertAlign w:val="subscript"/>
        </w:rPr>
        <w:t>4</w:t>
      </w:r>
      <w:r w:rsidRPr="00B77A38">
        <w:rPr>
          <w:rFonts w:ascii="Times New Roman" w:hAnsi="Times New Roman" w:cs="Times New Roman"/>
          <w:sz w:val="24"/>
          <w:szCs w:val="24"/>
        </w:rPr>
        <w:t>, 3,5,3</w:t>
      </w:r>
      <w:r w:rsidRPr="00B77A38">
        <w:rPr>
          <w:rFonts w:ascii="Times New Roman" w:hAnsi="Times New Roman" w:cs="Times New Roman"/>
          <w:sz w:val="24"/>
          <w:szCs w:val="24"/>
          <w:vertAlign w:val="superscript"/>
        </w:rPr>
        <w:t>’</w:t>
      </w:r>
      <w:r w:rsidRPr="00B77A38">
        <w:rPr>
          <w:rFonts w:ascii="Times New Roman" w:hAnsi="Times New Roman" w:cs="Times New Roman"/>
          <w:sz w:val="24"/>
          <w:szCs w:val="24"/>
        </w:rPr>
        <w:t>,5</w:t>
      </w:r>
      <w:r w:rsidRPr="00B77A38">
        <w:rPr>
          <w:rFonts w:ascii="Times New Roman" w:hAnsi="Times New Roman" w:cs="Times New Roman"/>
          <w:sz w:val="24"/>
          <w:szCs w:val="24"/>
          <w:vertAlign w:val="superscript"/>
        </w:rPr>
        <w:t>’</w:t>
      </w:r>
      <w:r w:rsidRPr="00B77A38">
        <w:rPr>
          <w:rFonts w:ascii="Times New Roman" w:hAnsi="Times New Roman" w:cs="Times New Roman"/>
          <w:sz w:val="24"/>
          <w:szCs w:val="24"/>
        </w:rPr>
        <w:t>- tetrajodotyronina)  z połączenia dwóch cząsteczek DIT, w mniejszym stopniu, z dwóch cząsteczek MIT,  trójjodotyronina (T</w:t>
      </w:r>
      <w:r w:rsidRPr="00B77A38">
        <w:rPr>
          <w:rFonts w:ascii="Times New Roman" w:hAnsi="Times New Roman" w:cs="Times New Roman"/>
          <w:sz w:val="24"/>
          <w:szCs w:val="24"/>
          <w:vertAlign w:val="subscript"/>
        </w:rPr>
        <w:t>3</w:t>
      </w:r>
      <w:r w:rsidRPr="00B77A38">
        <w:rPr>
          <w:rFonts w:ascii="Times New Roman" w:hAnsi="Times New Roman" w:cs="Times New Roman"/>
          <w:sz w:val="24"/>
          <w:szCs w:val="24"/>
        </w:rPr>
        <w:t>, 3,5,3</w:t>
      </w:r>
      <w:r w:rsidRPr="00B77A38">
        <w:rPr>
          <w:rFonts w:ascii="Times New Roman" w:hAnsi="Times New Roman" w:cs="Times New Roman"/>
          <w:sz w:val="24"/>
          <w:szCs w:val="24"/>
          <w:vertAlign w:val="superscript"/>
        </w:rPr>
        <w:t>’</w:t>
      </w:r>
      <w:r w:rsidRPr="00B77A38">
        <w:rPr>
          <w:rFonts w:ascii="Times New Roman" w:hAnsi="Times New Roman" w:cs="Times New Roman"/>
          <w:sz w:val="24"/>
          <w:szCs w:val="24"/>
        </w:rPr>
        <w:t>- trijodotyronina)</w:t>
      </w:r>
      <w:r w:rsidRPr="00B77A38">
        <w:rPr>
          <w:rFonts w:ascii="Times New Roman" w:hAnsi="Times New Roman" w:cs="Times New Roman"/>
          <w:sz w:val="24"/>
          <w:szCs w:val="24"/>
          <w:vertAlign w:val="subscript"/>
        </w:rPr>
        <w:t xml:space="preserve"> </w:t>
      </w:r>
      <w:r w:rsidRPr="00B77A38">
        <w:rPr>
          <w:rFonts w:ascii="Times New Roman" w:hAnsi="Times New Roman" w:cs="Times New Roman"/>
          <w:sz w:val="24"/>
          <w:szCs w:val="24"/>
        </w:rPr>
        <w:t xml:space="preserve"> i w śladowej ilości, izomer o znikomej aktywności biologicznej, </w:t>
      </w:r>
      <w:r w:rsidRPr="00B77A38">
        <w:rPr>
          <w:rFonts w:ascii="Times New Roman" w:hAnsi="Times New Roman" w:cs="Times New Roman"/>
          <w:i/>
          <w:sz w:val="24"/>
          <w:szCs w:val="24"/>
        </w:rPr>
        <w:t>reverse</w:t>
      </w:r>
      <w:r w:rsidRPr="00B77A38">
        <w:rPr>
          <w:rFonts w:ascii="Times New Roman" w:hAnsi="Times New Roman" w:cs="Times New Roman"/>
          <w:sz w:val="24"/>
          <w:szCs w:val="24"/>
        </w:rPr>
        <w:t xml:space="preserve"> T</w:t>
      </w:r>
      <w:r w:rsidRPr="00B77A38">
        <w:rPr>
          <w:rFonts w:ascii="Times New Roman" w:hAnsi="Times New Roman" w:cs="Times New Roman"/>
          <w:sz w:val="24"/>
          <w:szCs w:val="24"/>
          <w:vertAlign w:val="subscript"/>
        </w:rPr>
        <w:t>3</w:t>
      </w:r>
      <w:r w:rsidRPr="00B77A38">
        <w:rPr>
          <w:rFonts w:ascii="Times New Roman" w:hAnsi="Times New Roman" w:cs="Times New Roman"/>
          <w:sz w:val="24"/>
          <w:szCs w:val="24"/>
        </w:rPr>
        <w:t xml:space="preserve"> (rT</w:t>
      </w:r>
      <w:r w:rsidRPr="00B77A38">
        <w:rPr>
          <w:rFonts w:ascii="Times New Roman" w:hAnsi="Times New Roman" w:cs="Times New Roman"/>
          <w:sz w:val="24"/>
          <w:szCs w:val="24"/>
          <w:vertAlign w:val="subscript"/>
        </w:rPr>
        <w:t>3</w:t>
      </w:r>
      <w:r w:rsidRPr="00B77A38">
        <w:rPr>
          <w:rFonts w:ascii="Times New Roman" w:hAnsi="Times New Roman" w:cs="Times New Roman"/>
          <w:sz w:val="24"/>
          <w:szCs w:val="24"/>
        </w:rPr>
        <w:t>, 3,3,5</w:t>
      </w:r>
      <w:r w:rsidRPr="00B77A38">
        <w:rPr>
          <w:rFonts w:ascii="Times New Roman" w:hAnsi="Times New Roman" w:cs="Times New Roman"/>
          <w:sz w:val="24"/>
          <w:szCs w:val="24"/>
          <w:vertAlign w:val="superscript"/>
        </w:rPr>
        <w:t xml:space="preserve">’ </w:t>
      </w:r>
      <w:r w:rsidRPr="00B77A38">
        <w:rPr>
          <w:rFonts w:ascii="Times New Roman" w:hAnsi="Times New Roman" w:cs="Times New Roman"/>
          <w:sz w:val="24"/>
          <w:szCs w:val="24"/>
        </w:rPr>
        <w:t xml:space="preserve">- reverse trójjodotyronina). </w:t>
      </w:r>
    </w:p>
    <w:p w:rsidR="004838B1" w:rsidRPr="00B77A38" w:rsidRDefault="004838B1" w:rsidP="000008A8">
      <w:pPr>
        <w:spacing w:line="240" w:lineRule="auto"/>
        <w:ind w:left="708" w:firstLine="1"/>
        <w:rPr>
          <w:rFonts w:ascii="Times New Roman" w:hAnsi="Times New Roman" w:cs="Times New Roman"/>
          <w:sz w:val="24"/>
          <w:szCs w:val="24"/>
        </w:rPr>
      </w:pPr>
    </w:p>
    <w:p w:rsidR="000008A8" w:rsidRPr="00B77A38" w:rsidRDefault="000008A8" w:rsidP="000008A8">
      <w:pPr>
        <w:spacing w:line="240" w:lineRule="auto"/>
        <w:ind w:left="708" w:firstLine="1"/>
        <w:rPr>
          <w:rFonts w:ascii="Times New Roman" w:hAnsi="Times New Roman" w:cs="Times New Roman"/>
          <w:sz w:val="24"/>
          <w:szCs w:val="24"/>
        </w:rPr>
      </w:pPr>
      <w:r w:rsidRPr="00B77A38">
        <w:rPr>
          <w:rFonts w:ascii="Times New Roman" w:hAnsi="Times New Roman" w:cs="Times New Roman"/>
          <w:noProof/>
          <w:sz w:val="24"/>
          <w:szCs w:val="24"/>
          <w:lang w:val="pl-PL" w:eastAsia="pl-PL" w:bidi="ar-SA"/>
        </w:rPr>
        <w:drawing>
          <wp:inline distT="0" distB="0" distL="0" distR="0" wp14:anchorId="2475B330" wp14:editId="5267ED69">
            <wp:extent cx="1716259" cy="1005866"/>
            <wp:effectExtent l="0" t="0" r="0" b="381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4.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750478" cy="1025921"/>
                    </a:xfrm>
                    <a:prstGeom prst="rect">
                      <a:avLst/>
                    </a:prstGeom>
                  </pic:spPr>
                </pic:pic>
              </a:graphicData>
            </a:graphic>
          </wp:inline>
        </w:drawing>
      </w:r>
    </w:p>
    <w:p w:rsidR="000008A8" w:rsidRPr="00B77A38" w:rsidRDefault="000008A8" w:rsidP="000008A8">
      <w:pPr>
        <w:spacing w:line="240" w:lineRule="auto"/>
        <w:ind w:left="708" w:firstLine="1"/>
        <w:rPr>
          <w:rFonts w:ascii="Times New Roman" w:hAnsi="Times New Roman" w:cs="Times New Roman"/>
          <w:sz w:val="24"/>
          <w:szCs w:val="24"/>
        </w:rPr>
      </w:pPr>
      <w:r w:rsidRPr="00B77A38">
        <w:rPr>
          <w:rFonts w:ascii="Times New Roman" w:hAnsi="Times New Roman" w:cs="Times New Roman"/>
          <w:sz w:val="24"/>
          <w:szCs w:val="24"/>
        </w:rPr>
        <w:t>3,5,3</w:t>
      </w:r>
      <w:r w:rsidRPr="00B77A38">
        <w:rPr>
          <w:rFonts w:ascii="Times New Roman" w:hAnsi="Times New Roman" w:cs="Times New Roman"/>
          <w:sz w:val="24"/>
          <w:szCs w:val="24"/>
          <w:vertAlign w:val="superscript"/>
        </w:rPr>
        <w:t>’</w:t>
      </w:r>
      <w:r w:rsidRPr="00B77A38">
        <w:rPr>
          <w:rFonts w:ascii="Times New Roman" w:hAnsi="Times New Roman" w:cs="Times New Roman"/>
          <w:sz w:val="24"/>
          <w:szCs w:val="24"/>
        </w:rPr>
        <w:t>,5</w:t>
      </w:r>
      <w:r w:rsidRPr="00B77A38">
        <w:rPr>
          <w:rFonts w:ascii="Times New Roman" w:hAnsi="Times New Roman" w:cs="Times New Roman"/>
          <w:sz w:val="24"/>
          <w:szCs w:val="24"/>
          <w:vertAlign w:val="superscript"/>
        </w:rPr>
        <w:t>’</w:t>
      </w:r>
      <w:r w:rsidRPr="00B77A38">
        <w:rPr>
          <w:rFonts w:ascii="Times New Roman" w:hAnsi="Times New Roman" w:cs="Times New Roman"/>
          <w:sz w:val="24"/>
          <w:szCs w:val="24"/>
        </w:rPr>
        <w:t>- tetrajodotyronina, T</w:t>
      </w:r>
      <w:r w:rsidRPr="00B77A38">
        <w:rPr>
          <w:rFonts w:ascii="Times New Roman" w:hAnsi="Times New Roman" w:cs="Times New Roman"/>
          <w:sz w:val="24"/>
          <w:szCs w:val="24"/>
          <w:vertAlign w:val="subscript"/>
        </w:rPr>
        <w:t>4</w:t>
      </w:r>
    </w:p>
    <w:p w:rsidR="000008A8" w:rsidRPr="00B77A38" w:rsidRDefault="000008A8" w:rsidP="000008A8">
      <w:pPr>
        <w:spacing w:line="240" w:lineRule="auto"/>
        <w:ind w:left="708" w:firstLine="1"/>
        <w:rPr>
          <w:rFonts w:ascii="Times New Roman" w:hAnsi="Times New Roman" w:cs="Times New Roman"/>
          <w:sz w:val="24"/>
          <w:szCs w:val="24"/>
        </w:rPr>
      </w:pPr>
      <w:r w:rsidRPr="00B77A38">
        <w:rPr>
          <w:rFonts w:ascii="Times New Roman" w:hAnsi="Times New Roman" w:cs="Times New Roman"/>
          <w:noProof/>
          <w:sz w:val="24"/>
          <w:szCs w:val="24"/>
          <w:lang w:val="pl-PL" w:eastAsia="pl-PL" w:bidi="ar-SA"/>
        </w:rPr>
        <w:drawing>
          <wp:inline distT="0" distB="0" distL="0" distR="0" wp14:anchorId="780BBF17" wp14:editId="75AECF69">
            <wp:extent cx="1772530" cy="959018"/>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ojjodotyronina.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808047" cy="978234"/>
                    </a:xfrm>
                    <a:prstGeom prst="rect">
                      <a:avLst/>
                    </a:prstGeom>
                  </pic:spPr>
                </pic:pic>
              </a:graphicData>
            </a:graphic>
          </wp:inline>
        </w:drawing>
      </w:r>
    </w:p>
    <w:p w:rsidR="000008A8" w:rsidRPr="00B77A38" w:rsidRDefault="000008A8" w:rsidP="000008A8">
      <w:pPr>
        <w:spacing w:line="240" w:lineRule="auto"/>
        <w:ind w:left="708" w:firstLine="1"/>
        <w:rPr>
          <w:rFonts w:ascii="Times New Roman" w:hAnsi="Times New Roman" w:cs="Times New Roman"/>
          <w:sz w:val="24"/>
          <w:szCs w:val="24"/>
          <w:vertAlign w:val="subscript"/>
        </w:rPr>
      </w:pPr>
      <w:r w:rsidRPr="00B77A38">
        <w:rPr>
          <w:rFonts w:ascii="Times New Roman" w:hAnsi="Times New Roman" w:cs="Times New Roman"/>
          <w:sz w:val="24"/>
          <w:szCs w:val="24"/>
        </w:rPr>
        <w:t>3,5,3</w:t>
      </w:r>
      <w:r w:rsidRPr="00B77A38">
        <w:rPr>
          <w:rFonts w:ascii="Times New Roman" w:hAnsi="Times New Roman" w:cs="Times New Roman"/>
          <w:sz w:val="24"/>
          <w:szCs w:val="24"/>
          <w:vertAlign w:val="superscript"/>
        </w:rPr>
        <w:t>’</w:t>
      </w:r>
      <w:r w:rsidRPr="00B77A38">
        <w:rPr>
          <w:rFonts w:ascii="Times New Roman" w:hAnsi="Times New Roman" w:cs="Times New Roman"/>
          <w:sz w:val="24"/>
          <w:szCs w:val="24"/>
        </w:rPr>
        <w:t>- trijodotyronina, T</w:t>
      </w:r>
      <w:r w:rsidRPr="00B77A38">
        <w:rPr>
          <w:rFonts w:ascii="Times New Roman" w:hAnsi="Times New Roman" w:cs="Times New Roman"/>
          <w:sz w:val="24"/>
          <w:szCs w:val="24"/>
          <w:vertAlign w:val="subscript"/>
        </w:rPr>
        <w:t>3</w:t>
      </w:r>
    </w:p>
    <w:p w:rsidR="000008A8" w:rsidRPr="00B77A38" w:rsidRDefault="000008A8" w:rsidP="000008A8">
      <w:pPr>
        <w:spacing w:line="240" w:lineRule="auto"/>
        <w:ind w:left="708" w:firstLine="1"/>
        <w:rPr>
          <w:rFonts w:ascii="Times New Roman" w:hAnsi="Times New Roman" w:cs="Times New Roman"/>
          <w:sz w:val="24"/>
          <w:szCs w:val="24"/>
          <w:vertAlign w:val="subscript"/>
        </w:rPr>
      </w:pPr>
    </w:p>
    <w:p w:rsidR="000008A8" w:rsidRPr="00B77A38" w:rsidRDefault="000008A8" w:rsidP="000008A8">
      <w:pPr>
        <w:spacing w:line="240" w:lineRule="auto"/>
        <w:ind w:left="708" w:firstLine="1"/>
        <w:rPr>
          <w:rFonts w:ascii="Times New Roman" w:hAnsi="Times New Roman" w:cs="Times New Roman"/>
          <w:sz w:val="24"/>
          <w:szCs w:val="24"/>
          <w:vertAlign w:val="subscript"/>
        </w:rPr>
      </w:pPr>
      <w:r w:rsidRPr="00B77A38">
        <w:rPr>
          <w:rFonts w:ascii="Times New Roman" w:hAnsi="Times New Roman" w:cs="Times New Roman"/>
          <w:noProof/>
          <w:sz w:val="24"/>
          <w:szCs w:val="24"/>
          <w:vertAlign w:val="subscript"/>
          <w:lang w:val="pl-PL" w:eastAsia="pl-PL" w:bidi="ar-SA"/>
        </w:rPr>
        <w:drawing>
          <wp:inline distT="0" distB="0" distL="0" distR="0" wp14:anchorId="4E57EB4D" wp14:editId="1DEAC211">
            <wp:extent cx="1772285" cy="581945"/>
            <wp:effectExtent l="0" t="0" r="0" b="889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verse_triiodothyronine.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800625" cy="591251"/>
                    </a:xfrm>
                    <a:prstGeom prst="rect">
                      <a:avLst/>
                    </a:prstGeom>
                  </pic:spPr>
                </pic:pic>
              </a:graphicData>
            </a:graphic>
          </wp:inline>
        </w:drawing>
      </w:r>
    </w:p>
    <w:p w:rsidR="000008A8" w:rsidRPr="00B77A38" w:rsidRDefault="000008A8" w:rsidP="000008A8">
      <w:pPr>
        <w:tabs>
          <w:tab w:val="left" w:pos="5595"/>
        </w:tabs>
        <w:spacing w:line="240" w:lineRule="auto"/>
        <w:ind w:left="708" w:firstLine="1"/>
        <w:rPr>
          <w:rFonts w:ascii="Times New Roman" w:hAnsi="Times New Roman" w:cs="Times New Roman"/>
          <w:sz w:val="24"/>
          <w:szCs w:val="24"/>
          <w:vertAlign w:val="subscript"/>
        </w:rPr>
      </w:pPr>
      <w:r w:rsidRPr="00B77A38">
        <w:rPr>
          <w:rFonts w:ascii="Times New Roman" w:hAnsi="Times New Roman" w:cs="Times New Roman"/>
          <w:sz w:val="24"/>
          <w:szCs w:val="24"/>
          <w:vertAlign w:val="subscript"/>
        </w:rPr>
        <w:tab/>
      </w:r>
    </w:p>
    <w:p w:rsidR="000008A8" w:rsidRPr="00B77A38" w:rsidRDefault="000008A8" w:rsidP="000008A8">
      <w:pPr>
        <w:tabs>
          <w:tab w:val="left" w:pos="5595"/>
        </w:tabs>
        <w:spacing w:line="240" w:lineRule="auto"/>
        <w:ind w:left="708" w:firstLine="1"/>
        <w:rPr>
          <w:rFonts w:ascii="Times New Roman" w:hAnsi="Times New Roman" w:cs="Times New Roman"/>
          <w:sz w:val="24"/>
          <w:szCs w:val="24"/>
          <w:vertAlign w:val="subscript"/>
        </w:rPr>
      </w:pPr>
      <w:r w:rsidRPr="00B77A38">
        <w:rPr>
          <w:rFonts w:ascii="Times New Roman" w:hAnsi="Times New Roman" w:cs="Times New Roman"/>
          <w:sz w:val="24"/>
          <w:szCs w:val="24"/>
        </w:rPr>
        <w:t>3,3,5</w:t>
      </w:r>
      <w:r w:rsidRPr="00B77A38">
        <w:rPr>
          <w:rFonts w:ascii="Times New Roman" w:hAnsi="Times New Roman" w:cs="Times New Roman"/>
          <w:sz w:val="24"/>
          <w:szCs w:val="24"/>
          <w:vertAlign w:val="superscript"/>
        </w:rPr>
        <w:t xml:space="preserve">’ </w:t>
      </w:r>
      <w:r w:rsidRPr="00B77A38">
        <w:rPr>
          <w:rFonts w:ascii="Times New Roman" w:hAnsi="Times New Roman" w:cs="Times New Roman"/>
          <w:sz w:val="24"/>
          <w:szCs w:val="24"/>
        </w:rPr>
        <w:t>- reverse trójjodotyronina, rT</w:t>
      </w:r>
      <w:r w:rsidRPr="00B77A38">
        <w:rPr>
          <w:rFonts w:ascii="Times New Roman" w:hAnsi="Times New Roman" w:cs="Times New Roman"/>
          <w:sz w:val="24"/>
          <w:szCs w:val="24"/>
          <w:vertAlign w:val="subscript"/>
        </w:rPr>
        <w:t>3</w:t>
      </w:r>
    </w:p>
    <w:p w:rsidR="000008A8" w:rsidRPr="004838B1" w:rsidRDefault="004838B1" w:rsidP="000008A8">
      <w:pPr>
        <w:tabs>
          <w:tab w:val="left" w:pos="5595"/>
        </w:tabs>
        <w:spacing w:line="240" w:lineRule="auto"/>
        <w:ind w:left="708" w:firstLine="1"/>
        <w:rPr>
          <w:rFonts w:ascii="Times New Roman" w:hAnsi="Times New Roman" w:cs="Times New Roman"/>
          <w:b/>
          <w:sz w:val="24"/>
          <w:szCs w:val="24"/>
        </w:rPr>
      </w:pPr>
      <w:r w:rsidRPr="004838B1">
        <w:rPr>
          <w:rFonts w:ascii="Times New Roman" w:hAnsi="Times New Roman" w:cs="Times New Roman"/>
          <w:b/>
          <w:sz w:val="24"/>
          <w:szCs w:val="24"/>
        </w:rPr>
        <w:t>Rys</w:t>
      </w:r>
      <w:r w:rsidR="000008A8" w:rsidRPr="004838B1">
        <w:rPr>
          <w:rFonts w:ascii="Times New Roman" w:hAnsi="Times New Roman" w:cs="Times New Roman"/>
          <w:b/>
          <w:sz w:val="24"/>
          <w:szCs w:val="24"/>
        </w:rPr>
        <w:t>. 4  Hormony tarczycy [2]</w:t>
      </w:r>
    </w:p>
    <w:p w:rsidR="000008A8" w:rsidRPr="00B77A38" w:rsidRDefault="000008A8" w:rsidP="000008A8">
      <w:pPr>
        <w:tabs>
          <w:tab w:val="left" w:pos="5595"/>
        </w:tabs>
        <w:spacing w:line="240" w:lineRule="auto"/>
        <w:ind w:left="708" w:firstLine="1"/>
        <w:rPr>
          <w:rFonts w:ascii="Times New Roman" w:hAnsi="Times New Roman" w:cs="Times New Roman"/>
          <w:sz w:val="24"/>
          <w:szCs w:val="24"/>
        </w:rPr>
      </w:pPr>
    </w:p>
    <w:p w:rsidR="000008A8" w:rsidRPr="00B77A38" w:rsidRDefault="000008A8" w:rsidP="000008A8">
      <w:pPr>
        <w:tabs>
          <w:tab w:val="left" w:pos="5595"/>
        </w:tabs>
        <w:spacing w:line="240" w:lineRule="auto"/>
        <w:ind w:left="708" w:firstLine="1"/>
        <w:rPr>
          <w:rFonts w:ascii="Times New Roman" w:hAnsi="Times New Roman" w:cs="Times New Roman"/>
          <w:sz w:val="24"/>
          <w:szCs w:val="24"/>
        </w:rPr>
      </w:pPr>
      <w:r w:rsidRPr="00B77A38">
        <w:rPr>
          <w:rFonts w:ascii="Times New Roman" w:hAnsi="Times New Roman" w:cs="Times New Roman"/>
          <w:sz w:val="24"/>
          <w:szCs w:val="24"/>
        </w:rPr>
        <w:t>Cząsteczki Tg drogą pinocytozy opuszczają, poprzez szczytową część komórki pęcherzykowe, a następnie zmagazynowane w koloidzie hormony i ich prekursory zostają uwalniane z udziałem enzymów lizosomalnych,pobudzonych przez TSH, w procesie proteolizy. W wyniku ostatniego procesu do krwioobiegu dostają się T</w:t>
      </w:r>
      <w:r w:rsidRPr="00B77A38">
        <w:rPr>
          <w:rFonts w:ascii="Times New Roman" w:hAnsi="Times New Roman" w:cs="Times New Roman"/>
          <w:sz w:val="24"/>
          <w:szCs w:val="24"/>
          <w:vertAlign w:val="subscript"/>
        </w:rPr>
        <w:t xml:space="preserve">3  </w:t>
      </w:r>
      <w:r w:rsidRPr="00B77A38">
        <w:rPr>
          <w:rFonts w:ascii="Times New Roman" w:hAnsi="Times New Roman" w:cs="Times New Roman"/>
          <w:sz w:val="24"/>
          <w:szCs w:val="24"/>
        </w:rPr>
        <w:t>i T</w:t>
      </w:r>
      <w:r w:rsidRPr="00B77A38">
        <w:rPr>
          <w:rFonts w:ascii="Times New Roman" w:hAnsi="Times New Roman" w:cs="Times New Roman"/>
          <w:sz w:val="24"/>
          <w:szCs w:val="24"/>
          <w:vertAlign w:val="subscript"/>
        </w:rPr>
        <w:t xml:space="preserve"> 4, </w:t>
      </w:r>
      <w:r w:rsidRPr="00B77A38">
        <w:rPr>
          <w:rFonts w:ascii="Times New Roman" w:hAnsi="Times New Roman" w:cs="Times New Roman"/>
          <w:sz w:val="24"/>
          <w:szCs w:val="24"/>
        </w:rPr>
        <w:t xml:space="preserve">a także jodotyrozynazy, które ulegają odjodowaniu przez dejodotyrozynazy, a powstający jodek podlega recyrkulacji i zużyciu w syntezie nowych hormonów tarczycy. [8,9,37] Poniższy schemat ilustruje zachodzące przemiany. </w:t>
      </w:r>
    </w:p>
    <w:p w:rsidR="000008A8" w:rsidRPr="00B77A38" w:rsidRDefault="000008A8" w:rsidP="000008A8">
      <w:pPr>
        <w:spacing w:line="240" w:lineRule="auto"/>
        <w:ind w:left="708" w:firstLine="1"/>
        <w:rPr>
          <w:rFonts w:ascii="Times New Roman" w:hAnsi="Times New Roman" w:cs="Times New Roman"/>
          <w:sz w:val="24"/>
          <w:szCs w:val="24"/>
        </w:rPr>
      </w:pPr>
    </w:p>
    <w:p w:rsidR="000008A8" w:rsidRPr="00B77A38" w:rsidRDefault="000008A8" w:rsidP="000008A8">
      <w:pPr>
        <w:spacing w:line="240" w:lineRule="auto"/>
        <w:ind w:left="708" w:firstLine="1"/>
        <w:rPr>
          <w:rFonts w:ascii="Times New Roman" w:hAnsi="Times New Roman" w:cs="Times New Roman"/>
          <w:sz w:val="24"/>
          <w:szCs w:val="24"/>
        </w:rPr>
      </w:pPr>
      <w:r w:rsidRPr="00B77A38">
        <w:rPr>
          <w:rFonts w:ascii="Times New Roman" w:hAnsi="Times New Roman" w:cs="Times New Roman"/>
          <w:noProof/>
          <w:sz w:val="24"/>
          <w:szCs w:val="24"/>
          <w:lang w:val="pl-PL" w:eastAsia="pl-PL" w:bidi="ar-SA"/>
        </w:rPr>
        <w:drawing>
          <wp:inline distT="0" distB="0" distL="0" distR="0" wp14:anchorId="5223B887" wp14:editId="3F6AEF48">
            <wp:extent cx="5486400" cy="3200400"/>
            <wp:effectExtent l="0" t="0"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13fig01.jpg"/>
                    <pic:cNvPicPr/>
                  </pic:nvPicPr>
                  <pic:blipFill>
                    <a:blip r:embed="rId46">
                      <a:extLst>
                        <a:ext uri="{28A0092B-C50C-407E-A947-70E740481C1C}">
                          <a14:useLocalDpi xmlns:a14="http://schemas.microsoft.com/office/drawing/2010/main" val="0"/>
                        </a:ext>
                      </a:extLst>
                    </a:blip>
                    <a:stretch>
                      <a:fillRect/>
                    </a:stretch>
                  </pic:blipFill>
                  <pic:spPr>
                    <a:xfrm>
                      <a:off x="0" y="0"/>
                      <a:ext cx="5486400" cy="3200400"/>
                    </a:xfrm>
                    <a:prstGeom prst="rect">
                      <a:avLst/>
                    </a:prstGeom>
                  </pic:spPr>
                </pic:pic>
              </a:graphicData>
            </a:graphic>
          </wp:inline>
        </w:drawing>
      </w:r>
    </w:p>
    <w:p w:rsidR="000008A8" w:rsidRPr="004838B1" w:rsidRDefault="000008A8" w:rsidP="000008A8">
      <w:pPr>
        <w:spacing w:line="240" w:lineRule="auto"/>
        <w:ind w:left="708" w:firstLine="1"/>
        <w:rPr>
          <w:rFonts w:ascii="Times New Roman" w:hAnsi="Times New Roman" w:cs="Times New Roman"/>
          <w:b/>
          <w:sz w:val="24"/>
          <w:szCs w:val="24"/>
        </w:rPr>
      </w:pPr>
      <w:r w:rsidRPr="004838B1">
        <w:rPr>
          <w:rFonts w:ascii="Times New Roman" w:hAnsi="Times New Roman" w:cs="Times New Roman"/>
          <w:b/>
          <w:sz w:val="24"/>
          <w:szCs w:val="24"/>
        </w:rPr>
        <w:t>Ry</w:t>
      </w:r>
      <w:r w:rsidR="004838B1" w:rsidRPr="004838B1">
        <w:rPr>
          <w:rFonts w:ascii="Times New Roman" w:hAnsi="Times New Roman" w:cs="Times New Roman"/>
          <w:b/>
          <w:sz w:val="24"/>
          <w:szCs w:val="24"/>
        </w:rPr>
        <w:t>s</w:t>
      </w:r>
      <w:r w:rsidRPr="004838B1">
        <w:rPr>
          <w:rFonts w:ascii="Times New Roman" w:hAnsi="Times New Roman" w:cs="Times New Roman"/>
          <w:b/>
          <w:sz w:val="24"/>
          <w:szCs w:val="24"/>
        </w:rPr>
        <w:t>. 5  Proces syntezy hormonów [8]</w:t>
      </w:r>
    </w:p>
    <w:p w:rsidR="000008A8" w:rsidRPr="00B77A38" w:rsidRDefault="000008A8" w:rsidP="000008A8">
      <w:pPr>
        <w:spacing w:line="240" w:lineRule="auto"/>
        <w:ind w:left="708" w:firstLine="1"/>
        <w:rPr>
          <w:rFonts w:ascii="Times New Roman" w:hAnsi="Times New Roman" w:cs="Times New Roman"/>
          <w:b/>
          <w:sz w:val="24"/>
          <w:szCs w:val="24"/>
        </w:rPr>
      </w:pPr>
    </w:p>
    <w:p w:rsidR="000008A8" w:rsidRPr="00B77A38" w:rsidRDefault="000008A8" w:rsidP="004838B1">
      <w:pPr>
        <w:spacing w:line="240" w:lineRule="auto"/>
        <w:ind w:left="708" w:firstLine="1"/>
        <w:rPr>
          <w:rFonts w:ascii="Times New Roman" w:hAnsi="Times New Roman" w:cs="Times New Roman"/>
          <w:b/>
          <w:sz w:val="24"/>
          <w:szCs w:val="24"/>
        </w:rPr>
      </w:pPr>
      <w:r w:rsidRPr="00B77A38">
        <w:rPr>
          <w:rFonts w:ascii="Times New Roman" w:hAnsi="Times New Roman" w:cs="Times New Roman"/>
          <w:b/>
          <w:sz w:val="24"/>
          <w:szCs w:val="24"/>
        </w:rPr>
        <w:t>4.</w:t>
      </w:r>
      <w:r w:rsidR="004838B1">
        <w:rPr>
          <w:rFonts w:ascii="Times New Roman" w:hAnsi="Times New Roman" w:cs="Times New Roman"/>
          <w:b/>
          <w:sz w:val="24"/>
          <w:szCs w:val="24"/>
        </w:rPr>
        <w:t xml:space="preserve"> Hormony tarczycy – transport</w:t>
      </w:r>
    </w:p>
    <w:p w:rsidR="000008A8" w:rsidRPr="00B77A38" w:rsidRDefault="000008A8" w:rsidP="000008A8">
      <w:pPr>
        <w:spacing w:line="240" w:lineRule="auto"/>
        <w:ind w:left="708"/>
        <w:rPr>
          <w:rFonts w:ascii="Times New Roman" w:hAnsi="Times New Roman" w:cs="Times New Roman"/>
          <w:sz w:val="24"/>
          <w:szCs w:val="24"/>
        </w:rPr>
      </w:pPr>
      <w:r w:rsidRPr="00B77A38">
        <w:rPr>
          <w:rFonts w:ascii="Times New Roman" w:hAnsi="Times New Roman" w:cs="Times New Roman"/>
          <w:sz w:val="24"/>
          <w:szCs w:val="24"/>
        </w:rPr>
        <w:t xml:space="preserve">     Hormony tarczycy są cząsteczkami hydrofobowymi, dlatego też by dostać się do tkanek muszą zostać związane z nośnikami białkowymi surowicy (TBP). Tworzą one pozatarczycowy magazyn hormonów tarczowych w organizmie. Z puli tej puli &lt;0,5% jest w stanie wolnym. Związane z białkami są transportowane i przenikają do przestrzeni międzykomórkowej, nie mają jednak możliwości przenikania przez błony komórkowe, a co za tym idzie do wnętrza komórek. Zdolność taką posiada tylko niewielka frakcja krążących hormonów tzw. wolne hormony tarczowe, tj. wolna T</w:t>
      </w:r>
      <w:r w:rsidRPr="00B77A38">
        <w:rPr>
          <w:rFonts w:ascii="Times New Roman" w:hAnsi="Times New Roman" w:cs="Times New Roman"/>
          <w:sz w:val="24"/>
          <w:szCs w:val="24"/>
          <w:vertAlign w:val="subscript"/>
        </w:rPr>
        <w:t xml:space="preserve">3  </w:t>
      </w:r>
      <w:r w:rsidRPr="00B77A38">
        <w:rPr>
          <w:rFonts w:ascii="Times New Roman" w:hAnsi="Times New Roman" w:cs="Times New Roman"/>
          <w:sz w:val="24"/>
          <w:szCs w:val="24"/>
        </w:rPr>
        <w:t>oraz wolna  T</w:t>
      </w:r>
      <w:r w:rsidRPr="00B77A38">
        <w:rPr>
          <w:rFonts w:ascii="Times New Roman" w:hAnsi="Times New Roman" w:cs="Times New Roman"/>
          <w:sz w:val="24"/>
          <w:szCs w:val="24"/>
          <w:vertAlign w:val="subscript"/>
        </w:rPr>
        <w:t xml:space="preserve">4.  </w:t>
      </w:r>
      <w:r w:rsidRPr="00B77A38">
        <w:rPr>
          <w:rFonts w:ascii="Times New Roman" w:hAnsi="Times New Roman" w:cs="Times New Roman"/>
          <w:sz w:val="24"/>
          <w:szCs w:val="24"/>
        </w:rPr>
        <w:t>W warunkach prawidłowych tylko ok. 0,03% T</w:t>
      </w:r>
      <w:r w:rsidRPr="00B77A38">
        <w:rPr>
          <w:rFonts w:ascii="Times New Roman" w:hAnsi="Times New Roman" w:cs="Times New Roman"/>
          <w:sz w:val="24"/>
          <w:szCs w:val="24"/>
          <w:vertAlign w:val="subscript"/>
        </w:rPr>
        <w:t xml:space="preserve">4 </w:t>
      </w:r>
      <w:r w:rsidRPr="00B77A38">
        <w:rPr>
          <w:rFonts w:ascii="Times New Roman" w:hAnsi="Times New Roman" w:cs="Times New Roman"/>
          <w:sz w:val="24"/>
          <w:szCs w:val="24"/>
        </w:rPr>
        <w:t>i 0,3% T</w:t>
      </w:r>
      <w:r w:rsidRPr="00B77A38">
        <w:rPr>
          <w:rFonts w:ascii="Times New Roman" w:hAnsi="Times New Roman" w:cs="Times New Roman"/>
          <w:sz w:val="24"/>
          <w:szCs w:val="24"/>
          <w:vertAlign w:val="subscript"/>
        </w:rPr>
        <w:t xml:space="preserve">3 </w:t>
      </w:r>
      <w:r w:rsidRPr="00B77A38">
        <w:rPr>
          <w:rFonts w:ascii="Times New Roman" w:hAnsi="Times New Roman" w:cs="Times New Roman"/>
          <w:sz w:val="24"/>
          <w:szCs w:val="24"/>
        </w:rPr>
        <w:t xml:space="preserve">występuje w formie niezwiązanej z białkiem. </w:t>
      </w:r>
    </w:p>
    <w:p w:rsidR="000008A8" w:rsidRPr="00B77A38" w:rsidRDefault="000008A8" w:rsidP="000008A8">
      <w:pPr>
        <w:spacing w:line="240" w:lineRule="auto"/>
        <w:ind w:left="708" w:firstLine="1"/>
        <w:rPr>
          <w:rFonts w:ascii="Times New Roman" w:hAnsi="Times New Roman" w:cs="Times New Roman"/>
          <w:sz w:val="24"/>
          <w:szCs w:val="24"/>
        </w:rPr>
      </w:pPr>
      <w:r w:rsidRPr="00B77A38">
        <w:rPr>
          <w:rFonts w:ascii="Times New Roman" w:hAnsi="Times New Roman" w:cs="Times New Roman"/>
          <w:sz w:val="24"/>
          <w:szCs w:val="24"/>
        </w:rPr>
        <w:t>Hormony związane z białkami stanowią pulę zapasową. Zapewnia one stałe i równomierne dostarczenie hormonów do tkanek, a także zmniejsza ich utratę przez nerki.</w:t>
      </w:r>
    </w:p>
    <w:p w:rsidR="000008A8" w:rsidRPr="00B77A38" w:rsidRDefault="000008A8" w:rsidP="000008A8">
      <w:pPr>
        <w:spacing w:line="240" w:lineRule="auto"/>
        <w:ind w:left="708" w:firstLine="1"/>
        <w:rPr>
          <w:rFonts w:ascii="Times New Roman" w:hAnsi="Times New Roman" w:cs="Times New Roman"/>
          <w:sz w:val="24"/>
          <w:szCs w:val="24"/>
        </w:rPr>
      </w:pPr>
      <w:r w:rsidRPr="00B77A38">
        <w:rPr>
          <w:rFonts w:ascii="Times New Roman" w:hAnsi="Times New Roman" w:cs="Times New Roman"/>
          <w:sz w:val="24"/>
          <w:szCs w:val="24"/>
        </w:rPr>
        <w:t xml:space="preserve">Wolne frakcje powstają dzięki odwracalnemu wiązaniu hormonów z białkami nośnikowymi surowicy i część zawsze uwalnia się z tego wiązania. </w:t>
      </w:r>
    </w:p>
    <w:p w:rsidR="000008A8" w:rsidRPr="00B77A38" w:rsidRDefault="000008A8" w:rsidP="000008A8">
      <w:pPr>
        <w:spacing w:line="240" w:lineRule="auto"/>
        <w:ind w:left="708" w:firstLine="1"/>
        <w:rPr>
          <w:rFonts w:ascii="Times New Roman" w:hAnsi="Times New Roman" w:cs="Times New Roman"/>
          <w:sz w:val="24"/>
          <w:szCs w:val="24"/>
        </w:rPr>
      </w:pPr>
      <w:r w:rsidRPr="00B77A38">
        <w:rPr>
          <w:rFonts w:ascii="Times New Roman" w:hAnsi="Times New Roman" w:cs="Times New Roman"/>
          <w:sz w:val="24"/>
          <w:szCs w:val="24"/>
        </w:rPr>
        <w:t xml:space="preserve">Najistotniejszym produktem hormonalnym tarczycy jest tyroksyna, posiadająca bardzo długi okres półtrwania wynoszący ok.7dni. Osiąganie wysokiego stężenia w surowicy, sięgającego do 0,1μmol/l , jest wynikiem wiązania hormonu z białkami nośnikowymi. </w:t>
      </w:r>
    </w:p>
    <w:p w:rsidR="000008A8" w:rsidRPr="00B77A38" w:rsidRDefault="000008A8" w:rsidP="000008A8">
      <w:pPr>
        <w:spacing w:line="240" w:lineRule="auto"/>
        <w:ind w:left="708" w:firstLine="143"/>
        <w:rPr>
          <w:rFonts w:ascii="Times New Roman" w:hAnsi="Times New Roman" w:cs="Times New Roman"/>
          <w:sz w:val="24"/>
          <w:szCs w:val="24"/>
        </w:rPr>
      </w:pPr>
      <w:r w:rsidRPr="00B77A38">
        <w:rPr>
          <w:rFonts w:ascii="Times New Roman" w:hAnsi="Times New Roman" w:cs="Times New Roman"/>
          <w:sz w:val="24"/>
          <w:szCs w:val="24"/>
        </w:rPr>
        <w:t>W surowicy występują trzy główne białka transportowe wiążące hormony gruczołu tarczowego:</w:t>
      </w:r>
    </w:p>
    <w:p w:rsidR="000008A8" w:rsidRPr="00B77A38" w:rsidRDefault="000008A8" w:rsidP="00D60D62">
      <w:pPr>
        <w:pStyle w:val="Akapitzlist"/>
        <w:numPr>
          <w:ilvl w:val="0"/>
          <w:numId w:val="11"/>
        </w:numPr>
        <w:suppressAutoHyphens w:val="0"/>
        <w:ind w:left="708" w:firstLine="1"/>
        <w:jc w:val="both"/>
        <w:rPr>
          <w:rFonts w:ascii="Times New Roman" w:hAnsi="Times New Roman" w:cs="Times New Roman"/>
        </w:rPr>
      </w:pPr>
      <w:r w:rsidRPr="00B77A38">
        <w:rPr>
          <w:rFonts w:ascii="Times New Roman" w:hAnsi="Times New Roman" w:cs="Times New Roman"/>
        </w:rPr>
        <w:t>globulina wiążąca tyroksynę (TBG – thyroxine-binding globulin)</w:t>
      </w:r>
    </w:p>
    <w:p w:rsidR="000008A8" w:rsidRPr="00B77A38" w:rsidRDefault="000008A8" w:rsidP="00D60D62">
      <w:pPr>
        <w:pStyle w:val="Akapitzlist"/>
        <w:numPr>
          <w:ilvl w:val="0"/>
          <w:numId w:val="11"/>
        </w:numPr>
        <w:suppressAutoHyphens w:val="0"/>
        <w:ind w:left="708" w:firstLine="1"/>
        <w:jc w:val="both"/>
        <w:rPr>
          <w:rFonts w:ascii="Times New Roman" w:hAnsi="Times New Roman" w:cs="Times New Roman"/>
        </w:rPr>
      </w:pPr>
      <w:r w:rsidRPr="00B77A38">
        <w:rPr>
          <w:rFonts w:ascii="Times New Roman" w:hAnsi="Times New Roman" w:cs="Times New Roman"/>
        </w:rPr>
        <w:t>prealbumina (TBPA – thyroxine-binding prealbumin) – obecnie znana jako transtyretyna (TTR)</w:t>
      </w:r>
    </w:p>
    <w:p w:rsidR="000008A8" w:rsidRPr="00B77A38" w:rsidRDefault="000008A8" w:rsidP="00D60D62">
      <w:pPr>
        <w:pStyle w:val="Akapitzlist"/>
        <w:numPr>
          <w:ilvl w:val="0"/>
          <w:numId w:val="11"/>
        </w:numPr>
        <w:suppressAutoHyphens w:val="0"/>
        <w:ind w:left="708" w:firstLine="1"/>
        <w:jc w:val="both"/>
        <w:rPr>
          <w:rFonts w:ascii="Times New Roman" w:hAnsi="Times New Roman" w:cs="Times New Roman"/>
        </w:rPr>
      </w:pPr>
      <w:r w:rsidRPr="00B77A38">
        <w:rPr>
          <w:rFonts w:ascii="Times New Roman" w:hAnsi="Times New Roman" w:cs="Times New Roman"/>
        </w:rPr>
        <w:lastRenderedPageBreak/>
        <w:t>albumina</w:t>
      </w:r>
    </w:p>
    <w:p w:rsidR="000008A8" w:rsidRPr="00B77A38" w:rsidRDefault="000008A8" w:rsidP="000008A8">
      <w:pPr>
        <w:spacing w:line="240" w:lineRule="auto"/>
        <w:ind w:left="708" w:firstLine="1"/>
        <w:rPr>
          <w:rFonts w:ascii="Times New Roman" w:hAnsi="Times New Roman" w:cs="Times New Roman"/>
          <w:sz w:val="24"/>
          <w:szCs w:val="24"/>
        </w:rPr>
      </w:pPr>
      <w:r w:rsidRPr="00B77A38">
        <w:rPr>
          <w:rFonts w:ascii="Times New Roman" w:hAnsi="Times New Roman" w:cs="Times New Roman"/>
          <w:sz w:val="24"/>
          <w:szCs w:val="24"/>
        </w:rPr>
        <w:t xml:space="preserve">Spośród wymienionych białek, najwyższe stężenie osiąga albumina: 100-krotność TTR oraz blisko 200-krotność stężenia TBG. Wykazano, że siła wiązania TBG do hormonów tarczycy jest największe: ponad 50-krotnie wyższe od TTR i ok.7000 razy większe od albuminy. Z tego powodu TBG wiąże około 75% , TTR ok.20% , a albumina jedynie 5% tyroksyny. </w:t>
      </w:r>
    </w:p>
    <w:p w:rsidR="000008A8" w:rsidRPr="00B77A38" w:rsidRDefault="000008A8" w:rsidP="000008A8">
      <w:pPr>
        <w:spacing w:line="240" w:lineRule="auto"/>
        <w:ind w:left="708" w:firstLine="1"/>
        <w:rPr>
          <w:rFonts w:ascii="Times New Roman" w:hAnsi="Times New Roman" w:cs="Times New Roman"/>
          <w:sz w:val="24"/>
          <w:szCs w:val="24"/>
        </w:rPr>
      </w:pPr>
      <w:r w:rsidRPr="00B77A38">
        <w:rPr>
          <w:rFonts w:ascii="Times New Roman" w:hAnsi="Times New Roman" w:cs="Times New Roman"/>
          <w:sz w:val="24"/>
          <w:szCs w:val="24"/>
        </w:rPr>
        <w:t xml:space="preserve">     Czynnikiem determinującym ilość hormonów tarczycy we krwi jest m.in. ilość białek wiążących , która jest zależna od różnych stanów fizjologicznych i patologicznych organizmu, np. w czasie ciąży wzrasta ich ilość, a podczas przewlekłego głodzenia bądź zażywania salicylanów, jest ich mniej. [4,5,14]</w:t>
      </w:r>
    </w:p>
    <w:p w:rsidR="000008A8" w:rsidRPr="00B77A38" w:rsidRDefault="000008A8" w:rsidP="000008A8">
      <w:pPr>
        <w:spacing w:line="240" w:lineRule="auto"/>
        <w:ind w:left="708" w:firstLine="1"/>
        <w:rPr>
          <w:rFonts w:ascii="Times New Roman" w:hAnsi="Times New Roman" w:cs="Times New Roman"/>
          <w:sz w:val="24"/>
          <w:szCs w:val="24"/>
        </w:rPr>
      </w:pPr>
      <w:r w:rsidRPr="00B77A38">
        <w:rPr>
          <w:rFonts w:ascii="Times New Roman" w:hAnsi="Times New Roman" w:cs="Times New Roman"/>
          <w:sz w:val="24"/>
          <w:szCs w:val="24"/>
        </w:rPr>
        <w:t>W tkankach obwodowych m.in. nerkach, wątrobie, sercu oraz mięśniach szkieletowych tyroksyna ulega odjodowaniu do T</w:t>
      </w:r>
      <w:r w:rsidRPr="00B77A38">
        <w:rPr>
          <w:rFonts w:ascii="Times New Roman" w:hAnsi="Times New Roman" w:cs="Times New Roman"/>
          <w:sz w:val="24"/>
          <w:szCs w:val="24"/>
          <w:vertAlign w:val="subscript"/>
        </w:rPr>
        <w:t xml:space="preserve">3 </w:t>
      </w:r>
      <w:r w:rsidRPr="00B77A38">
        <w:rPr>
          <w:rFonts w:ascii="Times New Roman" w:hAnsi="Times New Roman" w:cs="Times New Roman"/>
          <w:sz w:val="24"/>
          <w:szCs w:val="24"/>
        </w:rPr>
        <w:t>lub r T</w:t>
      </w:r>
      <w:r w:rsidRPr="00B77A38">
        <w:rPr>
          <w:rFonts w:ascii="Times New Roman" w:hAnsi="Times New Roman" w:cs="Times New Roman"/>
          <w:sz w:val="24"/>
          <w:szCs w:val="24"/>
          <w:vertAlign w:val="subscript"/>
        </w:rPr>
        <w:t xml:space="preserve">3 </w:t>
      </w:r>
      <w:r w:rsidRPr="00B77A38">
        <w:rPr>
          <w:rFonts w:ascii="Times New Roman" w:hAnsi="Times New Roman" w:cs="Times New Roman"/>
          <w:sz w:val="24"/>
          <w:szCs w:val="24"/>
        </w:rPr>
        <w:t>przy udziale enzymu dejodynazy typu I. Otóż T</w:t>
      </w:r>
      <w:r w:rsidRPr="00B77A38">
        <w:rPr>
          <w:rFonts w:ascii="Times New Roman" w:hAnsi="Times New Roman" w:cs="Times New Roman"/>
          <w:sz w:val="24"/>
          <w:szCs w:val="24"/>
          <w:vertAlign w:val="subscript"/>
        </w:rPr>
        <w:t xml:space="preserve">3 </w:t>
      </w:r>
      <w:r w:rsidRPr="00B77A38">
        <w:rPr>
          <w:rFonts w:ascii="Times New Roman" w:hAnsi="Times New Roman" w:cs="Times New Roman"/>
          <w:sz w:val="24"/>
          <w:szCs w:val="24"/>
        </w:rPr>
        <w:t>jest uważana za metabolicznie czynny hormon tarczycy, zaś przyjmuje się,że T</w:t>
      </w:r>
      <w:r w:rsidRPr="00B77A38">
        <w:rPr>
          <w:rFonts w:ascii="Times New Roman" w:hAnsi="Times New Roman" w:cs="Times New Roman"/>
          <w:sz w:val="24"/>
          <w:szCs w:val="24"/>
          <w:vertAlign w:val="subscript"/>
        </w:rPr>
        <w:t xml:space="preserve">4 </w:t>
      </w:r>
      <w:r w:rsidRPr="00B77A38">
        <w:rPr>
          <w:rFonts w:ascii="Times New Roman" w:hAnsi="Times New Roman" w:cs="Times New Roman"/>
          <w:sz w:val="24"/>
          <w:szCs w:val="24"/>
        </w:rPr>
        <w:t>pełni rolę prohormonu dla trójjodotyroniny. Dejodynacja prowadzi do powstania ok.80% całkowitej puli T</w:t>
      </w:r>
      <w:r w:rsidRPr="00B77A38">
        <w:rPr>
          <w:rFonts w:ascii="Times New Roman" w:hAnsi="Times New Roman" w:cs="Times New Roman"/>
          <w:sz w:val="24"/>
          <w:szCs w:val="24"/>
          <w:vertAlign w:val="subscript"/>
        </w:rPr>
        <w:t xml:space="preserve">3, </w:t>
      </w:r>
      <w:r w:rsidRPr="00B77A38">
        <w:rPr>
          <w:rFonts w:ascii="Times New Roman" w:hAnsi="Times New Roman" w:cs="Times New Roman"/>
          <w:sz w:val="24"/>
          <w:szCs w:val="24"/>
        </w:rPr>
        <w:t>a tylko ok.20% jest bezpośrednio wydzielane przez tarczycę. Kolejny typ 2 enzymu znajduje się w niektórych tkankach ośrodkowego układu nerwowego (OUN) w takich jak: mózg, przysadka, tkanka tłuszczowa brunatna oraz tarczyca, posiadając duże powinowactwo do tyroksyny. W przeciwieństwie do typu 1, która dostarcza T</w:t>
      </w:r>
      <w:r w:rsidRPr="00B77A38">
        <w:rPr>
          <w:rFonts w:ascii="Times New Roman" w:hAnsi="Times New Roman" w:cs="Times New Roman"/>
          <w:sz w:val="24"/>
          <w:szCs w:val="24"/>
          <w:vertAlign w:val="subscript"/>
        </w:rPr>
        <w:t xml:space="preserve">3  </w:t>
      </w:r>
      <w:r w:rsidRPr="00B77A38">
        <w:rPr>
          <w:rFonts w:ascii="Times New Roman" w:hAnsi="Times New Roman" w:cs="Times New Roman"/>
          <w:sz w:val="24"/>
          <w:szCs w:val="24"/>
        </w:rPr>
        <w:t>do osocza, typ 2 odpowiada za utrzymacie prawidłowego stężenia T</w:t>
      </w:r>
      <w:r w:rsidRPr="00B77A38">
        <w:rPr>
          <w:rFonts w:ascii="Times New Roman" w:hAnsi="Times New Roman" w:cs="Times New Roman"/>
          <w:sz w:val="24"/>
          <w:szCs w:val="24"/>
          <w:vertAlign w:val="subscript"/>
        </w:rPr>
        <w:t xml:space="preserve">3 </w:t>
      </w:r>
      <w:r w:rsidRPr="00B77A38">
        <w:rPr>
          <w:rFonts w:ascii="Times New Roman" w:hAnsi="Times New Roman" w:cs="Times New Roman"/>
          <w:sz w:val="24"/>
          <w:szCs w:val="24"/>
        </w:rPr>
        <w:t xml:space="preserve">wewnątrz komórki. </w:t>
      </w:r>
    </w:p>
    <w:p w:rsidR="000008A8" w:rsidRPr="00B77A38" w:rsidRDefault="000008A8" w:rsidP="000008A8">
      <w:pPr>
        <w:spacing w:line="240" w:lineRule="auto"/>
        <w:ind w:left="708" w:firstLine="1"/>
        <w:rPr>
          <w:rFonts w:ascii="Times New Roman" w:hAnsi="Times New Roman" w:cs="Times New Roman"/>
          <w:sz w:val="24"/>
          <w:szCs w:val="24"/>
        </w:rPr>
      </w:pPr>
      <w:r w:rsidRPr="00B77A38">
        <w:rPr>
          <w:rFonts w:ascii="Times New Roman" w:hAnsi="Times New Roman" w:cs="Times New Roman"/>
          <w:sz w:val="24"/>
          <w:szCs w:val="24"/>
        </w:rPr>
        <w:t>W łożysku, skórze, mózgowiu stwierdzamy obecność typ 3 dejodynazy, która inaktywując T</w:t>
      </w:r>
      <w:r w:rsidRPr="00B77A38">
        <w:rPr>
          <w:rFonts w:ascii="Times New Roman" w:hAnsi="Times New Roman" w:cs="Times New Roman"/>
          <w:sz w:val="24"/>
          <w:szCs w:val="24"/>
          <w:vertAlign w:val="subscript"/>
        </w:rPr>
        <w:t xml:space="preserve">3 </w:t>
      </w:r>
      <w:r w:rsidRPr="00B77A38">
        <w:rPr>
          <w:rFonts w:ascii="Times New Roman" w:hAnsi="Times New Roman" w:cs="Times New Roman"/>
          <w:sz w:val="24"/>
          <w:szCs w:val="24"/>
        </w:rPr>
        <w:t>i T</w:t>
      </w:r>
      <w:r w:rsidRPr="00B77A38">
        <w:rPr>
          <w:rFonts w:ascii="Times New Roman" w:hAnsi="Times New Roman" w:cs="Times New Roman"/>
          <w:sz w:val="24"/>
          <w:szCs w:val="24"/>
          <w:vertAlign w:val="subscript"/>
        </w:rPr>
        <w:t xml:space="preserve">4 </w:t>
      </w:r>
      <w:r w:rsidRPr="00B77A38">
        <w:rPr>
          <w:rFonts w:ascii="Times New Roman" w:hAnsi="Times New Roman" w:cs="Times New Roman"/>
          <w:sz w:val="24"/>
          <w:szCs w:val="24"/>
        </w:rPr>
        <w:t>chroni płód przed tyreotoksykozą, stanowi więc zabezpieczenie przed nadmiarem hormonów. [4] Wątroba jest narządem w którym zachodzi inaktywacja hormonów tarczycy. Proces ten polega na dalszym odjodowaniu i sprzęganiu z resztami kwasu siarkowego i glukuronowego, a także na oksydacyjnej dezaminacji reszt tyroninowych. Poprzez żółć metabolity powstałe w tych przemianach zostają wydalone z organizmu. [1,3,4]</w:t>
      </w:r>
    </w:p>
    <w:p w:rsidR="000008A8" w:rsidRPr="00B77A38" w:rsidRDefault="000008A8" w:rsidP="000008A8">
      <w:pPr>
        <w:spacing w:line="240" w:lineRule="auto"/>
        <w:ind w:left="708" w:firstLine="1"/>
        <w:rPr>
          <w:rFonts w:ascii="Times New Roman" w:hAnsi="Times New Roman" w:cs="Times New Roman"/>
          <w:sz w:val="24"/>
          <w:szCs w:val="24"/>
        </w:rPr>
      </w:pPr>
    </w:p>
    <w:p w:rsidR="000008A8" w:rsidRPr="00B77A38" w:rsidRDefault="000008A8" w:rsidP="004838B1">
      <w:pPr>
        <w:spacing w:line="240" w:lineRule="auto"/>
        <w:ind w:left="708" w:firstLine="1"/>
        <w:rPr>
          <w:rFonts w:ascii="Times New Roman" w:hAnsi="Times New Roman" w:cs="Times New Roman"/>
          <w:b/>
          <w:sz w:val="24"/>
          <w:szCs w:val="24"/>
        </w:rPr>
      </w:pPr>
      <w:r w:rsidRPr="00B77A38">
        <w:rPr>
          <w:rFonts w:ascii="Times New Roman" w:hAnsi="Times New Roman" w:cs="Times New Roman"/>
          <w:b/>
          <w:sz w:val="24"/>
          <w:szCs w:val="24"/>
        </w:rPr>
        <w:t>5</w:t>
      </w:r>
      <w:r w:rsidR="004838B1">
        <w:rPr>
          <w:rFonts w:ascii="Times New Roman" w:hAnsi="Times New Roman" w:cs="Times New Roman"/>
          <w:b/>
          <w:sz w:val="24"/>
          <w:szCs w:val="24"/>
        </w:rPr>
        <w:t>.  Hormony tarczycy – działanie</w:t>
      </w:r>
    </w:p>
    <w:p w:rsidR="000008A8" w:rsidRPr="00B77A38" w:rsidRDefault="000008A8" w:rsidP="000008A8">
      <w:pPr>
        <w:spacing w:line="240" w:lineRule="auto"/>
        <w:ind w:left="709" w:firstLine="284"/>
        <w:rPr>
          <w:rFonts w:ascii="Times New Roman" w:hAnsi="Times New Roman" w:cs="Times New Roman"/>
          <w:sz w:val="24"/>
          <w:szCs w:val="24"/>
        </w:rPr>
      </w:pPr>
      <w:r w:rsidRPr="00B77A38">
        <w:rPr>
          <w:rFonts w:ascii="Times New Roman" w:hAnsi="Times New Roman" w:cs="Times New Roman"/>
          <w:sz w:val="24"/>
          <w:szCs w:val="24"/>
        </w:rPr>
        <w:t xml:space="preserve">Opisanie działania hormonów gruczołu tarczowego na organizm jest bardzo trudne, ze względu na rozmieszczenie ich receptorów w wielu narządach. Wpływają one na czynność większości tkanek, jednakże efekt tego działania zauważalny staje się dopiero w warunkach ich nadmiaru bądź niedoboru. [3,4]  </w:t>
      </w:r>
    </w:p>
    <w:p w:rsidR="000008A8" w:rsidRPr="00B77A38" w:rsidRDefault="000008A8" w:rsidP="000008A8">
      <w:pPr>
        <w:spacing w:line="240" w:lineRule="auto"/>
        <w:ind w:left="709" w:firstLine="284"/>
        <w:rPr>
          <w:rFonts w:ascii="Times New Roman" w:hAnsi="Times New Roman" w:cs="Times New Roman"/>
          <w:sz w:val="24"/>
          <w:szCs w:val="24"/>
        </w:rPr>
      </w:pPr>
      <w:r w:rsidRPr="00B77A38">
        <w:rPr>
          <w:rFonts w:ascii="Times New Roman" w:hAnsi="Times New Roman" w:cs="Times New Roman"/>
          <w:sz w:val="24"/>
          <w:szCs w:val="24"/>
        </w:rPr>
        <w:t>U płodu ludzkiego wydzielanie TSH z przysadki rozpoczyna się około 11 tygodnia. Jedynie mała ilość wolnych hormonów dociera do krążenia płodowego. Już ta mała ilość dostarczana od matki do płodu jest bardzo ważna dla rozwoju mózgu płodu. Jednak już po 11 tygodniu ciąży, płód jest zależny od własnego wydzielania hormonów tarczycy. W przypadku braku wydzielania płodowych hormonów dochodzi do ograniczenia rozwoju w stopniu ograniczonym, a rozwój mózgu i dojrzewanie układu szkieletowego są znacznie upośledzone. Wynikiem zahamowania rozwoju może być karłowatość bądź kretynizm, którego cechą jest upośledzenie umysłowe. [5,9,13] Oszczędnie ujmując hormony tarczycy odpowiadają za wzrost, dojrzewanie i różnicowanie tkanek i komórek ludzkiego organizmu. Niesłychanie ważną rolę odgrywają w życiu płodowym, odpowiadając za prawidłowy rozwój centralnego i obwodowego układu nerwowego – rozwój i mielinizację neuronów kory mózgowej oraz unaczynienie OUN.  Odpowiadają również za prawidłowy wzrost kości na długość oraz warunkują osiągnięcie dojrzałości płciowej. Zarówno T</w:t>
      </w:r>
      <w:r w:rsidRPr="00B77A38">
        <w:rPr>
          <w:rFonts w:ascii="Times New Roman" w:hAnsi="Times New Roman" w:cs="Times New Roman"/>
          <w:sz w:val="24"/>
          <w:szCs w:val="24"/>
          <w:vertAlign w:val="subscript"/>
        </w:rPr>
        <w:t xml:space="preserve">3 </w:t>
      </w:r>
      <w:r w:rsidRPr="00B77A38">
        <w:rPr>
          <w:rFonts w:ascii="Times New Roman" w:hAnsi="Times New Roman" w:cs="Times New Roman"/>
          <w:sz w:val="24"/>
          <w:szCs w:val="24"/>
        </w:rPr>
        <w:t>jak i T</w:t>
      </w:r>
      <w:r w:rsidRPr="00B77A38">
        <w:rPr>
          <w:rFonts w:ascii="Times New Roman" w:hAnsi="Times New Roman" w:cs="Times New Roman"/>
          <w:sz w:val="24"/>
          <w:szCs w:val="24"/>
          <w:vertAlign w:val="subscript"/>
        </w:rPr>
        <w:t xml:space="preserve">4 </w:t>
      </w:r>
      <w:r w:rsidRPr="00B77A38">
        <w:rPr>
          <w:rFonts w:ascii="Times New Roman" w:hAnsi="Times New Roman" w:cs="Times New Roman"/>
          <w:sz w:val="24"/>
          <w:szCs w:val="24"/>
        </w:rPr>
        <w:t>wpływają na tempo przemian metabolicznych i są katalizatorami reakcji utleniania w prawie wszystkich aktywnych metabolicznie tkankach organizmu. Wyjątkiem są: mózgowie u osób dorosłych, macica, jądra, śledziona, węzły chłonne i przedni płat przysadki. Podnoszą zużycie tlenu i wytwarzanie energii w komórkach pod postacią ATP oraz ciepła. Również powodują mobilizację lipidów tkanki tłuszczowej co przyczynia się do wytwarzania ciepła. [2]</w:t>
      </w:r>
    </w:p>
    <w:p w:rsidR="000008A8" w:rsidRPr="00B77A38" w:rsidRDefault="000008A8" w:rsidP="000008A8">
      <w:pPr>
        <w:spacing w:line="240" w:lineRule="auto"/>
        <w:ind w:left="709" w:firstLine="284"/>
        <w:rPr>
          <w:rFonts w:ascii="Times New Roman" w:hAnsi="Times New Roman" w:cs="Times New Roman"/>
          <w:sz w:val="24"/>
          <w:szCs w:val="24"/>
        </w:rPr>
      </w:pPr>
      <w:r w:rsidRPr="00B77A38">
        <w:rPr>
          <w:rFonts w:ascii="Times New Roman" w:hAnsi="Times New Roman" w:cs="Times New Roman"/>
          <w:sz w:val="24"/>
          <w:szCs w:val="24"/>
        </w:rPr>
        <w:t xml:space="preserve">Na gospodarkę węglowodanową hormony tarczycy wpływają podnosząc obwodowe i trzewne zużycie węglowodanów. Zwiększają tempo ich wchłaniania z przewodu </w:t>
      </w:r>
      <w:r w:rsidRPr="00B77A38">
        <w:rPr>
          <w:rFonts w:ascii="Times New Roman" w:hAnsi="Times New Roman" w:cs="Times New Roman"/>
          <w:sz w:val="24"/>
          <w:szCs w:val="24"/>
        </w:rPr>
        <w:lastRenderedPageBreak/>
        <w:t>pokarmowego co jest związane z ich wpływem na procesy wytwarzania ciepła. Następstwem jest wzrost glukoneogenezy i glukoneolizy w wątrobie. Gospodarka tłuszczowa nie pozostaje obojętna wobec hormonalnego wpływu hormonów tarczycy. Przede wszystkim zwiększenie lipolizy, przy jednoczesnej konwersji triacylogliceroli do glicerolu i kwasów tłuszczowych, czyli powstawania substratów do procesów termogenezy i wytwarzania energii. Ich działanie przyczynia się do redukcji  ilości tłuszczów krążących we krwi i zmagazynowanych w wątrobie. [3] Również stężenie cholesterolu ulega zmniejszeniu, dlatego niedoczynność tarczycy sprzyja rozwojowi miażdżycy i chorobie wieńcowej. Co więcej w dawkach fizjologicznych działają synergistycznie z hormonem wzrostu wzmagając syntezę białek i pobudzając wzrost. U dzieci z niedoczynnością tarczycy zostaje opóźnione wzrastanie kości i zamykanie nasad kości długich. Jak istotną rolę odgrywają hormony tarczycy, może wskazywać fakt, że wzrost i dojrzewanie kości zaprzestaje być możliwe w sytuacji, gdy w organizmie jest obecny hormon wzrostu, ale brak jest hormonów tarczowych. [2,3] Hormony tarczycy wywierają znaczące działanie na mózg, w szczególności na mózgowie – jego korę i zwój podstawy; wynika to ze zwiększonej wrażliwości neuronów na katecholaminy. Skutkuje to zwiększoną wrażliwością układu siatkowatego. Dodatkowo na odgrywanie ważnej roli w ośrodkowym układzie nerwowym wskazuje, fakt że niedobór T</w:t>
      </w:r>
      <w:r w:rsidRPr="00B77A38">
        <w:rPr>
          <w:rFonts w:ascii="Times New Roman" w:hAnsi="Times New Roman" w:cs="Times New Roman"/>
          <w:sz w:val="24"/>
          <w:szCs w:val="24"/>
          <w:vertAlign w:val="subscript"/>
        </w:rPr>
        <w:t xml:space="preserve">3  </w:t>
      </w:r>
      <w:r w:rsidRPr="00B77A38">
        <w:rPr>
          <w:rFonts w:ascii="Times New Roman" w:hAnsi="Times New Roman" w:cs="Times New Roman"/>
          <w:sz w:val="24"/>
          <w:szCs w:val="24"/>
        </w:rPr>
        <w:t>i T</w:t>
      </w:r>
      <w:r w:rsidRPr="00B77A38">
        <w:rPr>
          <w:rFonts w:ascii="Times New Roman" w:hAnsi="Times New Roman" w:cs="Times New Roman"/>
          <w:sz w:val="24"/>
          <w:szCs w:val="24"/>
          <w:vertAlign w:val="subscript"/>
        </w:rPr>
        <w:t xml:space="preserve"> 4 </w:t>
      </w:r>
      <w:r w:rsidRPr="00B77A38">
        <w:rPr>
          <w:rFonts w:ascii="Times New Roman" w:hAnsi="Times New Roman" w:cs="Times New Roman"/>
          <w:sz w:val="24"/>
          <w:szCs w:val="24"/>
        </w:rPr>
        <w:t>upośledza jego rozwój prowadząc do kretynizmu, niedorozwoju umysłowego, sztywności motorycznej bądź głuchoniemoty. [2,4] Poza tym hormony gruczołu tarczowego uczestniczą w przemianie wodno-mineralnej i wpływać na metabolizm wapnia i fosforanów w tkance kostnej, zwiększając stężenie wapnia w osoczu i moczu oraz zwalniając jego resorbcję z jelit, a zmniejszają stężenie fosforanów w moczu, przy zwiększonym stężeniu w osoczu. Skutkiem jest utrata masy kostnej. Akcesoryjnym działaniem hormonów jest wzmaganie zużycia witamin C, D oraz z grupy B, a także upośledzenie karotenemii – zmiana karotenu w witaminę A w wątrobie. Poprzez zwiększenie tempa przemiany materii i wydalania związków azotowych z moczem, T</w:t>
      </w:r>
      <w:r w:rsidRPr="00B77A38">
        <w:rPr>
          <w:rFonts w:ascii="Times New Roman" w:hAnsi="Times New Roman" w:cs="Times New Roman"/>
          <w:sz w:val="24"/>
          <w:szCs w:val="24"/>
          <w:vertAlign w:val="subscript"/>
        </w:rPr>
        <w:t xml:space="preserve">3  </w:t>
      </w:r>
      <w:r w:rsidRPr="00B77A38">
        <w:rPr>
          <w:rFonts w:ascii="Times New Roman" w:hAnsi="Times New Roman" w:cs="Times New Roman"/>
          <w:sz w:val="24"/>
          <w:szCs w:val="24"/>
        </w:rPr>
        <w:t>i T</w:t>
      </w:r>
      <w:r w:rsidRPr="00B77A38">
        <w:rPr>
          <w:rFonts w:ascii="Times New Roman" w:hAnsi="Times New Roman" w:cs="Times New Roman"/>
          <w:sz w:val="24"/>
          <w:szCs w:val="24"/>
          <w:vertAlign w:val="subscript"/>
        </w:rPr>
        <w:t xml:space="preserve"> 4 </w:t>
      </w:r>
      <w:r w:rsidRPr="00B77A38">
        <w:rPr>
          <w:rFonts w:ascii="Times New Roman" w:hAnsi="Times New Roman" w:cs="Times New Roman"/>
          <w:sz w:val="24"/>
          <w:szCs w:val="24"/>
        </w:rPr>
        <w:t xml:space="preserve"> działają również na układ dokrewny, wpływając na przyśpieszenie degradacji hormonów takich jak: kortyzol, hormon wzrostu i aldosteron. W stosunku do hormonu tyreotropowego i prolaktyny mają działanie hamujące. Natomiast odwrotne działanie wykazują do wydzielania hormonu adrenokortykotropowego , stymulując tym samym korę nadnerczy do wydzielania glikokortykosteroidów. [2,3,4] Wpływ na układ oddechowy polega na utrzymaniu odpowiedzi wentylacyjnej na hipoksję i hiperkapnię w komórkach ośrodka oddechowego w pniu mózgu. W następstwie tego u pacjentów z postacią ciężką niedoczynności tarczycy może dojść do hipowentylacji. Co istotne, mięśnie oddechowe również podlegają wpływowi. [1] </w:t>
      </w:r>
    </w:p>
    <w:p w:rsidR="000008A8" w:rsidRPr="00B77A38" w:rsidRDefault="000008A8" w:rsidP="000008A8">
      <w:pPr>
        <w:spacing w:line="240" w:lineRule="auto"/>
        <w:ind w:left="708" w:firstLine="1"/>
        <w:rPr>
          <w:rFonts w:ascii="Times New Roman" w:hAnsi="Times New Roman" w:cs="Times New Roman"/>
          <w:sz w:val="24"/>
          <w:szCs w:val="24"/>
        </w:rPr>
      </w:pPr>
      <w:r w:rsidRPr="00B77A38">
        <w:rPr>
          <w:rFonts w:ascii="Times New Roman" w:hAnsi="Times New Roman" w:cs="Times New Roman"/>
          <w:sz w:val="24"/>
          <w:szCs w:val="24"/>
        </w:rPr>
        <w:t xml:space="preserve">Sumarycznie ujmując, wpływ hormonów gruczołu tarczowego na poszczególne narządy jest wtórny, gdyż wiąże się ze zwiększeniem tempa przemiany materii i nasilonym zużyciem tlenu przez tkanki. [3]  </w:t>
      </w:r>
    </w:p>
    <w:p w:rsidR="000008A8" w:rsidRPr="00B77A38" w:rsidRDefault="000008A8" w:rsidP="000008A8">
      <w:pPr>
        <w:spacing w:line="240" w:lineRule="auto"/>
        <w:ind w:left="708" w:firstLine="1"/>
        <w:rPr>
          <w:rFonts w:ascii="Times New Roman" w:hAnsi="Times New Roman" w:cs="Times New Roman"/>
          <w:sz w:val="24"/>
          <w:szCs w:val="24"/>
        </w:rPr>
      </w:pPr>
    </w:p>
    <w:p w:rsidR="000008A8" w:rsidRPr="00B77A38" w:rsidRDefault="000008A8" w:rsidP="004838B1">
      <w:pPr>
        <w:spacing w:line="240" w:lineRule="auto"/>
        <w:ind w:left="708" w:firstLine="1"/>
        <w:rPr>
          <w:rFonts w:ascii="Times New Roman" w:hAnsi="Times New Roman" w:cs="Times New Roman"/>
          <w:b/>
          <w:sz w:val="24"/>
          <w:szCs w:val="24"/>
        </w:rPr>
      </w:pPr>
      <w:r w:rsidRPr="00B77A38">
        <w:rPr>
          <w:rFonts w:ascii="Times New Roman" w:hAnsi="Times New Roman" w:cs="Times New Roman"/>
          <w:b/>
          <w:sz w:val="24"/>
          <w:szCs w:val="24"/>
        </w:rPr>
        <w:t>6. Regulacj</w:t>
      </w:r>
      <w:r w:rsidR="004838B1">
        <w:rPr>
          <w:rFonts w:ascii="Times New Roman" w:hAnsi="Times New Roman" w:cs="Times New Roman"/>
          <w:b/>
          <w:sz w:val="24"/>
          <w:szCs w:val="24"/>
        </w:rPr>
        <w:t>a czynności gruczołu tarczowego</w:t>
      </w:r>
    </w:p>
    <w:p w:rsidR="000008A8" w:rsidRPr="00B77A38" w:rsidRDefault="000008A8" w:rsidP="000008A8">
      <w:pPr>
        <w:spacing w:line="240" w:lineRule="auto"/>
        <w:ind w:left="709" w:firstLine="284"/>
        <w:rPr>
          <w:rFonts w:ascii="Times New Roman" w:hAnsi="Times New Roman" w:cs="Times New Roman"/>
          <w:sz w:val="24"/>
          <w:szCs w:val="24"/>
        </w:rPr>
      </w:pPr>
      <w:r w:rsidRPr="00B77A38">
        <w:rPr>
          <w:rFonts w:ascii="Times New Roman" w:hAnsi="Times New Roman" w:cs="Times New Roman"/>
          <w:sz w:val="24"/>
          <w:szCs w:val="24"/>
        </w:rPr>
        <w:t>Kontrola regulacji funkcjonowania tarczycy jest oparta na złożonych mechanizmach sprzężeń ujemnych pomiędzy tarczycą, przysadką a podwzgórzem. [2]</w:t>
      </w:r>
    </w:p>
    <w:p w:rsidR="000008A8" w:rsidRPr="00B77A38" w:rsidRDefault="000008A8" w:rsidP="000008A8">
      <w:pPr>
        <w:spacing w:line="240" w:lineRule="auto"/>
        <w:ind w:left="709" w:firstLine="284"/>
        <w:rPr>
          <w:rFonts w:ascii="Times New Roman" w:hAnsi="Times New Roman" w:cs="Times New Roman"/>
          <w:sz w:val="24"/>
          <w:szCs w:val="24"/>
        </w:rPr>
      </w:pPr>
      <w:r w:rsidRPr="00B77A38">
        <w:rPr>
          <w:rFonts w:ascii="Times New Roman" w:hAnsi="Times New Roman" w:cs="Times New Roman"/>
          <w:sz w:val="24"/>
          <w:szCs w:val="24"/>
        </w:rPr>
        <w:t>Czynność tarczycy poddana jest również wpływowi neurotransmiterów kory mózgowej. Kluczową rolę odgrywają tyreoliberyna (TRH) i tyreotropina (TSH), a oprócz nich: stężenie wolnych T</w:t>
      </w:r>
      <w:r w:rsidRPr="00B77A38">
        <w:rPr>
          <w:rFonts w:ascii="Times New Roman" w:hAnsi="Times New Roman" w:cs="Times New Roman"/>
          <w:sz w:val="24"/>
          <w:szCs w:val="24"/>
          <w:vertAlign w:val="subscript"/>
        </w:rPr>
        <w:t xml:space="preserve">3  </w:t>
      </w:r>
      <w:r w:rsidRPr="00B77A38">
        <w:rPr>
          <w:rFonts w:ascii="Times New Roman" w:hAnsi="Times New Roman" w:cs="Times New Roman"/>
          <w:sz w:val="24"/>
          <w:szCs w:val="24"/>
        </w:rPr>
        <w:t>i T</w:t>
      </w:r>
      <w:r w:rsidRPr="00B77A38">
        <w:rPr>
          <w:rFonts w:ascii="Times New Roman" w:hAnsi="Times New Roman" w:cs="Times New Roman"/>
          <w:sz w:val="24"/>
          <w:szCs w:val="24"/>
          <w:vertAlign w:val="subscript"/>
        </w:rPr>
        <w:t xml:space="preserve"> 4 </w:t>
      </w:r>
      <w:r w:rsidRPr="00B77A38">
        <w:rPr>
          <w:rFonts w:ascii="Times New Roman" w:hAnsi="Times New Roman" w:cs="Times New Roman"/>
          <w:sz w:val="24"/>
          <w:szCs w:val="24"/>
        </w:rPr>
        <w:t xml:space="preserve"> we krwi, wielkość konwersji T</w:t>
      </w:r>
      <w:r w:rsidRPr="00B77A38">
        <w:rPr>
          <w:rFonts w:ascii="Times New Roman" w:hAnsi="Times New Roman" w:cs="Times New Roman"/>
          <w:sz w:val="24"/>
          <w:szCs w:val="24"/>
          <w:vertAlign w:val="subscript"/>
        </w:rPr>
        <w:t xml:space="preserve">4  </w:t>
      </w:r>
      <w:r w:rsidRPr="00B77A38">
        <w:rPr>
          <w:rFonts w:ascii="Times New Roman" w:hAnsi="Times New Roman" w:cs="Times New Roman"/>
          <w:sz w:val="24"/>
          <w:szCs w:val="24"/>
        </w:rPr>
        <w:t>w T</w:t>
      </w:r>
      <w:r w:rsidRPr="00B77A38">
        <w:rPr>
          <w:rFonts w:ascii="Times New Roman" w:hAnsi="Times New Roman" w:cs="Times New Roman"/>
          <w:sz w:val="24"/>
          <w:szCs w:val="24"/>
          <w:vertAlign w:val="subscript"/>
        </w:rPr>
        <w:t xml:space="preserve"> 3 , </w:t>
      </w:r>
      <w:r w:rsidRPr="00B77A38">
        <w:rPr>
          <w:rFonts w:ascii="Times New Roman" w:hAnsi="Times New Roman" w:cs="Times New Roman"/>
          <w:sz w:val="24"/>
          <w:szCs w:val="24"/>
        </w:rPr>
        <w:t xml:space="preserve">stopień odszczepiania hormonów tarczycy od białek wiążących oraz stężenie jodków we krwi. </w:t>
      </w:r>
    </w:p>
    <w:p w:rsidR="000008A8" w:rsidRPr="00B77A38" w:rsidRDefault="000008A8" w:rsidP="000008A8">
      <w:pPr>
        <w:spacing w:line="240" w:lineRule="auto"/>
        <w:ind w:left="709" w:firstLine="284"/>
        <w:rPr>
          <w:rFonts w:ascii="Times New Roman" w:hAnsi="Times New Roman" w:cs="Times New Roman"/>
          <w:sz w:val="24"/>
          <w:szCs w:val="24"/>
        </w:rPr>
      </w:pPr>
      <w:r w:rsidRPr="00B77A38">
        <w:rPr>
          <w:rFonts w:ascii="Times New Roman" w:hAnsi="Times New Roman" w:cs="Times New Roman"/>
          <w:sz w:val="24"/>
          <w:szCs w:val="24"/>
        </w:rPr>
        <w:t xml:space="preserve">Hormon tyreotropowy (TSH) należy do grupy glikoproteinowych hormonów przysadkowych i uważany jest za najważniejszy czynnik regulujący syntezę hormonów tarczycy. Działa pomiędzy przednim płatem przysadki a tarczycą jako komponent mechanizmu ujemnego sprzężenia zwrotnego. Warunkuje on różne etapy syntezy, zarówno odszczepienie od tyreoglobuliny jaki i uwalnianie do krwi. Kontroluje wzrost komórek </w:t>
      </w:r>
      <w:r w:rsidRPr="00B77A38">
        <w:rPr>
          <w:rFonts w:ascii="Times New Roman" w:hAnsi="Times New Roman" w:cs="Times New Roman"/>
          <w:sz w:val="24"/>
          <w:szCs w:val="24"/>
        </w:rPr>
        <w:lastRenderedPageBreak/>
        <w:t>tarczycowych i produkcję hormonów, poprzez łączenie się ze swoistym receptorem TSH, które umiejscowione są na podstawno-bocznej powierzchni błony komórkowej każdego tyreocytu w ilości ok. 1000. Mechanizm regulujący polega na tym, że hormony tarczycy wypuszczone wcześniej z gruczołu pod wpływem TSH, będące we krwi w formie niezwiązanej, po osiągnięciu odpowiedniego stężenia hamują wydzielanie TSH przez przysadkę. Natomiast zmniejszona ilość TSH nie pozwala z kolei na dalsze uwalnianie hormonów tarczycy. Wydzielanie TSH przez przysadkę podlega regulacji ze strony podwzgórza, a konkretnie tyreoliberyny (TRH). Zadaniem TRH jest pobudzenie odpowiednich receptorów do wydzielania TSH, które ma charakter pulsacyjny. Uwalnianie TSH u osób zdrowych występuje zgodnie z rytmem dobowym, gdzie szczyt stężenia przypada pomiędzy północą a godziną 4.00 rano. [1,2] W podwzgórzu powstają też somatostatyna i dopamina, mające odwrotne działanie do TRH. Wolne formy T</w:t>
      </w:r>
      <w:r w:rsidRPr="00B77A38">
        <w:rPr>
          <w:rFonts w:ascii="Times New Roman" w:hAnsi="Times New Roman" w:cs="Times New Roman"/>
          <w:sz w:val="24"/>
          <w:szCs w:val="24"/>
          <w:vertAlign w:val="subscript"/>
        </w:rPr>
        <w:t>3,</w:t>
      </w:r>
      <w:r w:rsidRPr="00B77A38">
        <w:rPr>
          <w:rFonts w:ascii="Times New Roman" w:hAnsi="Times New Roman" w:cs="Times New Roman"/>
          <w:sz w:val="24"/>
          <w:szCs w:val="24"/>
        </w:rPr>
        <w:t xml:space="preserve"> T</w:t>
      </w:r>
      <w:r w:rsidRPr="00B77A38">
        <w:rPr>
          <w:rFonts w:ascii="Times New Roman" w:hAnsi="Times New Roman" w:cs="Times New Roman"/>
          <w:sz w:val="24"/>
          <w:szCs w:val="24"/>
          <w:vertAlign w:val="subscript"/>
        </w:rPr>
        <w:t xml:space="preserve"> 4 </w:t>
      </w:r>
      <w:r w:rsidRPr="00B77A38">
        <w:rPr>
          <w:rFonts w:ascii="Times New Roman" w:hAnsi="Times New Roman" w:cs="Times New Roman"/>
          <w:sz w:val="24"/>
          <w:szCs w:val="24"/>
        </w:rPr>
        <w:t>oraz rT</w:t>
      </w:r>
      <w:r w:rsidRPr="00B77A38">
        <w:rPr>
          <w:rFonts w:ascii="Times New Roman" w:hAnsi="Times New Roman" w:cs="Times New Roman"/>
          <w:sz w:val="24"/>
          <w:szCs w:val="24"/>
          <w:vertAlign w:val="subscript"/>
        </w:rPr>
        <w:t xml:space="preserve">3 </w:t>
      </w:r>
      <w:r w:rsidRPr="00B77A38">
        <w:rPr>
          <w:rFonts w:ascii="Times New Roman" w:hAnsi="Times New Roman" w:cs="Times New Roman"/>
          <w:sz w:val="24"/>
          <w:szCs w:val="24"/>
        </w:rPr>
        <w:t xml:space="preserve">drogą mechanizmu sprzężenia zwrotnego ujemnego wpływają w sposób hamujący na uwalnianie podwzgórzowej tyreoliberyny. </w:t>
      </w:r>
    </w:p>
    <w:p w:rsidR="000008A8" w:rsidRPr="00B77A38" w:rsidRDefault="000008A8" w:rsidP="000008A8">
      <w:pPr>
        <w:spacing w:line="240" w:lineRule="auto"/>
        <w:ind w:left="709" w:firstLine="284"/>
        <w:rPr>
          <w:rFonts w:ascii="Times New Roman" w:hAnsi="Times New Roman" w:cs="Times New Roman"/>
          <w:sz w:val="24"/>
          <w:szCs w:val="24"/>
        </w:rPr>
      </w:pPr>
      <w:r w:rsidRPr="00B77A38">
        <w:rPr>
          <w:rFonts w:ascii="Times New Roman" w:hAnsi="Times New Roman" w:cs="Times New Roman"/>
          <w:sz w:val="24"/>
          <w:szCs w:val="24"/>
        </w:rPr>
        <w:t xml:space="preserve">Wydzielanie TRH jest zależne od wielu czynników, m.in. od zimna, snu bądź długotrwałych stanów emocjonalnych - mających pobudzające działanie oraz od ciepła i stresu o działaniu hamującym. [2] Hamujące działanie stresu można tłumaczyć faktem, że ten stan pobudza wydzielanie ACTH i glikokortykosteroidów, które wykazują działanie hamujące. Hormony gruczołu tarczowego wykazują nie tylko dobowy rytm wydzielania, ale również okołoroczny. Obserwujemy sezonowe wahania stężenia TRH i TSH. Tyroksyna działa wyłącznie pośrednio, przez wniknięcie do komórek tyreotropowych przysadki i miejscową konwersję do trijodotyroniny. [1,4] </w:t>
      </w:r>
    </w:p>
    <w:p w:rsidR="000008A8" w:rsidRPr="00B77A38" w:rsidRDefault="000008A8" w:rsidP="000008A8">
      <w:pPr>
        <w:spacing w:line="240" w:lineRule="auto"/>
        <w:ind w:left="708" w:firstLine="1"/>
        <w:rPr>
          <w:rFonts w:ascii="Times New Roman" w:hAnsi="Times New Roman" w:cs="Times New Roman"/>
          <w:sz w:val="24"/>
          <w:szCs w:val="24"/>
        </w:rPr>
      </w:pPr>
    </w:p>
    <w:p w:rsidR="000008A8" w:rsidRPr="00B77A38" w:rsidRDefault="000008A8" w:rsidP="000008A8">
      <w:pPr>
        <w:spacing w:line="240" w:lineRule="auto"/>
        <w:ind w:left="708" w:firstLine="1"/>
        <w:rPr>
          <w:rFonts w:ascii="Times New Roman" w:hAnsi="Times New Roman" w:cs="Times New Roman"/>
          <w:sz w:val="24"/>
          <w:szCs w:val="24"/>
        </w:rPr>
      </w:pPr>
    </w:p>
    <w:p w:rsidR="000008A8" w:rsidRPr="00B77A38" w:rsidRDefault="000008A8" w:rsidP="000008A8">
      <w:pPr>
        <w:spacing w:line="240" w:lineRule="auto"/>
        <w:ind w:left="708" w:firstLine="1"/>
        <w:rPr>
          <w:rFonts w:ascii="Times New Roman" w:hAnsi="Times New Roman" w:cs="Times New Roman"/>
          <w:sz w:val="24"/>
          <w:szCs w:val="24"/>
        </w:rPr>
      </w:pPr>
      <w:r w:rsidRPr="00B77A38">
        <w:rPr>
          <w:rFonts w:ascii="Times New Roman" w:hAnsi="Times New Roman" w:cs="Times New Roman"/>
          <w:b/>
          <w:noProof/>
          <w:sz w:val="24"/>
          <w:szCs w:val="24"/>
          <w:lang w:val="pl-PL" w:eastAsia="pl-PL" w:bidi="ar-SA"/>
        </w:rPr>
        <w:drawing>
          <wp:inline distT="0" distB="0" distL="0" distR="0" wp14:anchorId="046A67A4" wp14:editId="0116A0D3">
            <wp:extent cx="5542121" cy="4105275"/>
            <wp:effectExtent l="0" t="0" r="1905" b="0"/>
            <wp:docPr id="1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śppt.gif"/>
                    <pic:cNvPicPr/>
                  </pic:nvPicPr>
                  <pic:blipFill>
                    <a:blip r:embed="rId47">
                      <a:extLst>
                        <a:ext uri="{28A0092B-C50C-407E-A947-70E740481C1C}">
                          <a14:useLocalDpi xmlns:a14="http://schemas.microsoft.com/office/drawing/2010/main" val="0"/>
                        </a:ext>
                      </a:extLst>
                    </a:blip>
                    <a:stretch>
                      <a:fillRect/>
                    </a:stretch>
                  </pic:blipFill>
                  <pic:spPr>
                    <a:xfrm>
                      <a:off x="0" y="0"/>
                      <a:ext cx="5546257" cy="4108338"/>
                    </a:xfrm>
                    <a:prstGeom prst="rect">
                      <a:avLst/>
                    </a:prstGeom>
                  </pic:spPr>
                </pic:pic>
              </a:graphicData>
            </a:graphic>
          </wp:inline>
        </w:drawing>
      </w:r>
    </w:p>
    <w:p w:rsidR="000008A8" w:rsidRPr="00B77A38" w:rsidRDefault="000008A8" w:rsidP="000008A8">
      <w:pPr>
        <w:spacing w:line="240" w:lineRule="auto"/>
        <w:ind w:left="708" w:firstLine="1"/>
        <w:rPr>
          <w:rFonts w:ascii="Times New Roman" w:hAnsi="Times New Roman" w:cs="Times New Roman"/>
          <w:sz w:val="24"/>
          <w:szCs w:val="24"/>
        </w:rPr>
      </w:pPr>
    </w:p>
    <w:p w:rsidR="000008A8" w:rsidRPr="004838B1" w:rsidRDefault="000008A8" w:rsidP="000008A8">
      <w:pPr>
        <w:spacing w:line="240" w:lineRule="auto"/>
        <w:ind w:left="708" w:firstLine="1"/>
        <w:rPr>
          <w:rFonts w:ascii="Times New Roman" w:hAnsi="Times New Roman" w:cs="Times New Roman"/>
          <w:b/>
          <w:sz w:val="24"/>
          <w:szCs w:val="24"/>
        </w:rPr>
      </w:pPr>
      <w:r w:rsidRPr="004838B1">
        <w:rPr>
          <w:rFonts w:ascii="Times New Roman" w:hAnsi="Times New Roman" w:cs="Times New Roman"/>
          <w:b/>
          <w:sz w:val="24"/>
          <w:szCs w:val="24"/>
        </w:rPr>
        <w:t>Ry</w:t>
      </w:r>
      <w:r w:rsidR="004838B1" w:rsidRPr="004838B1">
        <w:rPr>
          <w:rFonts w:ascii="Times New Roman" w:hAnsi="Times New Roman" w:cs="Times New Roman"/>
          <w:b/>
          <w:sz w:val="24"/>
          <w:szCs w:val="24"/>
        </w:rPr>
        <w:t>s</w:t>
      </w:r>
      <w:r w:rsidRPr="004838B1">
        <w:rPr>
          <w:rFonts w:ascii="Times New Roman" w:hAnsi="Times New Roman" w:cs="Times New Roman"/>
          <w:b/>
          <w:sz w:val="24"/>
          <w:szCs w:val="24"/>
        </w:rPr>
        <w:t>. 6 Oś podwzgórzowo-przysadkowo-tarczycowa [9]</w:t>
      </w:r>
    </w:p>
    <w:p w:rsidR="000008A8" w:rsidRPr="00B77A38" w:rsidRDefault="000008A8" w:rsidP="000008A8">
      <w:pPr>
        <w:spacing w:line="240" w:lineRule="auto"/>
        <w:ind w:left="708" w:firstLine="1"/>
        <w:rPr>
          <w:rFonts w:ascii="Times New Roman" w:hAnsi="Times New Roman" w:cs="Times New Roman"/>
          <w:sz w:val="24"/>
          <w:szCs w:val="24"/>
        </w:rPr>
      </w:pPr>
    </w:p>
    <w:p w:rsidR="000008A8" w:rsidRPr="00B77A38" w:rsidRDefault="000008A8" w:rsidP="000008A8">
      <w:pPr>
        <w:spacing w:line="240" w:lineRule="auto"/>
        <w:ind w:left="708" w:firstLine="1"/>
        <w:rPr>
          <w:rFonts w:ascii="Times New Roman" w:hAnsi="Times New Roman" w:cs="Times New Roman"/>
          <w:sz w:val="24"/>
          <w:szCs w:val="24"/>
          <w:lang w:val="en-US"/>
        </w:rPr>
      </w:pPr>
      <w:r w:rsidRPr="00B77A38">
        <w:rPr>
          <w:rFonts w:ascii="Times New Roman" w:hAnsi="Times New Roman" w:cs="Times New Roman"/>
          <w:sz w:val="24"/>
          <w:szCs w:val="24"/>
        </w:rPr>
        <w:lastRenderedPageBreak/>
        <w:t xml:space="preserve">Wpływ stężenia jodków w surowicy krwi na czynność gruczołu tarczowego ma związek z podażą jodu. Utrzymujące się wysokie stężenie jodków hamuje syntezę hormonów tarczycy. Podczas gdy niskie, np. przy niedoborach, pobudza ją. Oprócz tego zmienny stan białek wiążących we krwi wpływa na pulę hormonów tarczycy będących w stanie wolnym, toteż pośrednio wpływają regulująco na czynność gruczołu tarczowego. </w:t>
      </w:r>
      <w:r w:rsidRPr="00B77A38">
        <w:rPr>
          <w:rFonts w:ascii="Times New Roman" w:hAnsi="Times New Roman" w:cs="Times New Roman"/>
          <w:sz w:val="24"/>
          <w:szCs w:val="24"/>
          <w:lang w:val="en-US"/>
        </w:rPr>
        <w:t xml:space="preserve">[4]    </w:t>
      </w:r>
    </w:p>
    <w:p w:rsidR="000008A8" w:rsidRPr="00B77A38" w:rsidRDefault="000008A8" w:rsidP="000008A8">
      <w:pPr>
        <w:spacing w:line="240" w:lineRule="auto"/>
        <w:rPr>
          <w:rFonts w:ascii="Times New Roman" w:hAnsi="Times New Roman" w:cs="Times New Roman"/>
          <w:sz w:val="24"/>
          <w:szCs w:val="24"/>
          <w:lang w:val="en-US"/>
        </w:rPr>
      </w:pPr>
    </w:p>
    <w:p w:rsidR="000008A8" w:rsidRPr="004838B1" w:rsidRDefault="004838B1" w:rsidP="004838B1">
      <w:pPr>
        <w:spacing w:line="240" w:lineRule="auto"/>
        <w:rPr>
          <w:rFonts w:ascii="Times New Roman" w:hAnsi="Times New Roman" w:cs="Times New Roman"/>
          <w:b/>
          <w:sz w:val="24"/>
          <w:szCs w:val="24"/>
          <w:shd w:val="clear" w:color="auto" w:fill="FFFFFF"/>
          <w:lang w:val="en-US"/>
        </w:rPr>
      </w:pPr>
      <w:r>
        <w:rPr>
          <w:rFonts w:ascii="Times New Roman" w:hAnsi="Times New Roman" w:cs="Times New Roman"/>
          <w:b/>
          <w:sz w:val="24"/>
          <w:szCs w:val="24"/>
          <w:shd w:val="clear" w:color="auto" w:fill="FFFFFF"/>
          <w:lang w:val="en-US"/>
        </w:rPr>
        <w:t>Bibliografia</w:t>
      </w:r>
    </w:p>
    <w:p w:rsidR="004838B1" w:rsidRDefault="000008A8" w:rsidP="000008A8">
      <w:pPr>
        <w:autoSpaceDE w:val="0"/>
        <w:autoSpaceDN w:val="0"/>
        <w:adjustRightInd w:val="0"/>
        <w:spacing w:line="240" w:lineRule="auto"/>
        <w:ind w:right="83"/>
        <w:rPr>
          <w:rFonts w:ascii="Times New Roman" w:hAnsi="Times New Roman" w:cs="Times New Roman"/>
          <w:sz w:val="24"/>
          <w:szCs w:val="24"/>
          <w:lang w:val="en-US"/>
        </w:rPr>
      </w:pPr>
      <w:r w:rsidRPr="00B77A38">
        <w:rPr>
          <w:rFonts w:ascii="Times New Roman" w:hAnsi="Times New Roman" w:cs="Times New Roman"/>
          <w:iCs/>
          <w:color w:val="231F20"/>
          <w:sz w:val="24"/>
          <w:szCs w:val="24"/>
          <w:lang w:val="en-US"/>
        </w:rPr>
        <w:t xml:space="preserve">1. Bandurska-Stankiewicz E.: </w:t>
      </w:r>
      <w:r w:rsidRPr="00B77A38">
        <w:rPr>
          <w:rFonts w:ascii="Times New Roman" w:hAnsi="Times New Roman" w:cs="Times New Roman"/>
          <w:sz w:val="24"/>
          <w:szCs w:val="24"/>
          <w:lang w:val="en-US"/>
        </w:rPr>
        <w:t>Thyroid hormones – obesity and metabolic synd</w:t>
      </w:r>
      <w:r w:rsidR="004838B1">
        <w:rPr>
          <w:rFonts w:ascii="Times New Roman" w:hAnsi="Times New Roman" w:cs="Times New Roman"/>
          <w:sz w:val="24"/>
          <w:szCs w:val="24"/>
          <w:lang w:val="en-US"/>
        </w:rPr>
        <w:t xml:space="preserve">rome. Thyroid  </w:t>
      </w:r>
    </w:p>
    <w:p w:rsidR="000008A8" w:rsidRPr="004838B1" w:rsidRDefault="004838B1" w:rsidP="000008A8">
      <w:pPr>
        <w:autoSpaceDE w:val="0"/>
        <w:autoSpaceDN w:val="0"/>
        <w:adjustRightInd w:val="0"/>
        <w:spacing w:line="240" w:lineRule="auto"/>
        <w:ind w:right="83"/>
        <w:rPr>
          <w:rFonts w:ascii="Times New Roman" w:hAnsi="Times New Roman" w:cs="Times New Roman"/>
          <w:sz w:val="24"/>
          <w:szCs w:val="24"/>
          <w:lang w:val="en-US"/>
        </w:rPr>
      </w:pPr>
      <w:r>
        <w:rPr>
          <w:rFonts w:ascii="Times New Roman" w:hAnsi="Times New Roman" w:cs="Times New Roman"/>
          <w:sz w:val="24"/>
          <w:szCs w:val="24"/>
          <w:lang w:val="en-US"/>
        </w:rPr>
        <w:t xml:space="preserve">    Research 2013; 6.</w:t>
      </w:r>
    </w:p>
    <w:p w:rsidR="000008A8" w:rsidRPr="00B77A38" w:rsidRDefault="000008A8" w:rsidP="000008A8">
      <w:pPr>
        <w:autoSpaceDE w:val="0"/>
        <w:autoSpaceDN w:val="0"/>
        <w:adjustRightInd w:val="0"/>
        <w:spacing w:line="240" w:lineRule="auto"/>
        <w:ind w:right="83"/>
        <w:rPr>
          <w:rFonts w:ascii="Times New Roman" w:eastAsia="TimesNewRomanPSMT" w:hAnsi="Times New Roman" w:cs="Times New Roman"/>
          <w:sz w:val="24"/>
          <w:szCs w:val="24"/>
        </w:rPr>
      </w:pPr>
      <w:r w:rsidRPr="00B77A38">
        <w:rPr>
          <w:rFonts w:ascii="Times New Roman" w:eastAsia="TimesNewRomanPSMT" w:hAnsi="Times New Roman" w:cs="Times New Roman"/>
          <w:sz w:val="24"/>
          <w:szCs w:val="24"/>
        </w:rPr>
        <w:t>2. Basińska M.A., Merc M., Juraniec O.: Nastrój osób z chorobą Gravesa-</w:t>
      </w:r>
    </w:p>
    <w:p w:rsidR="000008A8" w:rsidRPr="004838B1" w:rsidRDefault="004838B1" w:rsidP="000008A8">
      <w:pPr>
        <w:autoSpaceDE w:val="0"/>
        <w:autoSpaceDN w:val="0"/>
        <w:adjustRightInd w:val="0"/>
        <w:spacing w:line="240" w:lineRule="auto"/>
        <w:ind w:right="83"/>
        <w:rPr>
          <w:rFonts w:ascii="Times New Roman" w:eastAsia="TimesNewRomanPSMT" w:hAnsi="Times New Roman" w:cs="Times New Roman"/>
          <w:sz w:val="24"/>
          <w:szCs w:val="24"/>
        </w:rPr>
      </w:pPr>
      <w:r>
        <w:rPr>
          <w:rFonts w:ascii="Times New Roman" w:eastAsia="TimesNewRomanPSMT" w:hAnsi="Times New Roman" w:cs="Times New Roman"/>
          <w:sz w:val="24"/>
          <w:szCs w:val="24"/>
        </w:rPr>
        <w:t xml:space="preserve">    </w:t>
      </w:r>
      <w:r w:rsidR="000008A8" w:rsidRPr="00B77A38">
        <w:rPr>
          <w:rFonts w:ascii="Times New Roman" w:eastAsia="TimesNewRomanPSMT" w:hAnsi="Times New Roman" w:cs="Times New Roman"/>
          <w:sz w:val="24"/>
          <w:szCs w:val="24"/>
        </w:rPr>
        <w:t>Basedowa i chorobą Hashimoto. Endokrynolo</w:t>
      </w:r>
      <w:r>
        <w:rPr>
          <w:rFonts w:ascii="Times New Roman" w:eastAsia="TimesNewRomanPSMT" w:hAnsi="Times New Roman" w:cs="Times New Roman"/>
          <w:sz w:val="24"/>
          <w:szCs w:val="24"/>
        </w:rPr>
        <w:t>gia Polska 2009; 60, 6: 461-467</w:t>
      </w:r>
    </w:p>
    <w:p w:rsidR="000008A8" w:rsidRPr="00B77A38" w:rsidRDefault="000008A8" w:rsidP="000008A8">
      <w:pPr>
        <w:autoSpaceDE w:val="0"/>
        <w:autoSpaceDN w:val="0"/>
        <w:adjustRightInd w:val="0"/>
        <w:spacing w:line="240" w:lineRule="auto"/>
        <w:ind w:right="83"/>
        <w:rPr>
          <w:rFonts w:ascii="Times New Roman" w:eastAsia="TimesNewRomanPSMT" w:hAnsi="Times New Roman" w:cs="Times New Roman"/>
          <w:sz w:val="24"/>
          <w:szCs w:val="24"/>
        </w:rPr>
      </w:pPr>
      <w:r w:rsidRPr="00B77A38">
        <w:rPr>
          <w:rFonts w:ascii="Times New Roman" w:eastAsia="TimesNewRomanPSMT" w:hAnsi="Times New Roman" w:cs="Times New Roman"/>
          <w:sz w:val="24"/>
          <w:szCs w:val="24"/>
        </w:rPr>
        <w:t>3. Bochenek A., Reicher M.: Anatomia człowieka. Państwowy Zakład</w:t>
      </w:r>
    </w:p>
    <w:p w:rsidR="000008A8" w:rsidRPr="00B77A38" w:rsidRDefault="004838B1" w:rsidP="000008A8">
      <w:pPr>
        <w:autoSpaceDE w:val="0"/>
        <w:autoSpaceDN w:val="0"/>
        <w:adjustRightInd w:val="0"/>
        <w:spacing w:line="240" w:lineRule="auto"/>
        <w:ind w:right="83"/>
        <w:rPr>
          <w:rFonts w:ascii="Times New Roman" w:eastAsia="TimesNewRomanPSMT" w:hAnsi="Times New Roman" w:cs="Times New Roman"/>
          <w:sz w:val="24"/>
          <w:szCs w:val="24"/>
        </w:rPr>
      </w:pPr>
      <w:r>
        <w:rPr>
          <w:rFonts w:ascii="Times New Roman" w:eastAsia="TimesNewRomanPSMT" w:hAnsi="Times New Roman" w:cs="Times New Roman"/>
          <w:sz w:val="24"/>
          <w:szCs w:val="24"/>
        </w:rPr>
        <w:t xml:space="preserve">    </w:t>
      </w:r>
      <w:r w:rsidR="000008A8" w:rsidRPr="00B77A38">
        <w:rPr>
          <w:rFonts w:ascii="Times New Roman" w:eastAsia="TimesNewRomanPSMT" w:hAnsi="Times New Roman" w:cs="Times New Roman"/>
          <w:sz w:val="24"/>
          <w:szCs w:val="24"/>
        </w:rPr>
        <w:t>Wyda</w:t>
      </w:r>
      <w:r>
        <w:rPr>
          <w:rFonts w:ascii="Times New Roman" w:eastAsia="TimesNewRomanPSMT" w:hAnsi="Times New Roman" w:cs="Times New Roman"/>
          <w:sz w:val="24"/>
          <w:szCs w:val="24"/>
        </w:rPr>
        <w:t>wnictw lekarskich Warszawa 1992</w:t>
      </w:r>
    </w:p>
    <w:p w:rsidR="004838B1" w:rsidRPr="004838B1" w:rsidRDefault="000008A8" w:rsidP="000008A8">
      <w:pPr>
        <w:autoSpaceDE w:val="0"/>
        <w:autoSpaceDN w:val="0"/>
        <w:adjustRightInd w:val="0"/>
        <w:spacing w:line="240" w:lineRule="auto"/>
        <w:ind w:right="83"/>
        <w:rPr>
          <w:rFonts w:ascii="Times New Roman" w:hAnsi="Times New Roman" w:cs="Times New Roman"/>
          <w:sz w:val="24"/>
          <w:szCs w:val="24"/>
        </w:rPr>
      </w:pPr>
      <w:r w:rsidRPr="004838B1">
        <w:rPr>
          <w:rFonts w:ascii="Times New Roman" w:eastAsia="TimesNewRomanPSMT" w:hAnsi="Times New Roman" w:cs="Times New Roman"/>
          <w:sz w:val="24"/>
          <w:szCs w:val="24"/>
        </w:rPr>
        <w:t xml:space="preserve">4. Chaturaka R., </w:t>
      </w:r>
      <w:r w:rsidRPr="004838B1">
        <w:rPr>
          <w:rFonts w:ascii="Times New Roman" w:hAnsi="Times New Roman" w:cs="Times New Roman"/>
          <w:sz w:val="24"/>
          <w:szCs w:val="24"/>
        </w:rPr>
        <w:t xml:space="preserve">Gnanathasan A., Rajapakse S.: Hypothyroidism causing paralytic ileus and acute </w:t>
      </w:r>
      <w:r w:rsidR="004838B1" w:rsidRPr="004838B1">
        <w:rPr>
          <w:rFonts w:ascii="Times New Roman" w:hAnsi="Times New Roman" w:cs="Times New Roman"/>
          <w:sz w:val="24"/>
          <w:szCs w:val="24"/>
        </w:rPr>
        <w:t xml:space="preserve">   </w:t>
      </w:r>
    </w:p>
    <w:p w:rsidR="000008A8" w:rsidRPr="004838B1" w:rsidRDefault="004838B1" w:rsidP="000008A8">
      <w:pPr>
        <w:autoSpaceDE w:val="0"/>
        <w:autoSpaceDN w:val="0"/>
        <w:adjustRightInd w:val="0"/>
        <w:spacing w:line="240" w:lineRule="auto"/>
        <w:ind w:right="83"/>
        <w:rPr>
          <w:rFonts w:ascii="Times New Roman" w:hAnsi="Times New Roman" w:cs="Times New Roman"/>
          <w:sz w:val="24"/>
          <w:szCs w:val="24"/>
        </w:rPr>
      </w:pPr>
      <w:r>
        <w:rPr>
          <w:rFonts w:ascii="Times New Roman" w:hAnsi="Times New Roman" w:cs="Times New Roman"/>
          <w:sz w:val="24"/>
          <w:szCs w:val="24"/>
        </w:rPr>
        <w:t xml:space="preserve">    </w:t>
      </w:r>
      <w:r w:rsidR="000008A8" w:rsidRPr="00B77A38">
        <w:rPr>
          <w:rFonts w:ascii="Times New Roman" w:hAnsi="Times New Roman" w:cs="Times New Roman"/>
          <w:sz w:val="24"/>
          <w:szCs w:val="24"/>
          <w:lang w:val="en-US"/>
        </w:rPr>
        <w:t xml:space="preserve">kidney injury - case report. </w:t>
      </w:r>
      <w:r>
        <w:rPr>
          <w:rFonts w:ascii="Times New Roman" w:hAnsi="Times New Roman" w:cs="Times New Roman"/>
          <w:sz w:val="24"/>
          <w:szCs w:val="24"/>
        </w:rPr>
        <w:t>Thyroid Research 2011; 4; 7</w:t>
      </w:r>
    </w:p>
    <w:p w:rsidR="000008A8" w:rsidRPr="00B77A38" w:rsidRDefault="000008A8" w:rsidP="000008A8">
      <w:pPr>
        <w:autoSpaceDE w:val="0"/>
        <w:autoSpaceDN w:val="0"/>
        <w:adjustRightInd w:val="0"/>
        <w:spacing w:line="240" w:lineRule="auto"/>
        <w:ind w:right="83"/>
        <w:rPr>
          <w:rFonts w:ascii="Times New Roman" w:eastAsia="TimesNewRomanPSMT" w:hAnsi="Times New Roman" w:cs="Times New Roman"/>
          <w:sz w:val="24"/>
          <w:szCs w:val="24"/>
        </w:rPr>
      </w:pPr>
      <w:r w:rsidRPr="00B77A38">
        <w:rPr>
          <w:rFonts w:ascii="Times New Roman" w:eastAsia="TimesNewRomanPSMT" w:hAnsi="Times New Roman" w:cs="Times New Roman"/>
          <w:sz w:val="24"/>
          <w:szCs w:val="24"/>
        </w:rPr>
        <w:t>5. Gietka-Czernel M., Jeske W.: Badania laboratoryjne. Rozdz. w: Choroby</w:t>
      </w:r>
    </w:p>
    <w:p w:rsidR="000008A8" w:rsidRPr="00B77A38" w:rsidRDefault="004838B1" w:rsidP="000008A8">
      <w:pPr>
        <w:autoSpaceDE w:val="0"/>
        <w:autoSpaceDN w:val="0"/>
        <w:adjustRightInd w:val="0"/>
        <w:spacing w:line="240" w:lineRule="auto"/>
        <w:ind w:right="83"/>
        <w:rPr>
          <w:rFonts w:ascii="Times New Roman" w:eastAsia="TimesNewRomanPSMT" w:hAnsi="Times New Roman" w:cs="Times New Roman"/>
          <w:sz w:val="24"/>
          <w:szCs w:val="24"/>
        </w:rPr>
      </w:pPr>
      <w:r>
        <w:rPr>
          <w:rFonts w:ascii="Times New Roman" w:eastAsia="TimesNewRomanPSMT" w:hAnsi="Times New Roman" w:cs="Times New Roman"/>
          <w:sz w:val="24"/>
          <w:szCs w:val="24"/>
        </w:rPr>
        <w:t xml:space="preserve">     </w:t>
      </w:r>
      <w:r w:rsidR="000008A8" w:rsidRPr="00B77A38">
        <w:rPr>
          <w:rFonts w:ascii="Times New Roman" w:eastAsia="TimesNewRomanPSMT" w:hAnsi="Times New Roman" w:cs="Times New Roman"/>
          <w:sz w:val="24"/>
          <w:szCs w:val="24"/>
        </w:rPr>
        <w:t>tarczycy. Red.: Zgliczyński S.Wydaw</w:t>
      </w:r>
      <w:r>
        <w:rPr>
          <w:rFonts w:ascii="Times New Roman" w:eastAsia="TimesNewRomanPSMT" w:hAnsi="Times New Roman" w:cs="Times New Roman"/>
          <w:sz w:val="24"/>
          <w:szCs w:val="24"/>
        </w:rPr>
        <w:t>nictwo Medyczne Urban &amp; Partner,Wrocław 1998: 88-110</w:t>
      </w:r>
    </w:p>
    <w:p w:rsidR="000008A8" w:rsidRPr="00B77A38" w:rsidRDefault="000008A8" w:rsidP="000008A8">
      <w:pPr>
        <w:autoSpaceDE w:val="0"/>
        <w:autoSpaceDN w:val="0"/>
        <w:adjustRightInd w:val="0"/>
        <w:spacing w:line="240" w:lineRule="auto"/>
        <w:ind w:right="83"/>
        <w:rPr>
          <w:rFonts w:ascii="Times New Roman" w:eastAsia="TimesNewRomanPSMT" w:hAnsi="Times New Roman" w:cs="Times New Roman"/>
          <w:sz w:val="24"/>
          <w:szCs w:val="24"/>
        </w:rPr>
      </w:pPr>
      <w:r w:rsidRPr="00B77A38">
        <w:rPr>
          <w:rFonts w:ascii="Times New Roman" w:eastAsia="TimesNewRomanPSMT" w:hAnsi="Times New Roman" w:cs="Times New Roman"/>
          <w:sz w:val="24"/>
          <w:szCs w:val="24"/>
        </w:rPr>
        <w:t>6. Greenspan F.S.: Gruczoł tarczowy. Rozdz. w: Endokrynologia ogólna i</w:t>
      </w:r>
    </w:p>
    <w:p w:rsidR="000008A8" w:rsidRPr="00B77A38" w:rsidRDefault="004838B1" w:rsidP="000008A8">
      <w:pPr>
        <w:autoSpaceDE w:val="0"/>
        <w:autoSpaceDN w:val="0"/>
        <w:adjustRightInd w:val="0"/>
        <w:spacing w:line="240" w:lineRule="auto"/>
        <w:ind w:right="83"/>
        <w:rPr>
          <w:rFonts w:ascii="Times New Roman" w:eastAsia="TimesNewRomanPSMT" w:hAnsi="Times New Roman" w:cs="Times New Roman"/>
          <w:sz w:val="24"/>
          <w:szCs w:val="24"/>
        </w:rPr>
      </w:pPr>
      <w:r>
        <w:rPr>
          <w:rFonts w:ascii="Times New Roman" w:eastAsia="TimesNewRomanPSMT" w:hAnsi="Times New Roman" w:cs="Times New Roman"/>
          <w:sz w:val="24"/>
          <w:szCs w:val="24"/>
        </w:rPr>
        <w:t xml:space="preserve">    </w:t>
      </w:r>
      <w:r w:rsidR="000008A8" w:rsidRPr="00B77A38">
        <w:rPr>
          <w:rFonts w:ascii="Times New Roman" w:eastAsia="TimesNewRomanPSMT" w:hAnsi="Times New Roman" w:cs="Times New Roman"/>
          <w:sz w:val="24"/>
          <w:szCs w:val="24"/>
        </w:rPr>
        <w:t xml:space="preserve">kliniczna. Greenspan F.S., Gardner D.G. </w:t>
      </w:r>
      <w:r>
        <w:rPr>
          <w:rFonts w:ascii="Times New Roman" w:eastAsia="TimesNewRomanPSMT" w:hAnsi="Times New Roman" w:cs="Times New Roman"/>
          <w:sz w:val="24"/>
          <w:szCs w:val="24"/>
        </w:rPr>
        <w:t>Wydawnictwo Czelej Lublin 2008: 263-281</w:t>
      </w:r>
    </w:p>
    <w:p w:rsidR="000008A8" w:rsidRPr="004838B1" w:rsidRDefault="000008A8" w:rsidP="000008A8">
      <w:pPr>
        <w:autoSpaceDE w:val="0"/>
        <w:autoSpaceDN w:val="0"/>
        <w:adjustRightInd w:val="0"/>
        <w:spacing w:line="240" w:lineRule="auto"/>
        <w:ind w:right="83"/>
        <w:rPr>
          <w:rFonts w:ascii="Times New Roman" w:eastAsia="TimesNewRomanPSMT" w:hAnsi="Times New Roman" w:cs="Times New Roman"/>
          <w:sz w:val="24"/>
          <w:szCs w:val="24"/>
        </w:rPr>
      </w:pPr>
      <w:r w:rsidRPr="00B77A38">
        <w:rPr>
          <w:rFonts w:ascii="Times New Roman" w:eastAsia="TimesNewRomanPSMT" w:hAnsi="Times New Roman" w:cs="Times New Roman"/>
          <w:sz w:val="24"/>
          <w:szCs w:val="24"/>
        </w:rPr>
        <w:t xml:space="preserve">7. </w:t>
      </w:r>
      <w:hyperlink r:id="rId48" w:history="1">
        <w:r w:rsidRPr="004838B1">
          <w:rPr>
            <w:rStyle w:val="Hipercze"/>
            <w:rFonts w:ascii="Times New Roman" w:eastAsia="TimesNewRomanPSMT" w:hAnsi="Times New Roman"/>
            <w:color w:val="auto"/>
            <w:sz w:val="24"/>
            <w:szCs w:val="24"/>
            <w:u w:val="none"/>
          </w:rPr>
          <w:t>http://common.wikimedia.org</w:t>
        </w:r>
      </w:hyperlink>
      <w:r w:rsidR="004838B1" w:rsidRPr="004838B1">
        <w:rPr>
          <w:rStyle w:val="Hipercze"/>
          <w:rFonts w:ascii="Times New Roman" w:eastAsia="TimesNewRomanPSMT" w:hAnsi="Times New Roman"/>
          <w:color w:val="auto"/>
          <w:sz w:val="24"/>
          <w:szCs w:val="24"/>
          <w:u w:val="none"/>
        </w:rPr>
        <w:t xml:space="preserve"> , dostęp 22.03.2018</w:t>
      </w:r>
    </w:p>
    <w:p w:rsidR="000008A8" w:rsidRPr="004838B1" w:rsidRDefault="000008A8" w:rsidP="000008A8">
      <w:pPr>
        <w:autoSpaceDE w:val="0"/>
        <w:autoSpaceDN w:val="0"/>
        <w:adjustRightInd w:val="0"/>
        <w:spacing w:line="240" w:lineRule="auto"/>
        <w:ind w:right="83"/>
        <w:rPr>
          <w:rFonts w:ascii="Times New Roman" w:eastAsia="TimesNewRomanPSMT" w:hAnsi="Times New Roman" w:cs="Times New Roman"/>
          <w:sz w:val="24"/>
          <w:szCs w:val="24"/>
          <w:u w:val="single"/>
        </w:rPr>
      </w:pPr>
      <w:r w:rsidRPr="004838B1">
        <w:rPr>
          <w:rFonts w:ascii="Times New Roman" w:eastAsia="TimesNewRomanPSMT" w:hAnsi="Times New Roman" w:cs="Times New Roman"/>
          <w:sz w:val="24"/>
          <w:szCs w:val="24"/>
        </w:rPr>
        <w:t xml:space="preserve">8. </w:t>
      </w:r>
      <w:hyperlink r:id="rId49" w:history="1">
        <w:r w:rsidRPr="004838B1">
          <w:rPr>
            <w:rStyle w:val="Hipercze"/>
            <w:rFonts w:ascii="Times New Roman" w:eastAsia="TimesNewRomanPSMT" w:hAnsi="Times New Roman"/>
            <w:color w:val="auto"/>
            <w:sz w:val="24"/>
            <w:szCs w:val="24"/>
            <w:u w:val="none"/>
          </w:rPr>
          <w:t>http://hypothyroidism.org</w:t>
        </w:r>
      </w:hyperlink>
      <w:r w:rsidR="004838B1" w:rsidRPr="004838B1">
        <w:rPr>
          <w:rStyle w:val="Hipercze"/>
          <w:rFonts w:ascii="Times New Roman" w:eastAsia="TimesNewRomanPSMT" w:hAnsi="Times New Roman"/>
          <w:color w:val="auto"/>
          <w:sz w:val="24"/>
          <w:szCs w:val="24"/>
          <w:u w:val="none"/>
        </w:rPr>
        <w:t xml:space="preserve"> , dostęp 22.03.2018</w:t>
      </w:r>
    </w:p>
    <w:p w:rsidR="000008A8" w:rsidRPr="00B77A38" w:rsidRDefault="000008A8" w:rsidP="000008A8">
      <w:pPr>
        <w:autoSpaceDE w:val="0"/>
        <w:autoSpaceDN w:val="0"/>
        <w:adjustRightInd w:val="0"/>
        <w:spacing w:line="240" w:lineRule="auto"/>
        <w:ind w:right="83"/>
        <w:rPr>
          <w:rFonts w:ascii="Times New Roman" w:eastAsia="TimesNewRomanPSMT" w:hAnsi="Times New Roman" w:cs="Times New Roman"/>
          <w:sz w:val="24"/>
          <w:szCs w:val="24"/>
        </w:rPr>
      </w:pPr>
      <w:r w:rsidRPr="00B77A38">
        <w:rPr>
          <w:rFonts w:ascii="Times New Roman" w:eastAsia="TimesNewRomanPSMT" w:hAnsi="Times New Roman" w:cs="Times New Roman"/>
          <w:sz w:val="24"/>
          <w:szCs w:val="24"/>
        </w:rPr>
        <w:t>9. Jastrzębska H.: Choroba Gravesa-Basedowa. Rozdz. w: Choroby tarczycy. Red.:</w:t>
      </w:r>
    </w:p>
    <w:p w:rsidR="000008A8" w:rsidRPr="00B77A38" w:rsidRDefault="004838B1" w:rsidP="000008A8">
      <w:pPr>
        <w:autoSpaceDE w:val="0"/>
        <w:autoSpaceDN w:val="0"/>
        <w:adjustRightInd w:val="0"/>
        <w:spacing w:line="240" w:lineRule="auto"/>
        <w:ind w:right="83"/>
        <w:rPr>
          <w:rFonts w:ascii="Times New Roman" w:eastAsia="TimesNewRomanPSMT" w:hAnsi="Times New Roman" w:cs="Times New Roman"/>
          <w:sz w:val="24"/>
          <w:szCs w:val="24"/>
        </w:rPr>
      </w:pPr>
      <w:r>
        <w:rPr>
          <w:rFonts w:ascii="Times New Roman" w:eastAsia="TimesNewRomanPSMT" w:hAnsi="Times New Roman" w:cs="Times New Roman"/>
          <w:sz w:val="24"/>
          <w:szCs w:val="24"/>
        </w:rPr>
        <w:t xml:space="preserve">    </w:t>
      </w:r>
      <w:r w:rsidR="00BD0BEA">
        <w:rPr>
          <w:rFonts w:ascii="Times New Roman" w:eastAsia="TimesNewRomanPSMT" w:hAnsi="Times New Roman" w:cs="Times New Roman"/>
          <w:sz w:val="24"/>
          <w:szCs w:val="24"/>
        </w:rPr>
        <w:t xml:space="preserve"> </w:t>
      </w:r>
      <w:r w:rsidR="000008A8" w:rsidRPr="00B77A38">
        <w:rPr>
          <w:rFonts w:ascii="Times New Roman" w:eastAsia="TimesNewRomanPSMT" w:hAnsi="Times New Roman" w:cs="Times New Roman"/>
          <w:sz w:val="24"/>
          <w:szCs w:val="24"/>
        </w:rPr>
        <w:t xml:space="preserve">Zgliczyński S. Wyd. Medyczne Urban </w:t>
      </w:r>
      <w:r>
        <w:rPr>
          <w:rFonts w:ascii="Times New Roman" w:eastAsia="TimesNewRomanPSMT" w:hAnsi="Times New Roman" w:cs="Times New Roman"/>
          <w:sz w:val="24"/>
          <w:szCs w:val="24"/>
        </w:rPr>
        <w:t>&amp; Partner Wrocław 1998: 148-185</w:t>
      </w:r>
    </w:p>
    <w:p w:rsidR="004838B1" w:rsidRDefault="000008A8" w:rsidP="000008A8">
      <w:pPr>
        <w:autoSpaceDE w:val="0"/>
        <w:autoSpaceDN w:val="0"/>
        <w:adjustRightInd w:val="0"/>
        <w:spacing w:line="240" w:lineRule="auto"/>
        <w:ind w:right="83"/>
        <w:rPr>
          <w:rFonts w:ascii="Times New Roman" w:eastAsia="TimesNewRomanPSMT" w:hAnsi="Times New Roman" w:cs="Times New Roman"/>
          <w:sz w:val="24"/>
          <w:szCs w:val="24"/>
        </w:rPr>
      </w:pPr>
      <w:r w:rsidRPr="00B77A38">
        <w:rPr>
          <w:rFonts w:ascii="Times New Roman" w:eastAsia="TimesNewRomanPSMT" w:hAnsi="Times New Roman" w:cs="Times New Roman"/>
          <w:sz w:val="24"/>
          <w:szCs w:val="24"/>
        </w:rPr>
        <w:t>10. Pawlikowski T., Pawlikowski M.: Endokry</w:t>
      </w:r>
      <w:r w:rsidR="004838B1">
        <w:rPr>
          <w:rFonts w:ascii="Times New Roman" w:eastAsia="TimesNewRomanPSMT" w:hAnsi="Times New Roman" w:cs="Times New Roman"/>
          <w:sz w:val="24"/>
          <w:szCs w:val="24"/>
        </w:rPr>
        <w:t xml:space="preserve">nologia kliniczna dla studentów </w:t>
      </w:r>
      <w:r w:rsidRPr="00B77A38">
        <w:rPr>
          <w:rFonts w:ascii="Times New Roman" w:eastAsia="TimesNewRomanPSMT" w:hAnsi="Times New Roman" w:cs="Times New Roman"/>
          <w:sz w:val="24"/>
          <w:szCs w:val="24"/>
        </w:rPr>
        <w:t xml:space="preserve">medycyny. Z.G.W.N. </w:t>
      </w:r>
      <w:r w:rsidR="004838B1">
        <w:rPr>
          <w:rFonts w:ascii="Times New Roman" w:eastAsia="TimesNewRomanPSMT" w:hAnsi="Times New Roman" w:cs="Times New Roman"/>
          <w:sz w:val="24"/>
          <w:szCs w:val="24"/>
        </w:rPr>
        <w:t xml:space="preserve">   </w:t>
      </w:r>
    </w:p>
    <w:p w:rsidR="000008A8" w:rsidRPr="00B77A38" w:rsidRDefault="004838B1" w:rsidP="000008A8">
      <w:pPr>
        <w:autoSpaceDE w:val="0"/>
        <w:autoSpaceDN w:val="0"/>
        <w:adjustRightInd w:val="0"/>
        <w:spacing w:line="240" w:lineRule="auto"/>
        <w:ind w:right="83"/>
        <w:rPr>
          <w:rFonts w:ascii="Times New Roman" w:eastAsia="TimesNewRomanPSMT" w:hAnsi="Times New Roman" w:cs="Times New Roman"/>
          <w:sz w:val="24"/>
          <w:szCs w:val="24"/>
        </w:rPr>
      </w:pPr>
      <w:r>
        <w:rPr>
          <w:rFonts w:ascii="Times New Roman" w:eastAsia="TimesNewRomanPSMT" w:hAnsi="Times New Roman" w:cs="Times New Roman"/>
          <w:sz w:val="24"/>
          <w:szCs w:val="24"/>
        </w:rPr>
        <w:t xml:space="preserve">     </w:t>
      </w:r>
      <w:r w:rsidR="00BD0BEA">
        <w:rPr>
          <w:rFonts w:ascii="Times New Roman" w:eastAsia="TimesNewRomanPSMT" w:hAnsi="Times New Roman" w:cs="Times New Roman"/>
          <w:sz w:val="24"/>
          <w:szCs w:val="24"/>
        </w:rPr>
        <w:t xml:space="preserve"> </w:t>
      </w:r>
      <w:r w:rsidR="000008A8" w:rsidRPr="00B77A38">
        <w:rPr>
          <w:rFonts w:ascii="Times New Roman" w:eastAsia="TimesNewRomanPSMT" w:hAnsi="Times New Roman" w:cs="Times New Roman"/>
          <w:sz w:val="24"/>
          <w:szCs w:val="24"/>
        </w:rPr>
        <w:t>Łódź 1989</w:t>
      </w:r>
    </w:p>
    <w:p w:rsidR="000008A8" w:rsidRPr="00B77A38" w:rsidRDefault="000008A8" w:rsidP="000008A8">
      <w:pPr>
        <w:autoSpaceDE w:val="0"/>
        <w:autoSpaceDN w:val="0"/>
        <w:adjustRightInd w:val="0"/>
        <w:spacing w:line="240" w:lineRule="auto"/>
        <w:ind w:right="83"/>
        <w:rPr>
          <w:rFonts w:ascii="Times New Roman" w:eastAsia="TimesNewRomanPSMT" w:hAnsi="Times New Roman" w:cs="Times New Roman"/>
          <w:sz w:val="24"/>
          <w:szCs w:val="24"/>
        </w:rPr>
      </w:pPr>
      <w:r w:rsidRPr="00B77A38">
        <w:rPr>
          <w:rFonts w:ascii="Times New Roman" w:eastAsia="TimesNewRomanPSMT" w:hAnsi="Times New Roman" w:cs="Times New Roman"/>
          <w:sz w:val="24"/>
          <w:szCs w:val="24"/>
        </w:rPr>
        <w:t>11. Pawlikowski M.: Choroby tarczycy. Rozdz. w: Zaburzenia hormonalne. Red.:</w:t>
      </w:r>
    </w:p>
    <w:p w:rsidR="000008A8" w:rsidRPr="00B77A38" w:rsidRDefault="004838B1" w:rsidP="000008A8">
      <w:pPr>
        <w:autoSpaceDE w:val="0"/>
        <w:autoSpaceDN w:val="0"/>
        <w:adjustRightInd w:val="0"/>
        <w:spacing w:line="240" w:lineRule="auto"/>
        <w:ind w:right="83"/>
        <w:rPr>
          <w:rFonts w:ascii="Times New Roman" w:eastAsia="TimesNewRomanPSMT" w:hAnsi="Times New Roman" w:cs="Times New Roman"/>
          <w:sz w:val="24"/>
          <w:szCs w:val="24"/>
        </w:rPr>
      </w:pPr>
      <w:r>
        <w:rPr>
          <w:rFonts w:ascii="Times New Roman" w:eastAsia="TimesNewRomanPSMT" w:hAnsi="Times New Roman" w:cs="Times New Roman"/>
          <w:sz w:val="24"/>
          <w:szCs w:val="24"/>
        </w:rPr>
        <w:t xml:space="preserve">      </w:t>
      </w:r>
      <w:r w:rsidR="000008A8" w:rsidRPr="00B77A38">
        <w:rPr>
          <w:rFonts w:ascii="Times New Roman" w:eastAsia="TimesNewRomanPSMT" w:hAnsi="Times New Roman" w:cs="Times New Roman"/>
          <w:sz w:val="24"/>
          <w:szCs w:val="24"/>
        </w:rPr>
        <w:t xml:space="preserve">Pawlikowski M. </w:t>
      </w:r>
      <w:r>
        <w:rPr>
          <w:rFonts w:ascii="Times New Roman" w:eastAsia="TimesNewRomanPSMT" w:hAnsi="Times New Roman" w:cs="Times New Roman"/>
          <w:sz w:val="24"/>
          <w:szCs w:val="24"/>
        </w:rPr>
        <w:t>Wydawnictwo lekarskie PZWL 2003</w:t>
      </w:r>
    </w:p>
    <w:p w:rsidR="004838B1" w:rsidRDefault="000008A8" w:rsidP="000008A8">
      <w:pPr>
        <w:autoSpaceDE w:val="0"/>
        <w:autoSpaceDN w:val="0"/>
        <w:adjustRightInd w:val="0"/>
        <w:spacing w:line="240" w:lineRule="auto"/>
        <w:ind w:right="83"/>
        <w:rPr>
          <w:rFonts w:ascii="Times New Roman" w:eastAsia="TimesNewRomanPSMT" w:hAnsi="Times New Roman" w:cs="Times New Roman"/>
          <w:sz w:val="24"/>
          <w:szCs w:val="24"/>
        </w:rPr>
      </w:pPr>
      <w:r w:rsidRPr="00B77A38">
        <w:rPr>
          <w:rFonts w:ascii="Times New Roman" w:eastAsia="TimesNewRomanPSMT" w:hAnsi="Times New Roman" w:cs="Times New Roman"/>
          <w:sz w:val="24"/>
          <w:szCs w:val="24"/>
        </w:rPr>
        <w:t xml:space="preserve">12. Pituchowa J.: Anatomia człowieka. Podręcznik dla studentów medycyny. Wydawnictwo </w:t>
      </w:r>
      <w:r w:rsidR="004838B1">
        <w:rPr>
          <w:rFonts w:ascii="Times New Roman" w:eastAsia="TimesNewRomanPSMT" w:hAnsi="Times New Roman" w:cs="Times New Roman"/>
          <w:sz w:val="24"/>
          <w:szCs w:val="24"/>
        </w:rPr>
        <w:t xml:space="preserve">   </w:t>
      </w:r>
    </w:p>
    <w:p w:rsidR="000008A8" w:rsidRPr="00B77A38" w:rsidRDefault="004838B1" w:rsidP="000008A8">
      <w:pPr>
        <w:autoSpaceDE w:val="0"/>
        <w:autoSpaceDN w:val="0"/>
        <w:adjustRightInd w:val="0"/>
        <w:spacing w:line="240" w:lineRule="auto"/>
        <w:ind w:right="83"/>
        <w:rPr>
          <w:rFonts w:ascii="Times New Roman" w:eastAsia="TimesNewRomanPSMT" w:hAnsi="Times New Roman" w:cs="Times New Roman"/>
          <w:sz w:val="24"/>
          <w:szCs w:val="24"/>
        </w:rPr>
      </w:pPr>
      <w:r>
        <w:rPr>
          <w:rFonts w:ascii="Times New Roman" w:eastAsia="TimesNewRomanPSMT" w:hAnsi="Times New Roman" w:cs="Times New Roman"/>
          <w:sz w:val="24"/>
          <w:szCs w:val="24"/>
        </w:rPr>
        <w:t xml:space="preserve">      Lekarskie PZWL 2006</w:t>
      </w:r>
    </w:p>
    <w:p w:rsidR="004838B1" w:rsidRDefault="000008A8" w:rsidP="000008A8">
      <w:pPr>
        <w:autoSpaceDE w:val="0"/>
        <w:autoSpaceDN w:val="0"/>
        <w:adjustRightInd w:val="0"/>
        <w:spacing w:line="240" w:lineRule="auto"/>
        <w:ind w:right="83"/>
        <w:rPr>
          <w:rFonts w:ascii="Times New Roman" w:eastAsia="TimesNewRomanPSMT" w:hAnsi="Times New Roman" w:cs="Times New Roman"/>
          <w:sz w:val="24"/>
          <w:szCs w:val="24"/>
        </w:rPr>
      </w:pPr>
      <w:r w:rsidRPr="00B77A38">
        <w:rPr>
          <w:rFonts w:ascii="Times New Roman" w:eastAsia="TimesNewRomanPSMT" w:hAnsi="Times New Roman" w:cs="Times New Roman"/>
          <w:sz w:val="24"/>
          <w:szCs w:val="24"/>
        </w:rPr>
        <w:t xml:space="preserve">13. Solnica B., Piwońska B., Pankiewicz J. i </w:t>
      </w:r>
      <w:r w:rsidR="004838B1">
        <w:rPr>
          <w:rFonts w:ascii="Times New Roman" w:eastAsia="TimesNewRomanPSMT" w:hAnsi="Times New Roman" w:cs="Times New Roman"/>
          <w:sz w:val="24"/>
          <w:szCs w:val="24"/>
        </w:rPr>
        <w:t xml:space="preserve">wsp.: Diagnostyka laboratoryjna </w:t>
      </w:r>
      <w:r w:rsidRPr="00B77A38">
        <w:rPr>
          <w:rFonts w:ascii="Times New Roman" w:eastAsia="TimesNewRomanPSMT" w:hAnsi="Times New Roman" w:cs="Times New Roman"/>
          <w:sz w:val="24"/>
          <w:szCs w:val="24"/>
        </w:rPr>
        <w:t xml:space="preserve">chorób tarczycy. </w:t>
      </w:r>
      <w:r w:rsidR="004838B1">
        <w:rPr>
          <w:rFonts w:ascii="Times New Roman" w:eastAsia="TimesNewRomanPSMT" w:hAnsi="Times New Roman" w:cs="Times New Roman"/>
          <w:sz w:val="24"/>
          <w:szCs w:val="24"/>
        </w:rPr>
        <w:t xml:space="preserve">    </w:t>
      </w:r>
    </w:p>
    <w:p w:rsidR="004838B1" w:rsidRDefault="004838B1" w:rsidP="000008A8">
      <w:pPr>
        <w:autoSpaceDE w:val="0"/>
        <w:autoSpaceDN w:val="0"/>
        <w:adjustRightInd w:val="0"/>
        <w:spacing w:line="240" w:lineRule="auto"/>
        <w:ind w:right="83"/>
        <w:rPr>
          <w:rFonts w:ascii="Times New Roman" w:eastAsia="TimesNewRomanPSMT" w:hAnsi="Times New Roman" w:cs="Times New Roman"/>
          <w:sz w:val="24"/>
          <w:szCs w:val="24"/>
        </w:rPr>
      </w:pPr>
      <w:r>
        <w:rPr>
          <w:rFonts w:ascii="Times New Roman" w:eastAsia="TimesNewRomanPSMT" w:hAnsi="Times New Roman" w:cs="Times New Roman"/>
          <w:sz w:val="24"/>
          <w:szCs w:val="24"/>
        </w:rPr>
        <w:t xml:space="preserve">      </w:t>
      </w:r>
      <w:r w:rsidR="000008A8" w:rsidRPr="00B77A38">
        <w:rPr>
          <w:rFonts w:ascii="Times New Roman" w:eastAsia="TimesNewRomanPSMT" w:hAnsi="Times New Roman" w:cs="Times New Roman"/>
          <w:sz w:val="24"/>
          <w:szCs w:val="24"/>
        </w:rPr>
        <w:t>Rozdz. w: Diagnostyka labor</w:t>
      </w:r>
      <w:r>
        <w:rPr>
          <w:rFonts w:ascii="Times New Roman" w:eastAsia="TimesNewRomanPSMT" w:hAnsi="Times New Roman" w:cs="Times New Roman"/>
          <w:sz w:val="24"/>
          <w:szCs w:val="24"/>
        </w:rPr>
        <w:t xml:space="preserve">atoryjna z elementami biochemii </w:t>
      </w:r>
      <w:r w:rsidR="000008A8" w:rsidRPr="00B77A38">
        <w:rPr>
          <w:rFonts w:ascii="Times New Roman" w:eastAsia="TimesNewRomanPSMT" w:hAnsi="Times New Roman" w:cs="Times New Roman"/>
          <w:sz w:val="24"/>
          <w:szCs w:val="24"/>
        </w:rPr>
        <w:t xml:space="preserve">klinicznej. Red: Dembińska-Kieć </w:t>
      </w:r>
      <w:r>
        <w:rPr>
          <w:rFonts w:ascii="Times New Roman" w:eastAsia="TimesNewRomanPSMT" w:hAnsi="Times New Roman" w:cs="Times New Roman"/>
          <w:sz w:val="24"/>
          <w:szCs w:val="24"/>
        </w:rPr>
        <w:t xml:space="preserve">   </w:t>
      </w:r>
    </w:p>
    <w:p w:rsidR="000008A8" w:rsidRPr="00B77A38" w:rsidRDefault="004838B1" w:rsidP="000008A8">
      <w:pPr>
        <w:autoSpaceDE w:val="0"/>
        <w:autoSpaceDN w:val="0"/>
        <w:adjustRightInd w:val="0"/>
        <w:spacing w:line="240" w:lineRule="auto"/>
        <w:ind w:right="83"/>
        <w:rPr>
          <w:rFonts w:ascii="Times New Roman" w:eastAsia="TimesNewRomanPSMT" w:hAnsi="Times New Roman" w:cs="Times New Roman"/>
          <w:sz w:val="24"/>
          <w:szCs w:val="24"/>
        </w:rPr>
      </w:pPr>
      <w:r>
        <w:rPr>
          <w:rFonts w:ascii="Times New Roman" w:eastAsia="TimesNewRomanPSMT" w:hAnsi="Times New Roman" w:cs="Times New Roman"/>
          <w:sz w:val="24"/>
          <w:szCs w:val="24"/>
        </w:rPr>
        <w:t xml:space="preserve">      </w:t>
      </w:r>
      <w:r w:rsidR="000008A8" w:rsidRPr="00B77A38">
        <w:rPr>
          <w:rFonts w:ascii="Times New Roman" w:eastAsia="TimesNewRomanPSMT" w:hAnsi="Times New Roman" w:cs="Times New Roman"/>
          <w:sz w:val="24"/>
          <w:szCs w:val="24"/>
        </w:rPr>
        <w:t>A., Naska</w:t>
      </w:r>
      <w:r>
        <w:rPr>
          <w:rFonts w:ascii="Times New Roman" w:eastAsia="TimesNewRomanPSMT" w:hAnsi="Times New Roman" w:cs="Times New Roman"/>
          <w:sz w:val="24"/>
          <w:szCs w:val="24"/>
        </w:rPr>
        <w:t>lski J., Urban&amp; Partner Wrocław 2008: 695-705</w:t>
      </w:r>
    </w:p>
    <w:p w:rsidR="004838B1" w:rsidRDefault="000008A8" w:rsidP="000008A8">
      <w:pPr>
        <w:autoSpaceDE w:val="0"/>
        <w:autoSpaceDN w:val="0"/>
        <w:adjustRightInd w:val="0"/>
        <w:spacing w:line="240" w:lineRule="auto"/>
        <w:ind w:right="83"/>
        <w:rPr>
          <w:rFonts w:ascii="Times New Roman" w:eastAsia="TimesNewRomanPSMT" w:hAnsi="Times New Roman" w:cs="Times New Roman"/>
          <w:sz w:val="24"/>
          <w:szCs w:val="24"/>
        </w:rPr>
      </w:pPr>
      <w:r w:rsidRPr="00B77A38">
        <w:rPr>
          <w:rFonts w:ascii="Times New Roman" w:eastAsia="TimesNewRomanPSMT" w:hAnsi="Times New Roman" w:cs="Times New Roman"/>
          <w:sz w:val="24"/>
          <w:szCs w:val="24"/>
        </w:rPr>
        <w:t>14. Syrenicz A.: Wstęp do chorób gruczołu tarcz</w:t>
      </w:r>
      <w:r w:rsidR="004838B1">
        <w:rPr>
          <w:rFonts w:ascii="Times New Roman" w:eastAsia="TimesNewRomanPSMT" w:hAnsi="Times New Roman" w:cs="Times New Roman"/>
          <w:sz w:val="24"/>
          <w:szCs w:val="24"/>
        </w:rPr>
        <w:t xml:space="preserve">owego. Rozdz. w: Endokrynologia </w:t>
      </w:r>
      <w:r w:rsidRPr="00B77A38">
        <w:rPr>
          <w:rFonts w:ascii="Times New Roman" w:eastAsia="TimesNewRomanPSMT" w:hAnsi="Times New Roman" w:cs="Times New Roman"/>
          <w:sz w:val="24"/>
          <w:szCs w:val="24"/>
        </w:rPr>
        <w:t xml:space="preserve">w codziennej </w:t>
      </w:r>
      <w:r w:rsidR="004838B1">
        <w:rPr>
          <w:rFonts w:ascii="Times New Roman" w:eastAsia="TimesNewRomanPSMT" w:hAnsi="Times New Roman" w:cs="Times New Roman"/>
          <w:sz w:val="24"/>
          <w:szCs w:val="24"/>
        </w:rPr>
        <w:t xml:space="preserve">    </w:t>
      </w:r>
    </w:p>
    <w:p w:rsidR="004838B1" w:rsidRDefault="004838B1" w:rsidP="000008A8">
      <w:pPr>
        <w:autoSpaceDE w:val="0"/>
        <w:autoSpaceDN w:val="0"/>
        <w:adjustRightInd w:val="0"/>
        <w:spacing w:line="240" w:lineRule="auto"/>
        <w:ind w:right="83"/>
        <w:rPr>
          <w:rFonts w:ascii="Times New Roman" w:eastAsia="TimesNewRomanPSMT" w:hAnsi="Times New Roman" w:cs="Times New Roman"/>
          <w:sz w:val="24"/>
          <w:szCs w:val="24"/>
        </w:rPr>
      </w:pPr>
      <w:r>
        <w:rPr>
          <w:rFonts w:ascii="Times New Roman" w:eastAsia="TimesNewRomanPSMT" w:hAnsi="Times New Roman" w:cs="Times New Roman"/>
          <w:sz w:val="24"/>
          <w:szCs w:val="24"/>
        </w:rPr>
        <w:t xml:space="preserve">      </w:t>
      </w:r>
      <w:r w:rsidR="000008A8" w:rsidRPr="00B77A38">
        <w:rPr>
          <w:rFonts w:ascii="Times New Roman" w:eastAsia="TimesNewRomanPSMT" w:hAnsi="Times New Roman" w:cs="Times New Roman"/>
          <w:sz w:val="24"/>
          <w:szCs w:val="24"/>
        </w:rPr>
        <w:t>praktyce lekarskiej. Red: Syre</w:t>
      </w:r>
      <w:r>
        <w:rPr>
          <w:rFonts w:ascii="Times New Roman" w:eastAsia="TimesNewRomanPSMT" w:hAnsi="Times New Roman" w:cs="Times New Roman"/>
          <w:sz w:val="24"/>
          <w:szCs w:val="24"/>
        </w:rPr>
        <w:t xml:space="preserve">nicz A., Wydawnictwo Pomorskiej </w:t>
      </w:r>
      <w:r w:rsidR="000008A8" w:rsidRPr="00B77A38">
        <w:rPr>
          <w:rFonts w:ascii="Times New Roman" w:eastAsia="TimesNewRomanPSMT" w:hAnsi="Times New Roman" w:cs="Times New Roman"/>
          <w:sz w:val="24"/>
          <w:szCs w:val="24"/>
        </w:rPr>
        <w:t xml:space="preserve">Akademii Medycznej w </w:t>
      </w:r>
      <w:r>
        <w:rPr>
          <w:rFonts w:ascii="Times New Roman" w:eastAsia="TimesNewRomanPSMT" w:hAnsi="Times New Roman" w:cs="Times New Roman"/>
          <w:sz w:val="24"/>
          <w:szCs w:val="24"/>
        </w:rPr>
        <w:t xml:space="preserve">   </w:t>
      </w:r>
    </w:p>
    <w:p w:rsidR="000008A8" w:rsidRPr="00B77A38" w:rsidRDefault="004838B1" w:rsidP="000008A8">
      <w:pPr>
        <w:autoSpaceDE w:val="0"/>
        <w:autoSpaceDN w:val="0"/>
        <w:adjustRightInd w:val="0"/>
        <w:spacing w:line="240" w:lineRule="auto"/>
        <w:ind w:right="83"/>
        <w:rPr>
          <w:rFonts w:ascii="Times New Roman" w:eastAsia="TimesNewRomanPSMT" w:hAnsi="Times New Roman" w:cs="Times New Roman"/>
          <w:sz w:val="24"/>
          <w:szCs w:val="24"/>
        </w:rPr>
      </w:pPr>
      <w:r>
        <w:rPr>
          <w:rFonts w:ascii="Times New Roman" w:eastAsia="TimesNewRomanPSMT" w:hAnsi="Times New Roman" w:cs="Times New Roman"/>
          <w:sz w:val="24"/>
          <w:szCs w:val="24"/>
        </w:rPr>
        <w:t xml:space="preserve">      </w:t>
      </w:r>
      <w:r w:rsidR="000008A8" w:rsidRPr="00B77A38">
        <w:rPr>
          <w:rFonts w:ascii="Times New Roman" w:eastAsia="TimesNewRomanPSMT" w:hAnsi="Times New Roman" w:cs="Times New Roman"/>
          <w:sz w:val="24"/>
          <w:szCs w:val="24"/>
        </w:rPr>
        <w:t>Szczecinie Szczecin 2009: 171-175</w:t>
      </w:r>
    </w:p>
    <w:p w:rsidR="000008A8" w:rsidRDefault="000008A8" w:rsidP="000008A8"/>
    <w:p w:rsidR="000008A8" w:rsidRPr="000008A8" w:rsidRDefault="000008A8" w:rsidP="000008A8">
      <w:pPr>
        <w:pStyle w:val="Akapitzlist"/>
        <w:ind w:left="360"/>
        <w:contextualSpacing/>
        <w:jc w:val="both"/>
        <w:rPr>
          <w:rFonts w:ascii="Times New Roman" w:hAnsi="Times New Roman" w:cs="Times New Roman"/>
          <w:lang w:val="pt-PT"/>
        </w:rPr>
      </w:pPr>
    </w:p>
    <w:p w:rsidR="007A3F70" w:rsidRDefault="007A3F70" w:rsidP="00E0573E">
      <w:pPr>
        <w:suppressAutoHyphens w:val="0"/>
        <w:spacing w:line="240" w:lineRule="auto"/>
        <w:jc w:val="center"/>
        <w:rPr>
          <w:rFonts w:ascii="Times New Roman" w:hAnsi="Times New Roman" w:cs="Times New Roman"/>
          <w:b/>
          <w:color w:val="000000"/>
          <w:sz w:val="44"/>
          <w:szCs w:val="44"/>
          <w:lang w:val="pl-PL" w:eastAsia="hi-IN" w:bidi="hi-IN"/>
        </w:rPr>
      </w:pPr>
    </w:p>
    <w:p w:rsidR="008A02F0" w:rsidRDefault="008A02F0" w:rsidP="00E0573E">
      <w:pPr>
        <w:suppressAutoHyphens w:val="0"/>
        <w:spacing w:line="240" w:lineRule="auto"/>
        <w:jc w:val="center"/>
        <w:rPr>
          <w:rFonts w:ascii="Times New Roman" w:hAnsi="Times New Roman" w:cs="Times New Roman"/>
          <w:b/>
          <w:color w:val="000000"/>
          <w:sz w:val="44"/>
          <w:szCs w:val="44"/>
          <w:lang w:val="pl-PL" w:eastAsia="hi-IN" w:bidi="hi-IN"/>
        </w:rPr>
      </w:pPr>
    </w:p>
    <w:p w:rsidR="00744343" w:rsidRDefault="00744343" w:rsidP="00E0573E">
      <w:pPr>
        <w:suppressAutoHyphens w:val="0"/>
        <w:spacing w:line="240" w:lineRule="auto"/>
        <w:jc w:val="center"/>
        <w:rPr>
          <w:rFonts w:ascii="Times New Roman" w:hAnsi="Times New Roman" w:cs="Times New Roman"/>
          <w:b/>
          <w:color w:val="000000"/>
          <w:sz w:val="44"/>
          <w:szCs w:val="44"/>
          <w:lang w:val="pl-PL" w:eastAsia="hi-IN" w:bidi="hi-IN"/>
        </w:rPr>
      </w:pPr>
    </w:p>
    <w:p w:rsidR="00744343" w:rsidRDefault="00744343" w:rsidP="00E0573E">
      <w:pPr>
        <w:suppressAutoHyphens w:val="0"/>
        <w:spacing w:line="240" w:lineRule="auto"/>
        <w:jc w:val="center"/>
        <w:rPr>
          <w:rFonts w:ascii="Times New Roman" w:hAnsi="Times New Roman" w:cs="Times New Roman"/>
          <w:b/>
          <w:color w:val="000000"/>
          <w:sz w:val="44"/>
          <w:szCs w:val="44"/>
          <w:lang w:val="pl-PL" w:eastAsia="hi-IN" w:bidi="hi-IN"/>
        </w:rPr>
      </w:pPr>
    </w:p>
    <w:p w:rsidR="00744343" w:rsidRDefault="00744343" w:rsidP="00E0573E">
      <w:pPr>
        <w:suppressAutoHyphens w:val="0"/>
        <w:spacing w:line="240" w:lineRule="auto"/>
        <w:jc w:val="center"/>
        <w:rPr>
          <w:rFonts w:ascii="Times New Roman" w:hAnsi="Times New Roman" w:cs="Times New Roman"/>
          <w:b/>
          <w:color w:val="000000"/>
          <w:sz w:val="44"/>
          <w:szCs w:val="44"/>
          <w:lang w:val="pl-PL" w:eastAsia="hi-IN" w:bidi="hi-IN"/>
        </w:rPr>
      </w:pPr>
    </w:p>
    <w:p w:rsidR="00744343" w:rsidRDefault="00744343" w:rsidP="00E0573E">
      <w:pPr>
        <w:suppressAutoHyphens w:val="0"/>
        <w:spacing w:line="240" w:lineRule="auto"/>
        <w:jc w:val="center"/>
        <w:rPr>
          <w:rFonts w:ascii="Times New Roman" w:hAnsi="Times New Roman" w:cs="Times New Roman"/>
          <w:b/>
          <w:color w:val="000000"/>
          <w:sz w:val="44"/>
          <w:szCs w:val="44"/>
          <w:lang w:val="pl-PL" w:eastAsia="hi-IN" w:bidi="hi-IN"/>
        </w:rPr>
      </w:pPr>
    </w:p>
    <w:p w:rsidR="00744343" w:rsidRDefault="00744343" w:rsidP="00E0573E">
      <w:pPr>
        <w:suppressAutoHyphens w:val="0"/>
        <w:spacing w:line="240" w:lineRule="auto"/>
        <w:jc w:val="center"/>
        <w:rPr>
          <w:rFonts w:ascii="Times New Roman" w:hAnsi="Times New Roman" w:cs="Times New Roman"/>
          <w:b/>
          <w:color w:val="000000"/>
          <w:sz w:val="44"/>
          <w:szCs w:val="44"/>
          <w:lang w:val="pl-PL" w:eastAsia="hi-IN" w:bidi="hi-IN"/>
        </w:rPr>
      </w:pPr>
    </w:p>
    <w:p w:rsidR="00744343" w:rsidRDefault="00744343" w:rsidP="00E0573E">
      <w:pPr>
        <w:suppressAutoHyphens w:val="0"/>
        <w:spacing w:line="240" w:lineRule="auto"/>
        <w:jc w:val="center"/>
        <w:rPr>
          <w:rFonts w:ascii="Times New Roman" w:hAnsi="Times New Roman" w:cs="Times New Roman"/>
          <w:b/>
          <w:color w:val="000000"/>
          <w:sz w:val="44"/>
          <w:szCs w:val="44"/>
          <w:lang w:val="pl-PL" w:eastAsia="hi-IN" w:bidi="hi-IN"/>
        </w:rPr>
      </w:pPr>
    </w:p>
    <w:p w:rsidR="00744343" w:rsidRDefault="00744343" w:rsidP="00E0573E">
      <w:pPr>
        <w:suppressAutoHyphens w:val="0"/>
        <w:spacing w:line="240" w:lineRule="auto"/>
        <w:jc w:val="center"/>
        <w:rPr>
          <w:rFonts w:ascii="Times New Roman" w:hAnsi="Times New Roman" w:cs="Times New Roman"/>
          <w:b/>
          <w:color w:val="000000"/>
          <w:sz w:val="44"/>
          <w:szCs w:val="44"/>
          <w:lang w:val="pl-PL" w:eastAsia="hi-IN" w:bidi="hi-IN"/>
        </w:rPr>
      </w:pPr>
    </w:p>
    <w:p w:rsidR="00744343" w:rsidRDefault="00744343" w:rsidP="00E0573E">
      <w:pPr>
        <w:suppressAutoHyphens w:val="0"/>
        <w:spacing w:line="240" w:lineRule="auto"/>
        <w:jc w:val="center"/>
        <w:rPr>
          <w:rFonts w:ascii="Times New Roman" w:hAnsi="Times New Roman" w:cs="Times New Roman"/>
          <w:b/>
          <w:color w:val="000000"/>
          <w:sz w:val="44"/>
          <w:szCs w:val="44"/>
          <w:lang w:val="pl-PL" w:eastAsia="hi-IN" w:bidi="hi-IN"/>
        </w:rPr>
      </w:pPr>
    </w:p>
    <w:p w:rsidR="00E0573E" w:rsidRDefault="00E0573E" w:rsidP="00E0573E">
      <w:pPr>
        <w:suppressAutoHyphens w:val="0"/>
        <w:spacing w:line="240" w:lineRule="auto"/>
        <w:jc w:val="center"/>
        <w:rPr>
          <w:rFonts w:ascii="Times New Roman" w:hAnsi="Times New Roman" w:cs="Times New Roman"/>
          <w:b/>
          <w:color w:val="000000"/>
          <w:sz w:val="44"/>
          <w:szCs w:val="44"/>
          <w:lang w:val="pl-PL" w:eastAsia="hi-IN" w:bidi="hi-IN"/>
        </w:rPr>
      </w:pPr>
      <w:r w:rsidRPr="009969F8">
        <w:rPr>
          <w:rFonts w:ascii="Times New Roman" w:hAnsi="Times New Roman" w:cs="Times New Roman"/>
          <w:b/>
          <w:color w:val="000000"/>
          <w:sz w:val="44"/>
          <w:szCs w:val="44"/>
          <w:lang w:val="pl-PL" w:eastAsia="hi-IN" w:bidi="hi-IN"/>
        </w:rPr>
        <w:t xml:space="preserve">Rozdział </w:t>
      </w:r>
      <w:r>
        <w:rPr>
          <w:rFonts w:ascii="Times New Roman" w:hAnsi="Times New Roman" w:cs="Times New Roman"/>
          <w:b/>
          <w:color w:val="000000"/>
          <w:sz w:val="44"/>
          <w:szCs w:val="44"/>
          <w:lang w:val="pl-PL" w:eastAsia="hi-IN" w:bidi="hi-IN"/>
        </w:rPr>
        <w:t>2</w:t>
      </w:r>
      <w:r w:rsidRPr="009969F8">
        <w:rPr>
          <w:rFonts w:ascii="Times New Roman" w:hAnsi="Times New Roman" w:cs="Times New Roman"/>
          <w:b/>
          <w:color w:val="000000"/>
          <w:sz w:val="44"/>
          <w:szCs w:val="44"/>
          <w:lang w:val="pl-PL" w:eastAsia="hi-IN" w:bidi="hi-IN"/>
        </w:rPr>
        <w:t xml:space="preserve">. </w:t>
      </w:r>
    </w:p>
    <w:p w:rsidR="00E0573E" w:rsidRPr="009969F8" w:rsidRDefault="00033054" w:rsidP="00E0573E">
      <w:pPr>
        <w:suppressAutoHyphens w:val="0"/>
        <w:spacing w:line="240" w:lineRule="auto"/>
        <w:jc w:val="center"/>
        <w:rPr>
          <w:rFonts w:ascii="Times New Roman" w:hAnsi="Times New Roman" w:cs="Times New Roman"/>
          <w:b/>
          <w:kern w:val="0"/>
          <w:sz w:val="44"/>
          <w:szCs w:val="44"/>
          <w:lang w:val="pl-PL" w:eastAsia="pl-PL" w:bidi="ar-SA"/>
        </w:rPr>
      </w:pPr>
      <w:r>
        <w:rPr>
          <w:rFonts w:ascii="Times New Roman" w:hAnsi="Times New Roman" w:cs="Times New Roman"/>
          <w:b/>
          <w:color w:val="000000"/>
          <w:sz w:val="44"/>
          <w:szCs w:val="44"/>
          <w:lang w:val="pl-PL" w:eastAsia="hi-IN" w:bidi="hi-IN"/>
        </w:rPr>
        <w:t>Pływanie</w:t>
      </w:r>
      <w:r w:rsidR="00465787">
        <w:rPr>
          <w:rFonts w:ascii="Times New Roman" w:hAnsi="Times New Roman" w:cs="Times New Roman"/>
          <w:b/>
          <w:color w:val="000000"/>
          <w:sz w:val="44"/>
          <w:szCs w:val="44"/>
          <w:lang w:val="pl-PL" w:eastAsia="hi-IN" w:bidi="hi-IN"/>
        </w:rPr>
        <w:t xml:space="preserve"> i sprawność fizyczna</w:t>
      </w:r>
    </w:p>
    <w:p w:rsidR="00E0573E" w:rsidRDefault="00E0573E" w:rsidP="00E0573E">
      <w:pPr>
        <w:suppressAutoHyphens w:val="0"/>
        <w:spacing w:line="240" w:lineRule="auto"/>
        <w:jc w:val="center"/>
        <w:rPr>
          <w:rFonts w:ascii="Times New Roman" w:hAnsi="Times New Roman" w:cs="Times New Roman"/>
          <w:b/>
          <w:kern w:val="0"/>
          <w:sz w:val="44"/>
          <w:szCs w:val="44"/>
          <w:lang w:val="pl-PL" w:eastAsia="pl-PL" w:bidi="ar-SA"/>
        </w:rPr>
      </w:pPr>
    </w:p>
    <w:p w:rsidR="00E0573E" w:rsidRDefault="00E0573E" w:rsidP="00E0573E">
      <w:pPr>
        <w:suppressAutoHyphens w:val="0"/>
        <w:spacing w:line="240" w:lineRule="auto"/>
        <w:jc w:val="center"/>
        <w:rPr>
          <w:rFonts w:ascii="Times New Roman" w:hAnsi="Times New Roman" w:cs="Times New Roman"/>
          <w:b/>
          <w:kern w:val="0"/>
          <w:sz w:val="44"/>
          <w:szCs w:val="44"/>
          <w:lang w:val="pl-PL" w:eastAsia="pl-PL" w:bidi="ar-SA"/>
        </w:rPr>
      </w:pPr>
    </w:p>
    <w:p w:rsidR="00744343" w:rsidRDefault="00744343" w:rsidP="00E0573E">
      <w:pPr>
        <w:suppressAutoHyphens w:val="0"/>
        <w:spacing w:line="240" w:lineRule="auto"/>
        <w:jc w:val="center"/>
        <w:rPr>
          <w:rFonts w:ascii="Times New Roman" w:hAnsi="Times New Roman" w:cs="Times New Roman"/>
          <w:b/>
          <w:kern w:val="0"/>
          <w:sz w:val="44"/>
          <w:szCs w:val="44"/>
          <w:lang w:val="pl-PL" w:eastAsia="pl-PL" w:bidi="ar-SA"/>
        </w:rPr>
      </w:pPr>
    </w:p>
    <w:p w:rsidR="00744343" w:rsidRDefault="00744343" w:rsidP="00E0573E">
      <w:pPr>
        <w:suppressAutoHyphens w:val="0"/>
        <w:spacing w:line="240" w:lineRule="auto"/>
        <w:jc w:val="center"/>
        <w:rPr>
          <w:rFonts w:ascii="Times New Roman" w:hAnsi="Times New Roman" w:cs="Times New Roman"/>
          <w:b/>
          <w:kern w:val="0"/>
          <w:sz w:val="44"/>
          <w:szCs w:val="44"/>
          <w:lang w:val="pl-PL" w:eastAsia="pl-PL" w:bidi="ar-SA"/>
        </w:rPr>
      </w:pPr>
    </w:p>
    <w:p w:rsidR="00744343" w:rsidRDefault="00744343" w:rsidP="00E0573E">
      <w:pPr>
        <w:suppressAutoHyphens w:val="0"/>
        <w:spacing w:line="240" w:lineRule="auto"/>
        <w:jc w:val="center"/>
        <w:rPr>
          <w:rFonts w:ascii="Times New Roman" w:hAnsi="Times New Roman" w:cs="Times New Roman"/>
          <w:b/>
          <w:kern w:val="0"/>
          <w:sz w:val="44"/>
          <w:szCs w:val="44"/>
          <w:lang w:val="pl-PL" w:eastAsia="pl-PL" w:bidi="ar-SA"/>
        </w:rPr>
      </w:pPr>
    </w:p>
    <w:p w:rsidR="00744343" w:rsidRDefault="00744343" w:rsidP="00E0573E">
      <w:pPr>
        <w:suppressAutoHyphens w:val="0"/>
        <w:spacing w:line="240" w:lineRule="auto"/>
        <w:jc w:val="center"/>
        <w:rPr>
          <w:rFonts w:ascii="Times New Roman" w:hAnsi="Times New Roman" w:cs="Times New Roman"/>
          <w:b/>
          <w:kern w:val="0"/>
          <w:sz w:val="44"/>
          <w:szCs w:val="44"/>
          <w:lang w:val="pl-PL" w:eastAsia="pl-PL" w:bidi="ar-SA"/>
        </w:rPr>
      </w:pPr>
    </w:p>
    <w:p w:rsidR="00744343" w:rsidRDefault="00744343" w:rsidP="00E0573E">
      <w:pPr>
        <w:suppressAutoHyphens w:val="0"/>
        <w:spacing w:line="240" w:lineRule="auto"/>
        <w:jc w:val="center"/>
        <w:rPr>
          <w:rFonts w:ascii="Times New Roman" w:hAnsi="Times New Roman" w:cs="Times New Roman"/>
          <w:b/>
          <w:kern w:val="0"/>
          <w:sz w:val="44"/>
          <w:szCs w:val="44"/>
          <w:lang w:val="pl-PL" w:eastAsia="pl-PL" w:bidi="ar-SA"/>
        </w:rPr>
      </w:pPr>
    </w:p>
    <w:p w:rsidR="00744343" w:rsidRDefault="00744343" w:rsidP="00E0573E">
      <w:pPr>
        <w:suppressAutoHyphens w:val="0"/>
        <w:spacing w:line="240" w:lineRule="auto"/>
        <w:jc w:val="center"/>
        <w:rPr>
          <w:rFonts w:ascii="Times New Roman" w:hAnsi="Times New Roman" w:cs="Times New Roman"/>
          <w:b/>
          <w:kern w:val="0"/>
          <w:sz w:val="44"/>
          <w:szCs w:val="44"/>
          <w:lang w:val="pl-PL" w:eastAsia="pl-PL" w:bidi="ar-SA"/>
        </w:rPr>
      </w:pPr>
    </w:p>
    <w:p w:rsidR="00744343" w:rsidRDefault="00744343" w:rsidP="00E0573E">
      <w:pPr>
        <w:suppressAutoHyphens w:val="0"/>
        <w:spacing w:line="240" w:lineRule="auto"/>
        <w:jc w:val="center"/>
        <w:rPr>
          <w:rFonts w:ascii="Times New Roman" w:hAnsi="Times New Roman" w:cs="Times New Roman"/>
          <w:b/>
          <w:kern w:val="0"/>
          <w:sz w:val="44"/>
          <w:szCs w:val="44"/>
          <w:lang w:val="pl-PL" w:eastAsia="pl-PL" w:bidi="ar-SA"/>
        </w:rPr>
      </w:pPr>
    </w:p>
    <w:p w:rsidR="00744343" w:rsidRDefault="00744343" w:rsidP="00E0573E">
      <w:pPr>
        <w:suppressAutoHyphens w:val="0"/>
        <w:spacing w:line="240" w:lineRule="auto"/>
        <w:jc w:val="center"/>
        <w:rPr>
          <w:rFonts w:ascii="Times New Roman" w:hAnsi="Times New Roman" w:cs="Times New Roman"/>
          <w:b/>
          <w:kern w:val="0"/>
          <w:sz w:val="44"/>
          <w:szCs w:val="44"/>
          <w:lang w:val="pl-PL" w:eastAsia="pl-PL" w:bidi="ar-SA"/>
        </w:rPr>
      </w:pPr>
    </w:p>
    <w:p w:rsidR="00744343" w:rsidRDefault="00744343" w:rsidP="00E0573E">
      <w:pPr>
        <w:suppressAutoHyphens w:val="0"/>
        <w:spacing w:line="240" w:lineRule="auto"/>
        <w:jc w:val="center"/>
        <w:rPr>
          <w:rFonts w:ascii="Times New Roman" w:hAnsi="Times New Roman" w:cs="Times New Roman"/>
          <w:b/>
          <w:kern w:val="0"/>
          <w:sz w:val="44"/>
          <w:szCs w:val="44"/>
          <w:lang w:val="pl-PL" w:eastAsia="pl-PL" w:bidi="ar-SA"/>
        </w:rPr>
      </w:pPr>
    </w:p>
    <w:p w:rsidR="00744343" w:rsidRDefault="00744343" w:rsidP="00E0573E">
      <w:pPr>
        <w:suppressAutoHyphens w:val="0"/>
        <w:spacing w:line="240" w:lineRule="auto"/>
        <w:jc w:val="center"/>
        <w:rPr>
          <w:rFonts w:ascii="Times New Roman" w:hAnsi="Times New Roman" w:cs="Times New Roman"/>
          <w:b/>
          <w:kern w:val="0"/>
          <w:sz w:val="44"/>
          <w:szCs w:val="44"/>
          <w:lang w:val="pl-PL" w:eastAsia="pl-PL" w:bidi="ar-SA"/>
        </w:rPr>
      </w:pPr>
    </w:p>
    <w:p w:rsidR="00744343" w:rsidRDefault="00744343" w:rsidP="00E0573E">
      <w:pPr>
        <w:suppressAutoHyphens w:val="0"/>
        <w:spacing w:line="240" w:lineRule="auto"/>
        <w:jc w:val="center"/>
        <w:rPr>
          <w:rFonts w:ascii="Times New Roman" w:hAnsi="Times New Roman" w:cs="Times New Roman"/>
          <w:b/>
          <w:kern w:val="0"/>
          <w:sz w:val="44"/>
          <w:szCs w:val="44"/>
          <w:lang w:val="pl-PL" w:eastAsia="pl-PL" w:bidi="ar-SA"/>
        </w:rPr>
      </w:pPr>
    </w:p>
    <w:p w:rsidR="00744343" w:rsidRDefault="00744343" w:rsidP="00E0573E">
      <w:pPr>
        <w:suppressAutoHyphens w:val="0"/>
        <w:spacing w:line="240" w:lineRule="auto"/>
        <w:jc w:val="center"/>
        <w:rPr>
          <w:rFonts w:ascii="Times New Roman" w:hAnsi="Times New Roman" w:cs="Times New Roman"/>
          <w:b/>
          <w:kern w:val="0"/>
          <w:sz w:val="44"/>
          <w:szCs w:val="44"/>
          <w:lang w:val="pl-PL" w:eastAsia="pl-PL" w:bidi="ar-SA"/>
        </w:rPr>
      </w:pPr>
    </w:p>
    <w:p w:rsidR="00744343" w:rsidRDefault="00744343" w:rsidP="00E0573E">
      <w:pPr>
        <w:suppressAutoHyphens w:val="0"/>
        <w:spacing w:line="240" w:lineRule="auto"/>
        <w:jc w:val="center"/>
        <w:rPr>
          <w:rFonts w:ascii="Times New Roman" w:hAnsi="Times New Roman" w:cs="Times New Roman"/>
          <w:b/>
          <w:kern w:val="0"/>
          <w:sz w:val="44"/>
          <w:szCs w:val="44"/>
          <w:lang w:val="pl-PL" w:eastAsia="pl-PL" w:bidi="ar-SA"/>
        </w:rPr>
      </w:pPr>
    </w:p>
    <w:p w:rsidR="00744343" w:rsidRDefault="00744343" w:rsidP="00E0573E">
      <w:pPr>
        <w:suppressAutoHyphens w:val="0"/>
        <w:spacing w:line="240" w:lineRule="auto"/>
        <w:jc w:val="center"/>
        <w:rPr>
          <w:rFonts w:ascii="Times New Roman" w:hAnsi="Times New Roman" w:cs="Times New Roman"/>
          <w:b/>
          <w:kern w:val="0"/>
          <w:sz w:val="44"/>
          <w:szCs w:val="44"/>
          <w:lang w:val="pl-PL" w:eastAsia="pl-PL" w:bidi="ar-SA"/>
        </w:rPr>
      </w:pPr>
    </w:p>
    <w:p w:rsidR="00744343" w:rsidRDefault="00744343" w:rsidP="00E0573E">
      <w:pPr>
        <w:suppressAutoHyphens w:val="0"/>
        <w:spacing w:line="240" w:lineRule="auto"/>
        <w:jc w:val="center"/>
        <w:rPr>
          <w:rFonts w:ascii="Times New Roman" w:hAnsi="Times New Roman" w:cs="Times New Roman"/>
          <w:b/>
          <w:kern w:val="0"/>
          <w:sz w:val="44"/>
          <w:szCs w:val="44"/>
          <w:lang w:val="pl-PL" w:eastAsia="pl-PL" w:bidi="ar-SA"/>
        </w:rPr>
      </w:pPr>
    </w:p>
    <w:p w:rsidR="00744343" w:rsidRDefault="00744343" w:rsidP="00E0573E">
      <w:pPr>
        <w:suppressAutoHyphens w:val="0"/>
        <w:spacing w:line="240" w:lineRule="auto"/>
        <w:jc w:val="center"/>
        <w:rPr>
          <w:rFonts w:ascii="Times New Roman" w:hAnsi="Times New Roman" w:cs="Times New Roman"/>
          <w:b/>
          <w:kern w:val="0"/>
          <w:sz w:val="44"/>
          <w:szCs w:val="44"/>
          <w:lang w:val="pl-PL" w:eastAsia="pl-PL" w:bidi="ar-SA"/>
        </w:rPr>
      </w:pPr>
    </w:p>
    <w:p w:rsidR="00744343" w:rsidRDefault="00744343" w:rsidP="00E0573E">
      <w:pPr>
        <w:suppressAutoHyphens w:val="0"/>
        <w:spacing w:line="240" w:lineRule="auto"/>
        <w:jc w:val="center"/>
        <w:rPr>
          <w:rFonts w:ascii="Times New Roman" w:hAnsi="Times New Roman" w:cs="Times New Roman"/>
          <w:b/>
          <w:kern w:val="0"/>
          <w:sz w:val="44"/>
          <w:szCs w:val="44"/>
          <w:lang w:val="pl-PL" w:eastAsia="pl-PL" w:bidi="ar-SA"/>
        </w:rPr>
      </w:pPr>
    </w:p>
    <w:p w:rsidR="00744343" w:rsidRDefault="00744343" w:rsidP="00E0573E">
      <w:pPr>
        <w:suppressAutoHyphens w:val="0"/>
        <w:spacing w:line="240" w:lineRule="auto"/>
        <w:jc w:val="center"/>
        <w:rPr>
          <w:rFonts w:ascii="Times New Roman" w:hAnsi="Times New Roman" w:cs="Times New Roman"/>
          <w:b/>
          <w:kern w:val="0"/>
          <w:sz w:val="44"/>
          <w:szCs w:val="44"/>
          <w:lang w:val="pl-PL" w:eastAsia="pl-PL" w:bidi="ar-SA"/>
        </w:rPr>
      </w:pPr>
    </w:p>
    <w:p w:rsidR="00744343" w:rsidRDefault="00744343" w:rsidP="00E0573E">
      <w:pPr>
        <w:suppressAutoHyphens w:val="0"/>
        <w:spacing w:line="240" w:lineRule="auto"/>
        <w:jc w:val="center"/>
        <w:rPr>
          <w:rFonts w:ascii="Times New Roman" w:hAnsi="Times New Roman" w:cs="Times New Roman"/>
          <w:b/>
          <w:kern w:val="0"/>
          <w:sz w:val="44"/>
          <w:szCs w:val="44"/>
          <w:lang w:val="pl-PL" w:eastAsia="pl-PL" w:bidi="ar-SA"/>
        </w:rPr>
      </w:pPr>
    </w:p>
    <w:p w:rsidR="00744343" w:rsidRDefault="00744343" w:rsidP="00E0573E">
      <w:pPr>
        <w:suppressAutoHyphens w:val="0"/>
        <w:spacing w:line="240" w:lineRule="auto"/>
        <w:jc w:val="center"/>
        <w:rPr>
          <w:rFonts w:ascii="Times New Roman" w:hAnsi="Times New Roman" w:cs="Times New Roman"/>
          <w:b/>
          <w:kern w:val="0"/>
          <w:sz w:val="44"/>
          <w:szCs w:val="44"/>
          <w:lang w:val="pl-PL" w:eastAsia="pl-PL" w:bidi="ar-SA"/>
        </w:rPr>
      </w:pPr>
    </w:p>
    <w:p w:rsidR="00744343" w:rsidRPr="00D00D84" w:rsidRDefault="00744343" w:rsidP="00744343">
      <w:pPr>
        <w:pStyle w:val="Standard"/>
        <w:jc w:val="center"/>
        <w:rPr>
          <w:b/>
          <w:bCs/>
          <w:sz w:val="44"/>
          <w:szCs w:val="44"/>
        </w:rPr>
      </w:pPr>
      <w:r w:rsidRPr="00D00D84">
        <w:rPr>
          <w:b/>
          <w:bCs/>
          <w:sz w:val="44"/>
          <w:szCs w:val="44"/>
        </w:rPr>
        <w:lastRenderedPageBreak/>
        <w:t>Rozwój cech morfologicznych i sprawności fizycznej</w:t>
      </w:r>
      <w:r>
        <w:rPr>
          <w:b/>
          <w:bCs/>
          <w:sz w:val="44"/>
          <w:szCs w:val="44"/>
        </w:rPr>
        <w:t xml:space="preserve"> d</w:t>
      </w:r>
      <w:r w:rsidRPr="00D00D84">
        <w:rPr>
          <w:b/>
          <w:bCs/>
          <w:sz w:val="44"/>
          <w:szCs w:val="44"/>
        </w:rPr>
        <w:t>zieci wiejskich i miejskich w wieku 10-11 lat</w:t>
      </w:r>
      <w:r>
        <w:rPr>
          <w:b/>
          <w:bCs/>
          <w:sz w:val="44"/>
          <w:szCs w:val="44"/>
        </w:rPr>
        <w:t xml:space="preserve"> z</w:t>
      </w:r>
      <w:r w:rsidRPr="00D00D84">
        <w:rPr>
          <w:b/>
          <w:bCs/>
          <w:sz w:val="44"/>
          <w:szCs w:val="44"/>
        </w:rPr>
        <w:t xml:space="preserve">e szkoły nr 1 w </w:t>
      </w:r>
      <w:r>
        <w:rPr>
          <w:b/>
          <w:bCs/>
          <w:sz w:val="44"/>
          <w:szCs w:val="44"/>
        </w:rPr>
        <w:t>T</w:t>
      </w:r>
      <w:r w:rsidRPr="00D00D84">
        <w:rPr>
          <w:b/>
          <w:bCs/>
          <w:sz w:val="44"/>
          <w:szCs w:val="44"/>
        </w:rPr>
        <w:t xml:space="preserve">ucholi i w </w:t>
      </w:r>
      <w:r>
        <w:rPr>
          <w:b/>
          <w:bCs/>
          <w:sz w:val="44"/>
          <w:szCs w:val="44"/>
        </w:rPr>
        <w:t>L</w:t>
      </w:r>
      <w:r w:rsidRPr="00D00D84">
        <w:rPr>
          <w:b/>
          <w:bCs/>
          <w:sz w:val="44"/>
          <w:szCs w:val="44"/>
        </w:rPr>
        <w:t>egbądzie</w:t>
      </w:r>
    </w:p>
    <w:p w:rsidR="00744343" w:rsidRPr="00D00D84" w:rsidRDefault="00744343" w:rsidP="00744343">
      <w:pPr>
        <w:pStyle w:val="Standard"/>
        <w:jc w:val="center"/>
        <w:rPr>
          <w:b/>
          <w:bCs/>
          <w:lang w:val="en-US"/>
        </w:rPr>
      </w:pPr>
      <w:r w:rsidRPr="00D00D84">
        <w:rPr>
          <w:b/>
          <w:bCs/>
          <w:lang w:val="en-US"/>
        </w:rPr>
        <w:t xml:space="preserve">Development of morphological features and physical </w:t>
      </w:r>
      <w:r>
        <w:rPr>
          <w:b/>
          <w:bCs/>
          <w:lang w:val="en-US"/>
        </w:rPr>
        <w:t>efficiency</w:t>
      </w:r>
      <w:r w:rsidRPr="00D00D84">
        <w:rPr>
          <w:b/>
          <w:bCs/>
          <w:lang w:val="en-US"/>
        </w:rPr>
        <w:t xml:space="preserve"> of rural and urban children aged 10-11 years from school No. 1 in Tuchola and Legacz</w:t>
      </w:r>
    </w:p>
    <w:p w:rsidR="00744343" w:rsidRDefault="00744343" w:rsidP="00744343">
      <w:pPr>
        <w:pStyle w:val="Standard"/>
        <w:jc w:val="center"/>
        <w:rPr>
          <w:lang w:val="en-US"/>
        </w:rPr>
      </w:pPr>
    </w:p>
    <w:p w:rsidR="00744343" w:rsidRPr="004B6BDE" w:rsidRDefault="00744343" w:rsidP="00744343">
      <w:pPr>
        <w:pStyle w:val="Standard"/>
        <w:jc w:val="center"/>
        <w:rPr>
          <w:b/>
        </w:rPr>
      </w:pPr>
      <w:r w:rsidRPr="004B6BDE">
        <w:rPr>
          <w:b/>
        </w:rPr>
        <w:t>Piotr Makar</w:t>
      </w:r>
      <w:r w:rsidRPr="004B6BDE">
        <w:rPr>
          <w:b/>
          <w:vertAlign w:val="superscript"/>
        </w:rPr>
        <w:t>1</w:t>
      </w:r>
      <w:r w:rsidRPr="004B6BDE">
        <w:rPr>
          <w:b/>
        </w:rPr>
        <w:t>, Arkadiusz Stanula</w:t>
      </w:r>
      <w:r w:rsidRPr="004B6BDE">
        <w:rPr>
          <w:b/>
          <w:vertAlign w:val="superscript"/>
        </w:rPr>
        <w:t>2</w:t>
      </w:r>
      <w:r w:rsidRPr="004B6BDE">
        <w:rPr>
          <w:b/>
        </w:rPr>
        <w:t>, Dariusz Skalski</w:t>
      </w:r>
      <w:r w:rsidRPr="004B6BDE">
        <w:rPr>
          <w:b/>
          <w:vertAlign w:val="superscript"/>
        </w:rPr>
        <w:t>1</w:t>
      </w:r>
      <w:r w:rsidRPr="004B6BDE">
        <w:rPr>
          <w:b/>
        </w:rPr>
        <w:t>, Alicja Pęczak – Graczyk</w:t>
      </w:r>
      <w:r w:rsidRPr="004B6BDE">
        <w:rPr>
          <w:b/>
          <w:vertAlign w:val="superscript"/>
        </w:rPr>
        <w:t>1</w:t>
      </w:r>
      <w:r w:rsidRPr="004B6BDE">
        <w:rPr>
          <w:b/>
        </w:rPr>
        <w:t>, Damian Kowalski</w:t>
      </w:r>
      <w:r w:rsidRPr="004B6BDE">
        <w:rPr>
          <w:b/>
          <w:vertAlign w:val="superscript"/>
        </w:rPr>
        <w:t>1</w:t>
      </w:r>
    </w:p>
    <w:p w:rsidR="00744343" w:rsidRDefault="00744343" w:rsidP="00744343">
      <w:pPr>
        <w:pStyle w:val="Standard"/>
        <w:jc w:val="both"/>
        <w:rPr>
          <w:color w:val="000000"/>
        </w:rPr>
      </w:pPr>
    </w:p>
    <w:p w:rsidR="00744343" w:rsidRPr="004B6BDE" w:rsidRDefault="00744343" w:rsidP="00744343">
      <w:pPr>
        <w:pStyle w:val="Standard"/>
        <w:jc w:val="center"/>
        <w:rPr>
          <w:b/>
          <w:color w:val="000000"/>
          <w:sz w:val="20"/>
          <w:szCs w:val="20"/>
        </w:rPr>
      </w:pPr>
      <w:r>
        <w:rPr>
          <w:b/>
          <w:color w:val="000000"/>
          <w:sz w:val="20"/>
          <w:szCs w:val="20"/>
          <w:vertAlign w:val="superscript"/>
        </w:rPr>
        <w:t>1</w:t>
      </w:r>
      <w:r w:rsidRPr="004B6BDE">
        <w:rPr>
          <w:b/>
          <w:color w:val="000000"/>
          <w:sz w:val="20"/>
          <w:szCs w:val="20"/>
        </w:rPr>
        <w:t>Akademia Wychowania Fizycznego i Sportu im. Jędrzeja Śniadeckiego w Gdańsku</w:t>
      </w:r>
    </w:p>
    <w:p w:rsidR="00744343" w:rsidRDefault="00744343" w:rsidP="00744343">
      <w:pPr>
        <w:pStyle w:val="Standard"/>
        <w:jc w:val="center"/>
        <w:rPr>
          <w:b/>
          <w:color w:val="000000"/>
          <w:sz w:val="20"/>
          <w:szCs w:val="20"/>
        </w:rPr>
      </w:pPr>
      <w:r w:rsidRPr="004B6BDE">
        <w:rPr>
          <w:b/>
          <w:color w:val="000000"/>
          <w:sz w:val="20"/>
          <w:szCs w:val="20"/>
        </w:rPr>
        <w:t>Wydział Wychowania Fizycznego - Zakład Sportów Wodnych</w:t>
      </w:r>
    </w:p>
    <w:p w:rsidR="00744343" w:rsidRPr="004B6BDE" w:rsidRDefault="00744343" w:rsidP="00744343">
      <w:pPr>
        <w:pStyle w:val="Standard"/>
        <w:jc w:val="center"/>
        <w:rPr>
          <w:b/>
          <w:color w:val="000000"/>
          <w:sz w:val="20"/>
          <w:szCs w:val="20"/>
        </w:rPr>
      </w:pPr>
      <w:r>
        <w:rPr>
          <w:b/>
          <w:color w:val="000000"/>
          <w:sz w:val="20"/>
          <w:szCs w:val="20"/>
          <w:vertAlign w:val="superscript"/>
        </w:rPr>
        <w:t>2</w:t>
      </w:r>
      <w:r w:rsidRPr="004B6BDE">
        <w:rPr>
          <w:b/>
          <w:color w:val="000000"/>
          <w:sz w:val="20"/>
          <w:szCs w:val="20"/>
        </w:rPr>
        <w:t>Akademia Wychowania Fizycznego im. Jerzego Kukuczki w Katowicach</w:t>
      </w:r>
    </w:p>
    <w:p w:rsidR="00744343" w:rsidRDefault="00744343" w:rsidP="00744343">
      <w:pPr>
        <w:pStyle w:val="Standard"/>
        <w:jc w:val="center"/>
        <w:rPr>
          <w:b/>
          <w:color w:val="000000"/>
          <w:sz w:val="20"/>
          <w:szCs w:val="20"/>
        </w:rPr>
      </w:pPr>
      <w:r w:rsidRPr="004B6BDE">
        <w:rPr>
          <w:b/>
          <w:color w:val="000000"/>
          <w:sz w:val="20"/>
          <w:szCs w:val="20"/>
        </w:rPr>
        <w:t>Wydział Wychowania Fizycznego - Zakład Pływania i Ratownictwa Wodnego</w:t>
      </w:r>
    </w:p>
    <w:p w:rsidR="00744343" w:rsidRPr="002F2700" w:rsidRDefault="00744343" w:rsidP="00744343">
      <w:pPr>
        <w:autoSpaceDE w:val="0"/>
        <w:jc w:val="center"/>
        <w:rPr>
          <w:rFonts w:ascii="Times New Roman" w:hAnsi="Times New Roman" w:cs="Times New Roman"/>
          <w:b/>
          <w:sz w:val="20"/>
          <w:szCs w:val="20"/>
        </w:rPr>
      </w:pPr>
    </w:p>
    <w:p w:rsidR="00744343" w:rsidRPr="002F2700" w:rsidRDefault="00744343" w:rsidP="00744343">
      <w:pPr>
        <w:jc w:val="center"/>
        <w:rPr>
          <w:rFonts w:ascii="Times New Roman" w:hAnsi="Times New Roman" w:cs="Times New Roman"/>
          <w:b/>
          <w:bCs/>
          <w:sz w:val="16"/>
          <w:szCs w:val="16"/>
          <w:lang w:val="en-US"/>
        </w:rPr>
      </w:pPr>
      <w:r w:rsidRPr="002F2700">
        <w:rPr>
          <w:rFonts w:ascii="Times New Roman" w:hAnsi="Times New Roman" w:cs="Times New Roman"/>
          <w:b/>
          <w:bCs/>
          <w:sz w:val="16"/>
          <w:szCs w:val="16"/>
          <w:lang w:val="en-US"/>
        </w:rPr>
        <w:t xml:space="preserve">Number of characters: </w:t>
      </w:r>
      <w:r w:rsidR="002F2700" w:rsidRPr="002F2700">
        <w:rPr>
          <w:rFonts w:ascii="Times New Roman" w:hAnsi="Times New Roman" w:cs="Times New Roman"/>
          <w:b/>
          <w:bCs/>
          <w:sz w:val="16"/>
          <w:szCs w:val="16"/>
          <w:lang w:val="en-US"/>
        </w:rPr>
        <w:t>34 735</w:t>
      </w:r>
      <w:r w:rsidRPr="002F2700">
        <w:rPr>
          <w:rFonts w:ascii="Times New Roman" w:hAnsi="Times New Roman" w:cs="Times New Roman"/>
          <w:b/>
          <w:bCs/>
          <w:sz w:val="16"/>
          <w:szCs w:val="16"/>
          <w:lang w:val="en-US"/>
        </w:rPr>
        <w:t xml:space="preserve"> (with abstracts, summaries and cover). Number of images: 0 x 1 000 characters (lump sum)=0 000  characters.</w:t>
      </w:r>
    </w:p>
    <w:p w:rsidR="00744343" w:rsidRPr="002F2700" w:rsidRDefault="00744343" w:rsidP="00744343">
      <w:pPr>
        <w:jc w:val="center"/>
        <w:rPr>
          <w:rFonts w:ascii="Times New Roman" w:hAnsi="Times New Roman" w:cs="Times New Roman"/>
          <w:b/>
          <w:bCs/>
          <w:sz w:val="16"/>
          <w:szCs w:val="16"/>
          <w:lang w:val="en-US"/>
        </w:rPr>
      </w:pPr>
      <w:r w:rsidRPr="002F2700">
        <w:rPr>
          <w:rFonts w:ascii="Times New Roman" w:hAnsi="Times New Roman" w:cs="Times New Roman"/>
          <w:b/>
          <w:bCs/>
          <w:sz w:val="16"/>
          <w:szCs w:val="16"/>
          <w:lang w:val="en-US"/>
        </w:rPr>
        <w:t xml:space="preserve">Total: Number of characters: </w:t>
      </w:r>
      <w:r w:rsidR="002F2700" w:rsidRPr="002F2700">
        <w:rPr>
          <w:rFonts w:ascii="Times New Roman" w:hAnsi="Times New Roman" w:cs="Times New Roman"/>
          <w:b/>
          <w:bCs/>
          <w:sz w:val="16"/>
          <w:szCs w:val="16"/>
          <w:lang w:val="en-US"/>
        </w:rPr>
        <w:t>34 735</w:t>
      </w:r>
      <w:r w:rsidRPr="002F2700">
        <w:rPr>
          <w:rFonts w:ascii="Times New Roman" w:hAnsi="Times New Roman" w:cs="Times New Roman"/>
          <w:b/>
          <w:bCs/>
          <w:sz w:val="16"/>
          <w:szCs w:val="16"/>
          <w:lang w:val="en-US"/>
        </w:rPr>
        <w:t xml:space="preserve"> (with abstracts, summaries, cover and graphics)= </w:t>
      </w:r>
      <w:r w:rsidR="002F2700" w:rsidRPr="002F2700">
        <w:rPr>
          <w:rFonts w:ascii="Times New Roman" w:hAnsi="Times New Roman" w:cs="Times New Roman"/>
          <w:b/>
          <w:bCs/>
          <w:sz w:val="16"/>
          <w:szCs w:val="16"/>
          <w:lang w:val="en-US"/>
        </w:rPr>
        <w:t>0,868</w:t>
      </w:r>
      <w:r w:rsidRPr="002F2700">
        <w:rPr>
          <w:rFonts w:ascii="Times New Roman" w:hAnsi="Times New Roman" w:cs="Times New Roman"/>
          <w:b/>
          <w:bCs/>
          <w:sz w:val="16"/>
          <w:szCs w:val="16"/>
          <w:lang w:val="en-US"/>
        </w:rPr>
        <w:t xml:space="preserve"> spreadsheets publishing.</w:t>
      </w:r>
    </w:p>
    <w:p w:rsidR="00744343" w:rsidRPr="0052460F" w:rsidRDefault="00744343" w:rsidP="00744343">
      <w:pPr>
        <w:pStyle w:val="Standard"/>
        <w:rPr>
          <w:b/>
          <w:color w:val="000000"/>
          <w:sz w:val="20"/>
          <w:szCs w:val="20"/>
          <w:lang w:val="en-US"/>
        </w:rPr>
      </w:pPr>
    </w:p>
    <w:p w:rsidR="00744343" w:rsidRPr="0052460F" w:rsidRDefault="00744343" w:rsidP="00744343">
      <w:pPr>
        <w:pStyle w:val="Standard"/>
        <w:jc w:val="center"/>
        <w:rPr>
          <w:b/>
        </w:rPr>
      </w:pPr>
      <w:r w:rsidRPr="0052460F">
        <w:rPr>
          <w:b/>
        </w:rPr>
        <w:t>Słowa kluczowe: rozwój fizyczny, sprawność fizyczna, środowisko miejskie, środowisko wiejskie, motoryczność, międzynarodowy test sprawności fizycznej, czynniki endogenne, czynniki egzogenne, wskaźnik Rohrera.</w:t>
      </w:r>
    </w:p>
    <w:p w:rsidR="00744343" w:rsidRDefault="00744343" w:rsidP="00744343">
      <w:pPr>
        <w:pStyle w:val="Standard"/>
        <w:jc w:val="center"/>
        <w:rPr>
          <w:b/>
          <w:lang w:val="en-GB"/>
        </w:rPr>
      </w:pPr>
      <w:r w:rsidRPr="0052460F">
        <w:rPr>
          <w:b/>
          <w:lang w:val="en-GB"/>
        </w:rPr>
        <w:t>Key words: physical development, physical fitness, urban environment, rural environment, motor skills, International Physical Ability Test, endogenic features, exogenic features, Rohrer indicator.</w:t>
      </w:r>
    </w:p>
    <w:p w:rsidR="00744343" w:rsidRPr="0052460F" w:rsidRDefault="00744343" w:rsidP="00744343">
      <w:pPr>
        <w:pStyle w:val="Standard"/>
        <w:jc w:val="center"/>
        <w:rPr>
          <w:b/>
          <w:lang w:val="en-GB"/>
        </w:rPr>
      </w:pPr>
    </w:p>
    <w:p w:rsidR="00744343" w:rsidRPr="0052460F" w:rsidRDefault="00744343" w:rsidP="00744343">
      <w:pPr>
        <w:pStyle w:val="Standard"/>
        <w:rPr>
          <w:b/>
          <w:bCs/>
        </w:rPr>
      </w:pPr>
      <w:r w:rsidRPr="00D00D84">
        <w:rPr>
          <w:b/>
          <w:bCs/>
        </w:rPr>
        <w:t>Streszczenie</w:t>
      </w:r>
    </w:p>
    <w:p w:rsidR="00744343" w:rsidRPr="00744343" w:rsidRDefault="00744343" w:rsidP="00744343">
      <w:pPr>
        <w:pStyle w:val="Standard"/>
        <w:ind w:firstLine="851"/>
        <w:jc w:val="both"/>
        <w:rPr>
          <w:sz w:val="20"/>
          <w:szCs w:val="20"/>
        </w:rPr>
      </w:pPr>
      <w:r w:rsidRPr="00744343">
        <w:rPr>
          <w:sz w:val="20"/>
          <w:szCs w:val="20"/>
        </w:rPr>
        <w:t>Praca ma charakter badawczy. Celem było określenie poziomu rozwoju fizycznego oraz zdolności motorycznej uczniów w wieku 10-11 lat z dwóch różnych środowisk: wiejskiego i miejskiego.</w:t>
      </w:r>
    </w:p>
    <w:p w:rsidR="00744343" w:rsidRPr="00744343" w:rsidRDefault="00744343" w:rsidP="00744343">
      <w:pPr>
        <w:pStyle w:val="Standard"/>
        <w:ind w:firstLine="851"/>
        <w:jc w:val="both"/>
        <w:rPr>
          <w:sz w:val="20"/>
          <w:szCs w:val="20"/>
        </w:rPr>
      </w:pPr>
      <w:r w:rsidRPr="00744343">
        <w:rPr>
          <w:sz w:val="20"/>
          <w:szCs w:val="20"/>
        </w:rPr>
        <w:t>Rozwój fizyczny został określony na podstawie wysokości i masy ciała. Obliczono wskaźnik Rohrera i wykorzystano system typologiczny Kretschmera.</w:t>
      </w:r>
    </w:p>
    <w:p w:rsidR="00744343" w:rsidRPr="00744343" w:rsidRDefault="00744343" w:rsidP="00744343">
      <w:pPr>
        <w:pStyle w:val="Standard"/>
        <w:ind w:firstLine="851"/>
        <w:jc w:val="both"/>
        <w:rPr>
          <w:sz w:val="20"/>
          <w:szCs w:val="20"/>
        </w:rPr>
      </w:pPr>
      <w:r w:rsidRPr="00744343">
        <w:rPr>
          <w:sz w:val="20"/>
          <w:szCs w:val="20"/>
        </w:rPr>
        <w:t>Dla oceny poziomu sprawności fizycznej posłużono się Międzynarodowym Testem Sprawności Fizycznej. Wyniki testu wskazują, że dziewczęta ze środowiska wiejskiego wykazały wyższy poziom prób sprawnościowych, aniżeli dziewczęta z miasta. Natomiast w</w:t>
      </w:r>
      <w:r w:rsidRPr="00744343">
        <w:rPr>
          <w:color w:val="000000"/>
          <w:sz w:val="20"/>
          <w:szCs w:val="20"/>
        </w:rPr>
        <w:t xml:space="preserve"> przypadku chłopców testy pokazały, zbliżony poziom sprawności.</w:t>
      </w:r>
    </w:p>
    <w:p w:rsidR="00744343" w:rsidRPr="00744343" w:rsidRDefault="00744343" w:rsidP="00744343">
      <w:pPr>
        <w:pStyle w:val="Standard"/>
        <w:ind w:firstLine="851"/>
        <w:jc w:val="both"/>
        <w:rPr>
          <w:color w:val="000000"/>
          <w:sz w:val="20"/>
          <w:szCs w:val="20"/>
        </w:rPr>
      </w:pPr>
      <w:r w:rsidRPr="00744343">
        <w:rPr>
          <w:color w:val="000000"/>
          <w:sz w:val="20"/>
          <w:szCs w:val="20"/>
        </w:rPr>
        <w:t>Po przeliczeniu wyników wszystkie grupy znalazły się w przedziale średniej sprawności fizycznej. Uzyskane punkty pozwoliły jednak na stwierdzenie, że zarówno dziewczęta jak i chłopcy ze wsi mają lepszą sprawność fizyczną aniżeli rówieśnicy z miasta.</w:t>
      </w:r>
    </w:p>
    <w:p w:rsidR="00744343" w:rsidRPr="00D00D84" w:rsidRDefault="00744343" w:rsidP="00744343">
      <w:pPr>
        <w:pStyle w:val="Standard"/>
        <w:jc w:val="both"/>
        <w:rPr>
          <w:b/>
          <w:color w:val="000000"/>
        </w:rPr>
      </w:pPr>
    </w:p>
    <w:p w:rsidR="00744343" w:rsidRPr="00744343" w:rsidRDefault="00744343" w:rsidP="00744343">
      <w:pPr>
        <w:pStyle w:val="Standard"/>
        <w:jc w:val="both"/>
        <w:rPr>
          <w:b/>
          <w:color w:val="000000"/>
          <w:lang w:val="en-US"/>
        </w:rPr>
      </w:pPr>
      <w:r w:rsidRPr="00744343">
        <w:rPr>
          <w:b/>
          <w:color w:val="000000"/>
          <w:lang w:val="en-US"/>
        </w:rPr>
        <w:t>Summary:</w:t>
      </w:r>
    </w:p>
    <w:p w:rsidR="00744343" w:rsidRPr="00744343" w:rsidRDefault="00744343" w:rsidP="00744343">
      <w:pPr>
        <w:pStyle w:val="Standard"/>
        <w:ind w:firstLine="851"/>
        <w:jc w:val="both"/>
        <w:rPr>
          <w:sz w:val="20"/>
          <w:szCs w:val="20"/>
          <w:lang w:val="en-GB"/>
        </w:rPr>
      </w:pPr>
      <w:r w:rsidRPr="00744343">
        <w:rPr>
          <w:sz w:val="20"/>
          <w:szCs w:val="20"/>
          <w:lang w:val="en-GB"/>
        </w:rPr>
        <w:t>This dissertation is based on a research. Its aim was to define the physical development level and motoric skills among students (age 10-11) growing in two different environments: rural and urban.</w:t>
      </w:r>
    </w:p>
    <w:p w:rsidR="00744343" w:rsidRPr="00744343" w:rsidRDefault="00744343" w:rsidP="00744343">
      <w:pPr>
        <w:pStyle w:val="Standard"/>
        <w:ind w:firstLine="851"/>
        <w:jc w:val="both"/>
        <w:rPr>
          <w:sz w:val="20"/>
          <w:szCs w:val="20"/>
          <w:lang w:val="en-GB"/>
        </w:rPr>
      </w:pPr>
      <w:r w:rsidRPr="00744343">
        <w:rPr>
          <w:sz w:val="20"/>
          <w:szCs w:val="20"/>
          <w:lang w:val="en-GB"/>
        </w:rPr>
        <w:t>The physical development level has been defined on the basis of height and body weight. Rohrer indicator has been calculated and Kretschmer typology system has been applied.</w:t>
      </w:r>
    </w:p>
    <w:p w:rsidR="00744343" w:rsidRPr="00744343" w:rsidRDefault="00744343" w:rsidP="00744343">
      <w:pPr>
        <w:pStyle w:val="Standard"/>
        <w:ind w:firstLine="851"/>
        <w:jc w:val="both"/>
        <w:rPr>
          <w:sz w:val="20"/>
          <w:szCs w:val="20"/>
          <w:lang w:val="en-GB"/>
        </w:rPr>
      </w:pPr>
      <w:r w:rsidRPr="00744343">
        <w:rPr>
          <w:sz w:val="20"/>
          <w:szCs w:val="20"/>
          <w:lang w:val="en-GB"/>
        </w:rPr>
        <w:t>The International Physical Fitness Test has been used to evaluate the physical fitness. The test results have shown that females with rural background achieved higher in physical fitness tests than females with urban background. Whereas in case of males the results of tests were on a similar level.</w:t>
      </w:r>
    </w:p>
    <w:p w:rsidR="00744343" w:rsidRPr="00744343" w:rsidRDefault="00744343" w:rsidP="00744343">
      <w:pPr>
        <w:pStyle w:val="Standard"/>
        <w:ind w:firstLine="851"/>
        <w:jc w:val="both"/>
        <w:rPr>
          <w:color w:val="000000"/>
          <w:sz w:val="20"/>
          <w:szCs w:val="20"/>
          <w:lang w:val="en-GB"/>
        </w:rPr>
      </w:pPr>
      <w:r w:rsidRPr="00744343">
        <w:rPr>
          <w:color w:val="000000"/>
          <w:sz w:val="20"/>
          <w:szCs w:val="20"/>
          <w:lang w:val="en-GB"/>
        </w:rPr>
        <w:t>After scrutinizing results all groups were in the average physical fitness level. Nevertheless the results allowed for the conclusion that both males and females from rural areas have higher physical fitness tha</w:t>
      </w:r>
      <w:r>
        <w:rPr>
          <w:color w:val="000000"/>
          <w:sz w:val="20"/>
          <w:szCs w:val="20"/>
          <w:lang w:val="en-GB"/>
        </w:rPr>
        <w:t>n their peers from urban areas.</w:t>
      </w:r>
    </w:p>
    <w:p w:rsidR="00744343" w:rsidRDefault="00744343" w:rsidP="00744343">
      <w:pPr>
        <w:pStyle w:val="Standard"/>
        <w:rPr>
          <w:b/>
          <w:lang w:val="en-US"/>
        </w:rPr>
      </w:pPr>
    </w:p>
    <w:p w:rsidR="00744343" w:rsidRDefault="00744343" w:rsidP="00744343">
      <w:pPr>
        <w:pStyle w:val="Standard"/>
        <w:rPr>
          <w:b/>
          <w:lang w:val="en-US"/>
        </w:rPr>
      </w:pPr>
    </w:p>
    <w:p w:rsidR="00744343" w:rsidRDefault="00744343" w:rsidP="00744343">
      <w:pPr>
        <w:pStyle w:val="Standard"/>
        <w:rPr>
          <w:b/>
          <w:lang w:val="en-US"/>
        </w:rPr>
      </w:pPr>
    </w:p>
    <w:p w:rsidR="00744343" w:rsidRDefault="00744343" w:rsidP="00744343">
      <w:pPr>
        <w:pStyle w:val="Standard"/>
        <w:rPr>
          <w:b/>
          <w:lang w:val="en-US"/>
        </w:rPr>
      </w:pPr>
    </w:p>
    <w:p w:rsidR="00744343" w:rsidRDefault="00744343" w:rsidP="00744343">
      <w:pPr>
        <w:pStyle w:val="Standard"/>
        <w:rPr>
          <w:b/>
          <w:lang w:val="en-US"/>
        </w:rPr>
      </w:pPr>
    </w:p>
    <w:p w:rsidR="00744343" w:rsidRDefault="00744343" w:rsidP="00744343">
      <w:pPr>
        <w:pStyle w:val="Standard"/>
        <w:rPr>
          <w:b/>
          <w:lang w:val="en-US"/>
        </w:rPr>
      </w:pPr>
    </w:p>
    <w:p w:rsidR="00744343" w:rsidRPr="00744343" w:rsidRDefault="00744343" w:rsidP="00744343">
      <w:pPr>
        <w:pStyle w:val="Standard"/>
        <w:rPr>
          <w:b/>
        </w:rPr>
      </w:pPr>
      <w:r w:rsidRPr="00D00D84">
        <w:rPr>
          <w:b/>
        </w:rPr>
        <w:lastRenderedPageBreak/>
        <w:t>Wstęp</w:t>
      </w:r>
    </w:p>
    <w:p w:rsidR="00744343" w:rsidRPr="00D00D84" w:rsidRDefault="00744343" w:rsidP="00744343">
      <w:pPr>
        <w:pStyle w:val="Standard"/>
        <w:jc w:val="both"/>
      </w:pPr>
      <w:r w:rsidRPr="00D00D84">
        <w:tab/>
        <w:t>Ruch to główny czynnik rozwoju sprawności fizycznej,</w:t>
      </w:r>
      <w:r w:rsidRPr="00D00D84">
        <w:rPr>
          <w:rFonts w:eastAsia="Calibri"/>
        </w:rPr>
        <w:t xml:space="preserve"> jest niezwykle istotnym elementem w życiu człowieka, a szczególnie ważny w rozwoju dziecka</w:t>
      </w:r>
      <w:r w:rsidRPr="00D00D84">
        <w:t>. Bardzo ważna dla rozwoju fizycznego dziecka jest jego</w:t>
      </w:r>
      <w:r w:rsidR="005247E4">
        <w:t xml:space="preserve"> zdolność motoryczna, rozumiana </w:t>
      </w:r>
      <w:r w:rsidRPr="00D00D84">
        <w:t>jako całokształt zachowań, możliwości i potrzeb ruchowych człowieka[</w:t>
      </w:r>
      <w:r w:rsidRPr="00D00D84">
        <w:rPr>
          <w:rStyle w:val="Odwoanieprzypisudolnego"/>
        </w:rPr>
        <w:t>1]</w:t>
      </w:r>
      <w:r w:rsidRPr="00D00D84">
        <w:t>. Czynności te oceniamy na podstawie prób sprawnościowych, jednakże jak powiedział twórca pierwszego testu sprawności J. Mydlarski „</w:t>
      </w:r>
      <w:r w:rsidRPr="00D00D84">
        <w:rPr>
          <w:i/>
          <w:iCs/>
        </w:rPr>
        <w:t>badania wszelkiego rodzaju sprawności organizmu jest rzeczą nader trudną, gdyż organizm jest skomplikowaną „maszyną” i z tego powodu trudno zorientować się, co w istocie ujmują pomiarowe metody badawcze.</w:t>
      </w:r>
      <w:r w:rsidRPr="00D00D84">
        <w:t xml:space="preserve">” Wykonanie próby sprawnościowej ma na celu obiektywną ocenę rozwoju cech motorycznych, ogólnych wydolności i sprawności fizycznej oraz umiejętności technicznej. Testy takie mają zastosowanie indywidualne oraz grupowe. Mogą być przeprowadzane w każdym wieku. Testy zostały opracowane głównie z myślą o dzieciach i młodzieży szkolnej, ponieważ rozwój dziecka ma szczególnie duże znaczenie na jego dalszą sprawność fizyczną. </w:t>
      </w:r>
    </w:p>
    <w:p w:rsidR="00744343" w:rsidRPr="00D00D84" w:rsidRDefault="00744343" w:rsidP="00744343">
      <w:pPr>
        <w:pStyle w:val="Standard"/>
        <w:jc w:val="both"/>
      </w:pPr>
    </w:p>
    <w:p w:rsidR="00744343" w:rsidRPr="00744343" w:rsidRDefault="00744343" w:rsidP="00744343">
      <w:pPr>
        <w:pStyle w:val="Akapitzlist"/>
        <w:ind w:left="0"/>
        <w:rPr>
          <w:rFonts w:ascii="Times New Roman" w:hAnsi="Times New Roman" w:cs="Times New Roman"/>
          <w:b/>
          <w:bCs/>
        </w:rPr>
      </w:pPr>
      <w:r w:rsidRPr="00D00D84">
        <w:rPr>
          <w:rFonts w:ascii="Times New Roman" w:hAnsi="Times New Roman" w:cs="Times New Roman"/>
          <w:b/>
          <w:bCs/>
        </w:rPr>
        <w:t>Rozwój fizyczny</w:t>
      </w:r>
    </w:p>
    <w:p w:rsidR="00744343" w:rsidRPr="00D00D84" w:rsidRDefault="00744343" w:rsidP="00744343">
      <w:pPr>
        <w:pStyle w:val="Standard"/>
        <w:jc w:val="both"/>
      </w:pPr>
      <w:r w:rsidRPr="00D00D84">
        <w:tab/>
        <w:t>Przez pojęcie rozwoju fizycznego rozumie się całokształt procesów biologicznych, jakie zachodzą w rozwijającym się organizmie. Rozwój fizyczny przebiega etapami od stopniowego rozwoju dziecka, przez okres dojrzewania aż do dorosłości. Rozwój fizyczny to innymi słowy taki dynamiczny łańcuch zmian, który prowadzi od bezradności noworodka do doskonałego dorosłego organizmu przez wiele etapów, w których w każdym momencie człowiek jest inny. Zwykle pod pojęciem rozwoju fizycznego rozumie się wzrastanie, czyli zwiększanie wymiarów ciała, jego masy, a także różnicowanie tkanek. Kształtują</w:t>
      </w:r>
      <w:r w:rsidRPr="00D00D84">
        <w:br/>
        <w:t>i doskonalą się wówczas narządy i zmieniają się proporcje ciała, a wraz z nimi doskonalą się funkcje poszczególnych narządów. Dzięki rozwojowi fizycznemu człowiek zdobywa coraz większą samodzielność osobniczą i dojrzałość.</w:t>
      </w:r>
    </w:p>
    <w:p w:rsidR="00744343" w:rsidRPr="00D00D84" w:rsidRDefault="00744343" w:rsidP="00744343">
      <w:pPr>
        <w:pStyle w:val="Standard"/>
        <w:jc w:val="both"/>
      </w:pPr>
      <w:r w:rsidRPr="00D00D84">
        <w:tab/>
        <w:t>. Czynniki zostały nazwane przez N. Wolańskiego stymulatorami i regulatorami[2].</w:t>
      </w:r>
    </w:p>
    <w:p w:rsidR="00744343" w:rsidRPr="00D00D84" w:rsidRDefault="00744343" w:rsidP="00744343">
      <w:pPr>
        <w:pStyle w:val="Standard"/>
        <w:jc w:val="both"/>
      </w:pPr>
      <w:r w:rsidRPr="00D00D84">
        <w:tab/>
        <w:t>Należy jednak dodać, że ową wrażliwość zmienia się także z wiekiem, to znaczy wraz z jego dojrzewaniem zmienia się jego odczynowość na bodźce środowiskowe[3]. Wśród nich wyróżnić można dwie główne grupy czynników: biogeograficznych i społeczno-ekonomicznych. Do czynników biogeograficznych znanych inaczej modyfikatorami naturalnymi zalicza się przyrodę martwą i żywą, klimat, rodzaj terenu w jakim rozwija się organizm. Spośród tych czynników można określić te, które wywierają bardziej istotny wpływ na rozwój fizyczny osobnika i te, które wpływają na niego mniej lub w niektórych przypadkach w ogóle. Częsta zmiana środowiska może być uważana za element niekorzystnie wpływający na rozwój. Dodatkowo owa zmiana wyzwala pewne emocje, które nie są obojętne dla organizmu, chociaż nie muszą działać negatywnie. Jak łatwo zauważyć zmiana środowiska może znaleźć odzwierciedlenie w sferze czynników biogeograficznych, jak i społeczno-ekonomiczne. Zwiększona, a nawet przesadna ochrona dzieci i młodzieży przed działaniem czynników zewnętrznych może prowadzić nie tylko do gorszego rozwoju fizycznego, ale także do obniżenia ich odporności biologicznej</w:t>
      </w:r>
      <w:r w:rsidRPr="00D00D84">
        <w:br/>
        <w:t>i spowodowania, iż organizm stanie się zbyt delikatny, co może wywołać nawet stany patologiczne.</w:t>
      </w:r>
    </w:p>
    <w:p w:rsidR="00744343" w:rsidRPr="00D00D84" w:rsidRDefault="00744343" w:rsidP="00744343">
      <w:pPr>
        <w:pStyle w:val="Standard"/>
      </w:pPr>
    </w:p>
    <w:p w:rsidR="00744343" w:rsidRPr="00744343" w:rsidRDefault="00744343" w:rsidP="00744343">
      <w:pPr>
        <w:pStyle w:val="Standard"/>
        <w:rPr>
          <w:b/>
          <w:bCs/>
        </w:rPr>
      </w:pPr>
      <w:r w:rsidRPr="00D00D84">
        <w:rPr>
          <w:b/>
          <w:bCs/>
        </w:rPr>
        <w:t xml:space="preserve"> Sprawność fizyczna</w:t>
      </w:r>
    </w:p>
    <w:p w:rsidR="00744343" w:rsidRPr="00D00D84" w:rsidRDefault="00744343" w:rsidP="00744343">
      <w:pPr>
        <w:pStyle w:val="Standard"/>
        <w:jc w:val="both"/>
      </w:pPr>
      <w:r w:rsidRPr="00D00D84">
        <w:tab/>
        <w:t>Obserwując organizm ludzki można zauważyć, iż wraz z jego rozwojem fizycznym następują również zmiany w sprawności tego organizmu, a układ ruchowy staje się zdolny do wykonywania  form ruchowych[4].</w:t>
      </w:r>
    </w:p>
    <w:p w:rsidR="00744343" w:rsidRPr="00D00D84" w:rsidRDefault="00744343" w:rsidP="00744343">
      <w:pPr>
        <w:pStyle w:val="Standard"/>
        <w:jc w:val="both"/>
      </w:pPr>
      <w:r w:rsidRPr="00D00D84">
        <w:tab/>
        <w:t>Sprawność fizyczna jest pojęciem bard</w:t>
      </w:r>
      <w:r w:rsidR="005247E4">
        <w:t xml:space="preserve">zo znanym, powszechnie używanym </w:t>
      </w:r>
      <w:r w:rsidRPr="00D00D84">
        <w:t>lecz różnie definiowanym. W teorii wychowania fizycznego poszczególni autorzy różnie charakteryzowali sprawność fizyczną, zamiennie nazywan</w:t>
      </w:r>
      <w:r w:rsidR="005247E4">
        <w:t xml:space="preserve">o ją motorycznością człowieka, </w:t>
      </w:r>
      <w:r w:rsidRPr="00D00D84">
        <w:t>zdarzali się też tacy, którzy te pojęcia od siebie odróżniali[5].</w:t>
      </w:r>
    </w:p>
    <w:p w:rsidR="00744343" w:rsidRPr="00D00D84" w:rsidRDefault="00744343" w:rsidP="00744343">
      <w:pPr>
        <w:pStyle w:val="Standard"/>
        <w:jc w:val="both"/>
      </w:pPr>
      <w:r w:rsidRPr="00D00D84">
        <w:lastRenderedPageBreak/>
        <w:tab/>
        <w:t>Gilewicz określił sprawność fizyczną jako „</w:t>
      </w:r>
      <w:r w:rsidRPr="00D00D84">
        <w:rPr>
          <w:i/>
          <w:iCs/>
        </w:rPr>
        <w:t>gotowość organizmu ludzkiego do podejmowania i rozwiązywania trudnych zadań ruchowych w różnych sytuacjach życiowych, wymagających siły, szybkości, zręczności, gibkości, zwinności, wytrzymałości, jak również szeregu nabytych i ukształtowanych umiejętności i nawyków ruchowych, opartych o odpowiednie uzdolnienia i stan zdrowia</w:t>
      </w:r>
      <w:r w:rsidRPr="00D00D84">
        <w:t>”.</w:t>
      </w:r>
    </w:p>
    <w:p w:rsidR="00744343" w:rsidRPr="00D00D84" w:rsidRDefault="00744343" w:rsidP="00744343">
      <w:pPr>
        <w:pStyle w:val="Standard"/>
      </w:pPr>
    </w:p>
    <w:p w:rsidR="00744343" w:rsidRPr="00744343" w:rsidRDefault="00744343" w:rsidP="00744343">
      <w:pPr>
        <w:pStyle w:val="Standard"/>
        <w:rPr>
          <w:b/>
        </w:rPr>
      </w:pPr>
      <w:r w:rsidRPr="00D00D84">
        <w:rPr>
          <w:b/>
        </w:rPr>
        <w:t>Cele, materiał i metody badań</w:t>
      </w:r>
    </w:p>
    <w:p w:rsidR="00744343" w:rsidRPr="00D00D84" w:rsidRDefault="00744343" w:rsidP="00744343">
      <w:pPr>
        <w:pStyle w:val="Akapitzlist"/>
        <w:ind w:left="0"/>
        <w:jc w:val="both"/>
        <w:rPr>
          <w:rFonts w:ascii="Times New Roman" w:hAnsi="Times New Roman" w:cs="Times New Roman"/>
        </w:rPr>
      </w:pPr>
      <w:r w:rsidRPr="00D00D84">
        <w:rPr>
          <w:rFonts w:ascii="Times New Roman" w:hAnsi="Times New Roman" w:cs="Times New Roman"/>
        </w:rPr>
        <w:tab/>
        <w:t>Celem pracy jest próba określenia poziomu rozwoju fiz</w:t>
      </w:r>
      <w:r w:rsidR="005247E4">
        <w:rPr>
          <w:rFonts w:ascii="Times New Roman" w:hAnsi="Times New Roman" w:cs="Times New Roman"/>
        </w:rPr>
        <w:t xml:space="preserve">ycznego i sprawności fizycznej </w:t>
      </w:r>
      <w:r w:rsidRPr="00D00D84">
        <w:rPr>
          <w:rFonts w:ascii="Times New Roman" w:hAnsi="Times New Roman" w:cs="Times New Roman"/>
        </w:rPr>
        <w:t>dzieci wieku tj. 10-11 lat z różnych środowisk: miejskiego</w:t>
      </w:r>
      <w:r w:rsidRPr="00D00D84">
        <w:rPr>
          <w:rFonts w:ascii="Times New Roman" w:hAnsi="Times New Roman" w:cs="Times New Roman"/>
        </w:rPr>
        <w:br/>
        <w:t>i wiejskiego. Do próby badawczej wykorzystano dwie szkoły podstawowe</w:t>
      </w:r>
      <w:r w:rsidR="005247E4">
        <w:rPr>
          <w:rFonts w:ascii="Times New Roman" w:hAnsi="Times New Roman" w:cs="Times New Roman"/>
        </w:rPr>
        <w:t xml:space="preserve">: Szkołę Podstawową w Legbądzie </w:t>
      </w:r>
      <w:r w:rsidRPr="00D00D84">
        <w:rPr>
          <w:rFonts w:ascii="Times New Roman" w:hAnsi="Times New Roman" w:cs="Times New Roman"/>
        </w:rPr>
        <w:t>jako środowisko wiejskie, oraz Szkołę Podstawową</w:t>
      </w:r>
      <w:r w:rsidRPr="00D00D84">
        <w:rPr>
          <w:rFonts w:ascii="Times New Roman" w:hAnsi="Times New Roman" w:cs="Times New Roman"/>
        </w:rPr>
        <w:br/>
        <w:t>nr 1 w Tucholi jako środowisko miejskie.</w:t>
      </w:r>
    </w:p>
    <w:p w:rsidR="00744343" w:rsidRPr="00D00D84" w:rsidRDefault="00744343" w:rsidP="00744343">
      <w:pPr>
        <w:pStyle w:val="Akapitzlist"/>
        <w:ind w:left="0"/>
        <w:jc w:val="both"/>
        <w:rPr>
          <w:rFonts w:ascii="Times New Roman" w:hAnsi="Times New Roman" w:cs="Times New Roman"/>
        </w:rPr>
      </w:pPr>
    </w:p>
    <w:p w:rsidR="00744343" w:rsidRPr="00D00D84" w:rsidRDefault="00744343" w:rsidP="00744343">
      <w:pPr>
        <w:pStyle w:val="Akapitzlist"/>
        <w:ind w:left="0"/>
        <w:jc w:val="both"/>
        <w:rPr>
          <w:rFonts w:ascii="Times New Roman" w:hAnsi="Times New Roman" w:cs="Times New Roman"/>
        </w:rPr>
      </w:pPr>
      <w:r w:rsidRPr="00D00D84">
        <w:rPr>
          <w:rFonts w:ascii="Times New Roman" w:hAnsi="Times New Roman" w:cs="Times New Roman"/>
        </w:rPr>
        <w:tab/>
        <w:t>Problem z rozwarstwieniem społeczno-ekonomicznym pomiędzy środowiskiem wiejskim, a miejskim i związanym z tym problemem niejednakowych szans rozwoju fizycznego i sprawności fizycznej dzieci i młodzieży został uwidoczniony już wiele lat temu. Czy pomimo upływu lat problem nadal istnieje, a jeśli tak to w jakim stopniu sytuacja ta się zmieniła? Jaki jest poziom rozwoju fizycznego dziewcząt, a jaki chłopców</w:t>
      </w:r>
      <w:r w:rsidRPr="00D00D84">
        <w:rPr>
          <w:rFonts w:ascii="Times New Roman" w:hAnsi="Times New Roman" w:cs="Times New Roman"/>
        </w:rPr>
        <w:br/>
        <w:t>w wybranych środowiskach? Jak kształtuje się poziom sprawności fizycznej dzieci we wsi</w:t>
      </w:r>
      <w:r w:rsidRPr="00D00D84">
        <w:rPr>
          <w:rFonts w:ascii="Times New Roman" w:hAnsi="Times New Roman" w:cs="Times New Roman"/>
        </w:rPr>
        <w:br/>
        <w:t>i w mieście?</w:t>
      </w:r>
    </w:p>
    <w:p w:rsidR="00744343" w:rsidRPr="00D00D84" w:rsidRDefault="00744343" w:rsidP="00744343">
      <w:pPr>
        <w:pStyle w:val="Akapitzlist"/>
        <w:ind w:left="0"/>
        <w:jc w:val="both"/>
        <w:rPr>
          <w:rFonts w:ascii="Times New Roman" w:hAnsi="Times New Roman" w:cs="Times New Roman"/>
        </w:rPr>
      </w:pPr>
    </w:p>
    <w:p w:rsidR="00744343" w:rsidRPr="00744343" w:rsidRDefault="00744343" w:rsidP="00744343">
      <w:pPr>
        <w:pStyle w:val="Akapitzlist"/>
        <w:ind w:left="0"/>
        <w:jc w:val="both"/>
        <w:rPr>
          <w:rFonts w:ascii="Times New Roman" w:hAnsi="Times New Roman" w:cs="Times New Roman"/>
          <w:b/>
          <w:bCs/>
        </w:rPr>
      </w:pPr>
      <w:r w:rsidRPr="00D00D84">
        <w:rPr>
          <w:rFonts w:ascii="Times New Roman" w:hAnsi="Times New Roman" w:cs="Times New Roman"/>
          <w:b/>
          <w:bCs/>
        </w:rPr>
        <w:t>Materiał badań</w:t>
      </w:r>
    </w:p>
    <w:p w:rsidR="00744343" w:rsidRPr="00D00D84" w:rsidRDefault="00744343" w:rsidP="00744343">
      <w:pPr>
        <w:pStyle w:val="Akapitzlist"/>
        <w:ind w:left="0"/>
        <w:jc w:val="both"/>
        <w:rPr>
          <w:rFonts w:ascii="Times New Roman" w:hAnsi="Times New Roman" w:cs="Times New Roman"/>
        </w:rPr>
      </w:pPr>
      <w:r w:rsidRPr="00D00D84">
        <w:rPr>
          <w:rFonts w:ascii="Times New Roman" w:hAnsi="Times New Roman" w:cs="Times New Roman"/>
        </w:rPr>
        <w:tab/>
        <w:t>Badania przeprowadzono w 2016 roku. Miejscem badań były szkoły podstawowe</w:t>
      </w:r>
      <w:r w:rsidRPr="00D00D84">
        <w:rPr>
          <w:rFonts w:ascii="Times New Roman" w:hAnsi="Times New Roman" w:cs="Times New Roman"/>
        </w:rPr>
        <w:br/>
        <w:t>w Legbądzie i w Tucholi. Badaniami objęto dziewczęta i chłopców z czwartych klas podstawowych.</w:t>
      </w:r>
    </w:p>
    <w:p w:rsidR="00744343" w:rsidRPr="00D00D84" w:rsidRDefault="00744343" w:rsidP="00744343">
      <w:pPr>
        <w:pStyle w:val="Akapitzlist"/>
        <w:ind w:left="0"/>
        <w:jc w:val="both"/>
        <w:rPr>
          <w:rFonts w:ascii="Times New Roman" w:hAnsi="Times New Roman" w:cs="Times New Roman"/>
        </w:rPr>
      </w:pPr>
      <w:r w:rsidRPr="00D00D84">
        <w:rPr>
          <w:rFonts w:ascii="Times New Roman" w:hAnsi="Times New Roman" w:cs="Times New Roman"/>
        </w:rPr>
        <w:tab/>
        <w:t>Próbie badawcza środowiska wiejskiego obejmowała 15 osób, z tego 7 dziewcząt i 8 chłopców, natomiast środowiska miejskiego 15 osób, z czego 13 osób</w:t>
      </w:r>
      <w:r w:rsidRPr="00D00D84">
        <w:rPr>
          <w:rFonts w:ascii="Times New Roman" w:hAnsi="Times New Roman" w:cs="Times New Roman"/>
        </w:rPr>
        <w:br/>
        <w:t>to dziewczęta, a 4 to chłopcy.</w:t>
      </w:r>
    </w:p>
    <w:p w:rsidR="00744343" w:rsidRPr="00D00D84" w:rsidRDefault="00744343" w:rsidP="00744343">
      <w:pPr>
        <w:pStyle w:val="Akapitzlist"/>
        <w:ind w:left="0"/>
        <w:jc w:val="both"/>
        <w:rPr>
          <w:rFonts w:ascii="Times New Roman" w:hAnsi="Times New Roman" w:cs="Times New Roman"/>
        </w:rPr>
      </w:pPr>
      <w:r w:rsidRPr="00D00D84">
        <w:rPr>
          <w:rFonts w:ascii="Times New Roman" w:hAnsi="Times New Roman" w:cs="Times New Roman"/>
        </w:rPr>
        <w:t>Obie grupy w ramach programu nauczania realizują 4 godziny lekcyjne wychowania fizycznego wychowania fizycznego.</w:t>
      </w:r>
    </w:p>
    <w:p w:rsidR="00744343" w:rsidRPr="00D00D84" w:rsidRDefault="00744343" w:rsidP="00744343">
      <w:pPr>
        <w:pStyle w:val="Akapitzlist"/>
        <w:ind w:left="0"/>
        <w:jc w:val="both"/>
        <w:rPr>
          <w:rFonts w:ascii="Times New Roman" w:hAnsi="Times New Roman" w:cs="Times New Roman"/>
        </w:rPr>
      </w:pPr>
      <w:r w:rsidRPr="00D00D84">
        <w:rPr>
          <w:rFonts w:ascii="Times New Roman" w:hAnsi="Times New Roman" w:cs="Times New Roman"/>
        </w:rPr>
        <w:tab/>
        <w:t>Testy sprawności zostały przeprowadzone w salach gimnastycznych oraz na boisku szkolnych obu szkół, po uprzednio przeprowadzonej rozgrzewce prowadzonej przez nauczyciela wychowania fizycznego.</w:t>
      </w:r>
    </w:p>
    <w:p w:rsidR="00744343" w:rsidRPr="00D00D84" w:rsidRDefault="00744343" w:rsidP="00744343">
      <w:pPr>
        <w:pStyle w:val="Akapitzlist"/>
        <w:ind w:left="0"/>
        <w:jc w:val="both"/>
        <w:rPr>
          <w:rFonts w:ascii="Times New Roman" w:hAnsi="Times New Roman" w:cs="Times New Roman"/>
        </w:rPr>
      </w:pPr>
      <w:r w:rsidRPr="00D00D84">
        <w:rPr>
          <w:rFonts w:ascii="Times New Roman" w:hAnsi="Times New Roman" w:cs="Times New Roman"/>
        </w:rPr>
        <w:tab/>
        <w:t>Badanych uczniów obowiązywał strój sportowy. Badania zostały przeprowadzone w ciągu dwóch dni.</w:t>
      </w:r>
    </w:p>
    <w:p w:rsidR="00744343" w:rsidRPr="00D00D84" w:rsidRDefault="00744343" w:rsidP="00744343">
      <w:pPr>
        <w:pStyle w:val="Akapitzlist"/>
        <w:ind w:left="0"/>
        <w:jc w:val="both"/>
        <w:rPr>
          <w:rFonts w:ascii="Times New Roman" w:hAnsi="Times New Roman" w:cs="Times New Roman"/>
          <w:b/>
          <w:bCs/>
        </w:rPr>
      </w:pPr>
    </w:p>
    <w:p w:rsidR="00744343" w:rsidRPr="00D00D84" w:rsidRDefault="00744343" w:rsidP="00744343">
      <w:pPr>
        <w:pStyle w:val="Akapitzlist"/>
        <w:ind w:left="0"/>
        <w:jc w:val="both"/>
        <w:rPr>
          <w:rFonts w:ascii="Times New Roman" w:hAnsi="Times New Roman" w:cs="Times New Roman"/>
          <w:b/>
          <w:bCs/>
        </w:rPr>
      </w:pPr>
      <w:r w:rsidRPr="00D00D84">
        <w:rPr>
          <w:rFonts w:ascii="Times New Roman" w:hAnsi="Times New Roman" w:cs="Times New Roman"/>
          <w:b/>
          <w:bCs/>
        </w:rPr>
        <w:t>Metody badań</w:t>
      </w:r>
    </w:p>
    <w:p w:rsidR="00744343" w:rsidRPr="00D00D84" w:rsidRDefault="00744343" w:rsidP="00744343">
      <w:pPr>
        <w:pStyle w:val="Akapitzlist"/>
        <w:ind w:left="0"/>
        <w:jc w:val="both"/>
        <w:rPr>
          <w:rFonts w:ascii="Times New Roman" w:hAnsi="Times New Roman" w:cs="Times New Roman"/>
        </w:rPr>
      </w:pPr>
      <w:r w:rsidRPr="00D00D84">
        <w:rPr>
          <w:rFonts w:ascii="Times New Roman" w:hAnsi="Times New Roman" w:cs="Times New Roman"/>
        </w:rPr>
        <w:tab/>
        <w:t>Poziom rozwoju fizycznego oceniono na podstawie pomiaru wysokości i masy ciała. Wysokość ciała była mierzona przy pomocy miary lekarskiej wysuwanej z kolumny wagi. Podczas badania wysokości ciała każdy z uczniów stał w pozycji wyprostowanej</w:t>
      </w:r>
      <w:r w:rsidRPr="00D00D84">
        <w:rPr>
          <w:rFonts w:ascii="Times New Roman" w:hAnsi="Times New Roman" w:cs="Times New Roman"/>
        </w:rPr>
        <w:br/>
        <w:t>z opuszczonymi wzdłuż tułowia kończynami dolnymi i zwartymi piętami przy lekko rozstawionych stopach. Głowa była ustawiona w przedłużeniu kręgosłupa</w:t>
      </w:r>
      <w:r w:rsidRPr="00D00D84">
        <w:rPr>
          <w:rFonts w:ascii="Times New Roman" w:hAnsi="Times New Roman" w:cs="Times New Roman"/>
          <w:color w:val="000000"/>
        </w:rPr>
        <w:t>. Pomiary ustalano z dokładnością do 0,1 cm[6].</w:t>
      </w:r>
    </w:p>
    <w:p w:rsidR="00744343" w:rsidRPr="00D00D84" w:rsidRDefault="00744343" w:rsidP="00744343">
      <w:pPr>
        <w:pStyle w:val="Akapitzlist"/>
        <w:ind w:left="0"/>
        <w:jc w:val="both"/>
        <w:rPr>
          <w:rFonts w:ascii="Times New Roman" w:hAnsi="Times New Roman" w:cs="Times New Roman"/>
          <w:color w:val="000000"/>
        </w:rPr>
      </w:pPr>
      <w:r w:rsidRPr="00D00D84">
        <w:rPr>
          <w:rFonts w:ascii="Times New Roman" w:hAnsi="Times New Roman" w:cs="Times New Roman"/>
          <w:color w:val="000000"/>
        </w:rPr>
        <w:tab/>
        <w:t>Pomiar masy ciała dokonano za pomocą wagi lekarskiej z dokładnością do 0,1 kg. Uczniowie poddani zostali badaniu będąc w stroju gimnastycznym (bez obuwia).</w:t>
      </w:r>
    </w:p>
    <w:p w:rsidR="00744343" w:rsidRPr="00D00D84" w:rsidRDefault="00744343" w:rsidP="00744343">
      <w:pPr>
        <w:pStyle w:val="Akapitzlist"/>
        <w:ind w:left="0"/>
        <w:jc w:val="both"/>
        <w:rPr>
          <w:rFonts w:ascii="Times New Roman" w:hAnsi="Times New Roman" w:cs="Times New Roman"/>
          <w:color w:val="000000"/>
        </w:rPr>
      </w:pPr>
      <w:r w:rsidRPr="00D00D84">
        <w:rPr>
          <w:rFonts w:ascii="Times New Roman" w:hAnsi="Times New Roman" w:cs="Times New Roman"/>
          <w:color w:val="000000"/>
        </w:rPr>
        <w:tab/>
        <w:t>Na postawie wysokości i masy ciała zostały określone typy budowy ciała według systemu Kretschmera. Są to:</w:t>
      </w:r>
    </w:p>
    <w:p w:rsidR="00744343" w:rsidRPr="00D00D84" w:rsidRDefault="00744343" w:rsidP="00D60D62">
      <w:pPr>
        <w:pStyle w:val="Akapitzlist"/>
        <w:numPr>
          <w:ilvl w:val="0"/>
          <w:numId w:val="14"/>
        </w:numPr>
        <w:autoSpaceDN w:val="0"/>
        <w:ind w:left="0"/>
        <w:jc w:val="both"/>
        <w:textAlignment w:val="baseline"/>
        <w:rPr>
          <w:rFonts w:ascii="Times New Roman" w:hAnsi="Times New Roman" w:cs="Times New Roman"/>
          <w:color w:val="000000"/>
        </w:rPr>
      </w:pPr>
      <w:r w:rsidRPr="00D00D84">
        <w:rPr>
          <w:rFonts w:ascii="Times New Roman" w:hAnsi="Times New Roman" w:cs="Times New Roman"/>
          <w:color w:val="000000"/>
        </w:rPr>
        <w:t>typ asteniczny (leptosomatyczny) – który charakteryzuje się wątłą budową, wąskimi barkami, długą, wąską i płaską klatką piersiową z widocznym zarysem żeber, smukłymi rękami, nogami, o wydłużonych mięśniach, brzuchem o cienkiej tkance tłuszczowej oraz sylwetce o małych obwodach w stosunku do wysokości ciała,</w:t>
      </w:r>
    </w:p>
    <w:p w:rsidR="00744343" w:rsidRPr="00D00D84" w:rsidRDefault="00744343" w:rsidP="00D60D62">
      <w:pPr>
        <w:pStyle w:val="Akapitzlist"/>
        <w:numPr>
          <w:ilvl w:val="0"/>
          <w:numId w:val="14"/>
        </w:numPr>
        <w:autoSpaceDN w:val="0"/>
        <w:ind w:left="0"/>
        <w:jc w:val="both"/>
        <w:textAlignment w:val="baseline"/>
        <w:rPr>
          <w:rFonts w:ascii="Times New Roman" w:hAnsi="Times New Roman" w:cs="Times New Roman"/>
          <w:color w:val="000000"/>
        </w:rPr>
      </w:pPr>
      <w:r w:rsidRPr="00D00D84">
        <w:rPr>
          <w:rFonts w:ascii="Times New Roman" w:hAnsi="Times New Roman" w:cs="Times New Roman"/>
          <w:color w:val="000000"/>
        </w:rPr>
        <w:lastRenderedPageBreak/>
        <w:t>typ atletyczny wyróżniający się grubymi koścmi, silnymi mięśniami o wyrazistej rzeźbie, szerokimi barkami, obszerną klatką piersiową, szerokimi dłońmi i stopami,</w:t>
      </w:r>
    </w:p>
    <w:p w:rsidR="00744343" w:rsidRPr="00D00D84" w:rsidRDefault="00744343" w:rsidP="00D60D62">
      <w:pPr>
        <w:pStyle w:val="Akapitzlist"/>
        <w:numPr>
          <w:ilvl w:val="0"/>
          <w:numId w:val="14"/>
        </w:numPr>
        <w:autoSpaceDN w:val="0"/>
        <w:ind w:left="0"/>
        <w:jc w:val="both"/>
        <w:textAlignment w:val="baseline"/>
        <w:rPr>
          <w:rFonts w:ascii="Times New Roman" w:hAnsi="Times New Roman" w:cs="Times New Roman"/>
        </w:rPr>
      </w:pPr>
      <w:r w:rsidRPr="00D00D84">
        <w:rPr>
          <w:rFonts w:ascii="Times New Roman" w:hAnsi="Times New Roman" w:cs="Times New Roman"/>
          <w:color w:val="000000"/>
        </w:rPr>
        <w:t>typ pikniczny – cechuje otyła budowa, drobny szkielet, umięśnienie słabo rozwinięte, zaokrąglone kształty sylwetki, krótkie nogi i krótka szyja.[7]</w:t>
      </w:r>
    </w:p>
    <w:p w:rsidR="00744343" w:rsidRPr="00D00D84" w:rsidRDefault="00744343" w:rsidP="00744343">
      <w:pPr>
        <w:pStyle w:val="Akapitzlist"/>
        <w:ind w:left="0"/>
        <w:jc w:val="both"/>
        <w:rPr>
          <w:rFonts w:ascii="Times New Roman" w:hAnsi="Times New Roman" w:cs="Times New Roman"/>
          <w:color w:val="000000"/>
        </w:rPr>
      </w:pPr>
      <w:r w:rsidRPr="00D00D84">
        <w:rPr>
          <w:rFonts w:ascii="Times New Roman" w:hAnsi="Times New Roman" w:cs="Times New Roman"/>
          <w:color w:val="000000"/>
        </w:rPr>
        <w:tab/>
        <w:t>F. Curtius stworzył formułę, która za pomocą wskaźnika Rohrera pozwoliła na wykorzystanie ww. typów do oceny rozwoju fizycznego.</w:t>
      </w:r>
    </w:p>
    <w:p w:rsidR="00744343" w:rsidRPr="00D00D84" w:rsidRDefault="00744343" w:rsidP="00744343">
      <w:pPr>
        <w:pStyle w:val="Akapitzlist"/>
        <w:ind w:left="0"/>
        <w:jc w:val="both"/>
        <w:rPr>
          <w:rFonts w:ascii="Times New Roman" w:hAnsi="Times New Roman" w:cs="Times New Roman"/>
          <w:color w:val="000000"/>
        </w:rPr>
      </w:pPr>
      <w:r w:rsidRPr="00D00D84">
        <w:rPr>
          <w:rFonts w:ascii="Times New Roman" w:hAnsi="Times New Roman" w:cs="Times New Roman"/>
          <w:color w:val="000000"/>
        </w:rPr>
        <w:tab/>
        <w:t>Wskaźnik Rohrera określa się za pomocą wzoru:</w:t>
      </w:r>
    </w:p>
    <w:p w:rsidR="00744343" w:rsidRPr="00D00D84" w:rsidRDefault="00744343" w:rsidP="00744343">
      <w:pPr>
        <w:pStyle w:val="Akapitzlist"/>
        <w:ind w:left="0"/>
        <w:jc w:val="both"/>
        <w:rPr>
          <w:rFonts w:ascii="Times New Roman" w:hAnsi="Times New Roman" w:cs="Times New Roman"/>
          <w:color w:val="000000"/>
        </w:rPr>
      </w:pPr>
    </w:p>
    <w:tbl>
      <w:tblPr>
        <w:tblW w:w="4987" w:type="dxa"/>
        <w:tblInd w:w="2310" w:type="dxa"/>
        <w:tblLayout w:type="fixed"/>
        <w:tblCellMar>
          <w:left w:w="10" w:type="dxa"/>
          <w:right w:w="10" w:type="dxa"/>
        </w:tblCellMar>
        <w:tblLook w:val="0000" w:firstRow="0" w:lastRow="0" w:firstColumn="0" w:lastColumn="0" w:noHBand="0" w:noVBand="0"/>
      </w:tblPr>
      <w:tblGrid>
        <w:gridCol w:w="952"/>
        <w:gridCol w:w="2583"/>
        <w:gridCol w:w="1452"/>
      </w:tblGrid>
      <w:tr w:rsidR="00744343" w:rsidRPr="00D00D84" w:rsidTr="005B6D82">
        <w:tc>
          <w:tcPr>
            <w:tcW w:w="952" w:type="dxa"/>
            <w:vMerge w:val="restart"/>
            <w:tcMar>
              <w:top w:w="55" w:type="dxa"/>
              <w:left w:w="55" w:type="dxa"/>
              <w:bottom w:w="55" w:type="dxa"/>
              <w:right w:w="55" w:type="dxa"/>
            </w:tcMar>
            <w:vAlign w:val="center"/>
          </w:tcPr>
          <w:p w:rsidR="00744343" w:rsidRPr="00D00D84" w:rsidRDefault="00744343" w:rsidP="005B6D82">
            <w:pPr>
              <w:pStyle w:val="TableContents"/>
              <w:jc w:val="right"/>
              <w:rPr>
                <w:rFonts w:cs="Times New Roman"/>
              </w:rPr>
            </w:pPr>
            <w:r w:rsidRPr="00D00D84">
              <w:rPr>
                <w:rFonts w:cs="Times New Roman"/>
              </w:rPr>
              <w:t xml:space="preserve">X =  </w:t>
            </w:r>
          </w:p>
        </w:tc>
        <w:tc>
          <w:tcPr>
            <w:tcW w:w="2584" w:type="dxa"/>
            <w:tcBorders>
              <w:bottom w:val="single" w:sz="2" w:space="0" w:color="000000"/>
            </w:tcBorders>
            <w:tcMar>
              <w:top w:w="55" w:type="dxa"/>
              <w:left w:w="55" w:type="dxa"/>
              <w:bottom w:w="55" w:type="dxa"/>
              <w:right w:w="55" w:type="dxa"/>
            </w:tcMar>
          </w:tcPr>
          <w:p w:rsidR="00744343" w:rsidRPr="00D00D84" w:rsidRDefault="00744343" w:rsidP="005B6D82">
            <w:pPr>
              <w:pStyle w:val="TableContents"/>
              <w:tabs>
                <w:tab w:val="left" w:pos="3066"/>
              </w:tabs>
              <w:jc w:val="center"/>
              <w:rPr>
                <w:rFonts w:cs="Times New Roman"/>
              </w:rPr>
            </w:pPr>
            <w:r w:rsidRPr="00D00D84">
              <w:rPr>
                <w:rFonts w:cs="Times New Roman"/>
              </w:rPr>
              <w:t>Ciężar ciała [g]</w:t>
            </w:r>
          </w:p>
        </w:tc>
        <w:tc>
          <w:tcPr>
            <w:tcW w:w="1452" w:type="dxa"/>
            <w:vMerge w:val="restart"/>
            <w:tcMar>
              <w:top w:w="55" w:type="dxa"/>
              <w:left w:w="55" w:type="dxa"/>
              <w:bottom w:w="55" w:type="dxa"/>
              <w:right w:w="55" w:type="dxa"/>
            </w:tcMar>
            <w:vAlign w:val="center"/>
          </w:tcPr>
          <w:p w:rsidR="00744343" w:rsidRPr="00D00D84" w:rsidRDefault="00744343" w:rsidP="005B6D82">
            <w:pPr>
              <w:pStyle w:val="TableContents"/>
              <w:rPr>
                <w:rFonts w:cs="Times New Roman"/>
              </w:rPr>
            </w:pPr>
            <w:r w:rsidRPr="00D00D84">
              <w:rPr>
                <w:rFonts w:cs="Times New Roman"/>
              </w:rPr>
              <w:t xml:space="preserve">  x 100%</w:t>
            </w:r>
          </w:p>
        </w:tc>
      </w:tr>
      <w:tr w:rsidR="00744343" w:rsidRPr="00D00D84" w:rsidTr="005B6D82">
        <w:tc>
          <w:tcPr>
            <w:tcW w:w="952" w:type="dxa"/>
            <w:vMerge/>
            <w:tcMar>
              <w:top w:w="55" w:type="dxa"/>
              <w:left w:w="55" w:type="dxa"/>
              <w:bottom w:w="55" w:type="dxa"/>
              <w:right w:w="55" w:type="dxa"/>
            </w:tcMar>
            <w:vAlign w:val="center"/>
          </w:tcPr>
          <w:p w:rsidR="00744343" w:rsidRPr="00D00D84" w:rsidRDefault="00744343" w:rsidP="005B6D82">
            <w:pPr>
              <w:spacing w:line="240" w:lineRule="auto"/>
              <w:rPr>
                <w:rFonts w:ascii="Times New Roman" w:hAnsi="Times New Roman" w:cs="Times New Roman"/>
                <w:sz w:val="24"/>
                <w:szCs w:val="24"/>
              </w:rPr>
            </w:pPr>
          </w:p>
        </w:tc>
        <w:tc>
          <w:tcPr>
            <w:tcW w:w="2584"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Wysokość ciała [cm</w:t>
            </w:r>
            <w:r w:rsidRPr="00D00D84">
              <w:rPr>
                <w:rFonts w:cs="Times New Roman"/>
                <w:vertAlign w:val="superscript"/>
              </w:rPr>
              <w:t>3</w:t>
            </w:r>
            <w:r w:rsidRPr="00D00D84">
              <w:rPr>
                <w:rFonts w:cs="Times New Roman"/>
              </w:rPr>
              <w:t>]</w:t>
            </w:r>
          </w:p>
        </w:tc>
        <w:tc>
          <w:tcPr>
            <w:tcW w:w="1452" w:type="dxa"/>
            <w:vMerge/>
            <w:tcMar>
              <w:top w:w="55" w:type="dxa"/>
              <w:left w:w="55" w:type="dxa"/>
              <w:bottom w:w="55" w:type="dxa"/>
              <w:right w:w="55" w:type="dxa"/>
            </w:tcMar>
            <w:vAlign w:val="center"/>
          </w:tcPr>
          <w:p w:rsidR="00744343" w:rsidRPr="00D00D84" w:rsidRDefault="00744343" w:rsidP="005B6D82">
            <w:pPr>
              <w:spacing w:line="240" w:lineRule="auto"/>
              <w:rPr>
                <w:rFonts w:ascii="Times New Roman" w:hAnsi="Times New Roman" w:cs="Times New Roman"/>
                <w:sz w:val="24"/>
                <w:szCs w:val="24"/>
              </w:rPr>
            </w:pPr>
          </w:p>
        </w:tc>
      </w:tr>
    </w:tbl>
    <w:p w:rsidR="00744343" w:rsidRPr="00D00D84" w:rsidRDefault="00744343" w:rsidP="00744343">
      <w:pPr>
        <w:pStyle w:val="Akapitzlist"/>
        <w:ind w:left="0"/>
        <w:jc w:val="both"/>
        <w:rPr>
          <w:rFonts w:ascii="Times New Roman" w:hAnsi="Times New Roman" w:cs="Times New Roman"/>
          <w:color w:val="000000"/>
        </w:rPr>
      </w:pPr>
    </w:p>
    <w:p w:rsidR="00744343" w:rsidRPr="00D00D84" w:rsidRDefault="00744343" w:rsidP="00744343">
      <w:pPr>
        <w:pStyle w:val="Akapitzlist"/>
        <w:ind w:left="0"/>
        <w:jc w:val="both"/>
        <w:rPr>
          <w:rFonts w:ascii="Times New Roman" w:hAnsi="Times New Roman" w:cs="Times New Roman"/>
          <w:color w:val="000000"/>
        </w:rPr>
      </w:pPr>
      <w:r w:rsidRPr="00D00D84">
        <w:rPr>
          <w:rFonts w:ascii="Times New Roman" w:hAnsi="Times New Roman" w:cs="Times New Roman"/>
          <w:color w:val="000000"/>
        </w:rPr>
        <w:t>Podana formuła przed F. Curtiusa ma następująca postać:[8]</w:t>
      </w:r>
    </w:p>
    <w:p w:rsidR="00744343" w:rsidRPr="00D00D84" w:rsidRDefault="00744343" w:rsidP="00D60D62">
      <w:pPr>
        <w:pStyle w:val="Akapitzlist"/>
        <w:numPr>
          <w:ilvl w:val="0"/>
          <w:numId w:val="15"/>
        </w:numPr>
        <w:autoSpaceDN w:val="0"/>
        <w:ind w:left="0"/>
        <w:jc w:val="both"/>
        <w:textAlignment w:val="baseline"/>
        <w:rPr>
          <w:rFonts w:ascii="Times New Roman" w:hAnsi="Times New Roman" w:cs="Times New Roman"/>
          <w:color w:val="000000"/>
        </w:rPr>
      </w:pPr>
      <w:r w:rsidRPr="00D00D84">
        <w:rPr>
          <w:rFonts w:ascii="Times New Roman" w:hAnsi="Times New Roman" w:cs="Times New Roman"/>
          <w:color w:val="000000"/>
        </w:rPr>
        <w:t>typ leptosomatyczny</w:t>
      </w:r>
      <w:r w:rsidRPr="00D00D84">
        <w:rPr>
          <w:rFonts w:ascii="Times New Roman" w:hAnsi="Times New Roman" w:cs="Times New Roman"/>
          <w:color w:val="000000"/>
        </w:rPr>
        <w:tab/>
      </w:r>
      <w:r w:rsidRPr="00D00D84">
        <w:rPr>
          <w:rFonts w:ascii="Times New Roman" w:hAnsi="Times New Roman" w:cs="Times New Roman"/>
          <w:color w:val="000000"/>
        </w:rPr>
        <w:tab/>
        <w:t>x – 1,27</w:t>
      </w:r>
    </w:p>
    <w:p w:rsidR="00744343" w:rsidRPr="00D00D84" w:rsidRDefault="00744343" w:rsidP="00D60D62">
      <w:pPr>
        <w:pStyle w:val="Akapitzlist"/>
        <w:numPr>
          <w:ilvl w:val="0"/>
          <w:numId w:val="15"/>
        </w:numPr>
        <w:autoSpaceDN w:val="0"/>
        <w:ind w:left="0"/>
        <w:jc w:val="both"/>
        <w:textAlignment w:val="baseline"/>
        <w:rPr>
          <w:rFonts w:ascii="Times New Roman" w:hAnsi="Times New Roman" w:cs="Times New Roman"/>
          <w:color w:val="000000"/>
        </w:rPr>
      </w:pPr>
      <w:r w:rsidRPr="00D00D84">
        <w:rPr>
          <w:rFonts w:ascii="Times New Roman" w:hAnsi="Times New Roman" w:cs="Times New Roman"/>
          <w:color w:val="000000"/>
        </w:rPr>
        <w:t xml:space="preserve">typ atletyczny </w:t>
      </w:r>
      <w:r w:rsidRPr="00D00D84">
        <w:rPr>
          <w:rFonts w:ascii="Times New Roman" w:hAnsi="Times New Roman" w:cs="Times New Roman"/>
          <w:color w:val="000000"/>
        </w:rPr>
        <w:tab/>
      </w:r>
      <w:r w:rsidRPr="00D00D84">
        <w:rPr>
          <w:rFonts w:ascii="Times New Roman" w:hAnsi="Times New Roman" w:cs="Times New Roman"/>
          <w:color w:val="000000"/>
        </w:rPr>
        <w:tab/>
        <w:t>1,28 – 1,49</w:t>
      </w:r>
    </w:p>
    <w:p w:rsidR="00744343" w:rsidRPr="00D00D84" w:rsidRDefault="00744343" w:rsidP="00D60D62">
      <w:pPr>
        <w:pStyle w:val="Akapitzlist"/>
        <w:numPr>
          <w:ilvl w:val="0"/>
          <w:numId w:val="15"/>
        </w:numPr>
        <w:autoSpaceDN w:val="0"/>
        <w:ind w:left="0"/>
        <w:jc w:val="both"/>
        <w:textAlignment w:val="baseline"/>
        <w:rPr>
          <w:rFonts w:ascii="Times New Roman" w:hAnsi="Times New Roman" w:cs="Times New Roman"/>
          <w:color w:val="000000"/>
        </w:rPr>
      </w:pPr>
      <w:r w:rsidRPr="00D00D84">
        <w:rPr>
          <w:rFonts w:ascii="Times New Roman" w:hAnsi="Times New Roman" w:cs="Times New Roman"/>
          <w:color w:val="000000"/>
        </w:rPr>
        <w:t xml:space="preserve">typ pikniczny </w:t>
      </w:r>
      <w:r w:rsidRPr="00D00D84">
        <w:rPr>
          <w:rFonts w:ascii="Times New Roman" w:hAnsi="Times New Roman" w:cs="Times New Roman"/>
          <w:color w:val="000000"/>
        </w:rPr>
        <w:tab/>
      </w:r>
      <w:r w:rsidRPr="00D00D84">
        <w:rPr>
          <w:rFonts w:ascii="Times New Roman" w:hAnsi="Times New Roman" w:cs="Times New Roman"/>
          <w:color w:val="000000"/>
        </w:rPr>
        <w:tab/>
      </w:r>
      <w:r w:rsidRPr="00D00D84">
        <w:rPr>
          <w:rFonts w:ascii="Times New Roman" w:hAnsi="Times New Roman" w:cs="Times New Roman"/>
          <w:color w:val="000000"/>
        </w:rPr>
        <w:tab/>
        <w:t>1,5 – x</w:t>
      </w:r>
    </w:p>
    <w:p w:rsidR="00744343" w:rsidRPr="00D00D84" w:rsidRDefault="00744343" w:rsidP="00744343">
      <w:pPr>
        <w:pStyle w:val="Akapitzlist"/>
        <w:ind w:left="0"/>
        <w:jc w:val="both"/>
        <w:rPr>
          <w:rFonts w:ascii="Times New Roman" w:hAnsi="Times New Roman" w:cs="Times New Roman"/>
          <w:color w:val="000000"/>
        </w:rPr>
      </w:pPr>
    </w:p>
    <w:p w:rsidR="00744343" w:rsidRPr="00D00D84" w:rsidRDefault="00744343" w:rsidP="00744343">
      <w:pPr>
        <w:pStyle w:val="Akapitzlist"/>
        <w:ind w:left="0"/>
        <w:jc w:val="both"/>
        <w:rPr>
          <w:rFonts w:ascii="Times New Roman" w:hAnsi="Times New Roman" w:cs="Times New Roman"/>
          <w:color w:val="000000"/>
        </w:rPr>
      </w:pPr>
    </w:p>
    <w:p w:rsidR="00744343" w:rsidRPr="00D00D84" w:rsidRDefault="00744343" w:rsidP="00744343">
      <w:pPr>
        <w:pStyle w:val="Akapitzlist"/>
        <w:ind w:left="0"/>
        <w:jc w:val="both"/>
        <w:rPr>
          <w:rFonts w:ascii="Times New Roman" w:hAnsi="Times New Roman" w:cs="Times New Roman"/>
          <w:color w:val="000000"/>
        </w:rPr>
      </w:pPr>
      <w:r w:rsidRPr="00D00D84">
        <w:rPr>
          <w:rFonts w:ascii="Times New Roman" w:hAnsi="Times New Roman" w:cs="Times New Roman"/>
          <w:color w:val="000000"/>
        </w:rPr>
        <w:tab/>
        <w:t>Do oceny sprawności fizycznej badanej grupy posłużono się Międzynarodowym Testem Sprawności Fizycznej, w którym wykorzystano 8 prób sprawności:</w:t>
      </w:r>
    </w:p>
    <w:p w:rsidR="00744343" w:rsidRPr="00D00D84" w:rsidRDefault="00744343" w:rsidP="00744343">
      <w:pPr>
        <w:pStyle w:val="Akapitzlist"/>
        <w:ind w:left="0"/>
        <w:jc w:val="both"/>
        <w:rPr>
          <w:rFonts w:ascii="Times New Roman" w:hAnsi="Times New Roman" w:cs="Times New Roman"/>
          <w:color w:val="000000"/>
        </w:rPr>
      </w:pPr>
    </w:p>
    <w:p w:rsidR="00744343" w:rsidRPr="00D00D84" w:rsidRDefault="00744343" w:rsidP="00D60D62">
      <w:pPr>
        <w:pStyle w:val="Akapitzlist"/>
        <w:numPr>
          <w:ilvl w:val="0"/>
          <w:numId w:val="16"/>
        </w:numPr>
        <w:autoSpaceDN w:val="0"/>
        <w:ind w:left="0"/>
        <w:jc w:val="both"/>
        <w:textAlignment w:val="baseline"/>
        <w:rPr>
          <w:rFonts w:ascii="Times New Roman" w:hAnsi="Times New Roman" w:cs="Times New Roman"/>
          <w:color w:val="000000"/>
        </w:rPr>
      </w:pPr>
      <w:r w:rsidRPr="00D00D84">
        <w:rPr>
          <w:rFonts w:ascii="Times New Roman" w:hAnsi="Times New Roman" w:cs="Times New Roman"/>
          <w:color w:val="000000"/>
        </w:rPr>
        <w:t>bieg na dystansie 50 m,</w:t>
      </w:r>
    </w:p>
    <w:p w:rsidR="00744343" w:rsidRPr="00D00D84" w:rsidRDefault="00744343" w:rsidP="00D60D62">
      <w:pPr>
        <w:pStyle w:val="Akapitzlist"/>
        <w:numPr>
          <w:ilvl w:val="0"/>
          <w:numId w:val="16"/>
        </w:numPr>
        <w:autoSpaceDN w:val="0"/>
        <w:ind w:left="0"/>
        <w:jc w:val="both"/>
        <w:textAlignment w:val="baseline"/>
        <w:rPr>
          <w:rFonts w:ascii="Times New Roman" w:hAnsi="Times New Roman" w:cs="Times New Roman"/>
          <w:color w:val="000000"/>
        </w:rPr>
      </w:pPr>
      <w:r w:rsidRPr="00D00D84">
        <w:rPr>
          <w:rFonts w:ascii="Times New Roman" w:hAnsi="Times New Roman" w:cs="Times New Roman"/>
          <w:color w:val="000000"/>
        </w:rPr>
        <w:t>skok w dal z miejsca,</w:t>
      </w:r>
    </w:p>
    <w:p w:rsidR="00744343" w:rsidRPr="00D00D84" w:rsidRDefault="00744343" w:rsidP="00D60D62">
      <w:pPr>
        <w:pStyle w:val="Akapitzlist"/>
        <w:numPr>
          <w:ilvl w:val="0"/>
          <w:numId w:val="16"/>
        </w:numPr>
        <w:autoSpaceDN w:val="0"/>
        <w:ind w:left="0"/>
        <w:jc w:val="both"/>
        <w:textAlignment w:val="baseline"/>
        <w:rPr>
          <w:rFonts w:ascii="Times New Roman" w:hAnsi="Times New Roman" w:cs="Times New Roman"/>
          <w:color w:val="000000"/>
        </w:rPr>
      </w:pPr>
      <w:r w:rsidRPr="00D00D84">
        <w:rPr>
          <w:rFonts w:ascii="Times New Roman" w:hAnsi="Times New Roman" w:cs="Times New Roman"/>
          <w:color w:val="000000"/>
        </w:rPr>
        <w:t>bieg na dystansie 600 m,</w:t>
      </w:r>
    </w:p>
    <w:p w:rsidR="00744343" w:rsidRPr="00D00D84" w:rsidRDefault="00744343" w:rsidP="00D60D62">
      <w:pPr>
        <w:pStyle w:val="Akapitzlist"/>
        <w:numPr>
          <w:ilvl w:val="0"/>
          <w:numId w:val="16"/>
        </w:numPr>
        <w:autoSpaceDN w:val="0"/>
        <w:ind w:left="0"/>
        <w:jc w:val="both"/>
        <w:textAlignment w:val="baseline"/>
        <w:rPr>
          <w:rFonts w:ascii="Times New Roman" w:hAnsi="Times New Roman" w:cs="Times New Roman"/>
          <w:color w:val="000000"/>
        </w:rPr>
      </w:pPr>
      <w:r w:rsidRPr="00D00D84">
        <w:rPr>
          <w:rFonts w:ascii="Times New Roman" w:hAnsi="Times New Roman" w:cs="Times New Roman"/>
          <w:color w:val="000000"/>
        </w:rPr>
        <w:t>ściskanie dynamometru,</w:t>
      </w:r>
    </w:p>
    <w:p w:rsidR="00744343" w:rsidRPr="00D00D84" w:rsidRDefault="00744343" w:rsidP="00D60D62">
      <w:pPr>
        <w:pStyle w:val="Akapitzlist"/>
        <w:numPr>
          <w:ilvl w:val="0"/>
          <w:numId w:val="16"/>
        </w:numPr>
        <w:autoSpaceDN w:val="0"/>
        <w:ind w:left="0"/>
        <w:jc w:val="both"/>
        <w:textAlignment w:val="baseline"/>
        <w:rPr>
          <w:rFonts w:ascii="Times New Roman" w:hAnsi="Times New Roman" w:cs="Times New Roman"/>
          <w:color w:val="000000"/>
        </w:rPr>
      </w:pPr>
      <w:r w:rsidRPr="00D00D84">
        <w:rPr>
          <w:rFonts w:ascii="Times New Roman" w:hAnsi="Times New Roman" w:cs="Times New Roman"/>
          <w:color w:val="000000"/>
        </w:rPr>
        <w:t>zwis na ramionach ugiętych,</w:t>
      </w:r>
    </w:p>
    <w:p w:rsidR="00744343" w:rsidRPr="00D00D84" w:rsidRDefault="00744343" w:rsidP="00D60D62">
      <w:pPr>
        <w:pStyle w:val="Akapitzlist"/>
        <w:numPr>
          <w:ilvl w:val="0"/>
          <w:numId w:val="16"/>
        </w:numPr>
        <w:autoSpaceDN w:val="0"/>
        <w:ind w:left="0"/>
        <w:jc w:val="both"/>
        <w:textAlignment w:val="baseline"/>
        <w:rPr>
          <w:rFonts w:ascii="Times New Roman" w:hAnsi="Times New Roman" w:cs="Times New Roman"/>
          <w:color w:val="000000"/>
        </w:rPr>
      </w:pPr>
      <w:r w:rsidRPr="00D00D84">
        <w:rPr>
          <w:rFonts w:ascii="Times New Roman" w:hAnsi="Times New Roman" w:cs="Times New Roman"/>
          <w:color w:val="000000"/>
        </w:rPr>
        <w:t>bieg wahadłowy na dystansie 4 x 10 m,</w:t>
      </w:r>
    </w:p>
    <w:p w:rsidR="00744343" w:rsidRPr="00D00D84" w:rsidRDefault="00744343" w:rsidP="00D60D62">
      <w:pPr>
        <w:pStyle w:val="Akapitzlist"/>
        <w:numPr>
          <w:ilvl w:val="0"/>
          <w:numId w:val="16"/>
        </w:numPr>
        <w:autoSpaceDN w:val="0"/>
        <w:ind w:left="0"/>
        <w:jc w:val="both"/>
        <w:textAlignment w:val="baseline"/>
        <w:rPr>
          <w:rFonts w:ascii="Times New Roman" w:hAnsi="Times New Roman" w:cs="Times New Roman"/>
          <w:color w:val="000000"/>
        </w:rPr>
      </w:pPr>
      <w:r w:rsidRPr="00D00D84">
        <w:rPr>
          <w:rFonts w:ascii="Times New Roman" w:hAnsi="Times New Roman" w:cs="Times New Roman"/>
          <w:color w:val="000000"/>
        </w:rPr>
        <w:t>siady z leżenia tyłem w czasie 30 s,</w:t>
      </w:r>
    </w:p>
    <w:p w:rsidR="00744343" w:rsidRPr="00D00D84" w:rsidRDefault="00744343" w:rsidP="00D60D62">
      <w:pPr>
        <w:pStyle w:val="Akapitzlist"/>
        <w:numPr>
          <w:ilvl w:val="0"/>
          <w:numId w:val="16"/>
        </w:numPr>
        <w:autoSpaceDN w:val="0"/>
        <w:ind w:left="0"/>
        <w:jc w:val="both"/>
        <w:textAlignment w:val="baseline"/>
        <w:rPr>
          <w:rFonts w:ascii="Times New Roman" w:hAnsi="Times New Roman" w:cs="Times New Roman"/>
          <w:color w:val="000000"/>
        </w:rPr>
      </w:pPr>
      <w:r w:rsidRPr="00D00D84">
        <w:rPr>
          <w:rFonts w:ascii="Times New Roman" w:hAnsi="Times New Roman" w:cs="Times New Roman"/>
          <w:color w:val="000000"/>
        </w:rPr>
        <w:t>skłon tułowia w dół.</w:t>
      </w:r>
    </w:p>
    <w:p w:rsidR="00744343" w:rsidRPr="00D00D84" w:rsidRDefault="00744343" w:rsidP="00744343">
      <w:pPr>
        <w:pStyle w:val="Akapitzlist"/>
        <w:ind w:left="0"/>
        <w:jc w:val="both"/>
        <w:rPr>
          <w:rFonts w:ascii="Times New Roman" w:hAnsi="Times New Roman" w:cs="Times New Roman"/>
          <w:color w:val="000000"/>
        </w:rPr>
      </w:pPr>
    </w:p>
    <w:p w:rsidR="00744343" w:rsidRPr="00D00D84" w:rsidRDefault="00744343" w:rsidP="00744343">
      <w:pPr>
        <w:pStyle w:val="Akapitzlist"/>
        <w:ind w:left="0"/>
        <w:jc w:val="both"/>
        <w:rPr>
          <w:rFonts w:ascii="Times New Roman" w:hAnsi="Times New Roman" w:cs="Times New Roman"/>
          <w:color w:val="000000"/>
        </w:rPr>
      </w:pPr>
      <w:r w:rsidRPr="00D00D84">
        <w:rPr>
          <w:rFonts w:ascii="Times New Roman" w:hAnsi="Times New Roman" w:cs="Times New Roman"/>
          <w:color w:val="000000"/>
        </w:rPr>
        <w:tab/>
      </w:r>
    </w:p>
    <w:p w:rsidR="00744343" w:rsidRPr="00D00D84" w:rsidRDefault="00744343" w:rsidP="00744343">
      <w:pPr>
        <w:pStyle w:val="Akapitzlist"/>
        <w:ind w:left="0"/>
        <w:jc w:val="both"/>
        <w:rPr>
          <w:rFonts w:ascii="Times New Roman" w:hAnsi="Times New Roman" w:cs="Times New Roman"/>
          <w:color w:val="000000"/>
        </w:rPr>
      </w:pPr>
      <w:r w:rsidRPr="00D00D84">
        <w:rPr>
          <w:rFonts w:ascii="Times New Roman" w:hAnsi="Times New Roman" w:cs="Times New Roman"/>
          <w:color w:val="000000"/>
        </w:rPr>
        <w:t>Każda z prób była przeprowadzona z pokazem i szczegółowym objaśnieniem techniki wykonania poszczególnych elementów.</w:t>
      </w:r>
    </w:p>
    <w:p w:rsidR="00744343" w:rsidRPr="00D00D84" w:rsidRDefault="00744343" w:rsidP="00744343">
      <w:pPr>
        <w:pStyle w:val="Akapitzlist"/>
        <w:ind w:left="0"/>
        <w:jc w:val="both"/>
        <w:rPr>
          <w:rFonts w:ascii="Times New Roman" w:hAnsi="Times New Roman" w:cs="Times New Roman"/>
          <w:color w:val="000000"/>
        </w:rPr>
      </w:pPr>
    </w:p>
    <w:p w:rsidR="00744343" w:rsidRPr="00D00D84" w:rsidRDefault="00744343" w:rsidP="00744343">
      <w:pPr>
        <w:pStyle w:val="Akapitzlist"/>
        <w:ind w:left="0"/>
        <w:jc w:val="both"/>
        <w:rPr>
          <w:rFonts w:ascii="Times New Roman" w:hAnsi="Times New Roman" w:cs="Times New Roman"/>
          <w:color w:val="000000"/>
        </w:rPr>
      </w:pPr>
      <w:r w:rsidRPr="00D00D84">
        <w:rPr>
          <w:rFonts w:ascii="Times New Roman" w:hAnsi="Times New Roman" w:cs="Times New Roman"/>
          <w:color w:val="000000"/>
        </w:rPr>
        <w:tab/>
        <w:t>Otrzymane z przeprowadzonego testu wyniki poddano obróbce statystycznej</w:t>
      </w:r>
      <w:r w:rsidRPr="00D00D84">
        <w:rPr>
          <w:rFonts w:ascii="Times New Roman" w:hAnsi="Times New Roman" w:cs="Times New Roman"/>
          <w:color w:val="000000"/>
        </w:rPr>
        <w:br/>
        <w:t>z wykorzystaniem poniższych wzorów:</w:t>
      </w:r>
    </w:p>
    <w:p w:rsidR="00744343" w:rsidRPr="00D00D84" w:rsidRDefault="00744343" w:rsidP="00744343">
      <w:pPr>
        <w:pStyle w:val="Akapitzlist"/>
        <w:ind w:left="0"/>
        <w:jc w:val="both"/>
        <w:rPr>
          <w:rFonts w:ascii="Times New Roman" w:hAnsi="Times New Roman" w:cs="Times New Roman"/>
          <w:color w:val="000000"/>
        </w:rPr>
      </w:pPr>
    </w:p>
    <w:p w:rsidR="00744343" w:rsidRPr="00D00D84" w:rsidRDefault="00744343" w:rsidP="00744343">
      <w:pPr>
        <w:pStyle w:val="Akapitzlist"/>
        <w:ind w:left="0"/>
        <w:jc w:val="both"/>
        <w:rPr>
          <w:rFonts w:ascii="Times New Roman" w:hAnsi="Times New Roman" w:cs="Times New Roman"/>
          <w:color w:val="000000"/>
        </w:rPr>
      </w:pPr>
      <w:r w:rsidRPr="00D00D84">
        <w:rPr>
          <w:rFonts w:ascii="Times New Roman" w:hAnsi="Times New Roman" w:cs="Times New Roman"/>
          <w:color w:val="000000"/>
        </w:rPr>
        <w:t>1. Średnia arytmetyczna – służąca do określenia charakterystyki zbiorowości</w:t>
      </w:r>
    </w:p>
    <w:p w:rsidR="00744343" w:rsidRPr="00D00D84" w:rsidRDefault="00744343" w:rsidP="00744343">
      <w:pPr>
        <w:pStyle w:val="Akapitzlist"/>
        <w:ind w:left="0"/>
        <w:jc w:val="center"/>
        <w:rPr>
          <w:rFonts w:ascii="Times New Roman" w:hAnsi="Times New Roman" w:cs="Times New Roman"/>
          <w:color w:val="000000"/>
        </w:rPr>
      </w:pPr>
    </w:p>
    <w:tbl>
      <w:tblPr>
        <w:tblW w:w="1693" w:type="dxa"/>
        <w:tblInd w:w="3071" w:type="dxa"/>
        <w:tblLayout w:type="fixed"/>
        <w:tblCellMar>
          <w:left w:w="10" w:type="dxa"/>
          <w:right w:w="10" w:type="dxa"/>
        </w:tblCellMar>
        <w:tblLook w:val="0000" w:firstRow="0" w:lastRow="0" w:firstColumn="0" w:lastColumn="0" w:noHBand="0" w:noVBand="0"/>
      </w:tblPr>
      <w:tblGrid>
        <w:gridCol w:w="909"/>
        <w:gridCol w:w="784"/>
      </w:tblGrid>
      <w:tr w:rsidR="00744343" w:rsidRPr="00D00D84" w:rsidTr="005B6D82">
        <w:tc>
          <w:tcPr>
            <w:tcW w:w="909" w:type="dxa"/>
            <w:vMerge w:val="restart"/>
            <w:shd w:val="clear" w:color="auto" w:fill="auto"/>
            <w:tcMar>
              <w:top w:w="55" w:type="dxa"/>
              <w:left w:w="55" w:type="dxa"/>
              <w:bottom w:w="55" w:type="dxa"/>
              <w:right w:w="55" w:type="dxa"/>
            </w:tcMar>
            <w:vAlign w:val="center"/>
          </w:tcPr>
          <w:p w:rsidR="00744343" w:rsidRPr="00D00D84" w:rsidRDefault="00744343" w:rsidP="005B6D82">
            <w:pPr>
              <w:pStyle w:val="TableContents"/>
              <w:ind w:left="-5" w:right="-5"/>
              <w:jc w:val="center"/>
              <w:rPr>
                <w:rFonts w:cs="Times New Roman"/>
              </w:rPr>
            </w:pPr>
            <w:r w:rsidRPr="00D00D84">
              <w:rPr>
                <w:rFonts w:cs="Times New Roman"/>
              </w:rPr>
              <w:t xml:space="preserve">X =  </w:t>
            </w:r>
          </w:p>
        </w:tc>
        <w:tc>
          <w:tcPr>
            <w:tcW w:w="784" w:type="dxa"/>
            <w:tcBorders>
              <w:bottom w:val="single" w:sz="2" w:space="0" w:color="000000"/>
            </w:tcBorders>
            <w:shd w:val="clear" w:color="auto" w:fill="auto"/>
            <w:tcMar>
              <w:top w:w="55" w:type="dxa"/>
              <w:left w:w="55" w:type="dxa"/>
              <w:bottom w:w="55" w:type="dxa"/>
              <w:right w:w="55" w:type="dxa"/>
            </w:tcMar>
            <w:vAlign w:val="center"/>
          </w:tcPr>
          <w:p w:rsidR="00744343" w:rsidRPr="00D00D84" w:rsidRDefault="00744343" w:rsidP="005B6D82">
            <w:pPr>
              <w:pStyle w:val="TableContents"/>
              <w:jc w:val="center"/>
              <w:rPr>
                <w:rFonts w:cs="Times New Roman"/>
              </w:rPr>
            </w:pPr>
            <w:r w:rsidRPr="00D00D84">
              <w:rPr>
                <w:rFonts w:cs="Times New Roman"/>
              </w:rPr>
              <w:t>Σ</w:t>
            </w:r>
            <w:r w:rsidRPr="00D00D84">
              <w:rPr>
                <w:rFonts w:cs="Times New Roman"/>
                <w:vertAlign w:val="superscript"/>
              </w:rPr>
              <w:t>x</w:t>
            </w:r>
          </w:p>
        </w:tc>
      </w:tr>
      <w:tr w:rsidR="00744343" w:rsidRPr="00D00D84" w:rsidTr="005B6D82">
        <w:tc>
          <w:tcPr>
            <w:tcW w:w="909" w:type="dxa"/>
            <w:vMerge/>
            <w:shd w:val="clear" w:color="auto" w:fill="auto"/>
            <w:tcMar>
              <w:top w:w="55" w:type="dxa"/>
              <w:left w:w="55" w:type="dxa"/>
              <w:bottom w:w="55" w:type="dxa"/>
              <w:right w:w="55" w:type="dxa"/>
            </w:tcMar>
            <w:vAlign w:val="center"/>
          </w:tcPr>
          <w:p w:rsidR="00744343" w:rsidRPr="00D00D84" w:rsidRDefault="00744343" w:rsidP="005B6D82">
            <w:pPr>
              <w:spacing w:line="240" w:lineRule="auto"/>
              <w:rPr>
                <w:rFonts w:ascii="Times New Roman" w:hAnsi="Times New Roman" w:cs="Times New Roman"/>
                <w:sz w:val="24"/>
                <w:szCs w:val="24"/>
              </w:rPr>
            </w:pPr>
          </w:p>
        </w:tc>
        <w:tc>
          <w:tcPr>
            <w:tcW w:w="784" w:type="dxa"/>
            <w:shd w:val="clear" w:color="auto" w:fill="auto"/>
            <w:tcMar>
              <w:top w:w="55" w:type="dxa"/>
              <w:left w:w="55" w:type="dxa"/>
              <w:bottom w:w="55" w:type="dxa"/>
              <w:right w:w="55" w:type="dxa"/>
            </w:tcMar>
            <w:vAlign w:val="center"/>
          </w:tcPr>
          <w:p w:rsidR="00744343" w:rsidRPr="00D00D84" w:rsidRDefault="00744343" w:rsidP="005B6D82">
            <w:pPr>
              <w:pStyle w:val="TableContents"/>
              <w:jc w:val="center"/>
              <w:rPr>
                <w:rFonts w:cs="Times New Roman"/>
              </w:rPr>
            </w:pPr>
            <w:r w:rsidRPr="00D00D84">
              <w:rPr>
                <w:rFonts w:cs="Times New Roman"/>
              </w:rPr>
              <w:t>n</w:t>
            </w:r>
          </w:p>
        </w:tc>
      </w:tr>
    </w:tbl>
    <w:p w:rsidR="00744343" w:rsidRPr="00D00D84" w:rsidRDefault="00744343" w:rsidP="00744343">
      <w:pPr>
        <w:pStyle w:val="Akapitzlist"/>
        <w:ind w:left="0"/>
        <w:jc w:val="both"/>
        <w:rPr>
          <w:rFonts w:ascii="Times New Roman" w:hAnsi="Times New Roman" w:cs="Times New Roman"/>
          <w:color w:val="000000"/>
        </w:rPr>
      </w:pPr>
    </w:p>
    <w:p w:rsidR="00744343" w:rsidRPr="00D00D84" w:rsidRDefault="00744343" w:rsidP="00744343">
      <w:pPr>
        <w:pStyle w:val="Akapitzlist"/>
        <w:ind w:left="0"/>
        <w:jc w:val="both"/>
        <w:rPr>
          <w:rFonts w:ascii="Times New Roman" w:hAnsi="Times New Roman" w:cs="Times New Roman"/>
          <w:color w:val="000000"/>
        </w:rPr>
      </w:pPr>
      <w:r w:rsidRPr="00D00D84">
        <w:rPr>
          <w:rFonts w:ascii="Times New Roman" w:hAnsi="Times New Roman" w:cs="Times New Roman"/>
          <w:color w:val="000000"/>
        </w:rPr>
        <w:t>x – kolejne wyniki pomiarów</w:t>
      </w:r>
    </w:p>
    <w:p w:rsidR="00744343" w:rsidRPr="00D00D84" w:rsidRDefault="00744343" w:rsidP="00744343">
      <w:pPr>
        <w:pStyle w:val="Akapitzlist"/>
        <w:ind w:left="0"/>
        <w:jc w:val="both"/>
        <w:rPr>
          <w:rFonts w:ascii="Times New Roman" w:hAnsi="Times New Roman" w:cs="Times New Roman"/>
          <w:color w:val="000000"/>
        </w:rPr>
      </w:pPr>
      <w:r w:rsidRPr="00D00D84">
        <w:rPr>
          <w:rFonts w:ascii="Times New Roman" w:hAnsi="Times New Roman" w:cs="Times New Roman"/>
          <w:color w:val="000000"/>
        </w:rPr>
        <w:t>n – liczebność badanej grupy</w:t>
      </w:r>
    </w:p>
    <w:p w:rsidR="00744343" w:rsidRPr="00D00D84" w:rsidRDefault="00744343" w:rsidP="00744343">
      <w:pPr>
        <w:pStyle w:val="Akapitzlist"/>
        <w:ind w:left="0"/>
        <w:jc w:val="both"/>
        <w:rPr>
          <w:rFonts w:ascii="Times New Roman" w:hAnsi="Times New Roman" w:cs="Times New Roman"/>
          <w:color w:val="000000"/>
        </w:rPr>
      </w:pPr>
    </w:p>
    <w:p w:rsidR="00744343" w:rsidRPr="00D00D84" w:rsidRDefault="00744343" w:rsidP="00744343">
      <w:pPr>
        <w:pStyle w:val="Akapitzlist"/>
        <w:ind w:left="0"/>
        <w:jc w:val="both"/>
        <w:rPr>
          <w:rFonts w:ascii="Times New Roman" w:hAnsi="Times New Roman" w:cs="Times New Roman"/>
          <w:color w:val="000000"/>
        </w:rPr>
      </w:pPr>
      <w:r w:rsidRPr="00D00D84">
        <w:rPr>
          <w:rFonts w:ascii="Times New Roman" w:hAnsi="Times New Roman" w:cs="Times New Roman"/>
          <w:color w:val="000000"/>
        </w:rPr>
        <w:t>2. Średnie odchylenie standardowe – służące do określenia przeciętnych odchyleń wszystkich obserwacji od średniej</w:t>
      </w:r>
    </w:p>
    <w:p w:rsidR="00744343" w:rsidRPr="00D00D84" w:rsidRDefault="00744343" w:rsidP="00744343">
      <w:pPr>
        <w:pStyle w:val="Akapitzlist"/>
        <w:ind w:left="0"/>
        <w:jc w:val="both"/>
        <w:rPr>
          <w:rFonts w:ascii="Times New Roman" w:hAnsi="Times New Roman" w:cs="Times New Roman"/>
          <w:color w:val="000000"/>
        </w:rPr>
      </w:pPr>
      <w:r w:rsidRPr="00D00D84">
        <w:rPr>
          <w:rFonts w:ascii="Times New Roman" w:hAnsi="Times New Roman" w:cs="Times New Roman"/>
          <w:noProof/>
          <w:color w:val="000000"/>
          <w:lang w:eastAsia="pl-PL"/>
        </w:rPr>
        <w:lastRenderedPageBreak/>
        <w:drawing>
          <wp:anchor distT="0" distB="0" distL="114300" distR="114300" simplePos="0" relativeHeight="251764224" behindDoc="0" locked="0" layoutInCell="1" allowOverlap="1">
            <wp:simplePos x="0" y="0"/>
            <wp:positionH relativeFrom="column">
              <wp:posOffset>2176145</wp:posOffset>
            </wp:positionH>
            <wp:positionV relativeFrom="paragraph">
              <wp:posOffset>118745</wp:posOffset>
            </wp:positionV>
            <wp:extent cx="1057275" cy="655320"/>
            <wp:effectExtent l="0" t="0" r="9525" b="0"/>
            <wp:wrapTopAndBottom/>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a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057275" cy="6553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44343" w:rsidRPr="00D00D84" w:rsidRDefault="00744343" w:rsidP="00744343">
      <w:pPr>
        <w:pStyle w:val="Akapitzlist"/>
        <w:ind w:left="0"/>
        <w:jc w:val="both"/>
        <w:rPr>
          <w:rFonts w:ascii="Times New Roman" w:hAnsi="Times New Roman" w:cs="Times New Roman"/>
          <w:color w:val="000000"/>
        </w:rPr>
      </w:pPr>
      <w:r w:rsidRPr="00D00D84">
        <w:rPr>
          <w:rFonts w:ascii="Times New Roman" w:hAnsi="Times New Roman" w:cs="Times New Roman"/>
          <w:color w:val="000000"/>
        </w:rPr>
        <w:t>σ – odchylenie standardowe</w:t>
      </w:r>
    </w:p>
    <w:p w:rsidR="00744343" w:rsidRPr="00D00D84" w:rsidRDefault="00744343" w:rsidP="00744343">
      <w:pPr>
        <w:pStyle w:val="Akapitzlist"/>
        <w:ind w:left="0"/>
        <w:jc w:val="both"/>
        <w:rPr>
          <w:rFonts w:ascii="Times New Roman" w:hAnsi="Times New Roman" w:cs="Times New Roman"/>
        </w:rPr>
      </w:pPr>
      <w:r w:rsidRPr="00D00D84">
        <w:rPr>
          <w:rFonts w:ascii="Times New Roman" w:hAnsi="Times New Roman" w:cs="Times New Roman"/>
        </w:rPr>
        <w:t>x – wyniki pomiarów</w:t>
      </w:r>
    </w:p>
    <w:p w:rsidR="00744343" w:rsidRPr="00D00D84" w:rsidRDefault="00744343" w:rsidP="00744343">
      <w:pPr>
        <w:pStyle w:val="Akapitzlist"/>
        <w:ind w:left="0"/>
        <w:jc w:val="both"/>
        <w:rPr>
          <w:rFonts w:ascii="Times New Roman" w:hAnsi="Times New Roman" w:cs="Times New Roman"/>
        </w:rPr>
      </w:pPr>
      <w:r w:rsidRPr="00D00D84">
        <w:rPr>
          <w:rFonts w:ascii="Times New Roman" w:hAnsi="Times New Roman" w:cs="Times New Roman"/>
        </w:rPr>
        <w:t xml:space="preserve">    -  średnia arytmetyczna</w:t>
      </w:r>
      <w:r w:rsidRPr="00D00D84">
        <w:rPr>
          <w:rFonts w:ascii="Times New Roman" w:hAnsi="Times New Roman" w:cs="Times New Roman"/>
          <w:noProof/>
          <w:lang w:eastAsia="pl-PL"/>
        </w:rPr>
        <mc:AlternateContent>
          <mc:Choice Requires="wpg">
            <w:drawing>
              <wp:anchor distT="0" distB="0" distL="114300" distR="114300" simplePos="0" relativeHeight="251766272" behindDoc="1" locked="0" layoutInCell="1" allowOverlap="1">
                <wp:simplePos x="0" y="0"/>
                <wp:positionH relativeFrom="column">
                  <wp:posOffset>-50165</wp:posOffset>
                </wp:positionH>
                <wp:positionV relativeFrom="paragraph">
                  <wp:posOffset>-40640</wp:posOffset>
                </wp:positionV>
                <wp:extent cx="426085" cy="294640"/>
                <wp:effectExtent l="0" t="0" r="0" b="3175"/>
                <wp:wrapNone/>
                <wp:docPr id="97" name="Group 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6085" cy="294640"/>
                          <a:chOff x="-79" y="-64"/>
                          <a:chExt cx="671" cy="464"/>
                        </a:xfrm>
                      </wpg:grpSpPr>
                      <wps:wsp>
                        <wps:cNvPr id="98" name="Line 23"/>
                        <wps:cNvCnPr>
                          <a:cxnSpLocks noChangeShapeType="1"/>
                        </wps:cNvCnPr>
                        <wps:spPr bwMode="auto">
                          <a:xfrm>
                            <a:off x="4" y="-33"/>
                            <a:ext cx="168"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99" name="Text Box 24"/>
                        <wps:cNvSpPr txBox="1">
                          <a:spLocks noChangeArrowheads="1"/>
                        </wps:cNvSpPr>
                        <wps:spPr bwMode="auto">
                          <a:xfrm>
                            <a:off x="-79" y="-64"/>
                            <a:ext cx="671" cy="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47E4" w:rsidRDefault="005247E4" w:rsidP="00744343">
                              <w:r>
                                <w:rPr>
                                  <w:rFonts w:ascii="Arial" w:hAnsi="Arial"/>
                                </w:rPr>
                                <w:t>x</w:t>
                              </w:r>
                            </w:p>
                          </w:txbxContent>
                        </wps:txbx>
                        <wps:bodyPr rot="0" vert="horz" wrap="square" lIns="90000" tIns="45000" rIns="90000" bIns="45000" anchor="t" anchorCtr="0">
                          <a:noAutofit/>
                        </wps:bodyPr>
                      </wps:wsp>
                    </wpg:wgp>
                  </a:graphicData>
                </a:graphic>
                <wp14:sizeRelH relativeFrom="page">
                  <wp14:pctWidth>0</wp14:pctWidth>
                </wp14:sizeRelH>
                <wp14:sizeRelV relativeFrom="page">
                  <wp14:pctHeight>0</wp14:pctHeight>
                </wp14:sizeRelV>
              </wp:anchor>
            </w:drawing>
          </mc:Choice>
          <mc:Fallback>
            <w:pict>
              <v:group id="Group 97" o:spid="_x0000_s1026" style="position:absolute;left:0;text-align:left;margin-left:-3.95pt;margin-top:-3.2pt;width:33.55pt;height:23.2pt;z-index:-251550208" coordorigin="-79,-64" coordsize="671,4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">
                <v:line id="Line 23" o:spid="_x0000_s1027" style="position:absolute;visibility:visible;mso-wrap-style:square" from="4,-33" to="172,-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CKCdMAAAADbAAAADwAAAGRycy9kb3ducmV2LnhtbERPTYvCMBC9C/sfwix401RBrdUoy+Ki&#10;3rSrsMehGdtgMylNVuu/NwfB4+N9L9edrcWNWm8cKxgNExDEhdOGSwWn359BCsIHZI21Y1LwIA/r&#10;1UdviZl2dz7SLQ+liCHsM1RQhdBkUvqiIot+6BriyF1cazFE2JZSt3iP4baW4ySZSouGY0OFDX1X&#10;VFzzf6vAHKbbyX52np/lZhtGf+k1NfakVP+z+1qACNSFt/jl3mkF8zg2fok/QK6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AignTAAAAA2wAAAA8AAAAAAAAAAAAAAAAA&#10;oQIAAGRycy9kb3ducmV2LnhtbFBLBQYAAAAABAAEAPkAAACOAwAAAAA=&#10;" strokeweight="0"/>
                <v:shapetype id="_x0000_t202" coordsize="21600,21600" o:spt="202" path="m,l,21600r21600,l21600,xe">
                  <v:stroke joinstyle="miter"/>
                  <v:path gradientshapeok="t" o:connecttype="rect"/>
                </v:shapetype>
                <v:shape id="Text Box 24" o:spid="_x0000_s1028" type="#_x0000_t202" style="position:absolute;left:-79;top:-64;width:671;height: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A2SMQA&#10;AADbAAAADwAAAGRycy9kb3ducmV2LnhtbESPX2vCQBDE3wt+h2OFvtWLPhSNniKiooVS/IPPS25N&#10;gtm9kDtj2k/fKxR8HGbmN8xs0XGlWmp86cTAcJCAIsmcLSU3cD5t3sagfECxWDkhA9/kYTHvvcww&#10;te4hB2qPIVcRIj5FA0UIdaq1zwpi9ANXk0Tv6hrGEGWTa9vgI8K50qMkedeMpcSFAmtaFZTdjnc2&#10;cN3kY95fKt4mq/1Hm/H56+dzbcxrv1tOQQXqwjP8395ZA5MJ/H2JP0DP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gNkjEAAAA2wAAAA8AAAAAAAAAAAAAAAAAmAIAAGRycy9k&#10;b3ducmV2LnhtbFBLBQYAAAAABAAEAPUAAACJAwAAAAA=&#10;" filled="f" stroked="f">
                  <v:textbox inset="2.5mm,1.25mm,2.5mm,1.25mm">
                    <w:txbxContent>
                      <w:p w:rsidR="005247E4" w:rsidRDefault="005247E4" w:rsidP="00744343">
                        <w:r>
                          <w:rPr>
                            <w:rFonts w:ascii="Arial" w:hAnsi="Arial"/>
                          </w:rPr>
                          <w:t>x</w:t>
                        </w:r>
                      </w:p>
                    </w:txbxContent>
                  </v:textbox>
                </v:shape>
              </v:group>
            </w:pict>
          </mc:Fallback>
        </mc:AlternateContent>
      </w:r>
    </w:p>
    <w:p w:rsidR="00744343" w:rsidRPr="00D00D84" w:rsidRDefault="00744343" w:rsidP="00744343">
      <w:pPr>
        <w:pStyle w:val="Akapitzlist"/>
        <w:ind w:left="0"/>
        <w:jc w:val="both"/>
        <w:rPr>
          <w:rFonts w:ascii="Times New Roman" w:hAnsi="Times New Roman" w:cs="Times New Roman"/>
          <w:color w:val="000000"/>
        </w:rPr>
      </w:pPr>
      <w:r w:rsidRPr="00D00D84">
        <w:rPr>
          <w:rFonts w:ascii="Times New Roman" w:hAnsi="Times New Roman" w:cs="Times New Roman"/>
          <w:color w:val="000000"/>
        </w:rPr>
        <w:t>n – ilość pomiarów</w:t>
      </w:r>
    </w:p>
    <w:p w:rsidR="00744343" w:rsidRPr="00D00D84" w:rsidRDefault="00744343" w:rsidP="00744343">
      <w:pPr>
        <w:pStyle w:val="Akapitzlist"/>
        <w:ind w:left="0"/>
        <w:jc w:val="both"/>
        <w:rPr>
          <w:rFonts w:ascii="Times New Roman" w:hAnsi="Times New Roman" w:cs="Times New Roman"/>
          <w:color w:val="000000"/>
        </w:rPr>
      </w:pPr>
    </w:p>
    <w:p w:rsidR="00744343" w:rsidRPr="00D00D84" w:rsidRDefault="00744343" w:rsidP="00744343">
      <w:pPr>
        <w:pStyle w:val="Akapitzlist"/>
        <w:ind w:left="0"/>
        <w:jc w:val="both"/>
        <w:rPr>
          <w:rFonts w:ascii="Times New Roman" w:hAnsi="Times New Roman" w:cs="Times New Roman"/>
          <w:color w:val="000000"/>
        </w:rPr>
      </w:pPr>
      <w:r w:rsidRPr="00D00D84">
        <w:rPr>
          <w:rFonts w:ascii="Times New Roman" w:hAnsi="Times New Roman" w:cs="Times New Roman"/>
          <w:color w:val="000000"/>
        </w:rPr>
        <w:t>3. Różnica między średnimi – służąca do określenia różnicy między otrzymanymi wynikami pomiaru badanej cechy</w:t>
      </w:r>
    </w:p>
    <w:p w:rsidR="00744343" w:rsidRPr="00D00D84" w:rsidRDefault="00744343" w:rsidP="00744343">
      <w:pPr>
        <w:pStyle w:val="Akapitzlist"/>
        <w:ind w:left="0"/>
        <w:jc w:val="center"/>
        <w:rPr>
          <w:rFonts w:ascii="Times New Roman" w:hAnsi="Times New Roman" w:cs="Times New Roman"/>
          <w:color w:val="000000"/>
        </w:rPr>
      </w:pPr>
      <w:r w:rsidRPr="00D00D84">
        <w:rPr>
          <w:rFonts w:ascii="Times New Roman" w:hAnsi="Times New Roman" w:cs="Times New Roman"/>
          <w:color w:val="000000"/>
        </w:rPr>
        <w:t>D = X</w:t>
      </w:r>
      <w:r w:rsidRPr="00D00D84">
        <w:rPr>
          <w:rFonts w:ascii="Times New Roman" w:hAnsi="Times New Roman" w:cs="Times New Roman"/>
          <w:color w:val="000000"/>
          <w:vertAlign w:val="subscript"/>
        </w:rPr>
        <w:t>1</w:t>
      </w:r>
      <w:r w:rsidRPr="00D00D84">
        <w:rPr>
          <w:rFonts w:ascii="Times New Roman" w:hAnsi="Times New Roman" w:cs="Times New Roman"/>
          <w:color w:val="000000"/>
        </w:rPr>
        <w:t xml:space="preserve"> – X</w:t>
      </w:r>
      <w:r w:rsidRPr="00D00D84">
        <w:rPr>
          <w:rFonts w:ascii="Times New Roman" w:hAnsi="Times New Roman" w:cs="Times New Roman"/>
          <w:color w:val="000000"/>
          <w:vertAlign w:val="subscript"/>
        </w:rPr>
        <w:t>2</w:t>
      </w:r>
    </w:p>
    <w:p w:rsidR="00744343" w:rsidRPr="00D00D84" w:rsidRDefault="00744343" w:rsidP="00744343">
      <w:pPr>
        <w:pStyle w:val="Akapitzlist"/>
        <w:ind w:left="0"/>
        <w:jc w:val="center"/>
        <w:rPr>
          <w:rFonts w:ascii="Times New Roman" w:hAnsi="Times New Roman" w:cs="Times New Roman"/>
          <w:color w:val="000000"/>
          <w:vertAlign w:val="subscript"/>
        </w:rPr>
      </w:pPr>
    </w:p>
    <w:p w:rsidR="00744343" w:rsidRPr="00D00D84" w:rsidRDefault="00744343" w:rsidP="00744343">
      <w:pPr>
        <w:pStyle w:val="Akapitzlist"/>
        <w:ind w:left="0"/>
        <w:jc w:val="both"/>
        <w:rPr>
          <w:rFonts w:ascii="Times New Roman" w:hAnsi="Times New Roman" w:cs="Times New Roman"/>
          <w:color w:val="000000"/>
        </w:rPr>
      </w:pPr>
      <w:r w:rsidRPr="00D00D84">
        <w:rPr>
          <w:rFonts w:ascii="Times New Roman" w:hAnsi="Times New Roman" w:cs="Times New Roman"/>
          <w:color w:val="000000"/>
        </w:rPr>
        <w:t>X</w:t>
      </w:r>
      <w:r w:rsidRPr="00D00D84">
        <w:rPr>
          <w:rFonts w:ascii="Times New Roman" w:hAnsi="Times New Roman" w:cs="Times New Roman"/>
          <w:color w:val="000000"/>
          <w:vertAlign w:val="subscript"/>
        </w:rPr>
        <w:t>1</w:t>
      </w:r>
      <w:r w:rsidRPr="00D00D84">
        <w:rPr>
          <w:rFonts w:ascii="Times New Roman" w:hAnsi="Times New Roman" w:cs="Times New Roman"/>
          <w:color w:val="000000"/>
        </w:rPr>
        <w:t xml:space="preserve"> – średnia arytmetyczna pierwszej badanej grupy</w:t>
      </w:r>
    </w:p>
    <w:p w:rsidR="00744343" w:rsidRPr="00D00D84" w:rsidRDefault="00744343" w:rsidP="00744343">
      <w:pPr>
        <w:pStyle w:val="Akapitzlist"/>
        <w:ind w:left="0"/>
        <w:jc w:val="both"/>
        <w:rPr>
          <w:rFonts w:ascii="Times New Roman" w:hAnsi="Times New Roman" w:cs="Times New Roman"/>
          <w:color w:val="000000"/>
        </w:rPr>
      </w:pPr>
      <w:r w:rsidRPr="00D00D84">
        <w:rPr>
          <w:rFonts w:ascii="Times New Roman" w:hAnsi="Times New Roman" w:cs="Times New Roman"/>
          <w:color w:val="000000"/>
        </w:rPr>
        <w:t>X</w:t>
      </w:r>
      <w:r w:rsidRPr="00D00D84">
        <w:rPr>
          <w:rFonts w:ascii="Times New Roman" w:hAnsi="Times New Roman" w:cs="Times New Roman"/>
          <w:color w:val="000000"/>
          <w:vertAlign w:val="subscript"/>
        </w:rPr>
        <w:t>2</w:t>
      </w:r>
      <w:r w:rsidRPr="00D00D84">
        <w:rPr>
          <w:rFonts w:ascii="Times New Roman" w:hAnsi="Times New Roman" w:cs="Times New Roman"/>
          <w:color w:val="000000"/>
        </w:rPr>
        <w:t xml:space="preserve"> – średnia arytmetyczna drugiej badanej grupy</w:t>
      </w:r>
    </w:p>
    <w:p w:rsidR="00744343" w:rsidRPr="00D00D84" w:rsidRDefault="00744343" w:rsidP="00744343">
      <w:pPr>
        <w:pStyle w:val="Akapitzlist"/>
        <w:ind w:left="0"/>
        <w:jc w:val="both"/>
        <w:rPr>
          <w:rFonts w:ascii="Times New Roman" w:hAnsi="Times New Roman" w:cs="Times New Roman"/>
          <w:color w:val="000000"/>
        </w:rPr>
      </w:pPr>
    </w:p>
    <w:p w:rsidR="00744343" w:rsidRPr="00D00D84" w:rsidRDefault="00744343" w:rsidP="00744343">
      <w:pPr>
        <w:pStyle w:val="Akapitzlist"/>
        <w:ind w:left="0"/>
        <w:jc w:val="both"/>
        <w:rPr>
          <w:rFonts w:ascii="Times New Roman" w:hAnsi="Times New Roman" w:cs="Times New Roman"/>
          <w:color w:val="000000"/>
        </w:rPr>
      </w:pPr>
      <w:r w:rsidRPr="00D00D84">
        <w:rPr>
          <w:rFonts w:ascii="Times New Roman" w:hAnsi="Times New Roman" w:cs="Times New Roman"/>
          <w:color w:val="000000"/>
        </w:rPr>
        <w:tab/>
        <w:t>Dzięki uzyskanym wynikom można sklasyfikować poszczególne badane grupy do norm klasyfikacyjnych sprawności fizycznej. W tym celu wykorzystano tabele punktacyjne sporządzone według skali T. Przy zamianie bezpośrednich wyników na punkty najpierw odnaleziono właściwe tabele, następnie w odpowiedniej kolumnie odszukano wynik, potem w  tym samym wierszu, ale w kolumnie 1 odczytano wartość tego wyniku w punktach. Sumę punktów za wyniki w poszczególnych próbach przyporządkowano według normy klasyfikacyjnej sprawności fizycznej w MTSF Pilicza i wsp.:</w:t>
      </w:r>
    </w:p>
    <w:p w:rsidR="00744343" w:rsidRPr="00D00D84" w:rsidRDefault="00744343" w:rsidP="00744343">
      <w:pPr>
        <w:pStyle w:val="Akapitzlist"/>
        <w:ind w:left="0"/>
        <w:jc w:val="both"/>
        <w:rPr>
          <w:rFonts w:ascii="Times New Roman" w:hAnsi="Times New Roman" w:cs="Times New Roman"/>
          <w:color w:val="000000"/>
        </w:rPr>
      </w:pPr>
    </w:p>
    <w:p w:rsidR="00744343" w:rsidRPr="00D00D84" w:rsidRDefault="00744343" w:rsidP="00744343">
      <w:pPr>
        <w:pStyle w:val="Akapitzlist"/>
        <w:ind w:left="0"/>
        <w:jc w:val="both"/>
        <w:rPr>
          <w:rFonts w:ascii="Times New Roman" w:hAnsi="Times New Roman" w:cs="Times New Roman"/>
          <w:b/>
          <w:bCs/>
          <w:color w:val="000000"/>
        </w:rPr>
      </w:pPr>
      <w:r w:rsidRPr="00D00D84">
        <w:rPr>
          <w:rFonts w:ascii="Times New Roman" w:hAnsi="Times New Roman" w:cs="Times New Roman"/>
          <w:b/>
          <w:bCs/>
          <w:color w:val="000000"/>
        </w:rPr>
        <w:t>Tabela 1. Normy klasyfikacyjne sprawności fizycznej w MTSF (Pilicz i wsp., 1993)</w:t>
      </w:r>
    </w:p>
    <w:tbl>
      <w:tblPr>
        <w:tblW w:w="8902" w:type="dxa"/>
        <w:tblInd w:w="45" w:type="dxa"/>
        <w:tblBorders>
          <w:top w:val="single" w:sz="18" w:space="0" w:color="4F81BD"/>
          <w:bottom w:val="single" w:sz="18" w:space="0" w:color="4F81BD"/>
          <w:insideH w:val="single" w:sz="6" w:space="0" w:color="4F81BD"/>
          <w:insideV w:val="single" w:sz="6" w:space="0" w:color="4F81BD"/>
        </w:tblBorders>
        <w:tblLayout w:type="fixed"/>
        <w:tblCellMar>
          <w:left w:w="10" w:type="dxa"/>
          <w:right w:w="10" w:type="dxa"/>
        </w:tblCellMar>
        <w:tblLook w:val="0000" w:firstRow="0" w:lastRow="0" w:firstColumn="0" w:lastColumn="0" w:noHBand="0" w:noVBand="0"/>
      </w:tblPr>
      <w:tblGrid>
        <w:gridCol w:w="4451"/>
        <w:gridCol w:w="4451"/>
      </w:tblGrid>
      <w:tr w:rsidR="00744343" w:rsidRPr="00D00D84" w:rsidTr="005B6D82">
        <w:tc>
          <w:tcPr>
            <w:tcW w:w="4451"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Poziom sprawności</w:t>
            </w:r>
          </w:p>
        </w:tc>
        <w:tc>
          <w:tcPr>
            <w:tcW w:w="4451"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Dla wszystkich bez względu na wiek i płeć (zakres punktów)</w:t>
            </w:r>
          </w:p>
        </w:tc>
      </w:tr>
      <w:tr w:rsidR="00744343" w:rsidRPr="00D00D84" w:rsidTr="005B6D82">
        <w:tc>
          <w:tcPr>
            <w:tcW w:w="4451"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wysoki</w:t>
            </w:r>
          </w:p>
        </w:tc>
        <w:tc>
          <w:tcPr>
            <w:tcW w:w="4451"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481 i więcej</w:t>
            </w:r>
          </w:p>
        </w:tc>
      </w:tr>
      <w:tr w:rsidR="00744343" w:rsidRPr="00D00D84" w:rsidTr="005B6D82">
        <w:tc>
          <w:tcPr>
            <w:tcW w:w="4451"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średni</w:t>
            </w:r>
          </w:p>
        </w:tc>
        <w:tc>
          <w:tcPr>
            <w:tcW w:w="4451"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320 - 480</w:t>
            </w:r>
          </w:p>
        </w:tc>
      </w:tr>
      <w:tr w:rsidR="00744343" w:rsidRPr="00D00D84" w:rsidTr="005B6D82">
        <w:tc>
          <w:tcPr>
            <w:tcW w:w="4451"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niski</w:t>
            </w:r>
          </w:p>
        </w:tc>
        <w:tc>
          <w:tcPr>
            <w:tcW w:w="4451"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319 i mniej</w:t>
            </w:r>
          </w:p>
        </w:tc>
      </w:tr>
    </w:tbl>
    <w:p w:rsidR="00744343" w:rsidRPr="00D00D84" w:rsidRDefault="00744343" w:rsidP="00744343">
      <w:pPr>
        <w:pStyle w:val="Standard"/>
        <w:jc w:val="both"/>
        <w:rPr>
          <w:b/>
          <w:color w:val="000000"/>
        </w:rPr>
      </w:pPr>
    </w:p>
    <w:p w:rsidR="00744343" w:rsidRPr="00D00D84" w:rsidRDefault="00744343" w:rsidP="00744343">
      <w:pPr>
        <w:pStyle w:val="Standard"/>
        <w:jc w:val="both"/>
        <w:rPr>
          <w:b/>
          <w:color w:val="000000"/>
        </w:rPr>
      </w:pPr>
    </w:p>
    <w:p w:rsidR="00744343" w:rsidRPr="00D00D84" w:rsidRDefault="00744343" w:rsidP="00744343">
      <w:pPr>
        <w:pStyle w:val="Standard"/>
        <w:jc w:val="both"/>
        <w:rPr>
          <w:b/>
          <w:color w:val="000000"/>
        </w:rPr>
      </w:pPr>
      <w:r w:rsidRPr="00D00D84">
        <w:rPr>
          <w:b/>
          <w:color w:val="000000"/>
        </w:rPr>
        <w:t>Charakterystyka rozwoju fizycznego dzieci wiejskich i miejskich w wieku 10-11 lat- analiza badań</w:t>
      </w:r>
    </w:p>
    <w:p w:rsidR="00744343" w:rsidRPr="00D00D84" w:rsidRDefault="00744343" w:rsidP="00744343">
      <w:pPr>
        <w:pStyle w:val="Standard"/>
        <w:jc w:val="both"/>
        <w:rPr>
          <w:b/>
          <w:color w:val="000000"/>
        </w:rPr>
      </w:pPr>
    </w:p>
    <w:p w:rsidR="00744343" w:rsidRPr="00D00D84" w:rsidRDefault="00744343" w:rsidP="00744343">
      <w:pPr>
        <w:pStyle w:val="Standard"/>
        <w:jc w:val="both"/>
        <w:rPr>
          <w:b/>
          <w:color w:val="000000"/>
        </w:rPr>
      </w:pPr>
      <w:r w:rsidRPr="00D00D84">
        <w:rPr>
          <w:b/>
          <w:color w:val="000000"/>
        </w:rPr>
        <w:t>Charakterystyka rozwoju fizycznego dziewcząt</w:t>
      </w:r>
    </w:p>
    <w:p w:rsidR="00744343" w:rsidRPr="00D00D84" w:rsidRDefault="00744343" w:rsidP="00744343">
      <w:pPr>
        <w:pStyle w:val="Standard"/>
        <w:jc w:val="both"/>
        <w:rPr>
          <w:color w:val="000000"/>
        </w:rPr>
      </w:pPr>
      <w:r w:rsidRPr="00D00D84">
        <w:rPr>
          <w:color w:val="000000"/>
        </w:rPr>
        <w:tab/>
        <w:t>W pierwszej kolejności analizie porównawczej poddano rozwój fizyczny dziewcząt klas czwartych ze szkoły podstawowej z Tucholi (miasta) i z Legbąda (wsi).</w:t>
      </w:r>
    </w:p>
    <w:p w:rsidR="00744343" w:rsidRPr="00D00D84" w:rsidRDefault="00744343" w:rsidP="00744343">
      <w:pPr>
        <w:pStyle w:val="Standard"/>
        <w:jc w:val="both"/>
        <w:rPr>
          <w:color w:val="000000"/>
        </w:rPr>
      </w:pPr>
      <w:r w:rsidRPr="00D00D84">
        <w:rPr>
          <w:color w:val="000000"/>
        </w:rPr>
        <w:t>Aby uzyskać jasny i czytelny obraz wyniki zostały ujęte w postaci tabeli.</w:t>
      </w:r>
    </w:p>
    <w:p w:rsidR="00744343" w:rsidRPr="00D00D84" w:rsidRDefault="00744343" w:rsidP="00744343">
      <w:pPr>
        <w:pStyle w:val="Standard"/>
        <w:jc w:val="both"/>
        <w:rPr>
          <w:color w:val="000000"/>
        </w:rPr>
      </w:pPr>
      <w:r w:rsidRPr="00D00D84">
        <w:rPr>
          <w:color w:val="000000"/>
        </w:rPr>
        <w:tab/>
        <w:t>Indywidualne wyniki pomiaru wysokości ciała u dziewcząt z miasta w badaniu wahają się w granicach od 141,4 cm do 155,6 cm przy średniej arytmetycznej 148,4 cm. Z kolei wysokość ciała dziewcząt we wsi waha się w granicach od 135,9 cm do 148,5 cm, przy średnim wzroście 142,9 cm.</w:t>
      </w:r>
    </w:p>
    <w:p w:rsidR="00744343" w:rsidRDefault="00744343" w:rsidP="00744343">
      <w:pPr>
        <w:pStyle w:val="Standard"/>
        <w:jc w:val="both"/>
        <w:rPr>
          <w:color w:val="000000"/>
        </w:rPr>
      </w:pPr>
      <w:r w:rsidRPr="00D00D84">
        <w:rPr>
          <w:color w:val="000000"/>
        </w:rPr>
        <w:t xml:space="preserve"> </w:t>
      </w:r>
    </w:p>
    <w:p w:rsidR="006B62FF" w:rsidRDefault="006B62FF" w:rsidP="00744343">
      <w:pPr>
        <w:pStyle w:val="Standard"/>
        <w:jc w:val="both"/>
        <w:rPr>
          <w:color w:val="000000"/>
        </w:rPr>
      </w:pPr>
    </w:p>
    <w:p w:rsidR="006B62FF" w:rsidRDefault="006B62FF" w:rsidP="00744343">
      <w:pPr>
        <w:pStyle w:val="Standard"/>
        <w:jc w:val="both"/>
        <w:rPr>
          <w:color w:val="000000"/>
        </w:rPr>
      </w:pPr>
    </w:p>
    <w:p w:rsidR="006B62FF" w:rsidRDefault="006B62FF" w:rsidP="00744343">
      <w:pPr>
        <w:pStyle w:val="Standard"/>
        <w:jc w:val="both"/>
        <w:rPr>
          <w:color w:val="000000"/>
        </w:rPr>
      </w:pPr>
    </w:p>
    <w:p w:rsidR="006B62FF" w:rsidRPr="00D00D84" w:rsidRDefault="006B62FF" w:rsidP="00744343">
      <w:pPr>
        <w:pStyle w:val="Standard"/>
        <w:jc w:val="both"/>
        <w:rPr>
          <w:color w:val="000000"/>
        </w:rPr>
      </w:pPr>
    </w:p>
    <w:p w:rsidR="00744343" w:rsidRPr="00D00D84" w:rsidRDefault="00744343" w:rsidP="00744343">
      <w:pPr>
        <w:pStyle w:val="Standard"/>
        <w:jc w:val="both"/>
        <w:rPr>
          <w:b/>
          <w:bCs/>
          <w:color w:val="000000"/>
        </w:rPr>
      </w:pPr>
      <w:r w:rsidRPr="00D00D84">
        <w:rPr>
          <w:b/>
          <w:bCs/>
          <w:color w:val="000000"/>
        </w:rPr>
        <w:lastRenderedPageBreak/>
        <w:t>Tabela 2. Charakterystyka liczbowa pomiaru wysokości ciała dziewcząt</w:t>
      </w:r>
    </w:p>
    <w:tbl>
      <w:tblPr>
        <w:tblW w:w="8902" w:type="dxa"/>
        <w:tblInd w:w="45" w:type="dxa"/>
        <w:tblBorders>
          <w:top w:val="single" w:sz="18" w:space="0" w:color="4F81BD"/>
          <w:bottom w:val="single" w:sz="18" w:space="0" w:color="4F81BD"/>
          <w:insideH w:val="single" w:sz="6" w:space="0" w:color="4F81BD"/>
          <w:insideV w:val="single" w:sz="6" w:space="0" w:color="4F81BD"/>
        </w:tblBorders>
        <w:tblLayout w:type="fixed"/>
        <w:tblCellMar>
          <w:left w:w="10" w:type="dxa"/>
          <w:right w:w="10" w:type="dxa"/>
        </w:tblCellMar>
        <w:tblLook w:val="0000" w:firstRow="0" w:lastRow="0" w:firstColumn="0" w:lastColumn="0" w:noHBand="0" w:noVBand="0"/>
      </w:tblPr>
      <w:tblGrid>
        <w:gridCol w:w="1483"/>
        <w:gridCol w:w="1483"/>
        <w:gridCol w:w="1484"/>
        <w:gridCol w:w="1484"/>
        <w:gridCol w:w="1484"/>
        <w:gridCol w:w="1484"/>
      </w:tblGrid>
      <w:tr w:rsidR="00744343" w:rsidRPr="00D00D84" w:rsidTr="006B62FF">
        <w:trPr>
          <w:trHeight w:val="459"/>
        </w:trPr>
        <w:tc>
          <w:tcPr>
            <w:tcW w:w="1483"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Środowisko</w:t>
            </w:r>
          </w:p>
        </w:tc>
        <w:tc>
          <w:tcPr>
            <w:tcW w:w="1483"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n</w:t>
            </w:r>
          </w:p>
        </w:tc>
        <w:tc>
          <w:tcPr>
            <w:tcW w:w="1484"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Min-Max</w:t>
            </w:r>
          </w:p>
        </w:tc>
        <w:tc>
          <w:tcPr>
            <w:tcW w:w="1484"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X</w:t>
            </w:r>
          </w:p>
        </w:tc>
        <w:tc>
          <w:tcPr>
            <w:tcW w:w="1484" w:type="dxa"/>
            <w:tcMar>
              <w:top w:w="55" w:type="dxa"/>
              <w:left w:w="55" w:type="dxa"/>
              <w:bottom w:w="55" w:type="dxa"/>
              <w:right w:w="55" w:type="dxa"/>
            </w:tcMar>
            <w:vAlign w:val="center"/>
          </w:tcPr>
          <w:p w:rsidR="00744343" w:rsidRPr="00D00D84" w:rsidRDefault="00744343" w:rsidP="005B6D82">
            <w:pPr>
              <w:pStyle w:val="Akapitzlist"/>
              <w:ind w:left="0"/>
              <w:jc w:val="center"/>
              <w:rPr>
                <w:rFonts w:ascii="Times New Roman" w:hAnsi="Times New Roman" w:cs="Times New Roman"/>
                <w:b/>
                <w:bCs/>
                <w:color w:val="000000"/>
              </w:rPr>
            </w:pPr>
            <w:r w:rsidRPr="00D00D84">
              <w:rPr>
                <w:rFonts w:ascii="Times New Roman" w:hAnsi="Times New Roman" w:cs="Times New Roman"/>
                <w:b/>
                <w:bCs/>
                <w:color w:val="000000"/>
              </w:rPr>
              <w:t>σ</w:t>
            </w:r>
          </w:p>
        </w:tc>
        <w:tc>
          <w:tcPr>
            <w:tcW w:w="1484" w:type="dxa"/>
            <w:tcMar>
              <w:top w:w="55" w:type="dxa"/>
              <w:left w:w="55" w:type="dxa"/>
              <w:bottom w:w="55" w:type="dxa"/>
              <w:right w:w="55" w:type="dxa"/>
            </w:tcMar>
            <w:vAlign w:val="center"/>
          </w:tcPr>
          <w:p w:rsidR="00744343" w:rsidRPr="00D00D84" w:rsidRDefault="00744343" w:rsidP="005B6D82">
            <w:pPr>
              <w:pStyle w:val="TableContents"/>
              <w:ind w:left="1" w:right="236"/>
              <w:jc w:val="center"/>
              <w:rPr>
                <w:rFonts w:cs="Times New Roman"/>
                <w:b/>
                <w:bCs/>
                <w:color w:val="000000"/>
              </w:rPr>
            </w:pPr>
            <w:r w:rsidRPr="00D00D84">
              <w:rPr>
                <w:rFonts w:cs="Times New Roman"/>
                <w:b/>
                <w:bCs/>
                <w:color w:val="000000"/>
              </w:rPr>
              <w:t>D</w:t>
            </w:r>
          </w:p>
        </w:tc>
      </w:tr>
      <w:tr w:rsidR="00744343" w:rsidRPr="00D00D84" w:rsidTr="006B62FF">
        <w:tc>
          <w:tcPr>
            <w:tcW w:w="1483"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Miasto</w:t>
            </w:r>
          </w:p>
        </w:tc>
        <w:tc>
          <w:tcPr>
            <w:tcW w:w="148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13</w:t>
            </w:r>
          </w:p>
        </w:tc>
        <w:tc>
          <w:tcPr>
            <w:tcW w:w="1484"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141,4 - 155,6</w:t>
            </w:r>
          </w:p>
        </w:tc>
        <w:tc>
          <w:tcPr>
            <w:tcW w:w="1484"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148,4</w:t>
            </w:r>
          </w:p>
        </w:tc>
        <w:tc>
          <w:tcPr>
            <w:tcW w:w="1484"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5,16</w:t>
            </w:r>
          </w:p>
        </w:tc>
        <w:tc>
          <w:tcPr>
            <w:tcW w:w="1484"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5,52</w:t>
            </w:r>
          </w:p>
        </w:tc>
      </w:tr>
      <w:tr w:rsidR="00744343" w:rsidRPr="00D00D84" w:rsidTr="006B62FF">
        <w:tc>
          <w:tcPr>
            <w:tcW w:w="1483"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Wieś</w:t>
            </w:r>
          </w:p>
        </w:tc>
        <w:tc>
          <w:tcPr>
            <w:tcW w:w="148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7</w:t>
            </w:r>
          </w:p>
        </w:tc>
        <w:tc>
          <w:tcPr>
            <w:tcW w:w="1484"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135,9 – 148,5</w:t>
            </w:r>
          </w:p>
        </w:tc>
        <w:tc>
          <w:tcPr>
            <w:tcW w:w="1484"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142,9</w:t>
            </w:r>
          </w:p>
        </w:tc>
        <w:tc>
          <w:tcPr>
            <w:tcW w:w="1484"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4,36</w:t>
            </w:r>
          </w:p>
        </w:tc>
        <w:tc>
          <w:tcPr>
            <w:tcW w:w="1484"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w:t>
            </w:r>
          </w:p>
        </w:tc>
      </w:tr>
    </w:tbl>
    <w:p w:rsidR="00744343" w:rsidRPr="006B62FF" w:rsidRDefault="006B62FF" w:rsidP="006B62FF">
      <w:pPr>
        <w:pStyle w:val="Standard"/>
        <w:jc w:val="both"/>
        <w:rPr>
          <w:i/>
          <w:color w:val="000000"/>
          <w:sz w:val="20"/>
          <w:szCs w:val="20"/>
        </w:rPr>
      </w:pPr>
      <w:r w:rsidRPr="006B62FF">
        <w:rPr>
          <w:i/>
          <w:color w:val="000000"/>
          <w:sz w:val="20"/>
          <w:szCs w:val="20"/>
        </w:rPr>
        <w:t>Źródło:</w:t>
      </w:r>
      <w:r>
        <w:rPr>
          <w:i/>
          <w:color w:val="000000"/>
          <w:sz w:val="20"/>
          <w:szCs w:val="20"/>
        </w:rPr>
        <w:t xml:space="preserve"> opracowanie własne </w:t>
      </w:r>
    </w:p>
    <w:p w:rsidR="00744343" w:rsidRPr="00D00D84" w:rsidRDefault="00744343" w:rsidP="00744343">
      <w:pPr>
        <w:pStyle w:val="Standard"/>
        <w:jc w:val="both"/>
        <w:rPr>
          <w:color w:val="000000"/>
        </w:rPr>
      </w:pPr>
      <w:r w:rsidRPr="00D00D84">
        <w:rPr>
          <w:color w:val="000000"/>
        </w:rPr>
        <w:tab/>
      </w:r>
    </w:p>
    <w:p w:rsidR="00744343" w:rsidRPr="00D00D84" w:rsidRDefault="00744343" w:rsidP="00744343">
      <w:pPr>
        <w:pStyle w:val="Standard"/>
        <w:jc w:val="both"/>
        <w:rPr>
          <w:b/>
          <w:bCs/>
          <w:color w:val="000000"/>
        </w:rPr>
      </w:pPr>
      <w:r w:rsidRPr="00D00D84">
        <w:rPr>
          <w:b/>
          <w:bCs/>
          <w:noProof/>
          <w:color w:val="000000"/>
          <w:lang w:eastAsia="pl-PL"/>
        </w:rPr>
        <w:drawing>
          <wp:anchor distT="0" distB="0" distL="114300" distR="114300" simplePos="0" relativeHeight="251745792" behindDoc="0" locked="0" layoutInCell="1" allowOverlap="1">
            <wp:simplePos x="0" y="0"/>
            <wp:positionH relativeFrom="column">
              <wp:align>center</wp:align>
            </wp:positionH>
            <wp:positionV relativeFrom="paragraph">
              <wp:align>top</wp:align>
            </wp:positionV>
            <wp:extent cx="5763895" cy="3243580"/>
            <wp:effectExtent l="0" t="0" r="8255" b="0"/>
            <wp:wrapTopAndBottom/>
            <wp:docPr id="96" name="Chart 9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14:sizeRelH relativeFrom="page">
              <wp14:pctWidth>0</wp14:pctWidth>
            </wp14:sizeRelH>
            <wp14:sizeRelV relativeFrom="page">
              <wp14:pctHeight>0</wp14:pctHeight>
            </wp14:sizeRelV>
          </wp:anchor>
        </w:drawing>
      </w:r>
      <w:r w:rsidR="006B62FF">
        <w:rPr>
          <w:b/>
          <w:bCs/>
          <w:color w:val="000000"/>
        </w:rPr>
        <w:t>Wykres 1</w:t>
      </w:r>
      <w:r w:rsidRPr="00D00D84">
        <w:rPr>
          <w:b/>
          <w:bCs/>
          <w:color w:val="000000"/>
        </w:rPr>
        <w:t>. Wartości maksymalne i minimalne wysokości ciała dziewcząt</w:t>
      </w:r>
    </w:p>
    <w:p w:rsidR="006B62FF" w:rsidRPr="006B62FF" w:rsidRDefault="006B62FF" w:rsidP="006B62FF">
      <w:pPr>
        <w:pStyle w:val="Standard"/>
        <w:jc w:val="both"/>
        <w:rPr>
          <w:i/>
          <w:color w:val="000000"/>
          <w:sz w:val="20"/>
          <w:szCs w:val="20"/>
        </w:rPr>
      </w:pPr>
      <w:r w:rsidRPr="006B62FF">
        <w:rPr>
          <w:i/>
          <w:color w:val="000000"/>
          <w:sz w:val="20"/>
          <w:szCs w:val="20"/>
        </w:rPr>
        <w:t>Źródło:</w:t>
      </w:r>
      <w:r>
        <w:rPr>
          <w:i/>
          <w:color w:val="000000"/>
          <w:sz w:val="20"/>
          <w:szCs w:val="20"/>
        </w:rPr>
        <w:t xml:space="preserve"> opracowanie własne </w:t>
      </w:r>
    </w:p>
    <w:p w:rsidR="00744343" w:rsidRPr="00D00D84" w:rsidRDefault="00744343" w:rsidP="00744343">
      <w:pPr>
        <w:pStyle w:val="Standard"/>
        <w:jc w:val="both"/>
        <w:rPr>
          <w:b/>
          <w:bCs/>
          <w:color w:val="000000"/>
        </w:rPr>
      </w:pPr>
    </w:p>
    <w:p w:rsidR="00744343" w:rsidRPr="00D00D84" w:rsidRDefault="00744343" w:rsidP="00744343">
      <w:pPr>
        <w:pStyle w:val="Standard"/>
        <w:jc w:val="both"/>
        <w:rPr>
          <w:color w:val="000000"/>
        </w:rPr>
      </w:pPr>
      <w:r w:rsidRPr="00D00D84">
        <w:rPr>
          <w:color w:val="000000"/>
        </w:rPr>
        <w:tab/>
        <w:t>Masa ciała dziewcząt z miasta mieści się w przedziale od 27,9 kg do 43,3 kg, z czego średnia arytmetyczna masy ciała to 34,67 kg. W przypadku masy ciała dziewcząt ze wsi przedział wartości waha się od 31,2 kg do 24,5 kg, przy średniej arytmetycznej 35,91 kg. Wyniki badań przedstawione zostały w tabeli 3.</w:t>
      </w:r>
    </w:p>
    <w:p w:rsidR="00744343" w:rsidRPr="00D00D84" w:rsidRDefault="00744343" w:rsidP="00744343">
      <w:pPr>
        <w:pStyle w:val="Standard"/>
        <w:jc w:val="both"/>
        <w:rPr>
          <w:b/>
          <w:bCs/>
          <w:color w:val="000000"/>
        </w:rPr>
      </w:pPr>
    </w:p>
    <w:p w:rsidR="00744343" w:rsidRPr="00D00D84" w:rsidRDefault="00744343" w:rsidP="00744343">
      <w:pPr>
        <w:pStyle w:val="Standard"/>
        <w:jc w:val="both"/>
        <w:rPr>
          <w:b/>
          <w:bCs/>
          <w:color w:val="000000"/>
        </w:rPr>
      </w:pPr>
      <w:r w:rsidRPr="00D00D84">
        <w:rPr>
          <w:b/>
          <w:bCs/>
          <w:color w:val="000000"/>
        </w:rPr>
        <w:t>Tabela 3. Charakterystyka liczbowa pomiaru masy ciała dziewcząt</w:t>
      </w:r>
    </w:p>
    <w:tbl>
      <w:tblPr>
        <w:tblW w:w="8902" w:type="dxa"/>
        <w:tblInd w:w="45" w:type="dxa"/>
        <w:tblBorders>
          <w:top w:val="single" w:sz="18" w:space="0" w:color="4F81BD"/>
          <w:bottom w:val="single" w:sz="18" w:space="0" w:color="4F81BD"/>
          <w:insideH w:val="single" w:sz="6" w:space="0" w:color="4F81BD"/>
          <w:insideV w:val="single" w:sz="6" w:space="0" w:color="4F81BD"/>
        </w:tblBorders>
        <w:tblLayout w:type="fixed"/>
        <w:tblCellMar>
          <w:left w:w="10" w:type="dxa"/>
          <w:right w:w="10" w:type="dxa"/>
        </w:tblCellMar>
        <w:tblLook w:val="0000" w:firstRow="0" w:lastRow="0" w:firstColumn="0" w:lastColumn="0" w:noHBand="0" w:noVBand="0"/>
      </w:tblPr>
      <w:tblGrid>
        <w:gridCol w:w="1483"/>
        <w:gridCol w:w="1483"/>
        <w:gridCol w:w="1484"/>
        <w:gridCol w:w="1484"/>
        <w:gridCol w:w="1484"/>
        <w:gridCol w:w="1484"/>
      </w:tblGrid>
      <w:tr w:rsidR="00744343" w:rsidRPr="00D00D84" w:rsidTr="006B62FF">
        <w:trPr>
          <w:trHeight w:val="459"/>
        </w:trPr>
        <w:tc>
          <w:tcPr>
            <w:tcW w:w="1483"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Środowisko</w:t>
            </w:r>
          </w:p>
        </w:tc>
        <w:tc>
          <w:tcPr>
            <w:tcW w:w="1483"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n</w:t>
            </w:r>
          </w:p>
        </w:tc>
        <w:tc>
          <w:tcPr>
            <w:tcW w:w="1484"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Min-Max</w:t>
            </w:r>
          </w:p>
        </w:tc>
        <w:tc>
          <w:tcPr>
            <w:tcW w:w="1484"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X</w:t>
            </w:r>
          </w:p>
        </w:tc>
        <w:tc>
          <w:tcPr>
            <w:tcW w:w="1484" w:type="dxa"/>
            <w:tcMar>
              <w:top w:w="55" w:type="dxa"/>
              <w:left w:w="55" w:type="dxa"/>
              <w:bottom w:w="55" w:type="dxa"/>
              <w:right w:w="55" w:type="dxa"/>
            </w:tcMar>
            <w:vAlign w:val="center"/>
          </w:tcPr>
          <w:p w:rsidR="00744343" w:rsidRPr="00D00D84" w:rsidRDefault="00744343" w:rsidP="005B6D82">
            <w:pPr>
              <w:pStyle w:val="Akapitzlist"/>
              <w:ind w:left="0"/>
              <w:jc w:val="center"/>
              <w:rPr>
                <w:rFonts w:ascii="Times New Roman" w:hAnsi="Times New Roman" w:cs="Times New Roman"/>
                <w:b/>
                <w:bCs/>
                <w:color w:val="000000"/>
              </w:rPr>
            </w:pPr>
            <w:r w:rsidRPr="00D00D84">
              <w:rPr>
                <w:rFonts w:ascii="Times New Roman" w:hAnsi="Times New Roman" w:cs="Times New Roman"/>
                <w:b/>
                <w:bCs/>
                <w:color w:val="000000"/>
              </w:rPr>
              <w:t>σ</w:t>
            </w:r>
          </w:p>
        </w:tc>
        <w:tc>
          <w:tcPr>
            <w:tcW w:w="1484" w:type="dxa"/>
            <w:tcMar>
              <w:top w:w="55" w:type="dxa"/>
              <w:left w:w="55" w:type="dxa"/>
              <w:bottom w:w="55" w:type="dxa"/>
              <w:right w:w="55" w:type="dxa"/>
            </w:tcMar>
            <w:vAlign w:val="center"/>
          </w:tcPr>
          <w:p w:rsidR="00744343" w:rsidRPr="00D00D84" w:rsidRDefault="00744343" w:rsidP="005B6D82">
            <w:pPr>
              <w:pStyle w:val="TableContents"/>
              <w:ind w:left="1" w:right="236"/>
              <w:jc w:val="center"/>
              <w:rPr>
                <w:rFonts w:cs="Times New Roman"/>
                <w:b/>
                <w:bCs/>
                <w:color w:val="000000"/>
              </w:rPr>
            </w:pPr>
            <w:r w:rsidRPr="00D00D84">
              <w:rPr>
                <w:rFonts w:cs="Times New Roman"/>
                <w:b/>
                <w:bCs/>
                <w:color w:val="000000"/>
              </w:rPr>
              <w:t>D</w:t>
            </w:r>
          </w:p>
        </w:tc>
      </w:tr>
      <w:tr w:rsidR="00744343" w:rsidRPr="00D00D84" w:rsidTr="006B62FF">
        <w:tc>
          <w:tcPr>
            <w:tcW w:w="1483"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Miasto</w:t>
            </w:r>
          </w:p>
        </w:tc>
        <w:tc>
          <w:tcPr>
            <w:tcW w:w="148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13</w:t>
            </w:r>
          </w:p>
        </w:tc>
        <w:tc>
          <w:tcPr>
            <w:tcW w:w="1484"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27,9-43,3</w:t>
            </w:r>
          </w:p>
        </w:tc>
        <w:tc>
          <w:tcPr>
            <w:tcW w:w="1484"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34,68</w:t>
            </w:r>
          </w:p>
        </w:tc>
        <w:tc>
          <w:tcPr>
            <w:tcW w:w="1484"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11,79</w:t>
            </w:r>
          </w:p>
        </w:tc>
        <w:tc>
          <w:tcPr>
            <w:tcW w:w="1484"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w:t>
            </w:r>
          </w:p>
        </w:tc>
      </w:tr>
      <w:tr w:rsidR="00744343" w:rsidRPr="00D00D84" w:rsidTr="006B62FF">
        <w:tc>
          <w:tcPr>
            <w:tcW w:w="1483"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Wieś</w:t>
            </w:r>
          </w:p>
        </w:tc>
        <w:tc>
          <w:tcPr>
            <w:tcW w:w="148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7</w:t>
            </w:r>
          </w:p>
        </w:tc>
        <w:tc>
          <w:tcPr>
            <w:tcW w:w="1484"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31,2-42,5</w:t>
            </w:r>
          </w:p>
        </w:tc>
        <w:tc>
          <w:tcPr>
            <w:tcW w:w="1484"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35,91</w:t>
            </w:r>
          </w:p>
        </w:tc>
        <w:tc>
          <w:tcPr>
            <w:tcW w:w="1484"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4,43</w:t>
            </w:r>
          </w:p>
        </w:tc>
        <w:tc>
          <w:tcPr>
            <w:tcW w:w="1484"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1,23</w:t>
            </w:r>
          </w:p>
        </w:tc>
      </w:tr>
    </w:tbl>
    <w:p w:rsidR="006B62FF" w:rsidRPr="006B62FF" w:rsidRDefault="006B62FF" w:rsidP="006B62FF">
      <w:pPr>
        <w:pStyle w:val="Standard"/>
        <w:jc w:val="both"/>
        <w:rPr>
          <w:i/>
          <w:color w:val="000000"/>
          <w:sz w:val="20"/>
          <w:szCs w:val="20"/>
        </w:rPr>
      </w:pPr>
      <w:r w:rsidRPr="006B62FF">
        <w:rPr>
          <w:i/>
          <w:color w:val="000000"/>
          <w:sz w:val="20"/>
          <w:szCs w:val="20"/>
        </w:rPr>
        <w:t>Źródło:</w:t>
      </w:r>
      <w:r>
        <w:rPr>
          <w:i/>
          <w:color w:val="000000"/>
          <w:sz w:val="20"/>
          <w:szCs w:val="20"/>
        </w:rPr>
        <w:t xml:space="preserve"> opracowanie własne </w:t>
      </w:r>
    </w:p>
    <w:p w:rsidR="00744343" w:rsidRPr="00D00D84" w:rsidRDefault="00744343" w:rsidP="00744343">
      <w:pPr>
        <w:pStyle w:val="Standard"/>
        <w:jc w:val="both"/>
        <w:rPr>
          <w:color w:val="000000"/>
        </w:rPr>
      </w:pPr>
    </w:p>
    <w:p w:rsidR="00744343" w:rsidRPr="00D00D84" w:rsidRDefault="00744343" w:rsidP="00744343">
      <w:pPr>
        <w:pStyle w:val="Standard"/>
        <w:jc w:val="both"/>
        <w:rPr>
          <w:color w:val="000000"/>
        </w:rPr>
      </w:pPr>
      <w:r w:rsidRPr="00D00D84">
        <w:rPr>
          <w:color w:val="000000"/>
        </w:rPr>
        <w:tab/>
      </w:r>
    </w:p>
    <w:p w:rsidR="00744343" w:rsidRPr="00D00D84" w:rsidRDefault="00744343" w:rsidP="00744343">
      <w:pPr>
        <w:pStyle w:val="Standard"/>
        <w:jc w:val="both"/>
        <w:rPr>
          <w:b/>
          <w:bCs/>
          <w:color w:val="000000"/>
        </w:rPr>
      </w:pPr>
      <w:r w:rsidRPr="00D00D84">
        <w:rPr>
          <w:b/>
          <w:bCs/>
          <w:noProof/>
          <w:color w:val="000000"/>
          <w:lang w:eastAsia="pl-PL"/>
        </w:rPr>
        <w:lastRenderedPageBreak/>
        <w:drawing>
          <wp:anchor distT="0" distB="0" distL="114300" distR="114300" simplePos="0" relativeHeight="251750912" behindDoc="0" locked="0" layoutInCell="1" allowOverlap="1">
            <wp:simplePos x="0" y="0"/>
            <wp:positionH relativeFrom="column">
              <wp:align>center</wp:align>
            </wp:positionH>
            <wp:positionV relativeFrom="paragraph">
              <wp:align>top</wp:align>
            </wp:positionV>
            <wp:extent cx="4481195" cy="2457450"/>
            <wp:effectExtent l="0" t="0" r="0" b="0"/>
            <wp:wrapTopAndBottom/>
            <wp:docPr id="31" name="Chart 3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14:sizeRelH relativeFrom="page">
              <wp14:pctWidth>0</wp14:pctWidth>
            </wp14:sizeRelH>
            <wp14:sizeRelV relativeFrom="page">
              <wp14:pctHeight>0</wp14:pctHeight>
            </wp14:sizeRelV>
          </wp:anchor>
        </w:drawing>
      </w:r>
      <w:r w:rsidR="006B62FF">
        <w:rPr>
          <w:b/>
          <w:bCs/>
          <w:color w:val="000000"/>
        </w:rPr>
        <w:t>Wykres 2</w:t>
      </w:r>
      <w:r w:rsidRPr="00D00D84">
        <w:rPr>
          <w:b/>
          <w:bCs/>
          <w:color w:val="000000"/>
        </w:rPr>
        <w:t>. Wartości maksymalne i minimalne masy ciała dziewcząt</w:t>
      </w:r>
    </w:p>
    <w:p w:rsidR="006B62FF" w:rsidRPr="006B62FF" w:rsidRDefault="006B62FF" w:rsidP="006B62FF">
      <w:pPr>
        <w:pStyle w:val="Standard"/>
        <w:jc w:val="both"/>
        <w:rPr>
          <w:i/>
          <w:color w:val="000000"/>
          <w:sz w:val="20"/>
          <w:szCs w:val="20"/>
        </w:rPr>
      </w:pPr>
      <w:r w:rsidRPr="006B62FF">
        <w:rPr>
          <w:i/>
          <w:color w:val="000000"/>
          <w:sz w:val="20"/>
          <w:szCs w:val="20"/>
        </w:rPr>
        <w:t>Źródło:</w:t>
      </w:r>
      <w:r>
        <w:rPr>
          <w:i/>
          <w:color w:val="000000"/>
          <w:sz w:val="20"/>
          <w:szCs w:val="20"/>
        </w:rPr>
        <w:t xml:space="preserve"> opracowanie własne </w:t>
      </w:r>
    </w:p>
    <w:p w:rsidR="00744343" w:rsidRPr="00D00D84" w:rsidRDefault="00744343" w:rsidP="00744343">
      <w:pPr>
        <w:pStyle w:val="Standard"/>
        <w:jc w:val="both"/>
        <w:rPr>
          <w:color w:val="000000"/>
        </w:rPr>
      </w:pPr>
      <w:r w:rsidRPr="00D00D84">
        <w:rPr>
          <w:color w:val="000000"/>
        </w:rPr>
        <w:tab/>
      </w:r>
    </w:p>
    <w:p w:rsidR="00744343" w:rsidRPr="00D00D84" w:rsidRDefault="00744343" w:rsidP="00744343">
      <w:pPr>
        <w:pStyle w:val="Standard"/>
        <w:jc w:val="both"/>
        <w:rPr>
          <w:color w:val="000000"/>
        </w:rPr>
      </w:pPr>
      <w:r w:rsidRPr="00D00D84">
        <w:rPr>
          <w:color w:val="000000"/>
        </w:rPr>
        <w:tab/>
        <w:t>W badanej populacji dziewczęta ze wsi są niższe aniżeli w mieście i to z dużym odchyleniem, gdyż średnie arytmetyczne różnią się od siebie o 5,52 cm. Natomiast masa ciała dziewcząt ze wsi jest wyższa niż dziewcząt z miasta, jednak</w:t>
      </w:r>
      <w:r w:rsidRPr="00D00D84">
        <w:rPr>
          <w:color w:val="000000"/>
        </w:rPr>
        <w:br/>
        <w:t>z nieznaczną różnicą, bo tylko 1,23 kg. Porównanie rozwoju fizycznego dziewcząt z miasta i ze wsi na postawie uzyskanych wyników ze średniej arytmetycznej zawiera tabela nr 4:</w:t>
      </w:r>
    </w:p>
    <w:p w:rsidR="00744343" w:rsidRPr="00D00D84" w:rsidRDefault="00744343" w:rsidP="00744343">
      <w:pPr>
        <w:pStyle w:val="Standard"/>
        <w:jc w:val="both"/>
        <w:rPr>
          <w:color w:val="000000"/>
        </w:rPr>
      </w:pPr>
    </w:p>
    <w:p w:rsidR="00744343" w:rsidRPr="00D00D84" w:rsidRDefault="00744343" w:rsidP="00744343">
      <w:pPr>
        <w:pStyle w:val="Standard"/>
        <w:jc w:val="both"/>
        <w:rPr>
          <w:color w:val="000000"/>
        </w:rPr>
      </w:pPr>
    </w:p>
    <w:p w:rsidR="00744343" w:rsidRPr="00D00D84" w:rsidRDefault="00744343" w:rsidP="00744343">
      <w:pPr>
        <w:pStyle w:val="Standard"/>
        <w:jc w:val="both"/>
        <w:rPr>
          <w:b/>
          <w:bCs/>
          <w:color w:val="000000"/>
        </w:rPr>
      </w:pPr>
      <w:r w:rsidRPr="00D00D84">
        <w:rPr>
          <w:b/>
          <w:bCs/>
          <w:color w:val="000000"/>
        </w:rPr>
        <w:t>Tabela 4. Zestawienie wyników pomiaru rozwoju fizycznego dziewcząt z miasta i ze wsi</w:t>
      </w:r>
    </w:p>
    <w:tbl>
      <w:tblPr>
        <w:tblW w:w="8902" w:type="dxa"/>
        <w:tblInd w:w="45" w:type="dxa"/>
        <w:tblBorders>
          <w:top w:val="single" w:sz="18" w:space="0" w:color="4F81BD"/>
          <w:bottom w:val="single" w:sz="18" w:space="0" w:color="4F81BD"/>
          <w:insideH w:val="single" w:sz="6" w:space="0" w:color="4F81BD"/>
          <w:insideV w:val="single" w:sz="6" w:space="0" w:color="4F81BD"/>
        </w:tblBorders>
        <w:tblLayout w:type="fixed"/>
        <w:tblCellMar>
          <w:left w:w="10" w:type="dxa"/>
          <w:right w:w="10" w:type="dxa"/>
        </w:tblCellMar>
        <w:tblLook w:val="0000" w:firstRow="0" w:lastRow="0" w:firstColumn="0" w:lastColumn="0" w:noHBand="0" w:noVBand="0"/>
      </w:tblPr>
      <w:tblGrid>
        <w:gridCol w:w="2226"/>
        <w:gridCol w:w="2225"/>
        <w:gridCol w:w="2225"/>
        <w:gridCol w:w="2226"/>
      </w:tblGrid>
      <w:tr w:rsidR="00744343" w:rsidRPr="00D00D84" w:rsidTr="006B62FF">
        <w:tc>
          <w:tcPr>
            <w:tcW w:w="2226"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Cecha</w:t>
            </w:r>
          </w:p>
        </w:tc>
        <w:tc>
          <w:tcPr>
            <w:tcW w:w="2225"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Miasto</w:t>
            </w:r>
          </w:p>
        </w:tc>
        <w:tc>
          <w:tcPr>
            <w:tcW w:w="2225"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Wieś</w:t>
            </w:r>
          </w:p>
        </w:tc>
        <w:tc>
          <w:tcPr>
            <w:tcW w:w="2226"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D</w:t>
            </w:r>
          </w:p>
        </w:tc>
      </w:tr>
      <w:tr w:rsidR="00744343" w:rsidRPr="00D00D84" w:rsidTr="006B62FF">
        <w:tc>
          <w:tcPr>
            <w:tcW w:w="2226"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Wysokość w cm</w:t>
            </w:r>
          </w:p>
        </w:tc>
        <w:tc>
          <w:tcPr>
            <w:tcW w:w="2225"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148,42</w:t>
            </w:r>
          </w:p>
        </w:tc>
        <w:tc>
          <w:tcPr>
            <w:tcW w:w="2225"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142,9</w:t>
            </w:r>
          </w:p>
        </w:tc>
        <w:tc>
          <w:tcPr>
            <w:tcW w:w="2226" w:type="dxa"/>
            <w:tcMar>
              <w:top w:w="55" w:type="dxa"/>
              <w:left w:w="55" w:type="dxa"/>
              <w:bottom w:w="55" w:type="dxa"/>
              <w:right w:w="55" w:type="dxa"/>
            </w:tcMar>
            <w:vAlign w:val="bottom"/>
          </w:tcPr>
          <w:p w:rsidR="00744343" w:rsidRPr="00D00D84" w:rsidRDefault="00744343" w:rsidP="005B6D82">
            <w:pPr>
              <w:pStyle w:val="TableContents"/>
              <w:jc w:val="center"/>
              <w:rPr>
                <w:rFonts w:cs="Times New Roman"/>
              </w:rPr>
            </w:pPr>
            <w:r w:rsidRPr="00D00D84">
              <w:rPr>
                <w:rFonts w:cs="Times New Roman"/>
              </w:rPr>
              <w:t>5,52</w:t>
            </w:r>
          </w:p>
        </w:tc>
      </w:tr>
      <w:tr w:rsidR="00744343" w:rsidRPr="00D00D84" w:rsidTr="006B62FF">
        <w:tc>
          <w:tcPr>
            <w:tcW w:w="2226"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Masa w kg</w:t>
            </w:r>
          </w:p>
        </w:tc>
        <w:tc>
          <w:tcPr>
            <w:tcW w:w="2225"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34,68</w:t>
            </w:r>
          </w:p>
        </w:tc>
        <w:tc>
          <w:tcPr>
            <w:tcW w:w="2225"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35,91</w:t>
            </w:r>
          </w:p>
        </w:tc>
        <w:tc>
          <w:tcPr>
            <w:tcW w:w="2226" w:type="dxa"/>
            <w:tcMar>
              <w:top w:w="55" w:type="dxa"/>
              <w:left w:w="55" w:type="dxa"/>
              <w:bottom w:w="55" w:type="dxa"/>
              <w:right w:w="55" w:type="dxa"/>
            </w:tcMar>
            <w:vAlign w:val="bottom"/>
          </w:tcPr>
          <w:p w:rsidR="00744343" w:rsidRPr="00D00D84" w:rsidRDefault="00744343" w:rsidP="005B6D82">
            <w:pPr>
              <w:pStyle w:val="TableContents"/>
              <w:jc w:val="center"/>
              <w:rPr>
                <w:rFonts w:cs="Times New Roman"/>
              </w:rPr>
            </w:pPr>
            <w:r w:rsidRPr="00D00D84">
              <w:rPr>
                <w:rFonts w:cs="Times New Roman"/>
              </w:rPr>
              <w:t>1,23</w:t>
            </w:r>
          </w:p>
        </w:tc>
      </w:tr>
    </w:tbl>
    <w:p w:rsidR="006B62FF" w:rsidRPr="006B62FF" w:rsidRDefault="006B62FF" w:rsidP="006B62FF">
      <w:pPr>
        <w:pStyle w:val="Standard"/>
        <w:jc w:val="both"/>
        <w:rPr>
          <w:i/>
          <w:color w:val="000000"/>
          <w:sz w:val="20"/>
          <w:szCs w:val="20"/>
        </w:rPr>
      </w:pPr>
      <w:r w:rsidRPr="006B62FF">
        <w:rPr>
          <w:i/>
          <w:color w:val="000000"/>
          <w:sz w:val="20"/>
          <w:szCs w:val="20"/>
        </w:rPr>
        <w:t>Źródło:</w:t>
      </w:r>
      <w:r>
        <w:rPr>
          <w:i/>
          <w:color w:val="000000"/>
          <w:sz w:val="20"/>
          <w:szCs w:val="20"/>
        </w:rPr>
        <w:t xml:space="preserve"> opracowanie własne </w:t>
      </w:r>
    </w:p>
    <w:p w:rsidR="00744343" w:rsidRPr="00D00D84" w:rsidRDefault="00744343" w:rsidP="00744343">
      <w:pPr>
        <w:pStyle w:val="Standard"/>
        <w:jc w:val="both"/>
        <w:rPr>
          <w:color w:val="000000"/>
        </w:rPr>
      </w:pPr>
    </w:p>
    <w:p w:rsidR="00744343" w:rsidRPr="00D00D84" w:rsidRDefault="00744343" w:rsidP="00744343">
      <w:pPr>
        <w:pStyle w:val="Standard"/>
        <w:jc w:val="both"/>
        <w:rPr>
          <w:color w:val="000000"/>
        </w:rPr>
      </w:pPr>
      <w:r w:rsidRPr="00D00D84">
        <w:rPr>
          <w:color w:val="000000"/>
        </w:rPr>
        <w:tab/>
        <w:t>Analizując uzyskane pomiary w kontekście środowiska z jakiego pochodzą badane osoby można zauważyć, iż w mieście dziewczęta są wyższe lecz z mniejszą masą ciała niż dziewczęta ze wsi. Jednak przy odczytywania wyników należy wziąć również pod uwagę liczebność prób. W szkole miejskiej dziewcząt do badania przystąpiło znacznie więcej dziewcząt niż we wsi, co z pewnością ma odzwierciedlenie w wynikach testu.</w:t>
      </w:r>
    </w:p>
    <w:p w:rsidR="00744343" w:rsidRPr="00D00D84" w:rsidRDefault="00744343" w:rsidP="00744343">
      <w:pPr>
        <w:pStyle w:val="Standard"/>
        <w:jc w:val="both"/>
        <w:rPr>
          <w:color w:val="000000"/>
        </w:rPr>
      </w:pPr>
    </w:p>
    <w:p w:rsidR="00744343" w:rsidRPr="00D00D84" w:rsidRDefault="00744343" w:rsidP="00744343">
      <w:pPr>
        <w:pStyle w:val="Standard"/>
        <w:jc w:val="both"/>
        <w:rPr>
          <w:color w:val="000000"/>
        </w:rPr>
      </w:pPr>
      <w:r w:rsidRPr="00D00D84">
        <w:rPr>
          <w:color w:val="000000"/>
        </w:rPr>
        <w:tab/>
        <w:t>Pomiar wysokości i masy ciała posłużyć może również do określenia typu budowy ciała człowieka (tabela 5). Dziewczęta z miasta zostały w większości przyporządkowane do typu leptosomatycznego – 92,31%, a tylko jedna osoba do typu atletycznego. Typ pikniczny w tej grupie nie występuje. Rozpiętość typów dziewcząt ze wsi jest już większa, jednak również w przewadze jest typ leptosomatyczny – 57,14%, później atletyczny – 28,57, a tylko 14,29% stanowi typ pikniczny.</w:t>
      </w:r>
    </w:p>
    <w:p w:rsidR="00744343" w:rsidRPr="00D00D84" w:rsidRDefault="00744343" w:rsidP="00744343">
      <w:pPr>
        <w:pStyle w:val="Standard"/>
        <w:jc w:val="both"/>
        <w:rPr>
          <w:color w:val="000000"/>
        </w:rPr>
      </w:pPr>
    </w:p>
    <w:p w:rsidR="00744343" w:rsidRPr="00D00D84" w:rsidRDefault="00744343" w:rsidP="00744343">
      <w:pPr>
        <w:pStyle w:val="Standard"/>
        <w:jc w:val="both"/>
        <w:rPr>
          <w:b/>
          <w:bCs/>
          <w:color w:val="000000"/>
        </w:rPr>
      </w:pPr>
      <w:r w:rsidRPr="00D00D84">
        <w:rPr>
          <w:b/>
          <w:bCs/>
          <w:color w:val="000000"/>
        </w:rPr>
        <w:t>Tabela 5. Charakterystyka liczbowa typów somatycznych na podstawie wskaźników Rohrera u badanych dziewcząt</w:t>
      </w:r>
    </w:p>
    <w:tbl>
      <w:tblPr>
        <w:tblW w:w="8902" w:type="dxa"/>
        <w:tblInd w:w="45" w:type="dxa"/>
        <w:tblBorders>
          <w:top w:val="single" w:sz="18" w:space="0" w:color="4F81BD"/>
          <w:bottom w:val="single" w:sz="18" w:space="0" w:color="4F81BD"/>
          <w:insideH w:val="single" w:sz="6" w:space="0" w:color="4F81BD"/>
          <w:insideV w:val="single" w:sz="6" w:space="0" w:color="4F81BD"/>
        </w:tblBorders>
        <w:tblLayout w:type="fixed"/>
        <w:tblCellMar>
          <w:left w:w="10" w:type="dxa"/>
          <w:right w:w="10" w:type="dxa"/>
        </w:tblCellMar>
        <w:tblLook w:val="0000" w:firstRow="0" w:lastRow="0" w:firstColumn="0" w:lastColumn="0" w:noHBand="0" w:noVBand="0"/>
      </w:tblPr>
      <w:tblGrid>
        <w:gridCol w:w="1342"/>
        <w:gridCol w:w="882"/>
        <w:gridCol w:w="1113"/>
        <w:gridCol w:w="1113"/>
        <w:gridCol w:w="1113"/>
        <w:gridCol w:w="1113"/>
        <w:gridCol w:w="1113"/>
        <w:gridCol w:w="1113"/>
      </w:tblGrid>
      <w:tr w:rsidR="00744343" w:rsidRPr="00D00D84" w:rsidTr="006B62FF">
        <w:tc>
          <w:tcPr>
            <w:tcW w:w="1342" w:type="dxa"/>
            <w:vMerge w:val="restart"/>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Środowisko</w:t>
            </w:r>
          </w:p>
        </w:tc>
        <w:tc>
          <w:tcPr>
            <w:tcW w:w="882" w:type="dxa"/>
            <w:vMerge w:val="restart"/>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n</w:t>
            </w:r>
          </w:p>
        </w:tc>
        <w:tc>
          <w:tcPr>
            <w:tcW w:w="2226" w:type="dxa"/>
            <w:gridSpan w:val="2"/>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Typ leptosomatyczny</w:t>
            </w:r>
          </w:p>
        </w:tc>
        <w:tc>
          <w:tcPr>
            <w:tcW w:w="2226" w:type="dxa"/>
            <w:gridSpan w:val="2"/>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Typ atletyczny</w:t>
            </w:r>
          </w:p>
        </w:tc>
        <w:tc>
          <w:tcPr>
            <w:tcW w:w="2226" w:type="dxa"/>
            <w:gridSpan w:val="2"/>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Typ pikniczny</w:t>
            </w:r>
          </w:p>
        </w:tc>
      </w:tr>
      <w:tr w:rsidR="00744343" w:rsidRPr="00D00D84" w:rsidTr="006B62FF">
        <w:tc>
          <w:tcPr>
            <w:tcW w:w="1342" w:type="dxa"/>
            <w:vMerge/>
            <w:tcMar>
              <w:top w:w="55" w:type="dxa"/>
              <w:left w:w="55" w:type="dxa"/>
              <w:bottom w:w="55" w:type="dxa"/>
              <w:right w:w="55" w:type="dxa"/>
            </w:tcMar>
            <w:vAlign w:val="center"/>
          </w:tcPr>
          <w:p w:rsidR="00744343" w:rsidRPr="00D00D84" w:rsidRDefault="00744343" w:rsidP="005B6D82">
            <w:pPr>
              <w:spacing w:line="240" w:lineRule="auto"/>
              <w:rPr>
                <w:rFonts w:ascii="Times New Roman" w:hAnsi="Times New Roman" w:cs="Times New Roman"/>
                <w:sz w:val="24"/>
                <w:szCs w:val="24"/>
              </w:rPr>
            </w:pPr>
          </w:p>
        </w:tc>
        <w:tc>
          <w:tcPr>
            <w:tcW w:w="882" w:type="dxa"/>
            <w:vMerge/>
            <w:tcMar>
              <w:top w:w="55" w:type="dxa"/>
              <w:left w:w="55" w:type="dxa"/>
              <w:bottom w:w="55" w:type="dxa"/>
              <w:right w:w="55" w:type="dxa"/>
            </w:tcMar>
            <w:vAlign w:val="center"/>
          </w:tcPr>
          <w:p w:rsidR="00744343" w:rsidRPr="00D00D84" w:rsidRDefault="00744343" w:rsidP="005B6D82">
            <w:pPr>
              <w:spacing w:line="240" w:lineRule="auto"/>
              <w:rPr>
                <w:rFonts w:ascii="Times New Roman" w:hAnsi="Times New Roman" w:cs="Times New Roman"/>
                <w:sz w:val="24"/>
                <w:szCs w:val="24"/>
              </w:rPr>
            </w:pPr>
          </w:p>
        </w:tc>
        <w:tc>
          <w:tcPr>
            <w:tcW w:w="2226" w:type="dxa"/>
            <w:gridSpan w:val="2"/>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x – 1,27</w:t>
            </w:r>
          </w:p>
        </w:tc>
        <w:tc>
          <w:tcPr>
            <w:tcW w:w="2226" w:type="dxa"/>
            <w:gridSpan w:val="2"/>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1,28 – 1,49</w:t>
            </w:r>
          </w:p>
        </w:tc>
        <w:tc>
          <w:tcPr>
            <w:tcW w:w="2226" w:type="dxa"/>
            <w:gridSpan w:val="2"/>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1,5 - x</w:t>
            </w:r>
          </w:p>
        </w:tc>
      </w:tr>
      <w:tr w:rsidR="00744343" w:rsidRPr="00D00D84" w:rsidTr="006B62FF">
        <w:tc>
          <w:tcPr>
            <w:tcW w:w="1342" w:type="dxa"/>
            <w:vMerge/>
            <w:tcMar>
              <w:top w:w="55" w:type="dxa"/>
              <w:left w:w="55" w:type="dxa"/>
              <w:bottom w:w="55" w:type="dxa"/>
              <w:right w:w="55" w:type="dxa"/>
            </w:tcMar>
            <w:vAlign w:val="center"/>
          </w:tcPr>
          <w:p w:rsidR="00744343" w:rsidRPr="00D00D84" w:rsidRDefault="00744343" w:rsidP="005B6D82">
            <w:pPr>
              <w:spacing w:line="240" w:lineRule="auto"/>
              <w:rPr>
                <w:rFonts w:ascii="Times New Roman" w:hAnsi="Times New Roman" w:cs="Times New Roman"/>
                <w:sz w:val="24"/>
                <w:szCs w:val="24"/>
              </w:rPr>
            </w:pPr>
          </w:p>
        </w:tc>
        <w:tc>
          <w:tcPr>
            <w:tcW w:w="882" w:type="dxa"/>
            <w:vMerge/>
            <w:tcMar>
              <w:top w:w="55" w:type="dxa"/>
              <w:left w:w="55" w:type="dxa"/>
              <w:bottom w:w="55" w:type="dxa"/>
              <w:right w:w="55" w:type="dxa"/>
            </w:tcMar>
            <w:vAlign w:val="center"/>
          </w:tcPr>
          <w:p w:rsidR="00744343" w:rsidRPr="00D00D84" w:rsidRDefault="00744343" w:rsidP="005B6D82">
            <w:pPr>
              <w:spacing w:line="240" w:lineRule="auto"/>
              <w:rPr>
                <w:rFonts w:ascii="Times New Roman" w:hAnsi="Times New Roman" w:cs="Times New Roman"/>
                <w:sz w:val="24"/>
                <w:szCs w:val="24"/>
              </w:rPr>
            </w:pPr>
          </w:p>
        </w:tc>
        <w:tc>
          <w:tcPr>
            <w:tcW w:w="1113"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n</w:t>
            </w:r>
          </w:p>
        </w:tc>
        <w:tc>
          <w:tcPr>
            <w:tcW w:w="1113"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w:t>
            </w:r>
          </w:p>
        </w:tc>
        <w:tc>
          <w:tcPr>
            <w:tcW w:w="1113"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n</w:t>
            </w:r>
          </w:p>
        </w:tc>
        <w:tc>
          <w:tcPr>
            <w:tcW w:w="1113"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w:t>
            </w:r>
          </w:p>
        </w:tc>
        <w:tc>
          <w:tcPr>
            <w:tcW w:w="1113"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n</w:t>
            </w:r>
          </w:p>
        </w:tc>
        <w:tc>
          <w:tcPr>
            <w:tcW w:w="1113"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w:t>
            </w:r>
          </w:p>
        </w:tc>
      </w:tr>
      <w:tr w:rsidR="00744343" w:rsidRPr="00D00D84" w:rsidTr="006B62FF">
        <w:tc>
          <w:tcPr>
            <w:tcW w:w="1342"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Miasto</w:t>
            </w:r>
          </w:p>
        </w:tc>
        <w:tc>
          <w:tcPr>
            <w:tcW w:w="882"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13</w:t>
            </w:r>
          </w:p>
        </w:tc>
        <w:tc>
          <w:tcPr>
            <w:tcW w:w="111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12</w:t>
            </w:r>
          </w:p>
        </w:tc>
        <w:tc>
          <w:tcPr>
            <w:tcW w:w="111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92,31%</w:t>
            </w:r>
          </w:p>
        </w:tc>
        <w:tc>
          <w:tcPr>
            <w:tcW w:w="111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w:t>
            </w:r>
          </w:p>
        </w:tc>
        <w:tc>
          <w:tcPr>
            <w:tcW w:w="111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7,69%</w:t>
            </w:r>
          </w:p>
        </w:tc>
        <w:tc>
          <w:tcPr>
            <w:tcW w:w="111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0</w:t>
            </w:r>
          </w:p>
        </w:tc>
        <w:tc>
          <w:tcPr>
            <w:tcW w:w="111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0,00%</w:t>
            </w:r>
          </w:p>
        </w:tc>
      </w:tr>
      <w:tr w:rsidR="00744343" w:rsidRPr="00D00D84" w:rsidTr="006B62FF">
        <w:tc>
          <w:tcPr>
            <w:tcW w:w="1342"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Wieś</w:t>
            </w:r>
          </w:p>
        </w:tc>
        <w:tc>
          <w:tcPr>
            <w:tcW w:w="882"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7</w:t>
            </w:r>
          </w:p>
        </w:tc>
        <w:tc>
          <w:tcPr>
            <w:tcW w:w="111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4</w:t>
            </w:r>
          </w:p>
        </w:tc>
        <w:tc>
          <w:tcPr>
            <w:tcW w:w="111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57,14%</w:t>
            </w:r>
          </w:p>
        </w:tc>
        <w:tc>
          <w:tcPr>
            <w:tcW w:w="111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2</w:t>
            </w:r>
          </w:p>
        </w:tc>
        <w:tc>
          <w:tcPr>
            <w:tcW w:w="111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28,57%</w:t>
            </w:r>
          </w:p>
        </w:tc>
        <w:tc>
          <w:tcPr>
            <w:tcW w:w="111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w:t>
            </w:r>
          </w:p>
        </w:tc>
        <w:tc>
          <w:tcPr>
            <w:tcW w:w="111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14,29%</w:t>
            </w:r>
          </w:p>
        </w:tc>
      </w:tr>
    </w:tbl>
    <w:p w:rsidR="006B62FF" w:rsidRPr="006B62FF" w:rsidRDefault="006B62FF" w:rsidP="006B62FF">
      <w:pPr>
        <w:pStyle w:val="Standard"/>
        <w:jc w:val="both"/>
        <w:rPr>
          <w:i/>
          <w:color w:val="000000"/>
          <w:sz w:val="20"/>
          <w:szCs w:val="20"/>
        </w:rPr>
      </w:pPr>
      <w:r w:rsidRPr="006B62FF">
        <w:rPr>
          <w:i/>
          <w:color w:val="000000"/>
          <w:sz w:val="20"/>
          <w:szCs w:val="20"/>
        </w:rPr>
        <w:t>Źródło:</w:t>
      </w:r>
      <w:r>
        <w:rPr>
          <w:i/>
          <w:color w:val="000000"/>
          <w:sz w:val="20"/>
          <w:szCs w:val="20"/>
        </w:rPr>
        <w:t xml:space="preserve"> opracowanie własne </w:t>
      </w:r>
    </w:p>
    <w:p w:rsidR="00744343" w:rsidRPr="00D00D84" w:rsidRDefault="00744343" w:rsidP="00744343">
      <w:pPr>
        <w:pStyle w:val="Standard"/>
        <w:jc w:val="both"/>
        <w:rPr>
          <w:b/>
          <w:color w:val="000000"/>
        </w:rPr>
      </w:pPr>
    </w:p>
    <w:p w:rsidR="00744343" w:rsidRPr="00D00D84" w:rsidRDefault="00744343" w:rsidP="00744343">
      <w:pPr>
        <w:pStyle w:val="Standard"/>
        <w:jc w:val="both"/>
        <w:rPr>
          <w:b/>
          <w:color w:val="000000"/>
        </w:rPr>
      </w:pPr>
      <w:r w:rsidRPr="00D00D84">
        <w:rPr>
          <w:b/>
          <w:color w:val="000000"/>
        </w:rPr>
        <w:t>Charakterystyka rozwoju fizycznego chłopców</w:t>
      </w:r>
    </w:p>
    <w:p w:rsidR="00744343" w:rsidRPr="00D00D84" w:rsidRDefault="00744343" w:rsidP="00744343">
      <w:pPr>
        <w:pStyle w:val="Standard"/>
        <w:jc w:val="both"/>
        <w:rPr>
          <w:color w:val="000000"/>
        </w:rPr>
      </w:pPr>
      <w:r w:rsidRPr="00D00D84">
        <w:rPr>
          <w:color w:val="000000"/>
        </w:rPr>
        <w:tab/>
        <w:t>Wyniki pomiaru wysokości ciała u chłopców z miasta w badaniu wahają się w granicach od 148,3 cm do 169,1 cm przy średniej arytmetycznej 156,06 cm. Natomiast wysokość ciała chłopców we wsi waha się w granicach od 142,1 cm do 156,2 cm  (średnia arytmetyczna 149,64 cm). Porównanie wyników przedstawione zostało w tabeli 6.</w:t>
      </w:r>
    </w:p>
    <w:p w:rsidR="00744343" w:rsidRPr="00D00D84" w:rsidRDefault="00744343" w:rsidP="00744343">
      <w:pPr>
        <w:pStyle w:val="Standard"/>
        <w:jc w:val="both"/>
        <w:rPr>
          <w:color w:val="000000"/>
        </w:rPr>
      </w:pPr>
    </w:p>
    <w:p w:rsidR="00744343" w:rsidRPr="00D00D84" w:rsidRDefault="00744343" w:rsidP="00744343">
      <w:pPr>
        <w:pStyle w:val="Standard"/>
        <w:jc w:val="both"/>
        <w:rPr>
          <w:b/>
          <w:bCs/>
          <w:color w:val="000000"/>
        </w:rPr>
      </w:pPr>
      <w:r w:rsidRPr="00D00D84">
        <w:rPr>
          <w:b/>
          <w:bCs/>
          <w:color w:val="000000"/>
        </w:rPr>
        <w:t>Tabela 6. Charakterystyka liczbowa pomiaru wysokości ciała chłopców</w:t>
      </w:r>
    </w:p>
    <w:tbl>
      <w:tblPr>
        <w:tblW w:w="9060" w:type="dxa"/>
        <w:tblInd w:w="45" w:type="dxa"/>
        <w:tblBorders>
          <w:top w:val="single" w:sz="18" w:space="0" w:color="4F81BD"/>
          <w:bottom w:val="single" w:sz="18" w:space="0" w:color="4F81BD"/>
          <w:insideH w:val="single" w:sz="6" w:space="0" w:color="4F81BD"/>
          <w:insideV w:val="single" w:sz="6" w:space="0" w:color="4F81BD"/>
        </w:tblBorders>
        <w:tblLayout w:type="fixed"/>
        <w:tblCellMar>
          <w:left w:w="10" w:type="dxa"/>
          <w:right w:w="10" w:type="dxa"/>
        </w:tblCellMar>
        <w:tblLook w:val="0000" w:firstRow="0" w:lastRow="0" w:firstColumn="0" w:lastColumn="0" w:noHBand="0" w:noVBand="0"/>
      </w:tblPr>
      <w:tblGrid>
        <w:gridCol w:w="1510"/>
        <w:gridCol w:w="1510"/>
        <w:gridCol w:w="1510"/>
        <w:gridCol w:w="1510"/>
        <w:gridCol w:w="1510"/>
        <w:gridCol w:w="1510"/>
      </w:tblGrid>
      <w:tr w:rsidR="00744343" w:rsidRPr="00D00D84" w:rsidTr="005B6D82">
        <w:trPr>
          <w:trHeight w:val="459"/>
        </w:trPr>
        <w:tc>
          <w:tcPr>
            <w:tcW w:w="1510"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Środowisko</w:t>
            </w:r>
          </w:p>
        </w:tc>
        <w:tc>
          <w:tcPr>
            <w:tcW w:w="1510"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n</w:t>
            </w:r>
          </w:p>
        </w:tc>
        <w:tc>
          <w:tcPr>
            <w:tcW w:w="1510"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Min-Max</w:t>
            </w:r>
          </w:p>
        </w:tc>
        <w:tc>
          <w:tcPr>
            <w:tcW w:w="1510"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X</w:t>
            </w:r>
          </w:p>
        </w:tc>
        <w:tc>
          <w:tcPr>
            <w:tcW w:w="1510" w:type="dxa"/>
            <w:tcMar>
              <w:top w:w="55" w:type="dxa"/>
              <w:left w:w="55" w:type="dxa"/>
              <w:bottom w:w="55" w:type="dxa"/>
              <w:right w:w="55" w:type="dxa"/>
            </w:tcMar>
            <w:vAlign w:val="center"/>
          </w:tcPr>
          <w:p w:rsidR="00744343" w:rsidRPr="00D00D84" w:rsidRDefault="00744343" w:rsidP="005B6D82">
            <w:pPr>
              <w:pStyle w:val="Akapitzlist"/>
              <w:ind w:left="0"/>
              <w:jc w:val="center"/>
              <w:rPr>
                <w:rFonts w:ascii="Times New Roman" w:hAnsi="Times New Roman" w:cs="Times New Roman"/>
                <w:b/>
                <w:bCs/>
                <w:color w:val="000000"/>
              </w:rPr>
            </w:pPr>
            <w:r w:rsidRPr="00D00D84">
              <w:rPr>
                <w:rFonts w:ascii="Times New Roman" w:hAnsi="Times New Roman" w:cs="Times New Roman"/>
                <w:b/>
                <w:bCs/>
                <w:color w:val="000000"/>
              </w:rPr>
              <w:t>σ</w:t>
            </w:r>
          </w:p>
        </w:tc>
        <w:tc>
          <w:tcPr>
            <w:tcW w:w="1510" w:type="dxa"/>
            <w:tcMar>
              <w:top w:w="55" w:type="dxa"/>
              <w:left w:w="55" w:type="dxa"/>
              <w:bottom w:w="55" w:type="dxa"/>
              <w:right w:w="55" w:type="dxa"/>
            </w:tcMar>
            <w:vAlign w:val="center"/>
          </w:tcPr>
          <w:p w:rsidR="00744343" w:rsidRPr="00D00D84" w:rsidRDefault="00744343" w:rsidP="005B6D82">
            <w:pPr>
              <w:pStyle w:val="TableContents"/>
              <w:ind w:left="1" w:right="236"/>
              <w:jc w:val="center"/>
              <w:rPr>
                <w:rFonts w:cs="Times New Roman"/>
                <w:b/>
                <w:bCs/>
                <w:color w:val="000000"/>
              </w:rPr>
            </w:pPr>
            <w:r w:rsidRPr="00D00D84">
              <w:rPr>
                <w:rFonts w:cs="Times New Roman"/>
                <w:b/>
                <w:bCs/>
                <w:color w:val="000000"/>
              </w:rPr>
              <w:t>D</w:t>
            </w:r>
          </w:p>
        </w:tc>
      </w:tr>
      <w:tr w:rsidR="00744343" w:rsidRPr="00D00D84" w:rsidTr="005B6D82">
        <w:tc>
          <w:tcPr>
            <w:tcW w:w="1510"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Miasto</w:t>
            </w:r>
          </w:p>
        </w:tc>
        <w:tc>
          <w:tcPr>
            <w:tcW w:w="1510"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8</w:t>
            </w:r>
          </w:p>
        </w:tc>
        <w:tc>
          <w:tcPr>
            <w:tcW w:w="1510"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148,3-169,1</w:t>
            </w:r>
          </w:p>
        </w:tc>
        <w:tc>
          <w:tcPr>
            <w:tcW w:w="1510"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156,06</w:t>
            </w:r>
          </w:p>
        </w:tc>
        <w:tc>
          <w:tcPr>
            <w:tcW w:w="1510"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7,45</w:t>
            </w:r>
          </w:p>
        </w:tc>
        <w:tc>
          <w:tcPr>
            <w:tcW w:w="1510"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6,42</w:t>
            </w:r>
          </w:p>
        </w:tc>
      </w:tr>
      <w:tr w:rsidR="00744343" w:rsidRPr="00D00D84" w:rsidTr="005B6D82">
        <w:tc>
          <w:tcPr>
            <w:tcW w:w="1510"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Wieś</w:t>
            </w:r>
          </w:p>
        </w:tc>
        <w:tc>
          <w:tcPr>
            <w:tcW w:w="1510"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8</w:t>
            </w:r>
          </w:p>
        </w:tc>
        <w:tc>
          <w:tcPr>
            <w:tcW w:w="1510"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142,1-156,2</w:t>
            </w:r>
          </w:p>
        </w:tc>
        <w:tc>
          <w:tcPr>
            <w:tcW w:w="1510"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149,64</w:t>
            </w:r>
          </w:p>
        </w:tc>
        <w:tc>
          <w:tcPr>
            <w:tcW w:w="1510"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4,37</w:t>
            </w:r>
          </w:p>
        </w:tc>
        <w:tc>
          <w:tcPr>
            <w:tcW w:w="1510"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w:t>
            </w:r>
          </w:p>
        </w:tc>
      </w:tr>
    </w:tbl>
    <w:p w:rsidR="00ED5DC4" w:rsidRPr="006B62FF" w:rsidRDefault="00ED5DC4" w:rsidP="00ED5DC4">
      <w:pPr>
        <w:pStyle w:val="Standard"/>
        <w:jc w:val="both"/>
        <w:rPr>
          <w:i/>
          <w:color w:val="000000"/>
          <w:sz w:val="20"/>
          <w:szCs w:val="20"/>
        </w:rPr>
      </w:pPr>
      <w:r w:rsidRPr="006B62FF">
        <w:rPr>
          <w:i/>
          <w:color w:val="000000"/>
          <w:sz w:val="20"/>
          <w:szCs w:val="20"/>
        </w:rPr>
        <w:t>Źródło:</w:t>
      </w:r>
      <w:r>
        <w:rPr>
          <w:i/>
          <w:color w:val="000000"/>
          <w:sz w:val="20"/>
          <w:szCs w:val="20"/>
        </w:rPr>
        <w:t xml:space="preserve"> opracowanie własne </w:t>
      </w:r>
    </w:p>
    <w:p w:rsidR="00744343" w:rsidRPr="00D00D84" w:rsidRDefault="00744343" w:rsidP="00744343">
      <w:pPr>
        <w:pStyle w:val="Standard"/>
        <w:jc w:val="both"/>
        <w:rPr>
          <w:color w:val="000000"/>
        </w:rPr>
      </w:pPr>
    </w:p>
    <w:p w:rsidR="00744343" w:rsidRPr="00D00D84" w:rsidRDefault="00744343" w:rsidP="00744343">
      <w:pPr>
        <w:pStyle w:val="Standard"/>
        <w:jc w:val="both"/>
        <w:rPr>
          <w:b/>
          <w:bCs/>
          <w:color w:val="000000"/>
        </w:rPr>
      </w:pPr>
      <w:r w:rsidRPr="00D00D84">
        <w:rPr>
          <w:b/>
          <w:bCs/>
          <w:noProof/>
          <w:color w:val="000000"/>
          <w:lang w:eastAsia="pl-PL"/>
        </w:rPr>
        <w:drawing>
          <wp:anchor distT="0" distB="0" distL="114300" distR="114300" simplePos="0" relativeHeight="251751936" behindDoc="0" locked="0" layoutInCell="1" allowOverlap="1">
            <wp:simplePos x="0" y="0"/>
            <wp:positionH relativeFrom="column">
              <wp:align>center</wp:align>
            </wp:positionH>
            <wp:positionV relativeFrom="paragraph">
              <wp:align>top</wp:align>
            </wp:positionV>
            <wp:extent cx="4353560" cy="2299335"/>
            <wp:effectExtent l="0" t="0" r="8890" b="5715"/>
            <wp:wrapTopAndBottom/>
            <wp:docPr id="30" name="Chart 3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14:sizeRelH relativeFrom="page">
              <wp14:pctWidth>0</wp14:pctWidth>
            </wp14:sizeRelH>
            <wp14:sizeRelV relativeFrom="page">
              <wp14:pctHeight>0</wp14:pctHeight>
            </wp14:sizeRelV>
          </wp:anchor>
        </w:drawing>
      </w:r>
      <w:r w:rsidR="00ED5DC4">
        <w:rPr>
          <w:b/>
          <w:bCs/>
          <w:color w:val="000000"/>
        </w:rPr>
        <w:t>Wykres 3</w:t>
      </w:r>
      <w:r w:rsidRPr="00D00D84">
        <w:rPr>
          <w:b/>
          <w:bCs/>
          <w:color w:val="000000"/>
        </w:rPr>
        <w:t>. Wartości maksymalne i minimalne wysokości ciała chłopców</w:t>
      </w:r>
    </w:p>
    <w:p w:rsidR="00ED5DC4" w:rsidRPr="006B62FF" w:rsidRDefault="00ED5DC4" w:rsidP="00ED5DC4">
      <w:pPr>
        <w:pStyle w:val="Standard"/>
        <w:jc w:val="both"/>
        <w:rPr>
          <w:i/>
          <w:color w:val="000000"/>
          <w:sz w:val="20"/>
          <w:szCs w:val="20"/>
        </w:rPr>
      </w:pPr>
      <w:r w:rsidRPr="006B62FF">
        <w:rPr>
          <w:i/>
          <w:color w:val="000000"/>
          <w:sz w:val="20"/>
          <w:szCs w:val="20"/>
        </w:rPr>
        <w:t>Źródło:</w:t>
      </w:r>
      <w:r>
        <w:rPr>
          <w:i/>
          <w:color w:val="000000"/>
          <w:sz w:val="20"/>
          <w:szCs w:val="20"/>
        </w:rPr>
        <w:t xml:space="preserve"> opracowanie własne </w:t>
      </w:r>
    </w:p>
    <w:p w:rsidR="00744343" w:rsidRPr="00D00D84" w:rsidRDefault="00744343" w:rsidP="00744343">
      <w:pPr>
        <w:pStyle w:val="Standard"/>
        <w:jc w:val="both"/>
        <w:rPr>
          <w:color w:val="000000"/>
        </w:rPr>
      </w:pPr>
    </w:p>
    <w:p w:rsidR="00744343" w:rsidRPr="00D00D84" w:rsidRDefault="00744343" w:rsidP="00744343">
      <w:pPr>
        <w:pStyle w:val="Standard"/>
        <w:jc w:val="both"/>
        <w:rPr>
          <w:color w:val="000000"/>
        </w:rPr>
      </w:pPr>
      <w:r w:rsidRPr="00D00D84">
        <w:rPr>
          <w:color w:val="000000"/>
        </w:rPr>
        <w:tab/>
        <w:t>Indywidualne pomiary masy ciała chłopców z miasta mieszczą się w przedziale od 32,8 kg do 65,7 kg, przy średniej arytmetycznej 45,73 kg. Natomiast w przypadku masy ciała chłopców ze środowiska wiejskiego waha się od 30,5 kg do 54,2 kg, przy średniej arytmetycznej 43,93 kg, co przedstawiono w tabeli 7.</w:t>
      </w:r>
    </w:p>
    <w:p w:rsidR="00744343" w:rsidRPr="00D00D84" w:rsidRDefault="00744343" w:rsidP="00744343">
      <w:pPr>
        <w:pStyle w:val="Standard"/>
        <w:jc w:val="both"/>
        <w:rPr>
          <w:color w:val="000000"/>
        </w:rPr>
      </w:pPr>
    </w:p>
    <w:p w:rsidR="00744343" w:rsidRPr="00D00D84" w:rsidRDefault="00744343" w:rsidP="00744343">
      <w:pPr>
        <w:pStyle w:val="Standard"/>
        <w:jc w:val="both"/>
        <w:rPr>
          <w:b/>
          <w:bCs/>
          <w:color w:val="000000"/>
        </w:rPr>
      </w:pPr>
      <w:r w:rsidRPr="00D00D84">
        <w:rPr>
          <w:b/>
          <w:bCs/>
          <w:color w:val="000000"/>
        </w:rPr>
        <w:t>Tabela 7. Charakterystyka liczbowa pomiaru masy ciała chłopców</w:t>
      </w:r>
    </w:p>
    <w:tbl>
      <w:tblPr>
        <w:tblW w:w="9060" w:type="dxa"/>
        <w:tblInd w:w="45" w:type="dxa"/>
        <w:tblBorders>
          <w:top w:val="single" w:sz="18" w:space="0" w:color="4F81BD"/>
          <w:bottom w:val="single" w:sz="18" w:space="0" w:color="4F81BD"/>
          <w:insideH w:val="single" w:sz="6" w:space="0" w:color="4F81BD"/>
          <w:insideV w:val="single" w:sz="6" w:space="0" w:color="4F81BD"/>
        </w:tblBorders>
        <w:tblLayout w:type="fixed"/>
        <w:tblCellMar>
          <w:left w:w="10" w:type="dxa"/>
          <w:right w:w="10" w:type="dxa"/>
        </w:tblCellMar>
        <w:tblLook w:val="0000" w:firstRow="0" w:lastRow="0" w:firstColumn="0" w:lastColumn="0" w:noHBand="0" w:noVBand="0"/>
      </w:tblPr>
      <w:tblGrid>
        <w:gridCol w:w="1510"/>
        <w:gridCol w:w="1510"/>
        <w:gridCol w:w="1510"/>
        <w:gridCol w:w="1510"/>
        <w:gridCol w:w="1510"/>
        <w:gridCol w:w="1510"/>
      </w:tblGrid>
      <w:tr w:rsidR="00744343" w:rsidRPr="00D00D84" w:rsidTr="005B6D82">
        <w:trPr>
          <w:trHeight w:val="459"/>
        </w:trPr>
        <w:tc>
          <w:tcPr>
            <w:tcW w:w="1510"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Środowisko</w:t>
            </w:r>
          </w:p>
        </w:tc>
        <w:tc>
          <w:tcPr>
            <w:tcW w:w="1510"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n</w:t>
            </w:r>
          </w:p>
        </w:tc>
        <w:tc>
          <w:tcPr>
            <w:tcW w:w="1510"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Min-Max</w:t>
            </w:r>
          </w:p>
        </w:tc>
        <w:tc>
          <w:tcPr>
            <w:tcW w:w="1510"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X</w:t>
            </w:r>
          </w:p>
        </w:tc>
        <w:tc>
          <w:tcPr>
            <w:tcW w:w="1510" w:type="dxa"/>
            <w:tcMar>
              <w:top w:w="55" w:type="dxa"/>
              <w:left w:w="55" w:type="dxa"/>
              <w:bottom w:w="55" w:type="dxa"/>
              <w:right w:w="55" w:type="dxa"/>
            </w:tcMar>
            <w:vAlign w:val="center"/>
          </w:tcPr>
          <w:p w:rsidR="00744343" w:rsidRPr="00D00D84" w:rsidRDefault="00744343" w:rsidP="005B6D82">
            <w:pPr>
              <w:pStyle w:val="Akapitzlist"/>
              <w:ind w:left="0"/>
              <w:jc w:val="center"/>
              <w:rPr>
                <w:rFonts w:ascii="Times New Roman" w:hAnsi="Times New Roman" w:cs="Times New Roman"/>
                <w:b/>
                <w:bCs/>
                <w:color w:val="000000"/>
              </w:rPr>
            </w:pPr>
            <w:r w:rsidRPr="00D00D84">
              <w:rPr>
                <w:rFonts w:ascii="Times New Roman" w:hAnsi="Times New Roman" w:cs="Times New Roman"/>
                <w:b/>
                <w:bCs/>
                <w:color w:val="000000"/>
              </w:rPr>
              <w:t>σ</w:t>
            </w:r>
          </w:p>
        </w:tc>
        <w:tc>
          <w:tcPr>
            <w:tcW w:w="1510" w:type="dxa"/>
            <w:tcMar>
              <w:top w:w="55" w:type="dxa"/>
              <w:left w:w="55" w:type="dxa"/>
              <w:bottom w:w="55" w:type="dxa"/>
              <w:right w:w="55" w:type="dxa"/>
            </w:tcMar>
            <w:vAlign w:val="center"/>
          </w:tcPr>
          <w:p w:rsidR="00744343" w:rsidRPr="00D00D84" w:rsidRDefault="00744343" w:rsidP="005B6D82">
            <w:pPr>
              <w:pStyle w:val="TableContents"/>
              <w:ind w:left="1" w:right="236"/>
              <w:jc w:val="center"/>
              <w:rPr>
                <w:rFonts w:cs="Times New Roman"/>
                <w:b/>
                <w:bCs/>
                <w:color w:val="000000"/>
              </w:rPr>
            </w:pPr>
            <w:r w:rsidRPr="00D00D84">
              <w:rPr>
                <w:rFonts w:cs="Times New Roman"/>
                <w:b/>
                <w:bCs/>
                <w:color w:val="000000"/>
              </w:rPr>
              <w:t>D</w:t>
            </w:r>
          </w:p>
        </w:tc>
      </w:tr>
      <w:tr w:rsidR="00744343" w:rsidRPr="00D00D84" w:rsidTr="005B6D82">
        <w:tc>
          <w:tcPr>
            <w:tcW w:w="1510"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Miasto</w:t>
            </w:r>
          </w:p>
        </w:tc>
        <w:tc>
          <w:tcPr>
            <w:tcW w:w="1510"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8</w:t>
            </w:r>
          </w:p>
        </w:tc>
        <w:tc>
          <w:tcPr>
            <w:tcW w:w="1510"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32,8-65,7</w:t>
            </w:r>
          </w:p>
        </w:tc>
        <w:tc>
          <w:tcPr>
            <w:tcW w:w="1510"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45,73</w:t>
            </w:r>
          </w:p>
        </w:tc>
        <w:tc>
          <w:tcPr>
            <w:tcW w:w="1510"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12,93</w:t>
            </w:r>
          </w:p>
        </w:tc>
        <w:tc>
          <w:tcPr>
            <w:tcW w:w="1510"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1,8</w:t>
            </w:r>
          </w:p>
        </w:tc>
      </w:tr>
      <w:tr w:rsidR="00744343" w:rsidRPr="00D00D84" w:rsidTr="005B6D82">
        <w:tc>
          <w:tcPr>
            <w:tcW w:w="1510"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Wieś</w:t>
            </w:r>
          </w:p>
        </w:tc>
        <w:tc>
          <w:tcPr>
            <w:tcW w:w="1510"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8</w:t>
            </w:r>
          </w:p>
        </w:tc>
        <w:tc>
          <w:tcPr>
            <w:tcW w:w="1510"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30,5-54,2</w:t>
            </w:r>
          </w:p>
        </w:tc>
        <w:tc>
          <w:tcPr>
            <w:tcW w:w="1510"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43,93</w:t>
            </w:r>
          </w:p>
        </w:tc>
        <w:tc>
          <w:tcPr>
            <w:tcW w:w="1510"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8,86</w:t>
            </w:r>
          </w:p>
        </w:tc>
        <w:tc>
          <w:tcPr>
            <w:tcW w:w="1510"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w:t>
            </w:r>
          </w:p>
        </w:tc>
      </w:tr>
    </w:tbl>
    <w:p w:rsidR="00ED5DC4" w:rsidRPr="006B62FF" w:rsidRDefault="00ED5DC4" w:rsidP="00ED5DC4">
      <w:pPr>
        <w:pStyle w:val="Standard"/>
        <w:jc w:val="both"/>
        <w:rPr>
          <w:i/>
          <w:color w:val="000000"/>
          <w:sz w:val="20"/>
          <w:szCs w:val="20"/>
        </w:rPr>
      </w:pPr>
      <w:r w:rsidRPr="006B62FF">
        <w:rPr>
          <w:i/>
          <w:color w:val="000000"/>
          <w:sz w:val="20"/>
          <w:szCs w:val="20"/>
        </w:rPr>
        <w:t>Źródło:</w:t>
      </w:r>
      <w:r>
        <w:rPr>
          <w:i/>
          <w:color w:val="000000"/>
          <w:sz w:val="20"/>
          <w:szCs w:val="20"/>
        </w:rPr>
        <w:t xml:space="preserve"> opracowanie własne </w:t>
      </w:r>
    </w:p>
    <w:p w:rsidR="00744343" w:rsidRPr="00D00D84" w:rsidRDefault="00744343" w:rsidP="00744343">
      <w:pPr>
        <w:pStyle w:val="Standard"/>
        <w:jc w:val="both"/>
        <w:rPr>
          <w:color w:val="000000"/>
        </w:rPr>
      </w:pPr>
    </w:p>
    <w:p w:rsidR="00744343" w:rsidRPr="00D00D84" w:rsidRDefault="00744343" w:rsidP="00744343">
      <w:pPr>
        <w:pStyle w:val="Standard"/>
        <w:jc w:val="both"/>
        <w:rPr>
          <w:color w:val="000000"/>
        </w:rPr>
      </w:pPr>
      <w:r w:rsidRPr="00D00D84">
        <w:rPr>
          <w:color w:val="000000"/>
        </w:rPr>
        <w:tab/>
        <w:t>.</w:t>
      </w:r>
    </w:p>
    <w:p w:rsidR="00744343" w:rsidRPr="00D00D84" w:rsidRDefault="00744343" w:rsidP="00744343">
      <w:pPr>
        <w:pStyle w:val="Standard"/>
        <w:jc w:val="both"/>
        <w:rPr>
          <w:b/>
          <w:bCs/>
          <w:color w:val="000000"/>
        </w:rPr>
      </w:pPr>
      <w:r w:rsidRPr="00D00D84">
        <w:rPr>
          <w:b/>
          <w:bCs/>
          <w:noProof/>
          <w:color w:val="000000"/>
          <w:lang w:eastAsia="pl-PL"/>
        </w:rPr>
        <w:lastRenderedPageBreak/>
        <w:drawing>
          <wp:anchor distT="0" distB="0" distL="114300" distR="114300" simplePos="0" relativeHeight="251765248" behindDoc="0" locked="0" layoutInCell="1" allowOverlap="1">
            <wp:simplePos x="0" y="0"/>
            <wp:positionH relativeFrom="column">
              <wp:posOffset>640588</wp:posOffset>
            </wp:positionH>
            <wp:positionV relativeFrom="paragraph">
              <wp:posOffset>-4953</wp:posOffset>
            </wp:positionV>
            <wp:extent cx="4398010" cy="1826895"/>
            <wp:effectExtent l="0" t="0" r="2540" b="1905"/>
            <wp:wrapTopAndBottom/>
            <wp:docPr id="29" name="Chart 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14:sizeRelH relativeFrom="page">
              <wp14:pctWidth>0</wp14:pctWidth>
            </wp14:sizeRelH>
            <wp14:sizeRelV relativeFrom="page">
              <wp14:pctHeight>0</wp14:pctHeight>
            </wp14:sizeRelV>
          </wp:anchor>
        </w:drawing>
      </w:r>
      <w:r w:rsidR="00ED5DC4">
        <w:rPr>
          <w:b/>
          <w:bCs/>
          <w:color w:val="000000"/>
        </w:rPr>
        <w:t>Wykres 4</w:t>
      </w:r>
      <w:r w:rsidRPr="00D00D84">
        <w:rPr>
          <w:b/>
          <w:bCs/>
          <w:color w:val="000000"/>
        </w:rPr>
        <w:t>. Wartości maksymalne i minimalne masy ciała chłopców</w:t>
      </w:r>
    </w:p>
    <w:p w:rsidR="00ED5DC4" w:rsidRPr="006B62FF" w:rsidRDefault="00ED5DC4" w:rsidP="00ED5DC4">
      <w:pPr>
        <w:pStyle w:val="Standard"/>
        <w:jc w:val="both"/>
        <w:rPr>
          <w:i/>
          <w:color w:val="000000"/>
          <w:sz w:val="20"/>
          <w:szCs w:val="20"/>
        </w:rPr>
      </w:pPr>
      <w:r w:rsidRPr="006B62FF">
        <w:rPr>
          <w:i/>
          <w:color w:val="000000"/>
          <w:sz w:val="20"/>
          <w:szCs w:val="20"/>
        </w:rPr>
        <w:t>Źródło:</w:t>
      </w:r>
      <w:r>
        <w:rPr>
          <w:i/>
          <w:color w:val="000000"/>
          <w:sz w:val="20"/>
          <w:szCs w:val="20"/>
        </w:rPr>
        <w:t xml:space="preserve"> opracowanie własne </w:t>
      </w:r>
    </w:p>
    <w:p w:rsidR="00744343" w:rsidRPr="00D00D84" w:rsidRDefault="00744343" w:rsidP="00744343">
      <w:pPr>
        <w:pStyle w:val="Standard"/>
        <w:jc w:val="both"/>
        <w:rPr>
          <w:color w:val="000000"/>
        </w:rPr>
      </w:pPr>
    </w:p>
    <w:p w:rsidR="00744343" w:rsidRPr="00D00D84" w:rsidRDefault="00744343" w:rsidP="00744343">
      <w:pPr>
        <w:pStyle w:val="Standard"/>
        <w:jc w:val="both"/>
        <w:rPr>
          <w:color w:val="000000"/>
        </w:rPr>
      </w:pPr>
      <w:r w:rsidRPr="00D00D84">
        <w:rPr>
          <w:color w:val="000000"/>
        </w:rPr>
        <w:tab/>
        <w:t>Analiza wyników badań polegająca na porównaniu średniej arytmetycznej wysokości i masy ciała chłopców w wieku 10-11 lat wykazała, że chłopcy chłopcy z miast są wyżsi od swoich rówieśników ze środowiska wiejskiego o 6,42 cm a masa ich ciała jest większa o 1,79 kg.  Porównanie rozwoju fizycznego chłopców z miasta i ze wsi na postawie uzyskanych wyników ze średniej arytmetycznej zawiera poniższa tabela nr 8:</w:t>
      </w:r>
    </w:p>
    <w:p w:rsidR="00744343" w:rsidRPr="00D00D84" w:rsidRDefault="00744343" w:rsidP="00744343">
      <w:pPr>
        <w:pStyle w:val="Standard"/>
        <w:jc w:val="both"/>
        <w:rPr>
          <w:color w:val="000000"/>
        </w:rPr>
      </w:pPr>
    </w:p>
    <w:p w:rsidR="00744343" w:rsidRPr="00D00D84" w:rsidRDefault="00744343" w:rsidP="00744343">
      <w:pPr>
        <w:pStyle w:val="Standard"/>
        <w:jc w:val="both"/>
        <w:rPr>
          <w:b/>
          <w:bCs/>
          <w:color w:val="000000"/>
        </w:rPr>
      </w:pPr>
      <w:r w:rsidRPr="00D00D84">
        <w:rPr>
          <w:b/>
          <w:bCs/>
          <w:color w:val="000000"/>
        </w:rPr>
        <w:t>Tabela 8. Zestawienie wyników pomiaru rozwoju fizycznego chłopców z miasta i ze wsi</w:t>
      </w:r>
    </w:p>
    <w:tbl>
      <w:tblPr>
        <w:tblW w:w="8902" w:type="dxa"/>
        <w:tblInd w:w="45" w:type="dxa"/>
        <w:tblBorders>
          <w:top w:val="single" w:sz="18" w:space="0" w:color="4F81BD"/>
          <w:bottom w:val="single" w:sz="18" w:space="0" w:color="4F81BD"/>
          <w:insideH w:val="single" w:sz="6" w:space="0" w:color="4F81BD"/>
          <w:insideV w:val="single" w:sz="6" w:space="0" w:color="4F81BD"/>
        </w:tblBorders>
        <w:tblLayout w:type="fixed"/>
        <w:tblCellMar>
          <w:left w:w="10" w:type="dxa"/>
          <w:right w:w="10" w:type="dxa"/>
        </w:tblCellMar>
        <w:tblLook w:val="0000" w:firstRow="0" w:lastRow="0" w:firstColumn="0" w:lastColumn="0" w:noHBand="0" w:noVBand="0"/>
      </w:tblPr>
      <w:tblGrid>
        <w:gridCol w:w="2226"/>
        <w:gridCol w:w="2225"/>
        <w:gridCol w:w="2225"/>
        <w:gridCol w:w="2226"/>
      </w:tblGrid>
      <w:tr w:rsidR="00744343" w:rsidRPr="00D00D84" w:rsidTr="00ED5DC4">
        <w:tc>
          <w:tcPr>
            <w:tcW w:w="2226"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Cecha</w:t>
            </w:r>
          </w:p>
        </w:tc>
        <w:tc>
          <w:tcPr>
            <w:tcW w:w="2225"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Miasto</w:t>
            </w:r>
          </w:p>
        </w:tc>
        <w:tc>
          <w:tcPr>
            <w:tcW w:w="2225"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Wieś</w:t>
            </w:r>
          </w:p>
        </w:tc>
        <w:tc>
          <w:tcPr>
            <w:tcW w:w="2226"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D</w:t>
            </w:r>
          </w:p>
        </w:tc>
      </w:tr>
      <w:tr w:rsidR="00744343" w:rsidRPr="00D00D84" w:rsidTr="00ED5DC4">
        <w:tc>
          <w:tcPr>
            <w:tcW w:w="2226"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Wysokość w cm</w:t>
            </w:r>
          </w:p>
        </w:tc>
        <w:tc>
          <w:tcPr>
            <w:tcW w:w="2225"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156,06</w:t>
            </w:r>
          </w:p>
        </w:tc>
        <w:tc>
          <w:tcPr>
            <w:tcW w:w="2225"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149,64</w:t>
            </w:r>
          </w:p>
        </w:tc>
        <w:tc>
          <w:tcPr>
            <w:tcW w:w="2226" w:type="dxa"/>
            <w:tcMar>
              <w:top w:w="55" w:type="dxa"/>
              <w:left w:w="55" w:type="dxa"/>
              <w:bottom w:w="55" w:type="dxa"/>
              <w:right w:w="55" w:type="dxa"/>
            </w:tcMar>
            <w:vAlign w:val="bottom"/>
          </w:tcPr>
          <w:p w:rsidR="00744343" w:rsidRPr="00D00D84" w:rsidRDefault="00744343" w:rsidP="005B6D82">
            <w:pPr>
              <w:pStyle w:val="TableContents"/>
              <w:jc w:val="center"/>
              <w:rPr>
                <w:rFonts w:cs="Times New Roman"/>
              </w:rPr>
            </w:pPr>
            <w:r w:rsidRPr="00D00D84">
              <w:rPr>
                <w:rFonts w:cs="Times New Roman"/>
              </w:rPr>
              <w:t>6,42</w:t>
            </w:r>
          </w:p>
        </w:tc>
      </w:tr>
      <w:tr w:rsidR="00744343" w:rsidRPr="00D00D84" w:rsidTr="00ED5DC4">
        <w:tc>
          <w:tcPr>
            <w:tcW w:w="2226"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Masa w kg</w:t>
            </w:r>
          </w:p>
        </w:tc>
        <w:tc>
          <w:tcPr>
            <w:tcW w:w="2225"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45,73</w:t>
            </w:r>
          </w:p>
        </w:tc>
        <w:tc>
          <w:tcPr>
            <w:tcW w:w="2225"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43,94</w:t>
            </w:r>
          </w:p>
        </w:tc>
        <w:tc>
          <w:tcPr>
            <w:tcW w:w="2226" w:type="dxa"/>
            <w:tcMar>
              <w:top w:w="55" w:type="dxa"/>
              <w:left w:w="55" w:type="dxa"/>
              <w:bottom w:w="55" w:type="dxa"/>
              <w:right w:w="55" w:type="dxa"/>
            </w:tcMar>
            <w:vAlign w:val="bottom"/>
          </w:tcPr>
          <w:p w:rsidR="00744343" w:rsidRPr="00D00D84" w:rsidRDefault="00744343" w:rsidP="005B6D82">
            <w:pPr>
              <w:pStyle w:val="TableContents"/>
              <w:jc w:val="center"/>
              <w:rPr>
                <w:rFonts w:cs="Times New Roman"/>
              </w:rPr>
            </w:pPr>
            <w:r w:rsidRPr="00D00D84">
              <w:rPr>
                <w:rFonts w:cs="Times New Roman"/>
              </w:rPr>
              <w:t>1,79</w:t>
            </w:r>
          </w:p>
        </w:tc>
      </w:tr>
    </w:tbl>
    <w:p w:rsidR="00ED5DC4" w:rsidRPr="006B62FF" w:rsidRDefault="00ED5DC4" w:rsidP="00ED5DC4">
      <w:pPr>
        <w:pStyle w:val="Standard"/>
        <w:jc w:val="both"/>
        <w:rPr>
          <w:i/>
          <w:color w:val="000000"/>
          <w:sz w:val="20"/>
          <w:szCs w:val="20"/>
        </w:rPr>
      </w:pPr>
      <w:r w:rsidRPr="006B62FF">
        <w:rPr>
          <w:i/>
          <w:color w:val="000000"/>
          <w:sz w:val="20"/>
          <w:szCs w:val="20"/>
        </w:rPr>
        <w:t>Źródło:</w:t>
      </w:r>
      <w:r>
        <w:rPr>
          <w:i/>
          <w:color w:val="000000"/>
          <w:sz w:val="20"/>
          <w:szCs w:val="20"/>
        </w:rPr>
        <w:t xml:space="preserve"> opracowanie własne </w:t>
      </w:r>
    </w:p>
    <w:p w:rsidR="00744343" w:rsidRPr="00D00D84" w:rsidRDefault="00744343" w:rsidP="00744343">
      <w:pPr>
        <w:pStyle w:val="Standard"/>
        <w:jc w:val="both"/>
        <w:rPr>
          <w:color w:val="000000"/>
        </w:rPr>
      </w:pPr>
    </w:p>
    <w:p w:rsidR="00744343" w:rsidRPr="00D00D84" w:rsidRDefault="00744343" w:rsidP="00744343">
      <w:pPr>
        <w:pStyle w:val="Standard"/>
        <w:jc w:val="both"/>
        <w:rPr>
          <w:color w:val="000000"/>
        </w:rPr>
      </w:pPr>
      <w:r w:rsidRPr="00D00D84">
        <w:rPr>
          <w:color w:val="000000"/>
        </w:rPr>
        <w:tab/>
        <w:t xml:space="preserve">Pomiary zamieszczone w tabeli 9 wskazują zróżnicowaną budowę ciała badanych. Chłopcy z miasta charakteryzują się w 75% typem leptosomatycznym. Typ atletyczny </w:t>
      </w:r>
      <w:r w:rsidRPr="00D00D84">
        <w:rPr>
          <w:color w:val="000000"/>
        </w:rPr>
        <w:br/>
        <w:t>i pikniczny u badanych grup występuje na tym samym poziomie (12,50%). U dzieci ze środowiska wiejskiego dominują dwa typy: leptosomatyczny i pikniczny (typ leptosomatyczny – 50%). Typ altetyczny reprezentuje tylko jedna osoba (12,5%)</w:t>
      </w:r>
    </w:p>
    <w:p w:rsidR="00744343" w:rsidRPr="00D00D84" w:rsidRDefault="00744343" w:rsidP="00744343">
      <w:pPr>
        <w:pStyle w:val="Standard"/>
        <w:jc w:val="both"/>
        <w:rPr>
          <w:color w:val="000000"/>
        </w:rPr>
      </w:pPr>
    </w:p>
    <w:p w:rsidR="00744343" w:rsidRPr="00D00D84" w:rsidRDefault="00744343" w:rsidP="00744343">
      <w:pPr>
        <w:pStyle w:val="Standard"/>
        <w:jc w:val="both"/>
        <w:rPr>
          <w:b/>
          <w:bCs/>
          <w:color w:val="000000"/>
        </w:rPr>
      </w:pPr>
      <w:r w:rsidRPr="00D00D84">
        <w:rPr>
          <w:b/>
          <w:bCs/>
          <w:color w:val="000000"/>
        </w:rPr>
        <w:t>Tabela 9. Charakterystyka liczbowa typów somatycznych na podstawie wskaźników Rohrera u badanych chłopców</w:t>
      </w:r>
    </w:p>
    <w:tbl>
      <w:tblPr>
        <w:tblW w:w="8902" w:type="dxa"/>
        <w:tblInd w:w="45" w:type="dxa"/>
        <w:tblBorders>
          <w:top w:val="single" w:sz="18" w:space="0" w:color="4F81BD"/>
          <w:bottom w:val="single" w:sz="18" w:space="0" w:color="4F81BD"/>
          <w:insideH w:val="single" w:sz="6" w:space="0" w:color="4F81BD"/>
          <w:insideV w:val="single" w:sz="6" w:space="0" w:color="4F81BD"/>
        </w:tblBorders>
        <w:tblLayout w:type="fixed"/>
        <w:tblCellMar>
          <w:left w:w="10" w:type="dxa"/>
          <w:right w:w="10" w:type="dxa"/>
        </w:tblCellMar>
        <w:tblLook w:val="0000" w:firstRow="0" w:lastRow="0" w:firstColumn="0" w:lastColumn="0" w:noHBand="0" w:noVBand="0"/>
      </w:tblPr>
      <w:tblGrid>
        <w:gridCol w:w="1342"/>
        <w:gridCol w:w="882"/>
        <w:gridCol w:w="1113"/>
        <w:gridCol w:w="1113"/>
        <w:gridCol w:w="1113"/>
        <w:gridCol w:w="1113"/>
        <w:gridCol w:w="1113"/>
        <w:gridCol w:w="1113"/>
      </w:tblGrid>
      <w:tr w:rsidR="00744343" w:rsidRPr="00D00D84" w:rsidTr="00ED5DC4">
        <w:tc>
          <w:tcPr>
            <w:tcW w:w="1342" w:type="dxa"/>
            <w:vMerge w:val="restart"/>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Środowisko</w:t>
            </w:r>
          </w:p>
        </w:tc>
        <w:tc>
          <w:tcPr>
            <w:tcW w:w="882" w:type="dxa"/>
            <w:vMerge w:val="restart"/>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n</w:t>
            </w:r>
          </w:p>
        </w:tc>
        <w:tc>
          <w:tcPr>
            <w:tcW w:w="2226" w:type="dxa"/>
            <w:gridSpan w:val="2"/>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Typ leptosomatyczny</w:t>
            </w:r>
          </w:p>
        </w:tc>
        <w:tc>
          <w:tcPr>
            <w:tcW w:w="2226" w:type="dxa"/>
            <w:gridSpan w:val="2"/>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Typ atletyczny</w:t>
            </w:r>
          </w:p>
        </w:tc>
        <w:tc>
          <w:tcPr>
            <w:tcW w:w="2226" w:type="dxa"/>
            <w:gridSpan w:val="2"/>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Typ pikniczny</w:t>
            </w:r>
          </w:p>
        </w:tc>
      </w:tr>
      <w:tr w:rsidR="00744343" w:rsidRPr="00D00D84" w:rsidTr="00ED5DC4">
        <w:tc>
          <w:tcPr>
            <w:tcW w:w="1342" w:type="dxa"/>
            <w:vMerge/>
            <w:tcMar>
              <w:top w:w="55" w:type="dxa"/>
              <w:left w:w="55" w:type="dxa"/>
              <w:bottom w:w="55" w:type="dxa"/>
              <w:right w:w="55" w:type="dxa"/>
            </w:tcMar>
            <w:vAlign w:val="center"/>
          </w:tcPr>
          <w:p w:rsidR="00744343" w:rsidRPr="00D00D84" w:rsidRDefault="00744343" w:rsidP="005B6D82">
            <w:pPr>
              <w:spacing w:line="240" w:lineRule="auto"/>
              <w:rPr>
                <w:rFonts w:ascii="Times New Roman" w:hAnsi="Times New Roman" w:cs="Times New Roman"/>
                <w:sz w:val="24"/>
                <w:szCs w:val="24"/>
              </w:rPr>
            </w:pPr>
          </w:p>
        </w:tc>
        <w:tc>
          <w:tcPr>
            <w:tcW w:w="882" w:type="dxa"/>
            <w:vMerge/>
            <w:tcMar>
              <w:top w:w="55" w:type="dxa"/>
              <w:left w:w="55" w:type="dxa"/>
              <w:bottom w:w="55" w:type="dxa"/>
              <w:right w:w="55" w:type="dxa"/>
            </w:tcMar>
            <w:vAlign w:val="center"/>
          </w:tcPr>
          <w:p w:rsidR="00744343" w:rsidRPr="00D00D84" w:rsidRDefault="00744343" w:rsidP="005B6D82">
            <w:pPr>
              <w:spacing w:line="240" w:lineRule="auto"/>
              <w:rPr>
                <w:rFonts w:ascii="Times New Roman" w:hAnsi="Times New Roman" w:cs="Times New Roman"/>
                <w:sz w:val="24"/>
                <w:szCs w:val="24"/>
              </w:rPr>
            </w:pPr>
          </w:p>
        </w:tc>
        <w:tc>
          <w:tcPr>
            <w:tcW w:w="2226" w:type="dxa"/>
            <w:gridSpan w:val="2"/>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x – 1,27</w:t>
            </w:r>
          </w:p>
        </w:tc>
        <w:tc>
          <w:tcPr>
            <w:tcW w:w="2226" w:type="dxa"/>
            <w:gridSpan w:val="2"/>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1,28 – 1,49</w:t>
            </w:r>
          </w:p>
        </w:tc>
        <w:tc>
          <w:tcPr>
            <w:tcW w:w="2226" w:type="dxa"/>
            <w:gridSpan w:val="2"/>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1,5 - x</w:t>
            </w:r>
          </w:p>
        </w:tc>
      </w:tr>
      <w:tr w:rsidR="00744343" w:rsidRPr="00D00D84" w:rsidTr="00ED5DC4">
        <w:tc>
          <w:tcPr>
            <w:tcW w:w="1342" w:type="dxa"/>
            <w:vMerge/>
            <w:tcMar>
              <w:top w:w="55" w:type="dxa"/>
              <w:left w:w="55" w:type="dxa"/>
              <w:bottom w:w="55" w:type="dxa"/>
              <w:right w:w="55" w:type="dxa"/>
            </w:tcMar>
            <w:vAlign w:val="center"/>
          </w:tcPr>
          <w:p w:rsidR="00744343" w:rsidRPr="00D00D84" w:rsidRDefault="00744343" w:rsidP="005B6D82">
            <w:pPr>
              <w:spacing w:line="240" w:lineRule="auto"/>
              <w:rPr>
                <w:rFonts w:ascii="Times New Roman" w:hAnsi="Times New Roman" w:cs="Times New Roman"/>
                <w:sz w:val="24"/>
                <w:szCs w:val="24"/>
              </w:rPr>
            </w:pPr>
          </w:p>
        </w:tc>
        <w:tc>
          <w:tcPr>
            <w:tcW w:w="882" w:type="dxa"/>
            <w:vMerge/>
            <w:tcMar>
              <w:top w:w="55" w:type="dxa"/>
              <w:left w:w="55" w:type="dxa"/>
              <w:bottom w:w="55" w:type="dxa"/>
              <w:right w:w="55" w:type="dxa"/>
            </w:tcMar>
            <w:vAlign w:val="center"/>
          </w:tcPr>
          <w:p w:rsidR="00744343" w:rsidRPr="00D00D84" w:rsidRDefault="00744343" w:rsidP="005B6D82">
            <w:pPr>
              <w:spacing w:line="240" w:lineRule="auto"/>
              <w:rPr>
                <w:rFonts w:ascii="Times New Roman" w:hAnsi="Times New Roman" w:cs="Times New Roman"/>
                <w:sz w:val="24"/>
                <w:szCs w:val="24"/>
              </w:rPr>
            </w:pPr>
          </w:p>
        </w:tc>
        <w:tc>
          <w:tcPr>
            <w:tcW w:w="1113"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n</w:t>
            </w:r>
          </w:p>
        </w:tc>
        <w:tc>
          <w:tcPr>
            <w:tcW w:w="1113"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w:t>
            </w:r>
          </w:p>
        </w:tc>
        <w:tc>
          <w:tcPr>
            <w:tcW w:w="1113"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n</w:t>
            </w:r>
          </w:p>
        </w:tc>
        <w:tc>
          <w:tcPr>
            <w:tcW w:w="1113"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w:t>
            </w:r>
          </w:p>
        </w:tc>
        <w:tc>
          <w:tcPr>
            <w:tcW w:w="1113"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n</w:t>
            </w:r>
          </w:p>
        </w:tc>
        <w:tc>
          <w:tcPr>
            <w:tcW w:w="1113"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w:t>
            </w:r>
          </w:p>
        </w:tc>
      </w:tr>
      <w:tr w:rsidR="00744343" w:rsidRPr="00D00D84" w:rsidTr="00ED5DC4">
        <w:tc>
          <w:tcPr>
            <w:tcW w:w="1342"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Miasto</w:t>
            </w:r>
          </w:p>
        </w:tc>
        <w:tc>
          <w:tcPr>
            <w:tcW w:w="882"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8</w:t>
            </w:r>
          </w:p>
        </w:tc>
        <w:tc>
          <w:tcPr>
            <w:tcW w:w="111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6</w:t>
            </w:r>
          </w:p>
        </w:tc>
        <w:tc>
          <w:tcPr>
            <w:tcW w:w="111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75,00%</w:t>
            </w:r>
          </w:p>
        </w:tc>
        <w:tc>
          <w:tcPr>
            <w:tcW w:w="111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w:t>
            </w:r>
          </w:p>
        </w:tc>
        <w:tc>
          <w:tcPr>
            <w:tcW w:w="111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12,50%</w:t>
            </w:r>
          </w:p>
        </w:tc>
        <w:tc>
          <w:tcPr>
            <w:tcW w:w="111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w:t>
            </w:r>
          </w:p>
        </w:tc>
        <w:tc>
          <w:tcPr>
            <w:tcW w:w="111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12,50%</w:t>
            </w:r>
          </w:p>
        </w:tc>
      </w:tr>
      <w:tr w:rsidR="00744343" w:rsidRPr="00D00D84" w:rsidTr="00ED5DC4">
        <w:tc>
          <w:tcPr>
            <w:tcW w:w="1342"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Wieś</w:t>
            </w:r>
          </w:p>
        </w:tc>
        <w:tc>
          <w:tcPr>
            <w:tcW w:w="882"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8</w:t>
            </w:r>
          </w:p>
        </w:tc>
        <w:tc>
          <w:tcPr>
            <w:tcW w:w="111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4</w:t>
            </w:r>
          </w:p>
        </w:tc>
        <w:tc>
          <w:tcPr>
            <w:tcW w:w="111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50,00%</w:t>
            </w:r>
          </w:p>
        </w:tc>
        <w:tc>
          <w:tcPr>
            <w:tcW w:w="111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w:t>
            </w:r>
          </w:p>
        </w:tc>
        <w:tc>
          <w:tcPr>
            <w:tcW w:w="111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12,50%</w:t>
            </w:r>
          </w:p>
        </w:tc>
        <w:tc>
          <w:tcPr>
            <w:tcW w:w="111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3</w:t>
            </w:r>
          </w:p>
        </w:tc>
        <w:tc>
          <w:tcPr>
            <w:tcW w:w="111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37,50%</w:t>
            </w:r>
          </w:p>
        </w:tc>
      </w:tr>
    </w:tbl>
    <w:p w:rsidR="00ED5DC4" w:rsidRPr="006B62FF" w:rsidRDefault="00ED5DC4" w:rsidP="00ED5DC4">
      <w:pPr>
        <w:pStyle w:val="Standard"/>
        <w:jc w:val="both"/>
        <w:rPr>
          <w:i/>
          <w:color w:val="000000"/>
          <w:sz w:val="20"/>
          <w:szCs w:val="20"/>
        </w:rPr>
      </w:pPr>
      <w:r w:rsidRPr="006B62FF">
        <w:rPr>
          <w:i/>
          <w:color w:val="000000"/>
          <w:sz w:val="20"/>
          <w:szCs w:val="20"/>
        </w:rPr>
        <w:t>Źródło:</w:t>
      </w:r>
      <w:r>
        <w:rPr>
          <w:i/>
          <w:color w:val="000000"/>
          <w:sz w:val="20"/>
          <w:szCs w:val="20"/>
        </w:rPr>
        <w:t xml:space="preserve"> opracowanie własne </w:t>
      </w:r>
    </w:p>
    <w:p w:rsidR="00744343" w:rsidRPr="00D00D84" w:rsidRDefault="00744343" w:rsidP="00ED5DC4">
      <w:pPr>
        <w:pStyle w:val="Standard"/>
        <w:jc w:val="both"/>
        <w:rPr>
          <w:color w:val="000000"/>
        </w:rPr>
      </w:pPr>
    </w:p>
    <w:p w:rsidR="00744343" w:rsidRPr="000D0284" w:rsidRDefault="00744343" w:rsidP="00744343">
      <w:pPr>
        <w:pStyle w:val="Standard"/>
        <w:tabs>
          <w:tab w:val="left" w:pos="709"/>
        </w:tabs>
        <w:jc w:val="both"/>
        <w:rPr>
          <w:b/>
          <w:color w:val="000000"/>
        </w:rPr>
      </w:pPr>
      <w:r w:rsidRPr="00D00D84">
        <w:rPr>
          <w:b/>
          <w:color w:val="000000"/>
        </w:rPr>
        <w:t>Charakterystyka sprawności fizycznej dziewcząt</w:t>
      </w:r>
    </w:p>
    <w:p w:rsidR="00744343" w:rsidRPr="00D00D84" w:rsidRDefault="00744343" w:rsidP="00744343">
      <w:pPr>
        <w:pStyle w:val="Standard"/>
        <w:tabs>
          <w:tab w:val="left" w:pos="709"/>
        </w:tabs>
        <w:jc w:val="both"/>
        <w:rPr>
          <w:b/>
          <w:color w:val="000000"/>
        </w:rPr>
      </w:pPr>
      <w:r w:rsidRPr="00D00D84">
        <w:rPr>
          <w:b/>
          <w:color w:val="000000"/>
        </w:rPr>
        <w:tab/>
      </w:r>
      <w:r w:rsidRPr="00D00D84">
        <w:rPr>
          <w:color w:val="000000"/>
        </w:rPr>
        <w:t>W biegu na dystansie 50 m dziewczęta ze szkoły w mieście osiągnęły wyniki wahające się w przedziale od 9,01 do 10,42 s, natomiast dziewczęta ze szkoły ze wsi osiągnęły wartości od 8,2 do 10,4 s. Na podstawie średnich arytmetycznych okazało się, że szybsze są dziewczęta ze szkoły wiejskiej o 0,32 sekundy. Wyniki badań przedstawiono w tabeli 10.</w:t>
      </w:r>
    </w:p>
    <w:p w:rsidR="00744343" w:rsidRPr="00D00D84" w:rsidRDefault="00744343" w:rsidP="00744343">
      <w:pPr>
        <w:pStyle w:val="Standard"/>
        <w:tabs>
          <w:tab w:val="left" w:pos="709"/>
        </w:tabs>
        <w:jc w:val="both"/>
        <w:rPr>
          <w:b/>
          <w:color w:val="000000"/>
        </w:rPr>
      </w:pPr>
    </w:p>
    <w:p w:rsidR="00744343" w:rsidRPr="00D00D84" w:rsidRDefault="00744343" w:rsidP="00744343">
      <w:pPr>
        <w:pStyle w:val="Standard"/>
        <w:tabs>
          <w:tab w:val="left" w:pos="709"/>
        </w:tabs>
        <w:jc w:val="both"/>
        <w:rPr>
          <w:b/>
          <w:color w:val="000000"/>
        </w:rPr>
      </w:pPr>
      <w:r w:rsidRPr="00D00D84">
        <w:rPr>
          <w:b/>
          <w:color w:val="000000"/>
        </w:rPr>
        <w:t>Tabela 10. Bieg na dystansie 50 m dziewcząt</w:t>
      </w:r>
    </w:p>
    <w:tbl>
      <w:tblPr>
        <w:tblW w:w="9064" w:type="dxa"/>
        <w:tblInd w:w="45" w:type="dxa"/>
        <w:tblBorders>
          <w:top w:val="single" w:sz="18" w:space="0" w:color="4F81BD"/>
          <w:bottom w:val="single" w:sz="18" w:space="0" w:color="4F81BD"/>
          <w:insideH w:val="single" w:sz="6" w:space="0" w:color="4F81BD"/>
          <w:insideV w:val="single" w:sz="6" w:space="0" w:color="4F81BD"/>
        </w:tblBorders>
        <w:tblLayout w:type="fixed"/>
        <w:tblCellMar>
          <w:left w:w="10" w:type="dxa"/>
          <w:right w:w="10" w:type="dxa"/>
        </w:tblCellMar>
        <w:tblLook w:val="0000" w:firstRow="0" w:lastRow="0" w:firstColumn="0" w:lastColumn="0" w:noHBand="0" w:noVBand="0"/>
      </w:tblPr>
      <w:tblGrid>
        <w:gridCol w:w="1363"/>
        <w:gridCol w:w="903"/>
        <w:gridCol w:w="859"/>
        <w:gridCol w:w="1407"/>
        <w:gridCol w:w="1133"/>
        <w:gridCol w:w="1133"/>
        <w:gridCol w:w="1133"/>
        <w:gridCol w:w="1133"/>
      </w:tblGrid>
      <w:tr w:rsidR="00744343" w:rsidRPr="00D00D84" w:rsidTr="005B6D82">
        <w:trPr>
          <w:trHeight w:val="459"/>
        </w:trPr>
        <w:tc>
          <w:tcPr>
            <w:tcW w:w="1363"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Środowisko</w:t>
            </w:r>
          </w:p>
        </w:tc>
        <w:tc>
          <w:tcPr>
            <w:tcW w:w="903"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Jedn. miary</w:t>
            </w:r>
          </w:p>
        </w:tc>
        <w:tc>
          <w:tcPr>
            <w:tcW w:w="859"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n</w:t>
            </w:r>
          </w:p>
        </w:tc>
        <w:tc>
          <w:tcPr>
            <w:tcW w:w="1407"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Min-Max</w:t>
            </w:r>
          </w:p>
        </w:tc>
        <w:tc>
          <w:tcPr>
            <w:tcW w:w="1133"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X</w:t>
            </w:r>
          </w:p>
        </w:tc>
        <w:tc>
          <w:tcPr>
            <w:tcW w:w="1133" w:type="dxa"/>
            <w:tcMar>
              <w:top w:w="55" w:type="dxa"/>
              <w:left w:w="55" w:type="dxa"/>
              <w:bottom w:w="55" w:type="dxa"/>
              <w:right w:w="55" w:type="dxa"/>
            </w:tcMar>
            <w:vAlign w:val="center"/>
          </w:tcPr>
          <w:p w:rsidR="00744343" w:rsidRPr="00D00D84" w:rsidRDefault="00744343" w:rsidP="005B6D82">
            <w:pPr>
              <w:pStyle w:val="Akapitzlist"/>
              <w:ind w:left="0"/>
              <w:jc w:val="center"/>
              <w:rPr>
                <w:rFonts w:ascii="Times New Roman" w:hAnsi="Times New Roman" w:cs="Times New Roman"/>
                <w:b/>
                <w:bCs/>
                <w:color w:val="000000"/>
              </w:rPr>
            </w:pPr>
            <w:r w:rsidRPr="00D00D84">
              <w:rPr>
                <w:rFonts w:ascii="Times New Roman" w:hAnsi="Times New Roman" w:cs="Times New Roman"/>
                <w:b/>
                <w:bCs/>
                <w:color w:val="000000"/>
              </w:rPr>
              <w:t>σ</w:t>
            </w:r>
          </w:p>
        </w:tc>
        <w:tc>
          <w:tcPr>
            <w:tcW w:w="1133" w:type="dxa"/>
            <w:tcMar>
              <w:top w:w="55" w:type="dxa"/>
              <w:left w:w="55" w:type="dxa"/>
              <w:bottom w:w="55" w:type="dxa"/>
              <w:right w:w="55" w:type="dxa"/>
            </w:tcMar>
            <w:vAlign w:val="center"/>
          </w:tcPr>
          <w:p w:rsidR="00744343" w:rsidRPr="00D00D84" w:rsidRDefault="00744343" w:rsidP="005B6D82">
            <w:pPr>
              <w:pStyle w:val="TableContents"/>
              <w:ind w:left="1" w:right="236"/>
              <w:jc w:val="center"/>
              <w:rPr>
                <w:rFonts w:cs="Times New Roman"/>
                <w:b/>
                <w:bCs/>
                <w:color w:val="000000"/>
              </w:rPr>
            </w:pPr>
            <w:r w:rsidRPr="00D00D84">
              <w:rPr>
                <w:rFonts w:cs="Times New Roman"/>
                <w:b/>
                <w:bCs/>
                <w:color w:val="000000"/>
              </w:rPr>
              <w:t>D</w:t>
            </w:r>
          </w:p>
        </w:tc>
        <w:tc>
          <w:tcPr>
            <w:tcW w:w="1133" w:type="dxa"/>
            <w:tcMar>
              <w:top w:w="55" w:type="dxa"/>
              <w:left w:w="55" w:type="dxa"/>
              <w:bottom w:w="55" w:type="dxa"/>
              <w:right w:w="55" w:type="dxa"/>
            </w:tcMar>
            <w:vAlign w:val="center"/>
          </w:tcPr>
          <w:p w:rsidR="00744343" w:rsidRPr="00D00D84" w:rsidRDefault="00744343" w:rsidP="005B6D82">
            <w:pPr>
              <w:pStyle w:val="TableContents"/>
              <w:ind w:left="1" w:right="236"/>
              <w:jc w:val="center"/>
              <w:rPr>
                <w:rFonts w:cs="Times New Roman"/>
                <w:b/>
                <w:bCs/>
                <w:color w:val="000000"/>
              </w:rPr>
            </w:pPr>
            <w:r w:rsidRPr="00D00D84">
              <w:rPr>
                <w:rFonts w:cs="Times New Roman"/>
                <w:b/>
                <w:bCs/>
                <w:color w:val="000000"/>
              </w:rPr>
              <w:t>Pkt</w:t>
            </w:r>
          </w:p>
        </w:tc>
      </w:tr>
      <w:tr w:rsidR="00744343" w:rsidRPr="00D00D84" w:rsidTr="005B6D82">
        <w:tc>
          <w:tcPr>
            <w:tcW w:w="1363"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Miasto</w:t>
            </w:r>
          </w:p>
        </w:tc>
        <w:tc>
          <w:tcPr>
            <w:tcW w:w="903" w:type="dxa"/>
            <w:vMerge w:val="restart"/>
            <w:tcMar>
              <w:top w:w="55" w:type="dxa"/>
              <w:left w:w="55" w:type="dxa"/>
              <w:bottom w:w="55" w:type="dxa"/>
              <w:right w:w="55" w:type="dxa"/>
            </w:tcMar>
          </w:tcPr>
          <w:p w:rsidR="00744343" w:rsidRPr="00D00D84" w:rsidRDefault="00744343" w:rsidP="005B6D82">
            <w:pPr>
              <w:pStyle w:val="TableContents"/>
              <w:jc w:val="center"/>
              <w:rPr>
                <w:rFonts w:cs="Times New Roman"/>
                <w:b/>
                <w:bCs/>
              </w:rPr>
            </w:pPr>
          </w:p>
          <w:p w:rsidR="00744343" w:rsidRPr="00D00D84" w:rsidRDefault="00744343" w:rsidP="005B6D82">
            <w:pPr>
              <w:pStyle w:val="TableContents"/>
              <w:jc w:val="center"/>
              <w:rPr>
                <w:rFonts w:cs="Times New Roman"/>
                <w:b/>
                <w:bCs/>
              </w:rPr>
            </w:pPr>
            <w:r w:rsidRPr="00D00D84">
              <w:rPr>
                <w:rFonts w:cs="Times New Roman"/>
                <w:b/>
                <w:bCs/>
              </w:rPr>
              <w:t>s</w:t>
            </w:r>
          </w:p>
        </w:tc>
        <w:tc>
          <w:tcPr>
            <w:tcW w:w="859"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13</w:t>
            </w:r>
          </w:p>
        </w:tc>
        <w:tc>
          <w:tcPr>
            <w:tcW w:w="1407"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9,01-10,42</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9,73</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0,49</w:t>
            </w:r>
          </w:p>
        </w:tc>
        <w:tc>
          <w:tcPr>
            <w:tcW w:w="1133" w:type="dxa"/>
            <w:vMerge w:val="restart"/>
            <w:tcMar>
              <w:top w:w="55" w:type="dxa"/>
              <w:left w:w="55" w:type="dxa"/>
              <w:bottom w:w="55" w:type="dxa"/>
              <w:right w:w="55" w:type="dxa"/>
            </w:tcMar>
          </w:tcPr>
          <w:p w:rsidR="00744343" w:rsidRPr="00D00D84" w:rsidRDefault="00744343" w:rsidP="005B6D82">
            <w:pPr>
              <w:pStyle w:val="TableContents"/>
              <w:jc w:val="center"/>
              <w:rPr>
                <w:rFonts w:cs="Times New Roman"/>
              </w:rPr>
            </w:pPr>
          </w:p>
          <w:p w:rsidR="00744343" w:rsidRPr="00D00D84" w:rsidRDefault="00744343" w:rsidP="005B6D82">
            <w:pPr>
              <w:pStyle w:val="TableContents"/>
              <w:jc w:val="center"/>
              <w:rPr>
                <w:rFonts w:cs="Times New Roman"/>
              </w:rPr>
            </w:pPr>
            <w:r w:rsidRPr="00D00D84">
              <w:rPr>
                <w:rFonts w:cs="Times New Roman"/>
              </w:rPr>
              <w:t>0,32</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49</w:t>
            </w:r>
          </w:p>
        </w:tc>
      </w:tr>
      <w:tr w:rsidR="00744343" w:rsidRPr="00D00D84" w:rsidTr="005B6D82">
        <w:tc>
          <w:tcPr>
            <w:tcW w:w="1363"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Wieś</w:t>
            </w:r>
          </w:p>
        </w:tc>
        <w:tc>
          <w:tcPr>
            <w:tcW w:w="903" w:type="dxa"/>
            <w:vMerge/>
            <w:tcMar>
              <w:top w:w="55" w:type="dxa"/>
              <w:left w:w="55" w:type="dxa"/>
              <w:bottom w:w="55" w:type="dxa"/>
              <w:right w:w="55" w:type="dxa"/>
            </w:tcMar>
          </w:tcPr>
          <w:p w:rsidR="00744343" w:rsidRPr="00D00D84" w:rsidRDefault="00744343" w:rsidP="005B6D82">
            <w:pPr>
              <w:spacing w:line="240" w:lineRule="auto"/>
              <w:rPr>
                <w:rFonts w:ascii="Times New Roman" w:hAnsi="Times New Roman" w:cs="Times New Roman"/>
                <w:sz w:val="24"/>
                <w:szCs w:val="24"/>
              </w:rPr>
            </w:pPr>
          </w:p>
        </w:tc>
        <w:tc>
          <w:tcPr>
            <w:tcW w:w="859"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7</w:t>
            </w:r>
          </w:p>
        </w:tc>
        <w:tc>
          <w:tcPr>
            <w:tcW w:w="1407"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8,2-10,4</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9,41</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0,79</w:t>
            </w:r>
          </w:p>
        </w:tc>
        <w:tc>
          <w:tcPr>
            <w:tcW w:w="1133" w:type="dxa"/>
            <w:vMerge/>
            <w:tcMar>
              <w:top w:w="55" w:type="dxa"/>
              <w:left w:w="55" w:type="dxa"/>
              <w:bottom w:w="55" w:type="dxa"/>
              <w:right w:w="55" w:type="dxa"/>
            </w:tcMar>
          </w:tcPr>
          <w:p w:rsidR="00744343" w:rsidRPr="00D00D84" w:rsidRDefault="00744343" w:rsidP="005B6D82">
            <w:pPr>
              <w:spacing w:line="240" w:lineRule="auto"/>
              <w:rPr>
                <w:rFonts w:ascii="Times New Roman" w:hAnsi="Times New Roman" w:cs="Times New Roman"/>
                <w:sz w:val="24"/>
                <w:szCs w:val="24"/>
              </w:rPr>
            </w:pP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52</w:t>
            </w:r>
          </w:p>
        </w:tc>
      </w:tr>
    </w:tbl>
    <w:p w:rsidR="00ED5DC4" w:rsidRPr="006B62FF" w:rsidRDefault="00ED5DC4" w:rsidP="00ED5DC4">
      <w:pPr>
        <w:pStyle w:val="Standard"/>
        <w:jc w:val="both"/>
        <w:rPr>
          <w:i/>
          <w:color w:val="000000"/>
          <w:sz w:val="20"/>
          <w:szCs w:val="20"/>
        </w:rPr>
      </w:pPr>
      <w:r w:rsidRPr="006B62FF">
        <w:rPr>
          <w:i/>
          <w:color w:val="000000"/>
          <w:sz w:val="20"/>
          <w:szCs w:val="20"/>
        </w:rPr>
        <w:t>Źródło:</w:t>
      </w:r>
      <w:r>
        <w:rPr>
          <w:i/>
          <w:color w:val="000000"/>
          <w:sz w:val="20"/>
          <w:szCs w:val="20"/>
        </w:rPr>
        <w:t xml:space="preserve"> opracowanie własne </w:t>
      </w:r>
    </w:p>
    <w:p w:rsidR="00744343" w:rsidRPr="00D00D84" w:rsidRDefault="00744343" w:rsidP="00744343">
      <w:pPr>
        <w:pStyle w:val="Standard"/>
        <w:rPr>
          <w:b/>
          <w:bCs/>
        </w:rPr>
      </w:pPr>
    </w:p>
    <w:p w:rsidR="00744343" w:rsidRPr="00D00D84" w:rsidRDefault="00744343" w:rsidP="00744343">
      <w:pPr>
        <w:pStyle w:val="Standard"/>
        <w:jc w:val="both"/>
      </w:pPr>
      <w:r w:rsidRPr="00D00D84">
        <w:t>Z pomiarów umieszczonych w tabeli 11 wynika, że grupie dziewcząt</w:t>
      </w:r>
      <w:r w:rsidRPr="00D00D84">
        <w:br/>
        <w:t>z miasta udało się osiągnąć wyniki w przedziale od 132 do 165 cm, a dziewczętom</w:t>
      </w:r>
      <w:r w:rsidRPr="00D00D84">
        <w:br/>
        <w:t>z Legbąda w przedziale od 110 do 170 cm. Z powyższych wyników wywnioskować można, że dziewczęta z miasta są bardziej skoczne, ponieważ wykonały skok o 17,5 cm dalszy niż dziewczęta ze wsi.</w:t>
      </w:r>
    </w:p>
    <w:p w:rsidR="00744343" w:rsidRPr="00D00D84" w:rsidRDefault="00744343" w:rsidP="00744343">
      <w:pPr>
        <w:pStyle w:val="Standard"/>
        <w:jc w:val="both"/>
      </w:pPr>
    </w:p>
    <w:p w:rsidR="00744343" w:rsidRPr="00D00D84" w:rsidRDefault="00744343" w:rsidP="00744343">
      <w:pPr>
        <w:pStyle w:val="Standard"/>
        <w:rPr>
          <w:b/>
          <w:bCs/>
        </w:rPr>
      </w:pPr>
      <w:r w:rsidRPr="00D00D84">
        <w:rPr>
          <w:b/>
          <w:bCs/>
        </w:rPr>
        <w:t>Tabela 11. Skok w dal dziewcząt</w:t>
      </w:r>
    </w:p>
    <w:tbl>
      <w:tblPr>
        <w:tblW w:w="9064" w:type="dxa"/>
        <w:tblInd w:w="45" w:type="dxa"/>
        <w:tblBorders>
          <w:top w:val="single" w:sz="18" w:space="0" w:color="4F81BD"/>
          <w:bottom w:val="single" w:sz="18" w:space="0" w:color="4F81BD"/>
          <w:insideH w:val="single" w:sz="6" w:space="0" w:color="4F81BD"/>
          <w:insideV w:val="single" w:sz="6" w:space="0" w:color="4F81BD"/>
        </w:tblBorders>
        <w:tblLayout w:type="fixed"/>
        <w:tblCellMar>
          <w:left w:w="10" w:type="dxa"/>
          <w:right w:w="10" w:type="dxa"/>
        </w:tblCellMar>
        <w:tblLook w:val="0000" w:firstRow="0" w:lastRow="0" w:firstColumn="0" w:lastColumn="0" w:noHBand="0" w:noVBand="0"/>
      </w:tblPr>
      <w:tblGrid>
        <w:gridCol w:w="1363"/>
        <w:gridCol w:w="903"/>
        <w:gridCol w:w="872"/>
        <w:gridCol w:w="1394"/>
        <w:gridCol w:w="1133"/>
        <w:gridCol w:w="1133"/>
        <w:gridCol w:w="1133"/>
        <w:gridCol w:w="1133"/>
      </w:tblGrid>
      <w:tr w:rsidR="00744343" w:rsidRPr="00D00D84" w:rsidTr="005B6D82">
        <w:trPr>
          <w:trHeight w:val="459"/>
        </w:trPr>
        <w:tc>
          <w:tcPr>
            <w:tcW w:w="1363"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Środowisko</w:t>
            </w:r>
          </w:p>
        </w:tc>
        <w:tc>
          <w:tcPr>
            <w:tcW w:w="903"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Jedn. miary</w:t>
            </w:r>
          </w:p>
        </w:tc>
        <w:tc>
          <w:tcPr>
            <w:tcW w:w="872"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n</w:t>
            </w:r>
          </w:p>
        </w:tc>
        <w:tc>
          <w:tcPr>
            <w:tcW w:w="1394"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Min-Max</w:t>
            </w:r>
          </w:p>
        </w:tc>
        <w:tc>
          <w:tcPr>
            <w:tcW w:w="1133"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X</w:t>
            </w:r>
          </w:p>
        </w:tc>
        <w:tc>
          <w:tcPr>
            <w:tcW w:w="1133" w:type="dxa"/>
            <w:tcMar>
              <w:top w:w="55" w:type="dxa"/>
              <w:left w:w="55" w:type="dxa"/>
              <w:bottom w:w="55" w:type="dxa"/>
              <w:right w:w="55" w:type="dxa"/>
            </w:tcMar>
            <w:vAlign w:val="center"/>
          </w:tcPr>
          <w:p w:rsidR="00744343" w:rsidRPr="00D00D84" w:rsidRDefault="00744343" w:rsidP="005B6D82">
            <w:pPr>
              <w:pStyle w:val="Akapitzlist"/>
              <w:ind w:left="0"/>
              <w:jc w:val="center"/>
              <w:rPr>
                <w:rFonts w:ascii="Times New Roman" w:hAnsi="Times New Roman" w:cs="Times New Roman"/>
                <w:b/>
                <w:bCs/>
                <w:color w:val="000000"/>
              </w:rPr>
            </w:pPr>
            <w:r w:rsidRPr="00D00D84">
              <w:rPr>
                <w:rFonts w:ascii="Times New Roman" w:hAnsi="Times New Roman" w:cs="Times New Roman"/>
                <w:b/>
                <w:bCs/>
                <w:color w:val="000000"/>
              </w:rPr>
              <w:t>σ</w:t>
            </w:r>
          </w:p>
        </w:tc>
        <w:tc>
          <w:tcPr>
            <w:tcW w:w="1133" w:type="dxa"/>
            <w:tcMar>
              <w:top w:w="55" w:type="dxa"/>
              <w:left w:w="55" w:type="dxa"/>
              <w:bottom w:w="55" w:type="dxa"/>
              <w:right w:w="55" w:type="dxa"/>
            </w:tcMar>
            <w:vAlign w:val="center"/>
          </w:tcPr>
          <w:p w:rsidR="00744343" w:rsidRPr="00D00D84" w:rsidRDefault="00744343" w:rsidP="005B6D82">
            <w:pPr>
              <w:pStyle w:val="TableContents"/>
              <w:ind w:left="1" w:right="236"/>
              <w:jc w:val="center"/>
              <w:rPr>
                <w:rFonts w:cs="Times New Roman"/>
                <w:b/>
                <w:bCs/>
                <w:color w:val="000000"/>
              </w:rPr>
            </w:pPr>
            <w:r w:rsidRPr="00D00D84">
              <w:rPr>
                <w:rFonts w:cs="Times New Roman"/>
                <w:b/>
                <w:bCs/>
                <w:color w:val="000000"/>
              </w:rPr>
              <w:t>D</w:t>
            </w:r>
          </w:p>
        </w:tc>
        <w:tc>
          <w:tcPr>
            <w:tcW w:w="1133" w:type="dxa"/>
            <w:tcMar>
              <w:top w:w="55" w:type="dxa"/>
              <w:left w:w="55" w:type="dxa"/>
              <w:bottom w:w="55" w:type="dxa"/>
              <w:right w:w="55" w:type="dxa"/>
            </w:tcMar>
            <w:vAlign w:val="center"/>
          </w:tcPr>
          <w:p w:rsidR="00744343" w:rsidRPr="00D00D84" w:rsidRDefault="00744343" w:rsidP="005B6D82">
            <w:pPr>
              <w:pStyle w:val="TableContents"/>
              <w:ind w:left="1" w:right="236"/>
              <w:jc w:val="center"/>
              <w:rPr>
                <w:rFonts w:cs="Times New Roman"/>
                <w:b/>
                <w:bCs/>
                <w:color w:val="000000"/>
              </w:rPr>
            </w:pPr>
            <w:r w:rsidRPr="00D00D84">
              <w:rPr>
                <w:rFonts w:cs="Times New Roman"/>
                <w:b/>
                <w:bCs/>
                <w:color w:val="000000"/>
              </w:rPr>
              <w:t>Pkt</w:t>
            </w:r>
          </w:p>
        </w:tc>
      </w:tr>
      <w:tr w:rsidR="00744343" w:rsidRPr="00D00D84" w:rsidTr="005B6D82">
        <w:tc>
          <w:tcPr>
            <w:tcW w:w="1363" w:type="dxa"/>
            <w:tcBorders>
              <w:bottom w:val="single" w:sz="18" w:space="0" w:color="4F81BD"/>
            </w:tcBorders>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Miasto</w:t>
            </w:r>
          </w:p>
        </w:tc>
        <w:tc>
          <w:tcPr>
            <w:tcW w:w="903" w:type="dxa"/>
            <w:vMerge w:val="restart"/>
            <w:tcBorders>
              <w:bottom w:val="single" w:sz="18" w:space="0" w:color="4F81BD"/>
            </w:tcBorders>
            <w:tcMar>
              <w:top w:w="55" w:type="dxa"/>
              <w:left w:w="55" w:type="dxa"/>
              <w:bottom w:w="55" w:type="dxa"/>
              <w:right w:w="55" w:type="dxa"/>
            </w:tcMar>
          </w:tcPr>
          <w:p w:rsidR="00744343" w:rsidRPr="00D00D84" w:rsidRDefault="00744343" w:rsidP="005B6D82">
            <w:pPr>
              <w:pStyle w:val="TableContents"/>
              <w:jc w:val="center"/>
              <w:rPr>
                <w:rFonts w:cs="Times New Roman"/>
                <w:b/>
                <w:bCs/>
              </w:rPr>
            </w:pPr>
          </w:p>
          <w:p w:rsidR="00744343" w:rsidRPr="00D00D84" w:rsidRDefault="00744343" w:rsidP="005B6D82">
            <w:pPr>
              <w:pStyle w:val="TableContents"/>
              <w:jc w:val="center"/>
              <w:rPr>
                <w:rFonts w:cs="Times New Roman"/>
                <w:b/>
                <w:bCs/>
              </w:rPr>
            </w:pPr>
            <w:r w:rsidRPr="00D00D84">
              <w:rPr>
                <w:rFonts w:cs="Times New Roman"/>
                <w:b/>
                <w:bCs/>
              </w:rPr>
              <w:t>cm</w:t>
            </w:r>
          </w:p>
        </w:tc>
        <w:tc>
          <w:tcPr>
            <w:tcW w:w="872" w:type="dxa"/>
            <w:tcBorders>
              <w:bottom w:val="single" w:sz="18" w:space="0" w:color="4F81BD"/>
            </w:tcBorders>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13</w:t>
            </w:r>
          </w:p>
        </w:tc>
        <w:tc>
          <w:tcPr>
            <w:tcW w:w="1394" w:type="dxa"/>
            <w:tcBorders>
              <w:bottom w:val="single" w:sz="18" w:space="0" w:color="4F81BD"/>
            </w:tcBorders>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132-165</w:t>
            </w:r>
          </w:p>
        </w:tc>
        <w:tc>
          <w:tcPr>
            <w:tcW w:w="1133" w:type="dxa"/>
            <w:tcBorders>
              <w:bottom w:val="single" w:sz="18" w:space="0" w:color="4F81BD"/>
            </w:tcBorders>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154,93</w:t>
            </w:r>
          </w:p>
        </w:tc>
        <w:tc>
          <w:tcPr>
            <w:tcW w:w="1133" w:type="dxa"/>
            <w:tcBorders>
              <w:bottom w:val="single" w:sz="18" w:space="0" w:color="4F81BD"/>
            </w:tcBorders>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12,86</w:t>
            </w:r>
          </w:p>
        </w:tc>
        <w:tc>
          <w:tcPr>
            <w:tcW w:w="1133" w:type="dxa"/>
            <w:vMerge w:val="restart"/>
            <w:tcBorders>
              <w:bottom w:val="single" w:sz="18" w:space="0" w:color="4F81BD"/>
            </w:tcBorders>
            <w:tcMar>
              <w:top w:w="55" w:type="dxa"/>
              <w:left w:w="55" w:type="dxa"/>
              <w:bottom w:w="55" w:type="dxa"/>
              <w:right w:w="55" w:type="dxa"/>
            </w:tcMar>
          </w:tcPr>
          <w:p w:rsidR="00744343" w:rsidRPr="00D00D84" w:rsidRDefault="00744343" w:rsidP="005B6D82">
            <w:pPr>
              <w:pStyle w:val="TableContents"/>
              <w:jc w:val="center"/>
              <w:rPr>
                <w:rFonts w:cs="Times New Roman"/>
              </w:rPr>
            </w:pPr>
          </w:p>
          <w:p w:rsidR="00744343" w:rsidRPr="00D00D84" w:rsidRDefault="00744343" w:rsidP="005B6D82">
            <w:pPr>
              <w:pStyle w:val="TableContents"/>
              <w:jc w:val="center"/>
              <w:rPr>
                <w:rFonts w:cs="Times New Roman"/>
              </w:rPr>
            </w:pPr>
            <w:r w:rsidRPr="00D00D84">
              <w:rPr>
                <w:rFonts w:cs="Times New Roman"/>
              </w:rPr>
              <w:t>17,5</w:t>
            </w:r>
          </w:p>
        </w:tc>
        <w:tc>
          <w:tcPr>
            <w:tcW w:w="1133" w:type="dxa"/>
            <w:tcBorders>
              <w:bottom w:val="single" w:sz="18" w:space="0" w:color="4F81BD"/>
            </w:tcBorders>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49</w:t>
            </w:r>
          </w:p>
        </w:tc>
      </w:tr>
      <w:tr w:rsidR="00744343" w:rsidRPr="000D0284" w:rsidTr="005B6D82">
        <w:tc>
          <w:tcPr>
            <w:tcW w:w="1363" w:type="dxa"/>
            <w:tcBorders>
              <w:top w:val="single" w:sz="18" w:space="0" w:color="4F81BD"/>
              <w:bottom w:val="single" w:sz="18" w:space="0" w:color="4F81BD"/>
            </w:tcBorders>
            <w:tcMar>
              <w:top w:w="55" w:type="dxa"/>
              <w:left w:w="55" w:type="dxa"/>
              <w:bottom w:w="55" w:type="dxa"/>
              <w:right w:w="55" w:type="dxa"/>
            </w:tcMar>
          </w:tcPr>
          <w:p w:rsidR="00744343" w:rsidRPr="000D0284" w:rsidRDefault="00744343" w:rsidP="005B6D82">
            <w:pPr>
              <w:pStyle w:val="TableContents"/>
              <w:jc w:val="center"/>
              <w:rPr>
                <w:rFonts w:cs="Times New Roman"/>
                <w:bCs/>
              </w:rPr>
            </w:pPr>
            <w:r w:rsidRPr="000D0284">
              <w:rPr>
                <w:rFonts w:cs="Times New Roman"/>
                <w:bCs/>
              </w:rPr>
              <w:t>Wieś</w:t>
            </w:r>
          </w:p>
        </w:tc>
        <w:tc>
          <w:tcPr>
            <w:tcW w:w="903" w:type="dxa"/>
            <w:vMerge/>
            <w:tcBorders>
              <w:top w:val="single" w:sz="18" w:space="0" w:color="4F81BD"/>
              <w:bottom w:val="single" w:sz="18" w:space="0" w:color="4F81BD"/>
            </w:tcBorders>
            <w:tcMar>
              <w:top w:w="55" w:type="dxa"/>
              <w:left w:w="55" w:type="dxa"/>
              <w:bottom w:w="55" w:type="dxa"/>
              <w:right w:w="55" w:type="dxa"/>
            </w:tcMar>
          </w:tcPr>
          <w:p w:rsidR="00744343" w:rsidRPr="000D0284" w:rsidRDefault="00744343" w:rsidP="005B6D82">
            <w:pPr>
              <w:spacing w:line="240" w:lineRule="auto"/>
              <w:rPr>
                <w:rFonts w:ascii="Times New Roman" w:hAnsi="Times New Roman" w:cs="Times New Roman"/>
                <w:sz w:val="24"/>
                <w:szCs w:val="24"/>
              </w:rPr>
            </w:pPr>
          </w:p>
        </w:tc>
        <w:tc>
          <w:tcPr>
            <w:tcW w:w="872" w:type="dxa"/>
            <w:tcBorders>
              <w:top w:val="single" w:sz="18" w:space="0" w:color="4F81BD"/>
              <w:bottom w:val="single" w:sz="18" w:space="0" w:color="4F81BD"/>
            </w:tcBorders>
            <w:tcMar>
              <w:top w:w="55" w:type="dxa"/>
              <w:left w:w="55" w:type="dxa"/>
              <w:bottom w:w="55" w:type="dxa"/>
              <w:right w:w="55" w:type="dxa"/>
            </w:tcMar>
          </w:tcPr>
          <w:p w:rsidR="00744343" w:rsidRPr="000D0284" w:rsidRDefault="00744343" w:rsidP="005B6D82">
            <w:pPr>
              <w:pStyle w:val="TableContents"/>
              <w:jc w:val="center"/>
              <w:rPr>
                <w:rFonts w:cs="Times New Roman"/>
              </w:rPr>
            </w:pPr>
            <w:r w:rsidRPr="000D0284">
              <w:rPr>
                <w:rFonts w:cs="Times New Roman"/>
              </w:rPr>
              <w:t>7</w:t>
            </w:r>
          </w:p>
        </w:tc>
        <w:tc>
          <w:tcPr>
            <w:tcW w:w="1394" w:type="dxa"/>
            <w:tcBorders>
              <w:top w:val="single" w:sz="18" w:space="0" w:color="4F81BD"/>
              <w:bottom w:val="single" w:sz="18" w:space="0" w:color="4F81BD"/>
            </w:tcBorders>
            <w:tcMar>
              <w:top w:w="55" w:type="dxa"/>
              <w:left w:w="55" w:type="dxa"/>
              <w:bottom w:w="55" w:type="dxa"/>
              <w:right w:w="55" w:type="dxa"/>
            </w:tcMar>
          </w:tcPr>
          <w:p w:rsidR="00744343" w:rsidRPr="000D0284" w:rsidRDefault="00744343" w:rsidP="005B6D82">
            <w:pPr>
              <w:pStyle w:val="TableContents"/>
              <w:jc w:val="center"/>
              <w:rPr>
                <w:rFonts w:cs="Times New Roman"/>
              </w:rPr>
            </w:pPr>
            <w:r w:rsidRPr="000D0284">
              <w:rPr>
                <w:rFonts w:cs="Times New Roman"/>
              </w:rPr>
              <w:t>110-170</w:t>
            </w:r>
          </w:p>
        </w:tc>
        <w:tc>
          <w:tcPr>
            <w:tcW w:w="1133" w:type="dxa"/>
            <w:tcBorders>
              <w:top w:val="single" w:sz="18" w:space="0" w:color="4F81BD"/>
              <w:bottom w:val="single" w:sz="18" w:space="0" w:color="4F81BD"/>
            </w:tcBorders>
            <w:tcMar>
              <w:top w:w="55" w:type="dxa"/>
              <w:left w:w="55" w:type="dxa"/>
              <w:bottom w:w="55" w:type="dxa"/>
              <w:right w:w="55" w:type="dxa"/>
            </w:tcMar>
          </w:tcPr>
          <w:p w:rsidR="00744343" w:rsidRPr="000D0284" w:rsidRDefault="00744343" w:rsidP="005B6D82">
            <w:pPr>
              <w:pStyle w:val="TableContents"/>
              <w:jc w:val="center"/>
              <w:rPr>
                <w:rFonts w:cs="Times New Roman"/>
              </w:rPr>
            </w:pPr>
            <w:r w:rsidRPr="000D0284">
              <w:rPr>
                <w:rFonts w:cs="Times New Roman"/>
              </w:rPr>
              <w:t>137,43</w:t>
            </w:r>
          </w:p>
        </w:tc>
        <w:tc>
          <w:tcPr>
            <w:tcW w:w="1133" w:type="dxa"/>
            <w:tcBorders>
              <w:top w:val="single" w:sz="18" w:space="0" w:color="4F81BD"/>
              <w:bottom w:val="single" w:sz="18" w:space="0" w:color="4F81BD"/>
            </w:tcBorders>
            <w:tcMar>
              <w:top w:w="55" w:type="dxa"/>
              <w:left w:w="55" w:type="dxa"/>
              <w:bottom w:w="55" w:type="dxa"/>
              <w:right w:w="55" w:type="dxa"/>
            </w:tcMar>
          </w:tcPr>
          <w:p w:rsidR="00744343" w:rsidRPr="000D0284" w:rsidRDefault="00744343" w:rsidP="005B6D82">
            <w:pPr>
              <w:pStyle w:val="TableContents"/>
              <w:jc w:val="center"/>
              <w:rPr>
                <w:rFonts w:cs="Times New Roman"/>
              </w:rPr>
            </w:pPr>
            <w:r w:rsidRPr="000D0284">
              <w:rPr>
                <w:rFonts w:cs="Times New Roman"/>
              </w:rPr>
              <w:t>22,69</w:t>
            </w:r>
          </w:p>
        </w:tc>
        <w:tc>
          <w:tcPr>
            <w:tcW w:w="1133" w:type="dxa"/>
            <w:vMerge/>
            <w:tcBorders>
              <w:top w:val="single" w:sz="18" w:space="0" w:color="4F81BD"/>
              <w:bottom w:val="single" w:sz="18" w:space="0" w:color="4F81BD"/>
            </w:tcBorders>
            <w:tcMar>
              <w:top w:w="55" w:type="dxa"/>
              <w:left w:w="55" w:type="dxa"/>
              <w:bottom w:w="55" w:type="dxa"/>
              <w:right w:w="55" w:type="dxa"/>
            </w:tcMar>
          </w:tcPr>
          <w:p w:rsidR="00744343" w:rsidRPr="000D0284" w:rsidRDefault="00744343" w:rsidP="005B6D82">
            <w:pPr>
              <w:spacing w:line="240" w:lineRule="auto"/>
              <w:rPr>
                <w:rFonts w:ascii="Times New Roman" w:hAnsi="Times New Roman" w:cs="Times New Roman"/>
                <w:sz w:val="24"/>
                <w:szCs w:val="24"/>
              </w:rPr>
            </w:pPr>
          </w:p>
        </w:tc>
        <w:tc>
          <w:tcPr>
            <w:tcW w:w="1133" w:type="dxa"/>
            <w:tcBorders>
              <w:top w:val="single" w:sz="18" w:space="0" w:color="4F81BD"/>
              <w:bottom w:val="single" w:sz="18" w:space="0" w:color="4F81BD"/>
            </w:tcBorders>
            <w:tcMar>
              <w:top w:w="55" w:type="dxa"/>
              <w:left w:w="55" w:type="dxa"/>
              <w:bottom w:w="55" w:type="dxa"/>
              <w:right w:w="55" w:type="dxa"/>
            </w:tcMar>
          </w:tcPr>
          <w:p w:rsidR="00744343" w:rsidRPr="000D0284" w:rsidRDefault="00744343" w:rsidP="005B6D82">
            <w:pPr>
              <w:pStyle w:val="TableContents"/>
              <w:jc w:val="center"/>
              <w:rPr>
                <w:rFonts w:cs="Times New Roman"/>
              </w:rPr>
            </w:pPr>
            <w:r w:rsidRPr="000D0284">
              <w:rPr>
                <w:rFonts w:cs="Times New Roman"/>
              </w:rPr>
              <w:t>44</w:t>
            </w:r>
          </w:p>
        </w:tc>
      </w:tr>
    </w:tbl>
    <w:p w:rsidR="00744343" w:rsidRPr="00D00D84" w:rsidRDefault="000D0284" w:rsidP="000D0284">
      <w:pPr>
        <w:pStyle w:val="Standard"/>
      </w:pPr>
      <w:r w:rsidRPr="006B62FF">
        <w:rPr>
          <w:i/>
          <w:color w:val="000000"/>
          <w:sz w:val="20"/>
          <w:szCs w:val="20"/>
        </w:rPr>
        <w:t>Źródło:</w:t>
      </w:r>
      <w:r>
        <w:rPr>
          <w:i/>
          <w:color w:val="000000"/>
          <w:sz w:val="20"/>
          <w:szCs w:val="20"/>
        </w:rPr>
        <w:t xml:space="preserve"> opracowanie własne</w:t>
      </w:r>
    </w:p>
    <w:p w:rsidR="00744343" w:rsidRPr="00D00D84" w:rsidRDefault="00744343" w:rsidP="00744343">
      <w:pPr>
        <w:pStyle w:val="Standard"/>
      </w:pPr>
    </w:p>
    <w:p w:rsidR="00744343" w:rsidRPr="00D00D84" w:rsidRDefault="00744343" w:rsidP="00744343">
      <w:pPr>
        <w:pStyle w:val="Standard"/>
        <w:jc w:val="both"/>
      </w:pPr>
      <w:r w:rsidRPr="00D00D84">
        <w:t>W biegu na dystansie 600 metrów wyniki przedstawiają się następująco: w Tucholi od 2,27 do 3,25 s, a w Legbądzie od 2,31 do 3,12 s. Średnie poszczególnych prób badanych wynoszą odpowiednio 2,62 s i 2,53 s. Mimo bardzo zbliżonych wyników większą wytrzymałością wykazały się dziewczęta ze wsi, gdyż osiągnęły czas 2,53 minut,</w:t>
      </w:r>
      <w:r w:rsidRPr="00D00D84">
        <w:br/>
        <w:t>a dziewczęta z miasta biegły dłużej o 0,09 minuty. Analizę badań umieszczono w tabeli 12.</w:t>
      </w:r>
    </w:p>
    <w:p w:rsidR="00744343" w:rsidRPr="00D00D84" w:rsidRDefault="00744343" w:rsidP="00744343">
      <w:pPr>
        <w:pStyle w:val="Standard"/>
        <w:jc w:val="both"/>
      </w:pPr>
    </w:p>
    <w:p w:rsidR="00744343" w:rsidRPr="00D00D84" w:rsidRDefault="00744343" w:rsidP="00744343">
      <w:pPr>
        <w:pStyle w:val="Standard"/>
        <w:rPr>
          <w:b/>
          <w:bCs/>
        </w:rPr>
      </w:pPr>
      <w:r w:rsidRPr="00D00D84">
        <w:rPr>
          <w:b/>
          <w:bCs/>
        </w:rPr>
        <w:t>Tabela 12. Bieg na dystansie 600m dziewcząt</w:t>
      </w:r>
    </w:p>
    <w:tbl>
      <w:tblPr>
        <w:tblW w:w="9064" w:type="dxa"/>
        <w:tblInd w:w="45" w:type="dxa"/>
        <w:tblBorders>
          <w:top w:val="single" w:sz="18" w:space="0" w:color="4F81BD"/>
          <w:bottom w:val="single" w:sz="18" w:space="0" w:color="4F81BD"/>
          <w:insideH w:val="single" w:sz="6" w:space="0" w:color="4F81BD"/>
          <w:insideV w:val="single" w:sz="6" w:space="0" w:color="4F81BD"/>
        </w:tblBorders>
        <w:tblLayout w:type="fixed"/>
        <w:tblCellMar>
          <w:left w:w="10" w:type="dxa"/>
          <w:right w:w="10" w:type="dxa"/>
        </w:tblCellMar>
        <w:tblLook w:val="0000" w:firstRow="0" w:lastRow="0" w:firstColumn="0" w:lastColumn="0" w:noHBand="0" w:noVBand="0"/>
      </w:tblPr>
      <w:tblGrid>
        <w:gridCol w:w="1375"/>
        <w:gridCol w:w="891"/>
        <w:gridCol w:w="834"/>
        <w:gridCol w:w="1432"/>
        <w:gridCol w:w="1133"/>
        <w:gridCol w:w="1133"/>
        <w:gridCol w:w="1133"/>
        <w:gridCol w:w="1133"/>
      </w:tblGrid>
      <w:tr w:rsidR="00744343" w:rsidRPr="00D00D84" w:rsidTr="005B6D82">
        <w:trPr>
          <w:trHeight w:val="459"/>
        </w:trPr>
        <w:tc>
          <w:tcPr>
            <w:tcW w:w="1375"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Środowisko</w:t>
            </w:r>
          </w:p>
        </w:tc>
        <w:tc>
          <w:tcPr>
            <w:tcW w:w="891"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Jedn. miary</w:t>
            </w:r>
          </w:p>
        </w:tc>
        <w:tc>
          <w:tcPr>
            <w:tcW w:w="834"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n</w:t>
            </w:r>
          </w:p>
        </w:tc>
        <w:tc>
          <w:tcPr>
            <w:tcW w:w="1432"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Min-Max</w:t>
            </w:r>
          </w:p>
        </w:tc>
        <w:tc>
          <w:tcPr>
            <w:tcW w:w="1133"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X</w:t>
            </w:r>
          </w:p>
        </w:tc>
        <w:tc>
          <w:tcPr>
            <w:tcW w:w="1133" w:type="dxa"/>
            <w:tcMar>
              <w:top w:w="55" w:type="dxa"/>
              <w:left w:w="55" w:type="dxa"/>
              <w:bottom w:w="55" w:type="dxa"/>
              <w:right w:w="55" w:type="dxa"/>
            </w:tcMar>
            <w:vAlign w:val="center"/>
          </w:tcPr>
          <w:p w:rsidR="00744343" w:rsidRPr="00D00D84" w:rsidRDefault="00744343" w:rsidP="005B6D82">
            <w:pPr>
              <w:pStyle w:val="Akapitzlist"/>
              <w:ind w:left="0"/>
              <w:jc w:val="center"/>
              <w:rPr>
                <w:rFonts w:ascii="Times New Roman" w:hAnsi="Times New Roman" w:cs="Times New Roman"/>
                <w:b/>
                <w:bCs/>
                <w:color w:val="000000"/>
              </w:rPr>
            </w:pPr>
            <w:r w:rsidRPr="00D00D84">
              <w:rPr>
                <w:rFonts w:ascii="Times New Roman" w:hAnsi="Times New Roman" w:cs="Times New Roman"/>
                <w:b/>
                <w:bCs/>
                <w:color w:val="000000"/>
              </w:rPr>
              <w:t>σ</w:t>
            </w:r>
          </w:p>
        </w:tc>
        <w:tc>
          <w:tcPr>
            <w:tcW w:w="1133" w:type="dxa"/>
            <w:tcMar>
              <w:top w:w="55" w:type="dxa"/>
              <w:left w:w="55" w:type="dxa"/>
              <w:bottom w:w="55" w:type="dxa"/>
              <w:right w:w="55" w:type="dxa"/>
            </w:tcMar>
            <w:vAlign w:val="center"/>
          </w:tcPr>
          <w:p w:rsidR="00744343" w:rsidRPr="00D00D84" w:rsidRDefault="00744343" w:rsidP="005B6D82">
            <w:pPr>
              <w:pStyle w:val="TableContents"/>
              <w:ind w:left="1" w:right="236"/>
              <w:jc w:val="center"/>
              <w:rPr>
                <w:rFonts w:cs="Times New Roman"/>
                <w:b/>
                <w:bCs/>
                <w:color w:val="000000"/>
              </w:rPr>
            </w:pPr>
            <w:r w:rsidRPr="00D00D84">
              <w:rPr>
                <w:rFonts w:cs="Times New Roman"/>
                <w:b/>
                <w:bCs/>
                <w:color w:val="000000"/>
              </w:rPr>
              <w:t>D</w:t>
            </w:r>
          </w:p>
        </w:tc>
        <w:tc>
          <w:tcPr>
            <w:tcW w:w="1133" w:type="dxa"/>
            <w:tcMar>
              <w:top w:w="55" w:type="dxa"/>
              <w:left w:w="55" w:type="dxa"/>
              <w:bottom w:w="55" w:type="dxa"/>
              <w:right w:w="55" w:type="dxa"/>
            </w:tcMar>
            <w:vAlign w:val="center"/>
          </w:tcPr>
          <w:p w:rsidR="00744343" w:rsidRPr="00D00D84" w:rsidRDefault="00744343" w:rsidP="005B6D82">
            <w:pPr>
              <w:pStyle w:val="TableContents"/>
              <w:ind w:left="1" w:right="236"/>
              <w:jc w:val="center"/>
              <w:rPr>
                <w:rFonts w:cs="Times New Roman"/>
                <w:b/>
                <w:bCs/>
                <w:color w:val="000000"/>
              </w:rPr>
            </w:pPr>
            <w:r w:rsidRPr="00D00D84">
              <w:rPr>
                <w:rFonts w:cs="Times New Roman"/>
                <w:b/>
                <w:bCs/>
                <w:color w:val="000000"/>
              </w:rPr>
              <w:t>Pkt</w:t>
            </w:r>
          </w:p>
        </w:tc>
      </w:tr>
      <w:tr w:rsidR="00744343" w:rsidRPr="00D00D84" w:rsidTr="005B6D82">
        <w:tc>
          <w:tcPr>
            <w:tcW w:w="1375"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Miasto</w:t>
            </w:r>
          </w:p>
        </w:tc>
        <w:tc>
          <w:tcPr>
            <w:tcW w:w="891" w:type="dxa"/>
            <w:vMerge w:val="restart"/>
            <w:tcMar>
              <w:top w:w="55" w:type="dxa"/>
              <w:left w:w="55" w:type="dxa"/>
              <w:bottom w:w="55" w:type="dxa"/>
              <w:right w:w="55" w:type="dxa"/>
            </w:tcMar>
          </w:tcPr>
          <w:p w:rsidR="00744343" w:rsidRPr="00D00D84" w:rsidRDefault="00744343" w:rsidP="005B6D82">
            <w:pPr>
              <w:pStyle w:val="TableContents"/>
              <w:jc w:val="center"/>
              <w:rPr>
                <w:rFonts w:cs="Times New Roman"/>
                <w:b/>
                <w:bCs/>
              </w:rPr>
            </w:pPr>
          </w:p>
          <w:p w:rsidR="00744343" w:rsidRPr="00D00D84" w:rsidRDefault="00744343" w:rsidP="005B6D82">
            <w:pPr>
              <w:pStyle w:val="TableContents"/>
              <w:jc w:val="center"/>
              <w:rPr>
                <w:rFonts w:cs="Times New Roman"/>
                <w:b/>
                <w:bCs/>
              </w:rPr>
            </w:pPr>
            <w:r w:rsidRPr="00D00D84">
              <w:rPr>
                <w:rFonts w:cs="Times New Roman"/>
                <w:b/>
                <w:bCs/>
              </w:rPr>
              <w:t>s</w:t>
            </w:r>
          </w:p>
        </w:tc>
        <w:tc>
          <w:tcPr>
            <w:tcW w:w="834"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13</w:t>
            </w:r>
          </w:p>
        </w:tc>
        <w:tc>
          <w:tcPr>
            <w:tcW w:w="1432"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2,27-3,25</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2,62</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0,32</w:t>
            </w:r>
          </w:p>
        </w:tc>
        <w:tc>
          <w:tcPr>
            <w:tcW w:w="1133" w:type="dxa"/>
            <w:vMerge w:val="restart"/>
            <w:tcMar>
              <w:top w:w="55" w:type="dxa"/>
              <w:left w:w="55" w:type="dxa"/>
              <w:bottom w:w="55" w:type="dxa"/>
              <w:right w:w="55" w:type="dxa"/>
            </w:tcMar>
          </w:tcPr>
          <w:p w:rsidR="00744343" w:rsidRPr="00D00D84" w:rsidRDefault="00744343" w:rsidP="005B6D82">
            <w:pPr>
              <w:pStyle w:val="TableContents"/>
              <w:jc w:val="center"/>
              <w:rPr>
                <w:rFonts w:cs="Times New Roman"/>
              </w:rPr>
            </w:pPr>
          </w:p>
          <w:p w:rsidR="00744343" w:rsidRPr="00D00D84" w:rsidRDefault="00744343" w:rsidP="005B6D82">
            <w:pPr>
              <w:pStyle w:val="TableContents"/>
              <w:jc w:val="center"/>
              <w:rPr>
                <w:rFonts w:cs="Times New Roman"/>
              </w:rPr>
            </w:pPr>
            <w:r w:rsidRPr="00D00D84">
              <w:rPr>
                <w:rFonts w:cs="Times New Roman"/>
              </w:rPr>
              <w:t>0,09</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48</w:t>
            </w:r>
          </w:p>
        </w:tc>
      </w:tr>
      <w:tr w:rsidR="00744343" w:rsidRPr="00D00D84" w:rsidTr="005B6D82">
        <w:tc>
          <w:tcPr>
            <w:tcW w:w="1375"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Wieś</w:t>
            </w:r>
          </w:p>
        </w:tc>
        <w:tc>
          <w:tcPr>
            <w:tcW w:w="891" w:type="dxa"/>
            <w:vMerge/>
            <w:tcMar>
              <w:top w:w="55" w:type="dxa"/>
              <w:left w:w="55" w:type="dxa"/>
              <w:bottom w:w="55" w:type="dxa"/>
              <w:right w:w="55" w:type="dxa"/>
            </w:tcMar>
          </w:tcPr>
          <w:p w:rsidR="00744343" w:rsidRPr="00D00D84" w:rsidRDefault="00744343" w:rsidP="005B6D82">
            <w:pPr>
              <w:spacing w:line="240" w:lineRule="auto"/>
              <w:rPr>
                <w:rFonts w:ascii="Times New Roman" w:hAnsi="Times New Roman" w:cs="Times New Roman"/>
                <w:sz w:val="24"/>
                <w:szCs w:val="24"/>
              </w:rPr>
            </w:pPr>
          </w:p>
        </w:tc>
        <w:tc>
          <w:tcPr>
            <w:tcW w:w="834"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7</w:t>
            </w:r>
          </w:p>
        </w:tc>
        <w:tc>
          <w:tcPr>
            <w:tcW w:w="1432"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2,31-3,12</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2,53</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0,28</w:t>
            </w:r>
          </w:p>
        </w:tc>
        <w:tc>
          <w:tcPr>
            <w:tcW w:w="1133" w:type="dxa"/>
            <w:vMerge/>
            <w:tcMar>
              <w:top w:w="55" w:type="dxa"/>
              <w:left w:w="55" w:type="dxa"/>
              <w:bottom w:w="55" w:type="dxa"/>
              <w:right w:w="55" w:type="dxa"/>
            </w:tcMar>
          </w:tcPr>
          <w:p w:rsidR="00744343" w:rsidRPr="00D00D84" w:rsidRDefault="00744343" w:rsidP="005B6D82">
            <w:pPr>
              <w:spacing w:line="240" w:lineRule="auto"/>
              <w:rPr>
                <w:rFonts w:ascii="Times New Roman" w:hAnsi="Times New Roman" w:cs="Times New Roman"/>
                <w:sz w:val="24"/>
                <w:szCs w:val="24"/>
              </w:rPr>
            </w:pP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54</w:t>
            </w:r>
          </w:p>
        </w:tc>
      </w:tr>
    </w:tbl>
    <w:p w:rsidR="00744343" w:rsidRPr="00D00D84" w:rsidRDefault="000D0284" w:rsidP="000D0284">
      <w:pPr>
        <w:pStyle w:val="Standard"/>
      </w:pPr>
      <w:r w:rsidRPr="006B62FF">
        <w:rPr>
          <w:i/>
          <w:color w:val="000000"/>
          <w:sz w:val="20"/>
          <w:szCs w:val="20"/>
        </w:rPr>
        <w:t>Źródło:</w:t>
      </w:r>
      <w:r>
        <w:rPr>
          <w:i/>
          <w:color w:val="000000"/>
          <w:sz w:val="20"/>
          <w:szCs w:val="20"/>
        </w:rPr>
        <w:t xml:space="preserve"> opracowanie własne</w:t>
      </w:r>
    </w:p>
    <w:p w:rsidR="00744343" w:rsidRPr="00D00D84" w:rsidRDefault="00744343" w:rsidP="00744343">
      <w:pPr>
        <w:pStyle w:val="Standard"/>
      </w:pPr>
    </w:p>
    <w:p w:rsidR="00744343" w:rsidRPr="00D00D84" w:rsidRDefault="00744343" w:rsidP="00744343">
      <w:pPr>
        <w:pStyle w:val="Standard"/>
        <w:jc w:val="both"/>
      </w:pPr>
      <w:r w:rsidRPr="00D00D84">
        <w:tab/>
      </w:r>
    </w:p>
    <w:p w:rsidR="00744343" w:rsidRPr="00D00D84" w:rsidRDefault="00744343" w:rsidP="00744343">
      <w:pPr>
        <w:pStyle w:val="Standard"/>
      </w:pPr>
    </w:p>
    <w:p w:rsidR="00744343" w:rsidRPr="00D00D84" w:rsidRDefault="00744343" w:rsidP="00744343">
      <w:pPr>
        <w:pStyle w:val="Standard"/>
      </w:pPr>
      <w:r w:rsidRPr="00D00D84">
        <w:rPr>
          <w:noProof/>
          <w:lang w:eastAsia="pl-PL"/>
        </w:rPr>
        <w:lastRenderedPageBreak/>
        <w:drawing>
          <wp:anchor distT="0" distB="0" distL="114300" distR="114300" simplePos="0" relativeHeight="251763200" behindDoc="0" locked="0" layoutInCell="1" allowOverlap="1">
            <wp:simplePos x="0" y="0"/>
            <wp:positionH relativeFrom="column">
              <wp:posOffset>1115060</wp:posOffset>
            </wp:positionH>
            <wp:positionV relativeFrom="paragraph">
              <wp:posOffset>85471</wp:posOffset>
            </wp:positionV>
            <wp:extent cx="3760470" cy="2065655"/>
            <wp:effectExtent l="0" t="0" r="0" b="0"/>
            <wp:wrapTopAndBottom/>
            <wp:docPr id="27" name="Chart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14:sizeRelH relativeFrom="page">
              <wp14:pctWidth>0</wp14:pctWidth>
            </wp14:sizeRelH>
            <wp14:sizeRelV relativeFrom="page">
              <wp14:pctHeight>0</wp14:pctHeight>
            </wp14:sizeRelV>
          </wp:anchor>
        </w:drawing>
      </w:r>
    </w:p>
    <w:p w:rsidR="00744343" w:rsidRPr="00D00D84" w:rsidRDefault="000D0284" w:rsidP="00744343">
      <w:pPr>
        <w:pStyle w:val="Standard"/>
        <w:rPr>
          <w:b/>
          <w:bCs/>
        </w:rPr>
      </w:pPr>
      <w:r>
        <w:rPr>
          <w:b/>
          <w:bCs/>
        </w:rPr>
        <w:t>Wykres 5</w:t>
      </w:r>
      <w:r w:rsidR="00744343" w:rsidRPr="00D00D84">
        <w:rPr>
          <w:b/>
          <w:bCs/>
        </w:rPr>
        <w:t>. Wartości minimalne i maksymalne biegu na dystansie 600 metrów dziewcząt</w:t>
      </w:r>
    </w:p>
    <w:p w:rsidR="00744343" w:rsidRPr="00D00D84" w:rsidRDefault="000D0284" w:rsidP="000D0284">
      <w:pPr>
        <w:pStyle w:val="Standard"/>
        <w:rPr>
          <w:b/>
          <w:bCs/>
        </w:rPr>
      </w:pPr>
      <w:r w:rsidRPr="006B62FF">
        <w:rPr>
          <w:i/>
          <w:color w:val="000000"/>
          <w:sz w:val="20"/>
          <w:szCs w:val="20"/>
        </w:rPr>
        <w:t>Źródło:</w:t>
      </w:r>
      <w:r>
        <w:rPr>
          <w:i/>
          <w:color w:val="000000"/>
          <w:sz w:val="20"/>
          <w:szCs w:val="20"/>
        </w:rPr>
        <w:t xml:space="preserve"> opracowanie własne</w:t>
      </w:r>
    </w:p>
    <w:p w:rsidR="00744343" w:rsidRPr="00D00D84" w:rsidRDefault="00744343" w:rsidP="00744343">
      <w:pPr>
        <w:pStyle w:val="Standard"/>
        <w:rPr>
          <w:b/>
          <w:bCs/>
        </w:rPr>
      </w:pPr>
    </w:p>
    <w:p w:rsidR="00744343" w:rsidRPr="00D00D84" w:rsidRDefault="00744343" w:rsidP="00744343">
      <w:pPr>
        <w:pStyle w:val="Standard"/>
        <w:rPr>
          <w:b/>
          <w:bCs/>
        </w:rPr>
      </w:pPr>
    </w:p>
    <w:p w:rsidR="00744343" w:rsidRPr="00D00D84" w:rsidRDefault="00744343" w:rsidP="00744343">
      <w:pPr>
        <w:pStyle w:val="Standard"/>
        <w:jc w:val="both"/>
      </w:pPr>
      <w:r w:rsidRPr="00D00D84">
        <w:tab/>
        <w:t>Wyniki próby siły mięśni dłoni, które przedstawia tabela 13 kształtują się następująco: w Tucholi od 17 do 34 kG, w Legdządzie od 20 do 32. Średnia dla uczennic z miasta wynosi 24,08 kG, a dla uczennic ze wsi 24,71. W próbie ściskania dynamometru lepsze wartości uzyskały dziewczęta ze wsi z niewielką różnicą 0,63 kG.</w:t>
      </w:r>
    </w:p>
    <w:p w:rsidR="00744343" w:rsidRPr="00D00D84" w:rsidRDefault="00744343" w:rsidP="00744343">
      <w:pPr>
        <w:pStyle w:val="Standard"/>
        <w:jc w:val="both"/>
      </w:pPr>
    </w:p>
    <w:p w:rsidR="00744343" w:rsidRPr="00D00D84" w:rsidRDefault="00744343" w:rsidP="00744343">
      <w:pPr>
        <w:pStyle w:val="Standard"/>
        <w:jc w:val="center"/>
        <w:rPr>
          <w:b/>
          <w:bCs/>
        </w:rPr>
      </w:pPr>
      <w:r w:rsidRPr="00D00D84">
        <w:rPr>
          <w:b/>
          <w:bCs/>
        </w:rPr>
        <w:t>Tabela  13. Ściskanie dynamometru przez dziewczęta</w:t>
      </w:r>
    </w:p>
    <w:tbl>
      <w:tblPr>
        <w:tblW w:w="9064" w:type="dxa"/>
        <w:tblInd w:w="45" w:type="dxa"/>
        <w:tblBorders>
          <w:top w:val="single" w:sz="18" w:space="0" w:color="4F81BD"/>
          <w:bottom w:val="single" w:sz="18" w:space="0" w:color="4F81BD"/>
          <w:insideH w:val="single" w:sz="6" w:space="0" w:color="4F81BD"/>
          <w:insideV w:val="single" w:sz="6" w:space="0" w:color="4F81BD"/>
        </w:tblBorders>
        <w:tblLayout w:type="fixed"/>
        <w:tblCellMar>
          <w:left w:w="10" w:type="dxa"/>
          <w:right w:w="10" w:type="dxa"/>
        </w:tblCellMar>
        <w:tblLook w:val="0000" w:firstRow="0" w:lastRow="0" w:firstColumn="0" w:lastColumn="0" w:noHBand="0" w:noVBand="0"/>
      </w:tblPr>
      <w:tblGrid>
        <w:gridCol w:w="1388"/>
        <w:gridCol w:w="878"/>
        <w:gridCol w:w="872"/>
        <w:gridCol w:w="1394"/>
        <w:gridCol w:w="1133"/>
        <w:gridCol w:w="1133"/>
        <w:gridCol w:w="1133"/>
        <w:gridCol w:w="1133"/>
      </w:tblGrid>
      <w:tr w:rsidR="00744343" w:rsidRPr="00D00D84" w:rsidTr="005B6D82">
        <w:trPr>
          <w:trHeight w:val="459"/>
        </w:trPr>
        <w:tc>
          <w:tcPr>
            <w:tcW w:w="1388"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Środowisko</w:t>
            </w:r>
          </w:p>
        </w:tc>
        <w:tc>
          <w:tcPr>
            <w:tcW w:w="878"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Jedn. miary</w:t>
            </w:r>
          </w:p>
        </w:tc>
        <w:tc>
          <w:tcPr>
            <w:tcW w:w="872"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n</w:t>
            </w:r>
          </w:p>
        </w:tc>
        <w:tc>
          <w:tcPr>
            <w:tcW w:w="1394"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Min-Max</w:t>
            </w:r>
          </w:p>
        </w:tc>
        <w:tc>
          <w:tcPr>
            <w:tcW w:w="1133"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X</w:t>
            </w:r>
          </w:p>
        </w:tc>
        <w:tc>
          <w:tcPr>
            <w:tcW w:w="1133" w:type="dxa"/>
            <w:tcMar>
              <w:top w:w="55" w:type="dxa"/>
              <w:left w:w="55" w:type="dxa"/>
              <w:bottom w:w="55" w:type="dxa"/>
              <w:right w:w="55" w:type="dxa"/>
            </w:tcMar>
            <w:vAlign w:val="center"/>
          </w:tcPr>
          <w:p w:rsidR="00744343" w:rsidRPr="00D00D84" w:rsidRDefault="00744343" w:rsidP="005B6D82">
            <w:pPr>
              <w:pStyle w:val="Akapitzlist"/>
              <w:ind w:left="0"/>
              <w:jc w:val="center"/>
              <w:rPr>
                <w:rFonts w:ascii="Times New Roman" w:hAnsi="Times New Roman" w:cs="Times New Roman"/>
                <w:b/>
                <w:bCs/>
                <w:color w:val="000000"/>
              </w:rPr>
            </w:pPr>
            <w:r w:rsidRPr="00D00D84">
              <w:rPr>
                <w:rFonts w:ascii="Times New Roman" w:hAnsi="Times New Roman" w:cs="Times New Roman"/>
                <w:b/>
                <w:bCs/>
                <w:color w:val="000000"/>
              </w:rPr>
              <w:t>σ</w:t>
            </w:r>
          </w:p>
        </w:tc>
        <w:tc>
          <w:tcPr>
            <w:tcW w:w="1133" w:type="dxa"/>
            <w:tcMar>
              <w:top w:w="55" w:type="dxa"/>
              <w:left w:w="55" w:type="dxa"/>
              <w:bottom w:w="55" w:type="dxa"/>
              <w:right w:w="55" w:type="dxa"/>
            </w:tcMar>
            <w:vAlign w:val="center"/>
          </w:tcPr>
          <w:p w:rsidR="00744343" w:rsidRPr="00D00D84" w:rsidRDefault="00744343" w:rsidP="005B6D82">
            <w:pPr>
              <w:pStyle w:val="TableContents"/>
              <w:ind w:left="1" w:right="236"/>
              <w:jc w:val="center"/>
              <w:rPr>
                <w:rFonts w:cs="Times New Roman"/>
                <w:b/>
                <w:bCs/>
                <w:color w:val="000000"/>
              </w:rPr>
            </w:pPr>
            <w:r w:rsidRPr="00D00D84">
              <w:rPr>
                <w:rFonts w:cs="Times New Roman"/>
                <w:b/>
                <w:bCs/>
                <w:color w:val="000000"/>
              </w:rPr>
              <w:t>D</w:t>
            </w:r>
          </w:p>
        </w:tc>
        <w:tc>
          <w:tcPr>
            <w:tcW w:w="1133" w:type="dxa"/>
            <w:tcMar>
              <w:top w:w="55" w:type="dxa"/>
              <w:left w:w="55" w:type="dxa"/>
              <w:bottom w:w="55" w:type="dxa"/>
              <w:right w:w="55" w:type="dxa"/>
            </w:tcMar>
            <w:vAlign w:val="center"/>
          </w:tcPr>
          <w:p w:rsidR="00744343" w:rsidRPr="00D00D84" w:rsidRDefault="00744343" w:rsidP="005B6D82">
            <w:pPr>
              <w:pStyle w:val="TableContents"/>
              <w:ind w:left="1" w:right="236"/>
              <w:jc w:val="center"/>
              <w:rPr>
                <w:rFonts w:cs="Times New Roman"/>
                <w:b/>
                <w:bCs/>
                <w:color w:val="000000"/>
              </w:rPr>
            </w:pPr>
            <w:r w:rsidRPr="00D00D84">
              <w:rPr>
                <w:rFonts w:cs="Times New Roman"/>
                <w:b/>
                <w:bCs/>
                <w:color w:val="000000"/>
              </w:rPr>
              <w:t>Pkt</w:t>
            </w:r>
          </w:p>
        </w:tc>
      </w:tr>
      <w:tr w:rsidR="00744343" w:rsidRPr="00D00D84" w:rsidTr="005B6D82">
        <w:tc>
          <w:tcPr>
            <w:tcW w:w="1388"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Miasto</w:t>
            </w:r>
          </w:p>
        </w:tc>
        <w:tc>
          <w:tcPr>
            <w:tcW w:w="878" w:type="dxa"/>
            <w:vMerge w:val="restart"/>
            <w:tcMar>
              <w:top w:w="55" w:type="dxa"/>
              <w:left w:w="55" w:type="dxa"/>
              <w:bottom w:w="55" w:type="dxa"/>
              <w:right w:w="55" w:type="dxa"/>
            </w:tcMar>
          </w:tcPr>
          <w:p w:rsidR="00744343" w:rsidRPr="00D00D84" w:rsidRDefault="00744343" w:rsidP="005B6D82">
            <w:pPr>
              <w:pStyle w:val="TableContents"/>
              <w:jc w:val="center"/>
              <w:rPr>
                <w:rFonts w:cs="Times New Roman"/>
                <w:b/>
                <w:bCs/>
              </w:rPr>
            </w:pPr>
          </w:p>
          <w:p w:rsidR="00744343" w:rsidRPr="00D00D84" w:rsidRDefault="00744343" w:rsidP="005B6D82">
            <w:pPr>
              <w:pStyle w:val="TableContents"/>
              <w:jc w:val="center"/>
              <w:rPr>
                <w:rFonts w:cs="Times New Roman"/>
                <w:b/>
                <w:bCs/>
              </w:rPr>
            </w:pPr>
            <w:r w:rsidRPr="00D00D84">
              <w:rPr>
                <w:rFonts w:cs="Times New Roman"/>
                <w:b/>
                <w:bCs/>
              </w:rPr>
              <w:t>kG</w:t>
            </w:r>
          </w:p>
        </w:tc>
        <w:tc>
          <w:tcPr>
            <w:tcW w:w="872"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8</w:t>
            </w:r>
          </w:p>
        </w:tc>
        <w:tc>
          <w:tcPr>
            <w:tcW w:w="1394"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17-34</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24,08</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4,73</w:t>
            </w:r>
          </w:p>
        </w:tc>
        <w:tc>
          <w:tcPr>
            <w:tcW w:w="1133" w:type="dxa"/>
            <w:vMerge w:val="restart"/>
            <w:tcMar>
              <w:top w:w="55" w:type="dxa"/>
              <w:left w:w="55" w:type="dxa"/>
              <w:bottom w:w="55" w:type="dxa"/>
              <w:right w:w="55" w:type="dxa"/>
            </w:tcMar>
          </w:tcPr>
          <w:p w:rsidR="00744343" w:rsidRPr="00D00D84" w:rsidRDefault="00744343" w:rsidP="005B6D82">
            <w:pPr>
              <w:pStyle w:val="TableContents"/>
              <w:jc w:val="center"/>
              <w:rPr>
                <w:rFonts w:cs="Times New Roman"/>
              </w:rPr>
            </w:pPr>
          </w:p>
          <w:p w:rsidR="00744343" w:rsidRPr="00D00D84" w:rsidRDefault="00744343" w:rsidP="005B6D82">
            <w:pPr>
              <w:pStyle w:val="TableContents"/>
              <w:jc w:val="center"/>
              <w:rPr>
                <w:rFonts w:cs="Times New Roman"/>
              </w:rPr>
            </w:pPr>
            <w:r w:rsidRPr="00D00D84">
              <w:rPr>
                <w:rFonts w:cs="Times New Roman"/>
              </w:rPr>
              <w:t>0,63</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25</w:t>
            </w:r>
          </w:p>
        </w:tc>
      </w:tr>
      <w:tr w:rsidR="00744343" w:rsidRPr="00D00D84" w:rsidTr="005B6D82">
        <w:tc>
          <w:tcPr>
            <w:tcW w:w="1388"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Wieś</w:t>
            </w:r>
          </w:p>
        </w:tc>
        <w:tc>
          <w:tcPr>
            <w:tcW w:w="878" w:type="dxa"/>
            <w:vMerge/>
            <w:tcMar>
              <w:top w:w="55" w:type="dxa"/>
              <w:left w:w="55" w:type="dxa"/>
              <w:bottom w:w="55" w:type="dxa"/>
              <w:right w:w="55" w:type="dxa"/>
            </w:tcMar>
          </w:tcPr>
          <w:p w:rsidR="00744343" w:rsidRPr="00D00D84" w:rsidRDefault="00744343" w:rsidP="005B6D82">
            <w:pPr>
              <w:spacing w:line="240" w:lineRule="auto"/>
              <w:rPr>
                <w:rFonts w:ascii="Times New Roman" w:hAnsi="Times New Roman" w:cs="Times New Roman"/>
                <w:sz w:val="24"/>
                <w:szCs w:val="24"/>
              </w:rPr>
            </w:pPr>
          </w:p>
        </w:tc>
        <w:tc>
          <w:tcPr>
            <w:tcW w:w="872"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8</w:t>
            </w:r>
          </w:p>
        </w:tc>
        <w:tc>
          <w:tcPr>
            <w:tcW w:w="1394"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20-32</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24,71</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4,07</w:t>
            </w:r>
          </w:p>
        </w:tc>
        <w:tc>
          <w:tcPr>
            <w:tcW w:w="1133" w:type="dxa"/>
            <w:vMerge/>
            <w:tcMar>
              <w:top w:w="55" w:type="dxa"/>
              <w:left w:w="55" w:type="dxa"/>
              <w:bottom w:w="55" w:type="dxa"/>
              <w:right w:w="55" w:type="dxa"/>
            </w:tcMar>
          </w:tcPr>
          <w:p w:rsidR="00744343" w:rsidRPr="00D00D84" w:rsidRDefault="00744343" w:rsidP="005B6D82">
            <w:pPr>
              <w:spacing w:line="240" w:lineRule="auto"/>
              <w:rPr>
                <w:rFonts w:ascii="Times New Roman" w:hAnsi="Times New Roman" w:cs="Times New Roman"/>
                <w:sz w:val="24"/>
                <w:szCs w:val="24"/>
              </w:rPr>
            </w:pP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25</w:t>
            </w:r>
          </w:p>
        </w:tc>
      </w:tr>
    </w:tbl>
    <w:p w:rsidR="00744343" w:rsidRPr="00D00D84" w:rsidRDefault="000D0284" w:rsidP="000D0284">
      <w:pPr>
        <w:pStyle w:val="Standard"/>
      </w:pPr>
      <w:r w:rsidRPr="006B62FF">
        <w:rPr>
          <w:i/>
          <w:color w:val="000000"/>
          <w:sz w:val="20"/>
          <w:szCs w:val="20"/>
        </w:rPr>
        <w:t>Źródło:</w:t>
      </w:r>
      <w:r>
        <w:rPr>
          <w:i/>
          <w:color w:val="000000"/>
          <w:sz w:val="20"/>
          <w:szCs w:val="20"/>
        </w:rPr>
        <w:t xml:space="preserve"> opracowanie własne</w:t>
      </w:r>
    </w:p>
    <w:p w:rsidR="00744343" w:rsidRPr="00D00D84" w:rsidRDefault="00744343" w:rsidP="00744343">
      <w:pPr>
        <w:pStyle w:val="Standard"/>
      </w:pPr>
    </w:p>
    <w:p w:rsidR="00744343" w:rsidRPr="00D00D84" w:rsidRDefault="00744343" w:rsidP="00744343">
      <w:pPr>
        <w:pStyle w:val="Standard"/>
      </w:pPr>
    </w:p>
    <w:p w:rsidR="00744343" w:rsidRPr="00D00D84" w:rsidRDefault="00744343" w:rsidP="00744343">
      <w:pPr>
        <w:pStyle w:val="Standard"/>
      </w:pPr>
    </w:p>
    <w:p w:rsidR="00744343" w:rsidRPr="00D00D84" w:rsidRDefault="00744343" w:rsidP="00744343">
      <w:pPr>
        <w:pStyle w:val="Standard"/>
      </w:pPr>
    </w:p>
    <w:p w:rsidR="00744343" w:rsidRPr="00D00D84" w:rsidRDefault="00744343" w:rsidP="00744343">
      <w:pPr>
        <w:pStyle w:val="Standard"/>
      </w:pPr>
    </w:p>
    <w:p w:rsidR="00744343" w:rsidRPr="00D00D84" w:rsidRDefault="00744343" w:rsidP="00744343">
      <w:pPr>
        <w:pStyle w:val="Standard"/>
      </w:pPr>
    </w:p>
    <w:p w:rsidR="00744343" w:rsidRPr="00D00D84" w:rsidRDefault="00744343" w:rsidP="00744343">
      <w:pPr>
        <w:pStyle w:val="Standard"/>
      </w:pPr>
    </w:p>
    <w:p w:rsidR="00744343" w:rsidRPr="00D00D84" w:rsidRDefault="00744343" w:rsidP="00744343">
      <w:pPr>
        <w:pStyle w:val="Standard"/>
      </w:pPr>
    </w:p>
    <w:p w:rsidR="00744343" w:rsidRPr="00D00D84" w:rsidRDefault="00744343" w:rsidP="00744343">
      <w:pPr>
        <w:pStyle w:val="Standard"/>
      </w:pPr>
    </w:p>
    <w:p w:rsidR="00744343" w:rsidRPr="00D00D84" w:rsidRDefault="00744343" w:rsidP="00744343">
      <w:pPr>
        <w:pStyle w:val="Standard"/>
        <w:jc w:val="both"/>
      </w:pPr>
      <w:r w:rsidRPr="00D00D84">
        <w:rPr>
          <w:noProof/>
          <w:lang w:eastAsia="pl-PL"/>
        </w:rPr>
        <w:lastRenderedPageBreak/>
        <w:drawing>
          <wp:anchor distT="0" distB="0" distL="114300" distR="114300" simplePos="0" relativeHeight="251762176" behindDoc="0" locked="0" layoutInCell="1" allowOverlap="1">
            <wp:simplePos x="0" y="0"/>
            <wp:positionH relativeFrom="column">
              <wp:posOffset>827532</wp:posOffset>
            </wp:positionH>
            <wp:positionV relativeFrom="paragraph">
              <wp:posOffset>-485394</wp:posOffset>
            </wp:positionV>
            <wp:extent cx="4084320" cy="2082800"/>
            <wp:effectExtent l="0" t="0" r="0" b="0"/>
            <wp:wrapTopAndBottom/>
            <wp:docPr id="26" name="Chart 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14:sizeRelH relativeFrom="page">
              <wp14:pctWidth>0</wp14:pctWidth>
            </wp14:sizeRelH>
            <wp14:sizeRelV relativeFrom="page">
              <wp14:pctHeight>0</wp14:pctHeight>
            </wp14:sizeRelV>
          </wp:anchor>
        </w:drawing>
      </w:r>
      <w:r w:rsidRPr="00D00D84">
        <w:tab/>
      </w:r>
    </w:p>
    <w:p w:rsidR="00744343" w:rsidRPr="00D00D84" w:rsidRDefault="006D1B00" w:rsidP="00744343">
      <w:pPr>
        <w:pStyle w:val="Standard"/>
        <w:rPr>
          <w:b/>
          <w:bCs/>
        </w:rPr>
      </w:pPr>
      <w:r>
        <w:rPr>
          <w:b/>
          <w:bCs/>
        </w:rPr>
        <w:t>Wykres 6</w:t>
      </w:r>
      <w:r w:rsidR="00744343" w:rsidRPr="00D00D84">
        <w:rPr>
          <w:b/>
          <w:bCs/>
        </w:rPr>
        <w:t>. Wartości minimalne i maksymalne ściskania dynamometru przez dziewczęta</w:t>
      </w:r>
    </w:p>
    <w:p w:rsidR="00744343" w:rsidRPr="00D00D84" w:rsidRDefault="006D1B00" w:rsidP="006D1B00">
      <w:pPr>
        <w:pStyle w:val="Standard"/>
      </w:pPr>
      <w:r w:rsidRPr="006B62FF">
        <w:rPr>
          <w:i/>
          <w:color w:val="000000"/>
          <w:sz w:val="20"/>
          <w:szCs w:val="20"/>
        </w:rPr>
        <w:t>Źródło:</w:t>
      </w:r>
      <w:r>
        <w:rPr>
          <w:i/>
          <w:color w:val="000000"/>
          <w:sz w:val="20"/>
          <w:szCs w:val="20"/>
        </w:rPr>
        <w:t xml:space="preserve"> opracowanie własne</w:t>
      </w:r>
    </w:p>
    <w:p w:rsidR="00744343" w:rsidRPr="00D00D84" w:rsidRDefault="00744343" w:rsidP="00744343">
      <w:pPr>
        <w:pStyle w:val="Standard"/>
      </w:pPr>
    </w:p>
    <w:p w:rsidR="00744343" w:rsidRPr="00D00D84" w:rsidRDefault="00744343" w:rsidP="00744343">
      <w:pPr>
        <w:pStyle w:val="Standard"/>
        <w:jc w:val="both"/>
      </w:pPr>
      <w:r w:rsidRPr="00D00D84">
        <w:tab/>
        <w:t>W tabeli 14 przedstawiono wyniki próby siły mięśni obręczy barkowej mierzonej czasem zwisu na ugiętych rękach mieszczą się w przedziale od 1,24 do 13,77 s dla uczennic ze szkoły w Tucholi i od 2,24 do 13,22 s dla uczennic ze szkoły w Legdządzie. Średnie arytmetyczne wynoszą analogicznie: 3,71 i 3,4 s. Z powyższych pomiarów wynika, że dziewczęta z obu grup osiągnęły bardzo zbliżone wartości średniej arytmetycznej, bo różnica wynosi tylko 0,11 sekund z minimalną przewagą dziewcząt z miasta.</w:t>
      </w:r>
    </w:p>
    <w:p w:rsidR="00744343" w:rsidRPr="00D00D84" w:rsidRDefault="00744343" w:rsidP="00744343">
      <w:pPr>
        <w:pStyle w:val="Standard"/>
        <w:jc w:val="both"/>
      </w:pPr>
    </w:p>
    <w:p w:rsidR="00744343" w:rsidRPr="00D00D84" w:rsidRDefault="00744343" w:rsidP="00744343">
      <w:pPr>
        <w:pStyle w:val="Standard"/>
        <w:jc w:val="center"/>
        <w:rPr>
          <w:b/>
          <w:bCs/>
        </w:rPr>
      </w:pPr>
      <w:r w:rsidRPr="00D00D84">
        <w:rPr>
          <w:b/>
          <w:bCs/>
        </w:rPr>
        <w:t>Tabela 14. Zwis na ramionach ugiętych dziewcząt</w:t>
      </w:r>
    </w:p>
    <w:tbl>
      <w:tblPr>
        <w:tblW w:w="9064" w:type="dxa"/>
        <w:tblInd w:w="45" w:type="dxa"/>
        <w:tblBorders>
          <w:top w:val="single" w:sz="18" w:space="0" w:color="4F81BD"/>
          <w:bottom w:val="single" w:sz="18" w:space="0" w:color="4F81BD"/>
          <w:insideH w:val="single" w:sz="6" w:space="0" w:color="4F81BD"/>
          <w:insideV w:val="single" w:sz="6" w:space="0" w:color="4F81BD"/>
        </w:tblBorders>
        <w:tblLayout w:type="fixed"/>
        <w:tblCellMar>
          <w:left w:w="10" w:type="dxa"/>
          <w:right w:w="10" w:type="dxa"/>
        </w:tblCellMar>
        <w:tblLook w:val="0000" w:firstRow="0" w:lastRow="0" w:firstColumn="0" w:lastColumn="0" w:noHBand="0" w:noVBand="0"/>
      </w:tblPr>
      <w:tblGrid>
        <w:gridCol w:w="1375"/>
        <w:gridCol w:w="891"/>
        <w:gridCol w:w="847"/>
        <w:gridCol w:w="1419"/>
        <w:gridCol w:w="1133"/>
        <w:gridCol w:w="1133"/>
        <w:gridCol w:w="1133"/>
        <w:gridCol w:w="1133"/>
      </w:tblGrid>
      <w:tr w:rsidR="00744343" w:rsidRPr="00D00D84" w:rsidTr="005B6D82">
        <w:trPr>
          <w:trHeight w:val="459"/>
        </w:trPr>
        <w:tc>
          <w:tcPr>
            <w:tcW w:w="1375"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Środowisko</w:t>
            </w:r>
          </w:p>
        </w:tc>
        <w:tc>
          <w:tcPr>
            <w:tcW w:w="891"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Jedn. miary</w:t>
            </w:r>
          </w:p>
        </w:tc>
        <w:tc>
          <w:tcPr>
            <w:tcW w:w="847"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n</w:t>
            </w:r>
          </w:p>
        </w:tc>
        <w:tc>
          <w:tcPr>
            <w:tcW w:w="1419"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Min-Max</w:t>
            </w:r>
          </w:p>
        </w:tc>
        <w:tc>
          <w:tcPr>
            <w:tcW w:w="1133"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X</w:t>
            </w:r>
          </w:p>
        </w:tc>
        <w:tc>
          <w:tcPr>
            <w:tcW w:w="1133" w:type="dxa"/>
            <w:tcMar>
              <w:top w:w="55" w:type="dxa"/>
              <w:left w:w="55" w:type="dxa"/>
              <w:bottom w:w="55" w:type="dxa"/>
              <w:right w:w="55" w:type="dxa"/>
            </w:tcMar>
            <w:vAlign w:val="center"/>
          </w:tcPr>
          <w:p w:rsidR="00744343" w:rsidRPr="00D00D84" w:rsidRDefault="00744343" w:rsidP="005B6D82">
            <w:pPr>
              <w:pStyle w:val="Akapitzlist"/>
              <w:ind w:left="0"/>
              <w:jc w:val="center"/>
              <w:rPr>
                <w:rFonts w:ascii="Times New Roman" w:hAnsi="Times New Roman" w:cs="Times New Roman"/>
                <w:b/>
                <w:bCs/>
                <w:color w:val="000000"/>
              </w:rPr>
            </w:pPr>
            <w:r w:rsidRPr="00D00D84">
              <w:rPr>
                <w:rFonts w:ascii="Times New Roman" w:hAnsi="Times New Roman" w:cs="Times New Roman"/>
                <w:b/>
                <w:bCs/>
                <w:color w:val="000000"/>
              </w:rPr>
              <w:t>σ</w:t>
            </w:r>
          </w:p>
        </w:tc>
        <w:tc>
          <w:tcPr>
            <w:tcW w:w="1133" w:type="dxa"/>
            <w:tcMar>
              <w:top w:w="55" w:type="dxa"/>
              <w:left w:w="55" w:type="dxa"/>
              <w:bottom w:w="55" w:type="dxa"/>
              <w:right w:w="55" w:type="dxa"/>
            </w:tcMar>
            <w:vAlign w:val="center"/>
          </w:tcPr>
          <w:p w:rsidR="00744343" w:rsidRPr="00D00D84" w:rsidRDefault="00744343" w:rsidP="005B6D82">
            <w:pPr>
              <w:pStyle w:val="TableContents"/>
              <w:ind w:left="1" w:right="236"/>
              <w:jc w:val="center"/>
              <w:rPr>
                <w:rFonts w:cs="Times New Roman"/>
                <w:b/>
                <w:bCs/>
                <w:color w:val="000000"/>
              </w:rPr>
            </w:pPr>
            <w:r w:rsidRPr="00D00D84">
              <w:rPr>
                <w:rFonts w:cs="Times New Roman"/>
                <w:b/>
                <w:bCs/>
                <w:color w:val="000000"/>
              </w:rPr>
              <w:t>D</w:t>
            </w:r>
          </w:p>
        </w:tc>
        <w:tc>
          <w:tcPr>
            <w:tcW w:w="1133" w:type="dxa"/>
            <w:tcMar>
              <w:top w:w="55" w:type="dxa"/>
              <w:left w:w="55" w:type="dxa"/>
              <w:bottom w:w="55" w:type="dxa"/>
              <w:right w:w="55" w:type="dxa"/>
            </w:tcMar>
            <w:vAlign w:val="center"/>
          </w:tcPr>
          <w:p w:rsidR="00744343" w:rsidRPr="00D00D84" w:rsidRDefault="00744343" w:rsidP="005B6D82">
            <w:pPr>
              <w:pStyle w:val="TableContents"/>
              <w:ind w:left="1" w:right="236"/>
              <w:jc w:val="center"/>
              <w:rPr>
                <w:rFonts w:cs="Times New Roman"/>
                <w:b/>
                <w:bCs/>
                <w:color w:val="000000"/>
              </w:rPr>
            </w:pPr>
            <w:r w:rsidRPr="00D00D84">
              <w:rPr>
                <w:rFonts w:cs="Times New Roman"/>
                <w:b/>
                <w:bCs/>
                <w:color w:val="000000"/>
              </w:rPr>
              <w:t>Pkt</w:t>
            </w:r>
          </w:p>
        </w:tc>
      </w:tr>
      <w:tr w:rsidR="00744343" w:rsidRPr="00D00D84" w:rsidTr="005B6D82">
        <w:tc>
          <w:tcPr>
            <w:tcW w:w="1375"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Miasto</w:t>
            </w:r>
          </w:p>
        </w:tc>
        <w:tc>
          <w:tcPr>
            <w:tcW w:w="891" w:type="dxa"/>
            <w:vMerge w:val="restart"/>
            <w:tcMar>
              <w:top w:w="55" w:type="dxa"/>
              <w:left w:w="55" w:type="dxa"/>
              <w:bottom w:w="55" w:type="dxa"/>
              <w:right w:w="55" w:type="dxa"/>
            </w:tcMar>
          </w:tcPr>
          <w:p w:rsidR="00744343" w:rsidRPr="00D00D84" w:rsidRDefault="00744343" w:rsidP="005B6D82">
            <w:pPr>
              <w:pStyle w:val="TableContents"/>
              <w:jc w:val="center"/>
              <w:rPr>
                <w:rFonts w:cs="Times New Roman"/>
                <w:b/>
                <w:bCs/>
              </w:rPr>
            </w:pPr>
          </w:p>
          <w:p w:rsidR="00744343" w:rsidRPr="00D00D84" w:rsidRDefault="00744343" w:rsidP="005B6D82">
            <w:pPr>
              <w:pStyle w:val="TableContents"/>
              <w:jc w:val="center"/>
              <w:rPr>
                <w:rFonts w:cs="Times New Roman"/>
                <w:b/>
                <w:bCs/>
              </w:rPr>
            </w:pPr>
            <w:r w:rsidRPr="00D00D84">
              <w:rPr>
                <w:rFonts w:cs="Times New Roman"/>
                <w:b/>
                <w:bCs/>
              </w:rPr>
              <w:t>s</w:t>
            </w:r>
          </w:p>
        </w:tc>
        <w:tc>
          <w:tcPr>
            <w:tcW w:w="847"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13</w:t>
            </w:r>
          </w:p>
        </w:tc>
        <w:tc>
          <w:tcPr>
            <w:tcW w:w="1419"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1,24-13,77</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6,65</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3,71</w:t>
            </w:r>
          </w:p>
        </w:tc>
        <w:tc>
          <w:tcPr>
            <w:tcW w:w="1133" w:type="dxa"/>
            <w:vMerge w:val="restart"/>
            <w:tcMar>
              <w:top w:w="55" w:type="dxa"/>
              <w:left w:w="55" w:type="dxa"/>
              <w:bottom w:w="55" w:type="dxa"/>
              <w:right w:w="55" w:type="dxa"/>
            </w:tcMar>
          </w:tcPr>
          <w:p w:rsidR="00744343" w:rsidRPr="00D00D84" w:rsidRDefault="00744343" w:rsidP="005B6D82">
            <w:pPr>
              <w:pStyle w:val="TableContents"/>
              <w:jc w:val="center"/>
              <w:rPr>
                <w:rFonts w:cs="Times New Roman"/>
              </w:rPr>
            </w:pPr>
          </w:p>
          <w:p w:rsidR="00744343" w:rsidRPr="00D00D84" w:rsidRDefault="00744343" w:rsidP="005B6D82">
            <w:pPr>
              <w:pStyle w:val="TableContents"/>
              <w:jc w:val="center"/>
              <w:rPr>
                <w:rFonts w:cs="Times New Roman"/>
              </w:rPr>
            </w:pPr>
            <w:r w:rsidRPr="00D00D84">
              <w:rPr>
                <w:rFonts w:cs="Times New Roman"/>
              </w:rPr>
              <w:t>0,11</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52</w:t>
            </w:r>
          </w:p>
        </w:tc>
      </w:tr>
      <w:tr w:rsidR="00744343" w:rsidRPr="00D00D84" w:rsidTr="005B6D82">
        <w:tc>
          <w:tcPr>
            <w:tcW w:w="1375"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Wieś</w:t>
            </w:r>
          </w:p>
        </w:tc>
        <w:tc>
          <w:tcPr>
            <w:tcW w:w="891" w:type="dxa"/>
            <w:vMerge/>
            <w:tcMar>
              <w:top w:w="55" w:type="dxa"/>
              <w:left w:w="55" w:type="dxa"/>
              <w:bottom w:w="55" w:type="dxa"/>
              <w:right w:w="55" w:type="dxa"/>
            </w:tcMar>
          </w:tcPr>
          <w:p w:rsidR="00744343" w:rsidRPr="00D00D84" w:rsidRDefault="00744343" w:rsidP="005B6D82">
            <w:pPr>
              <w:spacing w:line="240" w:lineRule="auto"/>
              <w:rPr>
                <w:rFonts w:ascii="Times New Roman" w:hAnsi="Times New Roman" w:cs="Times New Roman"/>
                <w:sz w:val="24"/>
                <w:szCs w:val="24"/>
              </w:rPr>
            </w:pPr>
          </w:p>
        </w:tc>
        <w:tc>
          <w:tcPr>
            <w:tcW w:w="847"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7</w:t>
            </w:r>
          </w:p>
        </w:tc>
        <w:tc>
          <w:tcPr>
            <w:tcW w:w="1419"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2,24-13,22</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6,54</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3,4</w:t>
            </w:r>
          </w:p>
        </w:tc>
        <w:tc>
          <w:tcPr>
            <w:tcW w:w="1133" w:type="dxa"/>
            <w:vMerge/>
            <w:tcMar>
              <w:top w:w="55" w:type="dxa"/>
              <w:left w:w="55" w:type="dxa"/>
              <w:bottom w:w="55" w:type="dxa"/>
              <w:right w:w="55" w:type="dxa"/>
            </w:tcMar>
          </w:tcPr>
          <w:p w:rsidR="00744343" w:rsidRPr="00D00D84" w:rsidRDefault="00744343" w:rsidP="005B6D82">
            <w:pPr>
              <w:spacing w:line="240" w:lineRule="auto"/>
              <w:rPr>
                <w:rFonts w:ascii="Times New Roman" w:hAnsi="Times New Roman" w:cs="Times New Roman"/>
                <w:sz w:val="24"/>
                <w:szCs w:val="24"/>
              </w:rPr>
            </w:pP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52</w:t>
            </w:r>
          </w:p>
        </w:tc>
      </w:tr>
    </w:tbl>
    <w:p w:rsidR="00744343" w:rsidRPr="00D00D84" w:rsidRDefault="006D1B00" w:rsidP="006D1B00">
      <w:pPr>
        <w:pStyle w:val="Standard"/>
      </w:pPr>
      <w:r w:rsidRPr="006B62FF">
        <w:rPr>
          <w:i/>
          <w:color w:val="000000"/>
          <w:sz w:val="20"/>
          <w:szCs w:val="20"/>
        </w:rPr>
        <w:t>Źródło:</w:t>
      </w:r>
      <w:r>
        <w:rPr>
          <w:i/>
          <w:color w:val="000000"/>
          <w:sz w:val="20"/>
          <w:szCs w:val="20"/>
        </w:rPr>
        <w:t xml:space="preserve"> opracowanie własne</w:t>
      </w:r>
    </w:p>
    <w:p w:rsidR="00744343" w:rsidRPr="00D00D84" w:rsidRDefault="00744343" w:rsidP="00744343">
      <w:pPr>
        <w:pStyle w:val="Standard"/>
        <w:rPr>
          <w:b/>
          <w:bCs/>
        </w:rPr>
      </w:pPr>
      <w:r w:rsidRPr="00D00D84">
        <w:rPr>
          <w:b/>
          <w:bCs/>
          <w:noProof/>
          <w:lang w:eastAsia="pl-PL"/>
        </w:rPr>
        <w:drawing>
          <wp:anchor distT="0" distB="0" distL="114300" distR="114300" simplePos="0" relativeHeight="251759104" behindDoc="0" locked="0" layoutInCell="1" allowOverlap="1">
            <wp:simplePos x="0" y="0"/>
            <wp:positionH relativeFrom="column">
              <wp:posOffset>740410</wp:posOffset>
            </wp:positionH>
            <wp:positionV relativeFrom="paragraph">
              <wp:posOffset>33909</wp:posOffset>
            </wp:positionV>
            <wp:extent cx="4171950" cy="2227580"/>
            <wp:effectExtent l="0" t="0" r="0" b="1270"/>
            <wp:wrapTopAndBottom/>
            <wp:docPr id="25" name="Chart 2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14:sizeRelH relativeFrom="page">
              <wp14:pctWidth>0</wp14:pctWidth>
            </wp14:sizeRelH>
            <wp14:sizeRelV relativeFrom="page">
              <wp14:pctHeight>0</wp14:pctHeight>
            </wp14:sizeRelV>
          </wp:anchor>
        </w:drawing>
      </w:r>
      <w:r w:rsidR="006D1B00">
        <w:rPr>
          <w:b/>
          <w:bCs/>
        </w:rPr>
        <w:t>Wykres 7</w:t>
      </w:r>
      <w:r w:rsidRPr="00D00D84">
        <w:rPr>
          <w:b/>
          <w:bCs/>
        </w:rPr>
        <w:t>. Wartości minimalne i maksymalne zwisu na ramionach ugiętych dziewcząt</w:t>
      </w:r>
    </w:p>
    <w:p w:rsidR="00744343" w:rsidRPr="00D00D84" w:rsidRDefault="006D1B00" w:rsidP="006D1B00">
      <w:pPr>
        <w:pStyle w:val="Standard"/>
      </w:pPr>
      <w:r w:rsidRPr="006B62FF">
        <w:rPr>
          <w:i/>
          <w:color w:val="000000"/>
          <w:sz w:val="20"/>
          <w:szCs w:val="20"/>
        </w:rPr>
        <w:t>Źródło:</w:t>
      </w:r>
      <w:r>
        <w:rPr>
          <w:i/>
          <w:color w:val="000000"/>
          <w:sz w:val="20"/>
          <w:szCs w:val="20"/>
        </w:rPr>
        <w:t xml:space="preserve"> opracowanie własne</w:t>
      </w:r>
    </w:p>
    <w:p w:rsidR="00744343" w:rsidRPr="00D00D84" w:rsidRDefault="00744343" w:rsidP="00744343">
      <w:pPr>
        <w:pStyle w:val="Standard"/>
      </w:pPr>
    </w:p>
    <w:p w:rsidR="00744343" w:rsidRPr="00D00D84" w:rsidRDefault="00744343" w:rsidP="00744343">
      <w:pPr>
        <w:pStyle w:val="Standard"/>
        <w:jc w:val="both"/>
      </w:pPr>
      <w:r w:rsidRPr="00D00D84">
        <w:tab/>
        <w:t xml:space="preserve">Wyniki biegu wahadłowego dla badanych dziewcząt z miasta zawarte są pomiędzy wartościami 11,02 – 13,24 s, a dla badanych dziewcząt ze szkoły wiejskiej 11,22 – 12,69 s. Średnie poszczególnych prób wynoszą: 12,45 s i 12,04 s. W biegu wahadłowym większa zwinnością </w:t>
      </w:r>
      <w:r w:rsidRPr="00D00D84">
        <w:lastRenderedPageBreak/>
        <w:t>wykazały się dziewczęta ze szkoły wiejskiej, gdyż osiągnęły średni czas krótszy o 0,41 sekund od średniej dziewcząt ze szkoły miejskiej. Wyniki badań umieszczono w tabeli 15.</w:t>
      </w:r>
    </w:p>
    <w:p w:rsidR="00744343" w:rsidRPr="00D00D84" w:rsidRDefault="00744343" w:rsidP="00744343">
      <w:pPr>
        <w:pStyle w:val="Standard"/>
        <w:jc w:val="center"/>
        <w:rPr>
          <w:b/>
          <w:bCs/>
        </w:rPr>
      </w:pPr>
      <w:r w:rsidRPr="00D00D84">
        <w:rPr>
          <w:b/>
          <w:bCs/>
        </w:rPr>
        <w:t>Tabela 15. Bieg wahadłowy dziewcząt na dystansie 4x10 m</w:t>
      </w:r>
    </w:p>
    <w:tbl>
      <w:tblPr>
        <w:tblW w:w="9064" w:type="dxa"/>
        <w:tblInd w:w="45" w:type="dxa"/>
        <w:tblBorders>
          <w:top w:val="single" w:sz="18" w:space="0" w:color="4F81BD"/>
          <w:bottom w:val="single" w:sz="18" w:space="0" w:color="4F81BD"/>
          <w:insideH w:val="single" w:sz="6" w:space="0" w:color="4F81BD"/>
          <w:insideV w:val="single" w:sz="6" w:space="0" w:color="4F81BD"/>
        </w:tblBorders>
        <w:tblLayout w:type="fixed"/>
        <w:tblCellMar>
          <w:left w:w="10" w:type="dxa"/>
          <w:right w:w="10" w:type="dxa"/>
        </w:tblCellMar>
        <w:tblLook w:val="0000" w:firstRow="0" w:lastRow="0" w:firstColumn="0" w:lastColumn="0" w:noHBand="0" w:noVBand="0"/>
      </w:tblPr>
      <w:tblGrid>
        <w:gridCol w:w="1350"/>
        <w:gridCol w:w="916"/>
        <w:gridCol w:w="847"/>
        <w:gridCol w:w="1419"/>
        <w:gridCol w:w="1133"/>
        <w:gridCol w:w="1133"/>
        <w:gridCol w:w="1133"/>
        <w:gridCol w:w="1133"/>
      </w:tblGrid>
      <w:tr w:rsidR="00744343" w:rsidRPr="00D00D84" w:rsidTr="005B6D82">
        <w:trPr>
          <w:trHeight w:val="459"/>
        </w:trPr>
        <w:tc>
          <w:tcPr>
            <w:tcW w:w="1350"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Środowisko</w:t>
            </w:r>
          </w:p>
        </w:tc>
        <w:tc>
          <w:tcPr>
            <w:tcW w:w="916"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Jedn. miary</w:t>
            </w:r>
          </w:p>
        </w:tc>
        <w:tc>
          <w:tcPr>
            <w:tcW w:w="847"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n</w:t>
            </w:r>
          </w:p>
        </w:tc>
        <w:tc>
          <w:tcPr>
            <w:tcW w:w="1419"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Min-Max</w:t>
            </w:r>
          </w:p>
        </w:tc>
        <w:tc>
          <w:tcPr>
            <w:tcW w:w="1133"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X</w:t>
            </w:r>
          </w:p>
        </w:tc>
        <w:tc>
          <w:tcPr>
            <w:tcW w:w="1133" w:type="dxa"/>
            <w:tcMar>
              <w:top w:w="55" w:type="dxa"/>
              <w:left w:w="55" w:type="dxa"/>
              <w:bottom w:w="55" w:type="dxa"/>
              <w:right w:w="55" w:type="dxa"/>
            </w:tcMar>
            <w:vAlign w:val="center"/>
          </w:tcPr>
          <w:p w:rsidR="00744343" w:rsidRPr="00D00D84" w:rsidRDefault="00744343" w:rsidP="005B6D82">
            <w:pPr>
              <w:pStyle w:val="Akapitzlist"/>
              <w:ind w:left="0"/>
              <w:jc w:val="center"/>
              <w:rPr>
                <w:rFonts w:ascii="Times New Roman" w:hAnsi="Times New Roman" w:cs="Times New Roman"/>
                <w:b/>
                <w:bCs/>
                <w:color w:val="000000"/>
              </w:rPr>
            </w:pPr>
            <w:r w:rsidRPr="00D00D84">
              <w:rPr>
                <w:rFonts w:ascii="Times New Roman" w:hAnsi="Times New Roman" w:cs="Times New Roman"/>
                <w:b/>
                <w:bCs/>
                <w:color w:val="000000"/>
              </w:rPr>
              <w:t>σ</w:t>
            </w:r>
          </w:p>
        </w:tc>
        <w:tc>
          <w:tcPr>
            <w:tcW w:w="1133" w:type="dxa"/>
            <w:tcMar>
              <w:top w:w="55" w:type="dxa"/>
              <w:left w:w="55" w:type="dxa"/>
              <w:bottom w:w="55" w:type="dxa"/>
              <w:right w:w="55" w:type="dxa"/>
            </w:tcMar>
            <w:vAlign w:val="center"/>
          </w:tcPr>
          <w:p w:rsidR="00744343" w:rsidRPr="00D00D84" w:rsidRDefault="00744343" w:rsidP="005B6D82">
            <w:pPr>
              <w:pStyle w:val="TableContents"/>
              <w:ind w:left="1" w:right="236"/>
              <w:jc w:val="center"/>
              <w:rPr>
                <w:rFonts w:cs="Times New Roman"/>
                <w:b/>
                <w:bCs/>
                <w:color w:val="000000"/>
              </w:rPr>
            </w:pPr>
            <w:r w:rsidRPr="00D00D84">
              <w:rPr>
                <w:rFonts w:cs="Times New Roman"/>
                <w:b/>
                <w:bCs/>
                <w:color w:val="000000"/>
              </w:rPr>
              <w:t>D</w:t>
            </w:r>
          </w:p>
        </w:tc>
        <w:tc>
          <w:tcPr>
            <w:tcW w:w="1133" w:type="dxa"/>
            <w:tcMar>
              <w:top w:w="55" w:type="dxa"/>
              <w:left w:w="55" w:type="dxa"/>
              <w:bottom w:w="55" w:type="dxa"/>
              <w:right w:w="55" w:type="dxa"/>
            </w:tcMar>
            <w:vAlign w:val="center"/>
          </w:tcPr>
          <w:p w:rsidR="00744343" w:rsidRPr="00D00D84" w:rsidRDefault="00744343" w:rsidP="005B6D82">
            <w:pPr>
              <w:pStyle w:val="TableContents"/>
              <w:ind w:left="1" w:right="236"/>
              <w:jc w:val="center"/>
              <w:rPr>
                <w:rFonts w:cs="Times New Roman"/>
                <w:b/>
                <w:bCs/>
                <w:color w:val="000000"/>
              </w:rPr>
            </w:pPr>
            <w:r w:rsidRPr="00D00D84">
              <w:rPr>
                <w:rFonts w:cs="Times New Roman"/>
                <w:b/>
                <w:bCs/>
                <w:color w:val="000000"/>
              </w:rPr>
              <w:t>Pkt</w:t>
            </w:r>
          </w:p>
        </w:tc>
      </w:tr>
      <w:tr w:rsidR="00744343" w:rsidRPr="00D00D84" w:rsidTr="005B6D82">
        <w:tc>
          <w:tcPr>
            <w:tcW w:w="1350"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Miasto</w:t>
            </w:r>
          </w:p>
        </w:tc>
        <w:tc>
          <w:tcPr>
            <w:tcW w:w="916" w:type="dxa"/>
            <w:vMerge w:val="restart"/>
            <w:tcMar>
              <w:top w:w="55" w:type="dxa"/>
              <w:left w:w="55" w:type="dxa"/>
              <w:bottom w:w="55" w:type="dxa"/>
              <w:right w:w="55" w:type="dxa"/>
            </w:tcMar>
          </w:tcPr>
          <w:p w:rsidR="00744343" w:rsidRPr="00D00D84" w:rsidRDefault="00744343" w:rsidP="005B6D82">
            <w:pPr>
              <w:pStyle w:val="TableContents"/>
              <w:jc w:val="center"/>
              <w:rPr>
                <w:rFonts w:cs="Times New Roman"/>
                <w:b/>
                <w:bCs/>
              </w:rPr>
            </w:pPr>
          </w:p>
          <w:p w:rsidR="00744343" w:rsidRPr="00D00D84" w:rsidRDefault="00744343" w:rsidP="005B6D82">
            <w:pPr>
              <w:pStyle w:val="TableContents"/>
              <w:jc w:val="center"/>
              <w:rPr>
                <w:rFonts w:cs="Times New Roman"/>
                <w:b/>
                <w:bCs/>
              </w:rPr>
            </w:pPr>
            <w:r w:rsidRPr="00D00D84">
              <w:rPr>
                <w:rFonts w:cs="Times New Roman"/>
                <w:b/>
                <w:bCs/>
              </w:rPr>
              <w:t>s</w:t>
            </w:r>
          </w:p>
        </w:tc>
        <w:tc>
          <w:tcPr>
            <w:tcW w:w="847"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13</w:t>
            </w:r>
          </w:p>
        </w:tc>
        <w:tc>
          <w:tcPr>
            <w:tcW w:w="1419"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11,02-13,24</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12,45</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0,66</w:t>
            </w:r>
          </w:p>
        </w:tc>
        <w:tc>
          <w:tcPr>
            <w:tcW w:w="1133" w:type="dxa"/>
            <w:vMerge w:val="restart"/>
            <w:tcMar>
              <w:top w:w="55" w:type="dxa"/>
              <w:left w:w="55" w:type="dxa"/>
              <w:bottom w:w="55" w:type="dxa"/>
              <w:right w:w="55" w:type="dxa"/>
            </w:tcMar>
          </w:tcPr>
          <w:p w:rsidR="00744343" w:rsidRPr="00D00D84" w:rsidRDefault="00744343" w:rsidP="005B6D82">
            <w:pPr>
              <w:pStyle w:val="TableContents"/>
              <w:jc w:val="center"/>
              <w:rPr>
                <w:rFonts w:cs="Times New Roman"/>
              </w:rPr>
            </w:pPr>
          </w:p>
          <w:p w:rsidR="00744343" w:rsidRPr="00D00D84" w:rsidRDefault="00744343" w:rsidP="005B6D82">
            <w:pPr>
              <w:pStyle w:val="TableContents"/>
              <w:jc w:val="center"/>
              <w:rPr>
                <w:rFonts w:cs="Times New Roman"/>
              </w:rPr>
            </w:pPr>
            <w:r w:rsidRPr="00D00D84">
              <w:rPr>
                <w:rFonts w:cs="Times New Roman"/>
              </w:rPr>
              <w:t>0,41</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59</w:t>
            </w:r>
          </w:p>
        </w:tc>
      </w:tr>
      <w:tr w:rsidR="00744343" w:rsidRPr="00D00D84" w:rsidTr="005B6D82">
        <w:tc>
          <w:tcPr>
            <w:tcW w:w="1350"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Wieś</w:t>
            </w:r>
          </w:p>
        </w:tc>
        <w:tc>
          <w:tcPr>
            <w:tcW w:w="916" w:type="dxa"/>
            <w:vMerge/>
            <w:tcMar>
              <w:top w:w="55" w:type="dxa"/>
              <w:left w:w="55" w:type="dxa"/>
              <w:bottom w:w="55" w:type="dxa"/>
              <w:right w:w="55" w:type="dxa"/>
            </w:tcMar>
          </w:tcPr>
          <w:p w:rsidR="00744343" w:rsidRPr="00D00D84" w:rsidRDefault="00744343" w:rsidP="005B6D82">
            <w:pPr>
              <w:spacing w:line="240" w:lineRule="auto"/>
              <w:rPr>
                <w:rFonts w:ascii="Times New Roman" w:hAnsi="Times New Roman" w:cs="Times New Roman"/>
                <w:sz w:val="24"/>
                <w:szCs w:val="24"/>
              </w:rPr>
            </w:pPr>
          </w:p>
        </w:tc>
        <w:tc>
          <w:tcPr>
            <w:tcW w:w="847"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7</w:t>
            </w:r>
          </w:p>
        </w:tc>
        <w:tc>
          <w:tcPr>
            <w:tcW w:w="1419"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11,22-12,69</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12,04</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0,56</w:t>
            </w:r>
          </w:p>
        </w:tc>
        <w:tc>
          <w:tcPr>
            <w:tcW w:w="1133" w:type="dxa"/>
            <w:vMerge/>
            <w:tcMar>
              <w:top w:w="55" w:type="dxa"/>
              <w:left w:w="55" w:type="dxa"/>
              <w:bottom w:w="55" w:type="dxa"/>
              <w:right w:w="55" w:type="dxa"/>
            </w:tcMar>
          </w:tcPr>
          <w:p w:rsidR="00744343" w:rsidRPr="00D00D84" w:rsidRDefault="00744343" w:rsidP="005B6D82">
            <w:pPr>
              <w:spacing w:line="240" w:lineRule="auto"/>
              <w:rPr>
                <w:rFonts w:ascii="Times New Roman" w:hAnsi="Times New Roman" w:cs="Times New Roman"/>
                <w:sz w:val="24"/>
                <w:szCs w:val="24"/>
              </w:rPr>
            </w:pP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62</w:t>
            </w:r>
          </w:p>
        </w:tc>
      </w:tr>
    </w:tbl>
    <w:p w:rsidR="00744343" w:rsidRPr="00D00D84" w:rsidRDefault="006D1B00" w:rsidP="006D1B00">
      <w:pPr>
        <w:pStyle w:val="Standard"/>
      </w:pPr>
      <w:r w:rsidRPr="006B62FF">
        <w:rPr>
          <w:i/>
          <w:color w:val="000000"/>
          <w:sz w:val="20"/>
          <w:szCs w:val="20"/>
        </w:rPr>
        <w:t>Źródło:</w:t>
      </w:r>
      <w:r>
        <w:rPr>
          <w:i/>
          <w:color w:val="000000"/>
          <w:sz w:val="20"/>
          <w:szCs w:val="20"/>
        </w:rPr>
        <w:t xml:space="preserve"> opracowanie własne</w:t>
      </w:r>
    </w:p>
    <w:p w:rsidR="00744343" w:rsidRPr="00D00D84" w:rsidRDefault="00744343" w:rsidP="00744343">
      <w:pPr>
        <w:pStyle w:val="Standard"/>
        <w:rPr>
          <w:b/>
          <w:bCs/>
        </w:rPr>
      </w:pPr>
      <w:r w:rsidRPr="00D00D84">
        <w:rPr>
          <w:b/>
          <w:bCs/>
          <w:noProof/>
          <w:lang w:eastAsia="pl-PL"/>
        </w:rPr>
        <w:drawing>
          <wp:anchor distT="0" distB="0" distL="114300" distR="114300" simplePos="0" relativeHeight="251747840" behindDoc="0" locked="0" layoutInCell="1" allowOverlap="1">
            <wp:simplePos x="0" y="0"/>
            <wp:positionH relativeFrom="column">
              <wp:posOffset>693674</wp:posOffset>
            </wp:positionH>
            <wp:positionV relativeFrom="paragraph">
              <wp:posOffset>77343</wp:posOffset>
            </wp:positionV>
            <wp:extent cx="4265930" cy="2285365"/>
            <wp:effectExtent l="0" t="0" r="1270" b="635"/>
            <wp:wrapTopAndBottom/>
            <wp:docPr id="24" name="Chart 2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14:sizeRelH relativeFrom="page">
              <wp14:pctWidth>0</wp14:pctWidth>
            </wp14:sizeRelH>
            <wp14:sizeRelV relativeFrom="page">
              <wp14:pctHeight>0</wp14:pctHeight>
            </wp14:sizeRelV>
          </wp:anchor>
        </w:drawing>
      </w:r>
      <w:r w:rsidR="006D1B00">
        <w:rPr>
          <w:b/>
          <w:bCs/>
        </w:rPr>
        <w:t>Wykres 8</w:t>
      </w:r>
      <w:r w:rsidRPr="00D00D84">
        <w:rPr>
          <w:b/>
          <w:bCs/>
        </w:rPr>
        <w:t>. Wartości minimalne i maksymalne biegu wahadłowego 4x10 m dziewcząt</w:t>
      </w:r>
    </w:p>
    <w:p w:rsidR="00744343" w:rsidRPr="00D00D84" w:rsidRDefault="006D1B00" w:rsidP="006D1B00">
      <w:pPr>
        <w:pStyle w:val="Standard"/>
      </w:pPr>
      <w:r w:rsidRPr="006B62FF">
        <w:rPr>
          <w:i/>
          <w:color w:val="000000"/>
          <w:sz w:val="20"/>
          <w:szCs w:val="20"/>
        </w:rPr>
        <w:t>Źródło:</w:t>
      </w:r>
      <w:r>
        <w:rPr>
          <w:i/>
          <w:color w:val="000000"/>
          <w:sz w:val="20"/>
          <w:szCs w:val="20"/>
        </w:rPr>
        <w:t xml:space="preserve"> opracowanie własne</w:t>
      </w:r>
    </w:p>
    <w:p w:rsidR="00744343" w:rsidRPr="00D00D84" w:rsidRDefault="00744343" w:rsidP="00744343">
      <w:pPr>
        <w:pStyle w:val="Standard"/>
        <w:jc w:val="both"/>
      </w:pPr>
    </w:p>
    <w:p w:rsidR="00744343" w:rsidRPr="00D00D84" w:rsidRDefault="00744343" w:rsidP="00744343">
      <w:pPr>
        <w:pStyle w:val="Standard"/>
        <w:jc w:val="both"/>
      </w:pPr>
      <w:r w:rsidRPr="00D00D84">
        <w:tab/>
        <w:t>Wyniki próby mięśni brzucha mierzonej ilością siadów wykonanych w czasie 30 sekund znajdują się w przedziale: u uczennic z szkoły podstawowej w Tucholi od 15 do 26 powtórzeń i uczennic ze szkoły podstawowej w Legbądzie od 16 do 27n powtórzeń. Średnie arytmetyczne w poszczególnych grupach badanych wynoszą: w pierwszej 19,62, w drugiej 21,14. Różnica między średnimi wynosi 1,52. Pomiary te ukazuje tabela 16.</w:t>
      </w:r>
    </w:p>
    <w:p w:rsidR="00744343" w:rsidRPr="00D00D84" w:rsidRDefault="00744343" w:rsidP="00744343">
      <w:pPr>
        <w:pStyle w:val="Standard"/>
        <w:jc w:val="both"/>
      </w:pPr>
    </w:p>
    <w:p w:rsidR="00744343" w:rsidRPr="00D00D84" w:rsidRDefault="00744343" w:rsidP="00744343">
      <w:pPr>
        <w:pStyle w:val="Standard"/>
        <w:rPr>
          <w:b/>
          <w:bCs/>
        </w:rPr>
      </w:pPr>
      <w:r w:rsidRPr="00D00D84">
        <w:rPr>
          <w:b/>
          <w:bCs/>
        </w:rPr>
        <w:t>Tabela 16. Siady dziewcząt z leżenia tyłem w czasie 30 s</w:t>
      </w:r>
    </w:p>
    <w:tbl>
      <w:tblPr>
        <w:tblW w:w="9064" w:type="dxa"/>
        <w:tblInd w:w="45" w:type="dxa"/>
        <w:tblBorders>
          <w:top w:val="single" w:sz="18" w:space="0" w:color="4F81BD"/>
          <w:bottom w:val="single" w:sz="18" w:space="0" w:color="4F81BD"/>
          <w:insideH w:val="single" w:sz="6" w:space="0" w:color="4F81BD"/>
          <w:insideV w:val="single" w:sz="6" w:space="0" w:color="4F81BD"/>
        </w:tblBorders>
        <w:tblLayout w:type="fixed"/>
        <w:tblCellMar>
          <w:left w:w="10" w:type="dxa"/>
          <w:right w:w="10" w:type="dxa"/>
        </w:tblCellMar>
        <w:tblLook w:val="0000" w:firstRow="0" w:lastRow="0" w:firstColumn="0" w:lastColumn="0" w:noHBand="0" w:noVBand="0"/>
      </w:tblPr>
      <w:tblGrid>
        <w:gridCol w:w="1400"/>
        <w:gridCol w:w="866"/>
        <w:gridCol w:w="872"/>
        <w:gridCol w:w="1394"/>
        <w:gridCol w:w="1133"/>
        <w:gridCol w:w="1133"/>
        <w:gridCol w:w="1133"/>
        <w:gridCol w:w="1133"/>
      </w:tblGrid>
      <w:tr w:rsidR="00744343" w:rsidRPr="00D00D84" w:rsidTr="005B6D82">
        <w:trPr>
          <w:trHeight w:val="459"/>
        </w:trPr>
        <w:tc>
          <w:tcPr>
            <w:tcW w:w="1400"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Środowisko</w:t>
            </w:r>
          </w:p>
        </w:tc>
        <w:tc>
          <w:tcPr>
            <w:tcW w:w="866"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Jedn. miary</w:t>
            </w:r>
          </w:p>
        </w:tc>
        <w:tc>
          <w:tcPr>
            <w:tcW w:w="872"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n</w:t>
            </w:r>
          </w:p>
        </w:tc>
        <w:tc>
          <w:tcPr>
            <w:tcW w:w="1394"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Min-Max</w:t>
            </w:r>
          </w:p>
        </w:tc>
        <w:tc>
          <w:tcPr>
            <w:tcW w:w="1133"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X</w:t>
            </w:r>
          </w:p>
        </w:tc>
        <w:tc>
          <w:tcPr>
            <w:tcW w:w="1133" w:type="dxa"/>
            <w:tcMar>
              <w:top w:w="55" w:type="dxa"/>
              <w:left w:w="55" w:type="dxa"/>
              <w:bottom w:w="55" w:type="dxa"/>
              <w:right w:w="55" w:type="dxa"/>
            </w:tcMar>
            <w:vAlign w:val="center"/>
          </w:tcPr>
          <w:p w:rsidR="00744343" w:rsidRPr="00D00D84" w:rsidRDefault="00744343" w:rsidP="005B6D82">
            <w:pPr>
              <w:pStyle w:val="Akapitzlist"/>
              <w:ind w:left="0"/>
              <w:jc w:val="center"/>
              <w:rPr>
                <w:rFonts w:ascii="Times New Roman" w:hAnsi="Times New Roman" w:cs="Times New Roman"/>
                <w:b/>
                <w:bCs/>
                <w:color w:val="000000"/>
              </w:rPr>
            </w:pPr>
            <w:r w:rsidRPr="00D00D84">
              <w:rPr>
                <w:rFonts w:ascii="Times New Roman" w:hAnsi="Times New Roman" w:cs="Times New Roman"/>
                <w:b/>
                <w:bCs/>
                <w:color w:val="000000"/>
              </w:rPr>
              <w:t>σ</w:t>
            </w:r>
          </w:p>
        </w:tc>
        <w:tc>
          <w:tcPr>
            <w:tcW w:w="1133" w:type="dxa"/>
            <w:tcMar>
              <w:top w:w="55" w:type="dxa"/>
              <w:left w:w="55" w:type="dxa"/>
              <w:bottom w:w="55" w:type="dxa"/>
              <w:right w:w="55" w:type="dxa"/>
            </w:tcMar>
            <w:vAlign w:val="center"/>
          </w:tcPr>
          <w:p w:rsidR="00744343" w:rsidRPr="00D00D84" w:rsidRDefault="00744343" w:rsidP="005B6D82">
            <w:pPr>
              <w:pStyle w:val="TableContents"/>
              <w:ind w:left="1" w:right="236"/>
              <w:jc w:val="center"/>
              <w:rPr>
                <w:rFonts w:cs="Times New Roman"/>
                <w:b/>
                <w:bCs/>
                <w:color w:val="000000"/>
              </w:rPr>
            </w:pPr>
            <w:r w:rsidRPr="00D00D84">
              <w:rPr>
                <w:rFonts w:cs="Times New Roman"/>
                <w:b/>
                <w:bCs/>
                <w:color w:val="000000"/>
              </w:rPr>
              <w:t>D</w:t>
            </w:r>
          </w:p>
        </w:tc>
        <w:tc>
          <w:tcPr>
            <w:tcW w:w="1133" w:type="dxa"/>
            <w:tcMar>
              <w:top w:w="55" w:type="dxa"/>
              <w:left w:w="55" w:type="dxa"/>
              <w:bottom w:w="55" w:type="dxa"/>
              <w:right w:w="55" w:type="dxa"/>
            </w:tcMar>
            <w:vAlign w:val="center"/>
          </w:tcPr>
          <w:p w:rsidR="00744343" w:rsidRPr="00D00D84" w:rsidRDefault="00744343" w:rsidP="005B6D82">
            <w:pPr>
              <w:pStyle w:val="TableContents"/>
              <w:ind w:left="1" w:right="236"/>
              <w:jc w:val="center"/>
              <w:rPr>
                <w:rFonts w:cs="Times New Roman"/>
                <w:b/>
                <w:bCs/>
                <w:color w:val="000000"/>
              </w:rPr>
            </w:pPr>
            <w:r w:rsidRPr="00D00D84">
              <w:rPr>
                <w:rFonts w:cs="Times New Roman"/>
                <w:b/>
                <w:bCs/>
                <w:color w:val="000000"/>
              </w:rPr>
              <w:t>Pkt</w:t>
            </w:r>
          </w:p>
        </w:tc>
      </w:tr>
      <w:tr w:rsidR="00744343" w:rsidRPr="00D00D84" w:rsidTr="005B6D82">
        <w:tc>
          <w:tcPr>
            <w:tcW w:w="1400"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Miasto</w:t>
            </w:r>
          </w:p>
        </w:tc>
        <w:tc>
          <w:tcPr>
            <w:tcW w:w="866" w:type="dxa"/>
            <w:vMerge w:val="restart"/>
            <w:tcMar>
              <w:top w:w="55" w:type="dxa"/>
              <w:left w:w="55" w:type="dxa"/>
              <w:bottom w:w="55" w:type="dxa"/>
              <w:right w:w="55" w:type="dxa"/>
            </w:tcMar>
          </w:tcPr>
          <w:p w:rsidR="00744343" w:rsidRPr="00D00D84" w:rsidRDefault="00744343" w:rsidP="005B6D82">
            <w:pPr>
              <w:pStyle w:val="TableContents"/>
              <w:jc w:val="center"/>
              <w:rPr>
                <w:rFonts w:cs="Times New Roman"/>
                <w:b/>
                <w:bCs/>
              </w:rPr>
            </w:pPr>
          </w:p>
          <w:p w:rsidR="00744343" w:rsidRPr="00D00D84" w:rsidRDefault="00744343" w:rsidP="005B6D82">
            <w:pPr>
              <w:pStyle w:val="TableContents"/>
              <w:jc w:val="center"/>
              <w:rPr>
                <w:rFonts w:cs="Times New Roman"/>
                <w:b/>
                <w:bCs/>
              </w:rPr>
            </w:pPr>
            <w:r w:rsidRPr="00D00D84">
              <w:rPr>
                <w:rFonts w:cs="Times New Roman"/>
                <w:b/>
                <w:bCs/>
              </w:rPr>
              <w:t>liczba</w:t>
            </w:r>
          </w:p>
        </w:tc>
        <w:tc>
          <w:tcPr>
            <w:tcW w:w="872"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13</w:t>
            </w:r>
          </w:p>
        </w:tc>
        <w:tc>
          <w:tcPr>
            <w:tcW w:w="1394"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15-26</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19,62</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2,9</w:t>
            </w:r>
          </w:p>
        </w:tc>
        <w:tc>
          <w:tcPr>
            <w:tcW w:w="1133" w:type="dxa"/>
            <w:vMerge w:val="restart"/>
            <w:tcMar>
              <w:top w:w="55" w:type="dxa"/>
              <w:left w:w="55" w:type="dxa"/>
              <w:bottom w:w="55" w:type="dxa"/>
              <w:right w:w="55" w:type="dxa"/>
            </w:tcMar>
          </w:tcPr>
          <w:p w:rsidR="00744343" w:rsidRPr="00D00D84" w:rsidRDefault="00744343" w:rsidP="005B6D82">
            <w:pPr>
              <w:pStyle w:val="TableContents"/>
              <w:jc w:val="center"/>
              <w:rPr>
                <w:rFonts w:cs="Times New Roman"/>
              </w:rPr>
            </w:pPr>
          </w:p>
          <w:p w:rsidR="00744343" w:rsidRPr="00D00D84" w:rsidRDefault="00744343" w:rsidP="005B6D82">
            <w:pPr>
              <w:pStyle w:val="TableContents"/>
              <w:jc w:val="center"/>
              <w:rPr>
                <w:rFonts w:cs="Times New Roman"/>
              </w:rPr>
            </w:pPr>
            <w:r w:rsidRPr="00D00D84">
              <w:rPr>
                <w:rFonts w:cs="Times New Roman"/>
              </w:rPr>
              <w:t>1,52</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54</w:t>
            </w:r>
          </w:p>
        </w:tc>
      </w:tr>
      <w:tr w:rsidR="00744343" w:rsidRPr="00D00D84" w:rsidTr="005B6D82">
        <w:tc>
          <w:tcPr>
            <w:tcW w:w="1400"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Wieś</w:t>
            </w:r>
          </w:p>
        </w:tc>
        <w:tc>
          <w:tcPr>
            <w:tcW w:w="866" w:type="dxa"/>
            <w:vMerge/>
            <w:tcMar>
              <w:top w:w="55" w:type="dxa"/>
              <w:left w:w="55" w:type="dxa"/>
              <w:bottom w:w="55" w:type="dxa"/>
              <w:right w:w="55" w:type="dxa"/>
            </w:tcMar>
          </w:tcPr>
          <w:p w:rsidR="00744343" w:rsidRPr="00D00D84" w:rsidRDefault="00744343" w:rsidP="005B6D82">
            <w:pPr>
              <w:spacing w:line="240" w:lineRule="auto"/>
              <w:rPr>
                <w:rFonts w:ascii="Times New Roman" w:hAnsi="Times New Roman" w:cs="Times New Roman"/>
                <w:sz w:val="24"/>
                <w:szCs w:val="24"/>
              </w:rPr>
            </w:pPr>
          </w:p>
        </w:tc>
        <w:tc>
          <w:tcPr>
            <w:tcW w:w="872"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7</w:t>
            </w:r>
          </w:p>
        </w:tc>
        <w:tc>
          <w:tcPr>
            <w:tcW w:w="1394"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16-27</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21,14</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3,44</w:t>
            </w:r>
          </w:p>
        </w:tc>
        <w:tc>
          <w:tcPr>
            <w:tcW w:w="1133" w:type="dxa"/>
            <w:vMerge/>
            <w:tcMar>
              <w:top w:w="55" w:type="dxa"/>
              <w:left w:w="55" w:type="dxa"/>
              <w:bottom w:w="55" w:type="dxa"/>
              <w:right w:w="55" w:type="dxa"/>
            </w:tcMar>
          </w:tcPr>
          <w:p w:rsidR="00744343" w:rsidRPr="00D00D84" w:rsidRDefault="00744343" w:rsidP="005B6D82">
            <w:pPr>
              <w:spacing w:line="240" w:lineRule="auto"/>
              <w:rPr>
                <w:rFonts w:ascii="Times New Roman" w:hAnsi="Times New Roman" w:cs="Times New Roman"/>
                <w:sz w:val="24"/>
                <w:szCs w:val="24"/>
              </w:rPr>
            </w:pP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57</w:t>
            </w:r>
          </w:p>
        </w:tc>
      </w:tr>
    </w:tbl>
    <w:p w:rsidR="00744343" w:rsidRPr="00D00D84" w:rsidRDefault="006D1B00" w:rsidP="006D1B00">
      <w:pPr>
        <w:pStyle w:val="Standard"/>
      </w:pPr>
      <w:r w:rsidRPr="006B62FF">
        <w:rPr>
          <w:i/>
          <w:color w:val="000000"/>
          <w:sz w:val="20"/>
          <w:szCs w:val="20"/>
        </w:rPr>
        <w:t>Źródło:</w:t>
      </w:r>
      <w:r>
        <w:rPr>
          <w:i/>
          <w:color w:val="000000"/>
          <w:sz w:val="20"/>
          <w:szCs w:val="20"/>
        </w:rPr>
        <w:t xml:space="preserve"> opracowanie własne</w:t>
      </w:r>
    </w:p>
    <w:p w:rsidR="00744343" w:rsidRPr="00D00D84" w:rsidRDefault="00744343" w:rsidP="00744343">
      <w:pPr>
        <w:pStyle w:val="Standard"/>
      </w:pPr>
    </w:p>
    <w:p w:rsidR="00744343" w:rsidRPr="00D00D84" w:rsidRDefault="00744343" w:rsidP="00744343">
      <w:pPr>
        <w:pStyle w:val="Standard"/>
        <w:jc w:val="both"/>
      </w:pPr>
      <w:r w:rsidRPr="00D00D84">
        <w:tab/>
      </w:r>
    </w:p>
    <w:p w:rsidR="00744343" w:rsidRPr="00D00D84" w:rsidRDefault="00744343" w:rsidP="00744343">
      <w:pPr>
        <w:pStyle w:val="Standard"/>
        <w:rPr>
          <w:b/>
          <w:bCs/>
        </w:rPr>
      </w:pPr>
      <w:r w:rsidRPr="00D00D84">
        <w:rPr>
          <w:b/>
          <w:bCs/>
          <w:noProof/>
          <w:lang w:eastAsia="pl-PL"/>
        </w:rPr>
        <w:lastRenderedPageBreak/>
        <w:drawing>
          <wp:anchor distT="0" distB="0" distL="114300" distR="114300" simplePos="0" relativeHeight="251748864" behindDoc="0" locked="0" layoutInCell="1" allowOverlap="1">
            <wp:simplePos x="0" y="0"/>
            <wp:positionH relativeFrom="column">
              <wp:align>center</wp:align>
            </wp:positionH>
            <wp:positionV relativeFrom="paragraph">
              <wp:align>top</wp:align>
            </wp:positionV>
            <wp:extent cx="4303395" cy="2211705"/>
            <wp:effectExtent l="0" t="0" r="1905" b="0"/>
            <wp:wrapTopAndBottom/>
            <wp:docPr id="23" name="Chart 2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14:sizeRelH relativeFrom="page">
              <wp14:pctWidth>0</wp14:pctWidth>
            </wp14:sizeRelH>
            <wp14:sizeRelV relativeFrom="page">
              <wp14:pctHeight>0</wp14:pctHeight>
            </wp14:sizeRelV>
          </wp:anchor>
        </w:drawing>
      </w:r>
      <w:r w:rsidR="006D1B00">
        <w:rPr>
          <w:b/>
          <w:bCs/>
        </w:rPr>
        <w:t>Wykres 9</w:t>
      </w:r>
      <w:r w:rsidRPr="00D00D84">
        <w:rPr>
          <w:b/>
          <w:bCs/>
        </w:rPr>
        <w:t>. Wartości minimalne i maksymalne siadów dziewcząt z leżenia tyłem w czasie 30 s</w:t>
      </w:r>
    </w:p>
    <w:p w:rsidR="00744343" w:rsidRPr="00D00D84" w:rsidRDefault="006D1B00" w:rsidP="006D1B00">
      <w:pPr>
        <w:pStyle w:val="Standard"/>
      </w:pPr>
      <w:r w:rsidRPr="006B62FF">
        <w:rPr>
          <w:i/>
          <w:color w:val="000000"/>
          <w:sz w:val="20"/>
          <w:szCs w:val="20"/>
        </w:rPr>
        <w:t>Źródło:</w:t>
      </w:r>
      <w:r>
        <w:rPr>
          <w:i/>
          <w:color w:val="000000"/>
          <w:sz w:val="20"/>
          <w:szCs w:val="20"/>
        </w:rPr>
        <w:t xml:space="preserve"> opracowanie własne</w:t>
      </w:r>
    </w:p>
    <w:p w:rsidR="00744343" w:rsidRPr="00D00D84" w:rsidRDefault="00744343" w:rsidP="00744343">
      <w:pPr>
        <w:pStyle w:val="Standard"/>
      </w:pPr>
    </w:p>
    <w:p w:rsidR="00744343" w:rsidRPr="00D00D84" w:rsidRDefault="005247E4" w:rsidP="00744343">
      <w:pPr>
        <w:pStyle w:val="Standard"/>
        <w:jc w:val="both"/>
      </w:pPr>
      <w:r>
        <w:tab/>
        <w:t xml:space="preserve">Skłon tułowia w dół, </w:t>
      </w:r>
      <w:r w:rsidR="00744343" w:rsidRPr="00D00D84">
        <w:t>jako pomiar gibkości u uczennic ze szkoły miejskiej waha się</w:t>
      </w:r>
      <w:r w:rsidR="00744343" w:rsidRPr="00D00D84">
        <w:br/>
        <w:t>w granicach od -10 do 6 cm, a uczennic ze szkoły wiejskiej od -7 do 5 cm. Średnie wynoszą analogicznie: -0,62 i -1 cm. Różnica między średnimi wynosi 0,38 na korzyść uczennic</w:t>
      </w:r>
      <w:r w:rsidR="00744343" w:rsidRPr="00D00D84">
        <w:br/>
        <w:t>z miasta. Wyniki te zamieszczono w tabeli 17.</w:t>
      </w:r>
    </w:p>
    <w:p w:rsidR="00744343" w:rsidRPr="00D00D84" w:rsidRDefault="00744343" w:rsidP="00744343">
      <w:pPr>
        <w:pStyle w:val="Standard"/>
        <w:jc w:val="both"/>
      </w:pPr>
    </w:p>
    <w:p w:rsidR="00744343" w:rsidRPr="00D00D84" w:rsidRDefault="00744343" w:rsidP="00744343">
      <w:pPr>
        <w:pStyle w:val="Standard"/>
        <w:rPr>
          <w:b/>
          <w:bCs/>
        </w:rPr>
      </w:pPr>
      <w:r w:rsidRPr="00D00D84">
        <w:rPr>
          <w:b/>
          <w:bCs/>
        </w:rPr>
        <w:t>Tabela 17. Skłon tułowia w dół dziewcząt</w:t>
      </w:r>
    </w:p>
    <w:tbl>
      <w:tblPr>
        <w:tblW w:w="9064" w:type="dxa"/>
        <w:tblInd w:w="45" w:type="dxa"/>
        <w:tblBorders>
          <w:top w:val="single" w:sz="18" w:space="0" w:color="4F81BD"/>
          <w:bottom w:val="single" w:sz="18" w:space="0" w:color="4F81BD"/>
          <w:insideH w:val="single" w:sz="6" w:space="0" w:color="4F81BD"/>
          <w:insideV w:val="single" w:sz="6" w:space="0" w:color="4F81BD"/>
        </w:tblBorders>
        <w:tblLayout w:type="fixed"/>
        <w:tblCellMar>
          <w:left w:w="10" w:type="dxa"/>
          <w:right w:w="10" w:type="dxa"/>
        </w:tblCellMar>
        <w:tblLook w:val="0000" w:firstRow="0" w:lastRow="0" w:firstColumn="0" w:lastColumn="0" w:noHBand="0" w:noVBand="0"/>
      </w:tblPr>
      <w:tblGrid>
        <w:gridCol w:w="1388"/>
        <w:gridCol w:w="878"/>
        <w:gridCol w:w="834"/>
        <w:gridCol w:w="1432"/>
        <w:gridCol w:w="1133"/>
        <w:gridCol w:w="1133"/>
        <w:gridCol w:w="1133"/>
        <w:gridCol w:w="1133"/>
      </w:tblGrid>
      <w:tr w:rsidR="00744343" w:rsidRPr="00D00D84" w:rsidTr="005B6D82">
        <w:trPr>
          <w:trHeight w:val="459"/>
        </w:trPr>
        <w:tc>
          <w:tcPr>
            <w:tcW w:w="1388"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Środowisko</w:t>
            </w:r>
          </w:p>
        </w:tc>
        <w:tc>
          <w:tcPr>
            <w:tcW w:w="878"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Jedn. miary</w:t>
            </w:r>
          </w:p>
        </w:tc>
        <w:tc>
          <w:tcPr>
            <w:tcW w:w="834"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n</w:t>
            </w:r>
          </w:p>
        </w:tc>
        <w:tc>
          <w:tcPr>
            <w:tcW w:w="1432"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Min-Max</w:t>
            </w:r>
          </w:p>
        </w:tc>
        <w:tc>
          <w:tcPr>
            <w:tcW w:w="1133"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X</w:t>
            </w:r>
          </w:p>
        </w:tc>
        <w:tc>
          <w:tcPr>
            <w:tcW w:w="1133" w:type="dxa"/>
            <w:tcMar>
              <w:top w:w="55" w:type="dxa"/>
              <w:left w:w="55" w:type="dxa"/>
              <w:bottom w:w="55" w:type="dxa"/>
              <w:right w:w="55" w:type="dxa"/>
            </w:tcMar>
            <w:vAlign w:val="center"/>
          </w:tcPr>
          <w:p w:rsidR="00744343" w:rsidRPr="00D00D84" w:rsidRDefault="00744343" w:rsidP="005B6D82">
            <w:pPr>
              <w:pStyle w:val="Akapitzlist"/>
              <w:ind w:left="0"/>
              <w:jc w:val="center"/>
              <w:rPr>
                <w:rFonts w:ascii="Times New Roman" w:hAnsi="Times New Roman" w:cs="Times New Roman"/>
                <w:b/>
                <w:bCs/>
                <w:color w:val="000000"/>
              </w:rPr>
            </w:pPr>
            <w:r w:rsidRPr="00D00D84">
              <w:rPr>
                <w:rFonts w:ascii="Times New Roman" w:hAnsi="Times New Roman" w:cs="Times New Roman"/>
                <w:b/>
                <w:bCs/>
                <w:color w:val="000000"/>
              </w:rPr>
              <w:t>σ</w:t>
            </w:r>
          </w:p>
        </w:tc>
        <w:tc>
          <w:tcPr>
            <w:tcW w:w="1133" w:type="dxa"/>
            <w:tcMar>
              <w:top w:w="55" w:type="dxa"/>
              <w:left w:w="55" w:type="dxa"/>
              <w:bottom w:w="55" w:type="dxa"/>
              <w:right w:w="55" w:type="dxa"/>
            </w:tcMar>
            <w:vAlign w:val="center"/>
          </w:tcPr>
          <w:p w:rsidR="00744343" w:rsidRPr="00D00D84" w:rsidRDefault="00744343" w:rsidP="005B6D82">
            <w:pPr>
              <w:pStyle w:val="TableContents"/>
              <w:ind w:left="1" w:right="236"/>
              <w:jc w:val="center"/>
              <w:rPr>
                <w:rFonts w:cs="Times New Roman"/>
                <w:b/>
                <w:bCs/>
                <w:color w:val="000000"/>
              </w:rPr>
            </w:pPr>
            <w:r w:rsidRPr="00D00D84">
              <w:rPr>
                <w:rFonts w:cs="Times New Roman"/>
                <w:b/>
                <w:bCs/>
                <w:color w:val="000000"/>
              </w:rPr>
              <w:t>D</w:t>
            </w:r>
          </w:p>
        </w:tc>
        <w:tc>
          <w:tcPr>
            <w:tcW w:w="1133" w:type="dxa"/>
            <w:tcMar>
              <w:top w:w="55" w:type="dxa"/>
              <w:left w:w="55" w:type="dxa"/>
              <w:bottom w:w="55" w:type="dxa"/>
              <w:right w:w="55" w:type="dxa"/>
            </w:tcMar>
            <w:vAlign w:val="center"/>
          </w:tcPr>
          <w:p w:rsidR="00744343" w:rsidRPr="00D00D84" w:rsidRDefault="00744343" w:rsidP="005B6D82">
            <w:pPr>
              <w:pStyle w:val="TableContents"/>
              <w:ind w:left="1" w:right="236"/>
              <w:jc w:val="center"/>
              <w:rPr>
                <w:rFonts w:cs="Times New Roman"/>
                <w:b/>
                <w:bCs/>
                <w:color w:val="000000"/>
              </w:rPr>
            </w:pPr>
            <w:r w:rsidRPr="00D00D84">
              <w:rPr>
                <w:rFonts w:cs="Times New Roman"/>
                <w:b/>
                <w:bCs/>
                <w:color w:val="000000"/>
              </w:rPr>
              <w:t>Pkt</w:t>
            </w:r>
          </w:p>
        </w:tc>
      </w:tr>
      <w:tr w:rsidR="00744343" w:rsidRPr="00D00D84" w:rsidTr="005B6D82">
        <w:tc>
          <w:tcPr>
            <w:tcW w:w="1388"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Miasto</w:t>
            </w:r>
          </w:p>
        </w:tc>
        <w:tc>
          <w:tcPr>
            <w:tcW w:w="878" w:type="dxa"/>
            <w:vMerge w:val="restart"/>
            <w:tcMar>
              <w:top w:w="55" w:type="dxa"/>
              <w:left w:w="55" w:type="dxa"/>
              <w:bottom w:w="55" w:type="dxa"/>
              <w:right w:w="55" w:type="dxa"/>
            </w:tcMar>
          </w:tcPr>
          <w:p w:rsidR="00744343" w:rsidRPr="00D00D84" w:rsidRDefault="00744343" w:rsidP="005B6D82">
            <w:pPr>
              <w:pStyle w:val="TableContents"/>
              <w:jc w:val="center"/>
              <w:rPr>
                <w:rFonts w:cs="Times New Roman"/>
                <w:b/>
                <w:bCs/>
              </w:rPr>
            </w:pPr>
          </w:p>
          <w:p w:rsidR="00744343" w:rsidRPr="00D00D84" w:rsidRDefault="00744343" w:rsidP="005B6D82">
            <w:pPr>
              <w:pStyle w:val="TableContents"/>
              <w:jc w:val="center"/>
              <w:rPr>
                <w:rFonts w:cs="Times New Roman"/>
                <w:b/>
                <w:bCs/>
              </w:rPr>
            </w:pPr>
            <w:r w:rsidRPr="00D00D84">
              <w:rPr>
                <w:rFonts w:cs="Times New Roman"/>
                <w:b/>
                <w:bCs/>
              </w:rPr>
              <w:t>cm</w:t>
            </w:r>
          </w:p>
        </w:tc>
        <w:tc>
          <w:tcPr>
            <w:tcW w:w="834"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13</w:t>
            </w:r>
          </w:p>
        </w:tc>
        <w:tc>
          <w:tcPr>
            <w:tcW w:w="1432"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-10-6</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-0,62</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5,99</w:t>
            </w:r>
          </w:p>
        </w:tc>
        <w:tc>
          <w:tcPr>
            <w:tcW w:w="1133" w:type="dxa"/>
            <w:vMerge w:val="restart"/>
            <w:tcMar>
              <w:top w:w="55" w:type="dxa"/>
              <w:left w:w="55" w:type="dxa"/>
              <w:bottom w:w="55" w:type="dxa"/>
              <w:right w:w="55" w:type="dxa"/>
            </w:tcMar>
          </w:tcPr>
          <w:p w:rsidR="00744343" w:rsidRPr="00D00D84" w:rsidRDefault="00744343" w:rsidP="005B6D82">
            <w:pPr>
              <w:pStyle w:val="TableContents"/>
              <w:jc w:val="center"/>
              <w:rPr>
                <w:rFonts w:cs="Times New Roman"/>
              </w:rPr>
            </w:pPr>
          </w:p>
          <w:p w:rsidR="00744343" w:rsidRPr="00D00D84" w:rsidRDefault="00744343" w:rsidP="005B6D82">
            <w:pPr>
              <w:pStyle w:val="TableContents"/>
              <w:jc w:val="center"/>
              <w:rPr>
                <w:rFonts w:cs="Times New Roman"/>
              </w:rPr>
            </w:pPr>
            <w:r w:rsidRPr="00D00D84">
              <w:rPr>
                <w:rFonts w:cs="Times New Roman"/>
              </w:rPr>
              <w:t>0,38</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41</w:t>
            </w:r>
          </w:p>
        </w:tc>
      </w:tr>
      <w:tr w:rsidR="00744343" w:rsidRPr="00D00D84" w:rsidTr="005B6D82">
        <w:tc>
          <w:tcPr>
            <w:tcW w:w="1388"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Wieś</w:t>
            </w:r>
          </w:p>
        </w:tc>
        <w:tc>
          <w:tcPr>
            <w:tcW w:w="878" w:type="dxa"/>
            <w:vMerge/>
            <w:tcMar>
              <w:top w:w="55" w:type="dxa"/>
              <w:left w:w="55" w:type="dxa"/>
              <w:bottom w:w="55" w:type="dxa"/>
              <w:right w:w="55" w:type="dxa"/>
            </w:tcMar>
          </w:tcPr>
          <w:p w:rsidR="00744343" w:rsidRPr="00D00D84" w:rsidRDefault="00744343" w:rsidP="005B6D82">
            <w:pPr>
              <w:spacing w:line="240" w:lineRule="auto"/>
              <w:rPr>
                <w:rFonts w:ascii="Times New Roman" w:hAnsi="Times New Roman" w:cs="Times New Roman"/>
                <w:sz w:val="24"/>
                <w:szCs w:val="24"/>
              </w:rPr>
            </w:pPr>
          </w:p>
        </w:tc>
        <w:tc>
          <w:tcPr>
            <w:tcW w:w="834"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7</w:t>
            </w:r>
          </w:p>
        </w:tc>
        <w:tc>
          <w:tcPr>
            <w:tcW w:w="1432"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-7-5</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4,43</w:t>
            </w:r>
          </w:p>
        </w:tc>
        <w:tc>
          <w:tcPr>
            <w:tcW w:w="1133" w:type="dxa"/>
            <w:vMerge/>
            <w:tcMar>
              <w:top w:w="55" w:type="dxa"/>
              <w:left w:w="55" w:type="dxa"/>
              <w:bottom w:w="55" w:type="dxa"/>
              <w:right w:w="55" w:type="dxa"/>
            </w:tcMar>
          </w:tcPr>
          <w:p w:rsidR="00744343" w:rsidRPr="00D00D84" w:rsidRDefault="00744343" w:rsidP="005B6D82">
            <w:pPr>
              <w:spacing w:line="240" w:lineRule="auto"/>
              <w:rPr>
                <w:rFonts w:ascii="Times New Roman" w:hAnsi="Times New Roman" w:cs="Times New Roman"/>
                <w:sz w:val="24"/>
                <w:szCs w:val="24"/>
              </w:rPr>
            </w:pP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47</w:t>
            </w:r>
          </w:p>
        </w:tc>
      </w:tr>
    </w:tbl>
    <w:p w:rsidR="006D1B00" w:rsidRPr="00D00D84" w:rsidRDefault="006D1B00" w:rsidP="006D1B00">
      <w:pPr>
        <w:pStyle w:val="Standard"/>
      </w:pPr>
      <w:r w:rsidRPr="006B62FF">
        <w:rPr>
          <w:i/>
          <w:color w:val="000000"/>
          <w:sz w:val="20"/>
          <w:szCs w:val="20"/>
        </w:rPr>
        <w:t>Źródło:</w:t>
      </w:r>
      <w:r>
        <w:rPr>
          <w:i/>
          <w:color w:val="000000"/>
          <w:sz w:val="20"/>
          <w:szCs w:val="20"/>
        </w:rPr>
        <w:t xml:space="preserve"> opracowanie własne</w:t>
      </w:r>
    </w:p>
    <w:p w:rsidR="00744343" w:rsidRPr="00D00D84" w:rsidRDefault="00744343" w:rsidP="00744343">
      <w:pPr>
        <w:pStyle w:val="Standard"/>
      </w:pPr>
    </w:p>
    <w:p w:rsidR="00744343" w:rsidRPr="00D00D84" w:rsidRDefault="00744343" w:rsidP="006D1B00">
      <w:pPr>
        <w:pStyle w:val="Standard"/>
        <w:tabs>
          <w:tab w:val="left" w:pos="709"/>
        </w:tabs>
        <w:autoSpaceDE/>
        <w:autoSpaceDN w:val="0"/>
        <w:jc w:val="both"/>
        <w:rPr>
          <w:b/>
          <w:color w:val="000000"/>
        </w:rPr>
      </w:pPr>
      <w:r w:rsidRPr="00D00D84">
        <w:rPr>
          <w:b/>
          <w:color w:val="000000"/>
        </w:rPr>
        <w:t>Charakterystyka sprawności fizycznej chłopców</w:t>
      </w:r>
    </w:p>
    <w:p w:rsidR="00744343" w:rsidRPr="00D00D84" w:rsidRDefault="00744343" w:rsidP="00744343">
      <w:pPr>
        <w:pStyle w:val="Standard"/>
        <w:tabs>
          <w:tab w:val="left" w:pos="709"/>
        </w:tabs>
        <w:jc w:val="both"/>
        <w:rPr>
          <w:b/>
          <w:color w:val="000000"/>
        </w:rPr>
      </w:pPr>
      <w:r w:rsidRPr="00D00D84">
        <w:rPr>
          <w:b/>
          <w:color w:val="000000"/>
        </w:rPr>
        <w:tab/>
      </w:r>
      <w:r w:rsidRPr="00D00D84">
        <w:rPr>
          <w:color w:val="000000"/>
        </w:rPr>
        <w:t>Jak przedstawia tabela 18 w biegu na 50 m chłopcy ze szkoły podstawowej w Tucholi osiągnęli wyniki wahające się w przedziale od 8,42 do 10,37 s. Natomiast w przypadku chłopców ze szkoły z Legbąda rozpiętość jest nieco większa i wynosi od 8,4 do 12,7 s. Średnia arytmetyczne kształtujące się kolejno: 9,33 s i 9,83 s pokazują, że chłopcy z miasta są o 0,5 s szybsi aniżeli chłopcy ze wsi.</w:t>
      </w:r>
    </w:p>
    <w:p w:rsidR="00744343" w:rsidRPr="00D00D84" w:rsidRDefault="00744343" w:rsidP="00744343">
      <w:pPr>
        <w:pStyle w:val="Standard"/>
        <w:tabs>
          <w:tab w:val="left" w:pos="709"/>
        </w:tabs>
        <w:jc w:val="both"/>
        <w:rPr>
          <w:b/>
          <w:color w:val="000000"/>
        </w:rPr>
      </w:pPr>
    </w:p>
    <w:p w:rsidR="00744343" w:rsidRPr="00D00D84" w:rsidRDefault="00744343" w:rsidP="00744343">
      <w:pPr>
        <w:pStyle w:val="Standard"/>
        <w:tabs>
          <w:tab w:val="left" w:pos="709"/>
        </w:tabs>
        <w:jc w:val="both"/>
        <w:rPr>
          <w:b/>
          <w:color w:val="000000"/>
        </w:rPr>
      </w:pPr>
      <w:r w:rsidRPr="00D00D84">
        <w:rPr>
          <w:b/>
          <w:color w:val="000000"/>
        </w:rPr>
        <w:t>Tabela 18. Bieg na dystansie 50 m chłopców</w:t>
      </w:r>
    </w:p>
    <w:tbl>
      <w:tblPr>
        <w:tblW w:w="9064" w:type="dxa"/>
        <w:tblInd w:w="45" w:type="dxa"/>
        <w:tblBorders>
          <w:top w:val="single" w:sz="18" w:space="0" w:color="4F81BD"/>
          <w:bottom w:val="single" w:sz="18" w:space="0" w:color="4F81BD"/>
          <w:insideH w:val="single" w:sz="6" w:space="0" w:color="4F81BD"/>
          <w:insideV w:val="single" w:sz="6" w:space="0" w:color="4F81BD"/>
        </w:tblBorders>
        <w:tblLayout w:type="fixed"/>
        <w:tblCellMar>
          <w:left w:w="10" w:type="dxa"/>
          <w:right w:w="10" w:type="dxa"/>
        </w:tblCellMar>
        <w:tblLook w:val="0000" w:firstRow="0" w:lastRow="0" w:firstColumn="0" w:lastColumn="0" w:noHBand="0" w:noVBand="0"/>
      </w:tblPr>
      <w:tblGrid>
        <w:gridCol w:w="1350"/>
        <w:gridCol w:w="916"/>
        <w:gridCol w:w="859"/>
        <w:gridCol w:w="1407"/>
        <w:gridCol w:w="1133"/>
        <w:gridCol w:w="1133"/>
        <w:gridCol w:w="1133"/>
        <w:gridCol w:w="1133"/>
      </w:tblGrid>
      <w:tr w:rsidR="00744343" w:rsidRPr="00D00D84" w:rsidTr="005B6D82">
        <w:trPr>
          <w:trHeight w:val="459"/>
        </w:trPr>
        <w:tc>
          <w:tcPr>
            <w:tcW w:w="1350"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Środowisko</w:t>
            </w:r>
          </w:p>
        </w:tc>
        <w:tc>
          <w:tcPr>
            <w:tcW w:w="916"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Jedn. miary</w:t>
            </w:r>
          </w:p>
        </w:tc>
        <w:tc>
          <w:tcPr>
            <w:tcW w:w="859"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n</w:t>
            </w:r>
          </w:p>
        </w:tc>
        <w:tc>
          <w:tcPr>
            <w:tcW w:w="1407"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Min-Max</w:t>
            </w:r>
          </w:p>
        </w:tc>
        <w:tc>
          <w:tcPr>
            <w:tcW w:w="1133"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X</w:t>
            </w:r>
          </w:p>
        </w:tc>
        <w:tc>
          <w:tcPr>
            <w:tcW w:w="1133" w:type="dxa"/>
            <w:tcMar>
              <w:top w:w="55" w:type="dxa"/>
              <w:left w:w="55" w:type="dxa"/>
              <w:bottom w:w="55" w:type="dxa"/>
              <w:right w:w="55" w:type="dxa"/>
            </w:tcMar>
            <w:vAlign w:val="center"/>
          </w:tcPr>
          <w:p w:rsidR="00744343" w:rsidRPr="00D00D84" w:rsidRDefault="00744343" w:rsidP="005B6D82">
            <w:pPr>
              <w:pStyle w:val="Akapitzlist"/>
              <w:ind w:left="0"/>
              <w:jc w:val="center"/>
              <w:rPr>
                <w:rFonts w:ascii="Times New Roman" w:hAnsi="Times New Roman" w:cs="Times New Roman"/>
                <w:b/>
                <w:bCs/>
                <w:color w:val="000000"/>
              </w:rPr>
            </w:pPr>
            <w:r w:rsidRPr="00D00D84">
              <w:rPr>
                <w:rFonts w:ascii="Times New Roman" w:hAnsi="Times New Roman" w:cs="Times New Roman"/>
                <w:b/>
                <w:bCs/>
                <w:color w:val="000000"/>
              </w:rPr>
              <w:t>σ</w:t>
            </w:r>
          </w:p>
        </w:tc>
        <w:tc>
          <w:tcPr>
            <w:tcW w:w="1133" w:type="dxa"/>
            <w:tcMar>
              <w:top w:w="55" w:type="dxa"/>
              <w:left w:w="55" w:type="dxa"/>
              <w:bottom w:w="55" w:type="dxa"/>
              <w:right w:w="55" w:type="dxa"/>
            </w:tcMar>
            <w:vAlign w:val="center"/>
          </w:tcPr>
          <w:p w:rsidR="00744343" w:rsidRPr="00D00D84" w:rsidRDefault="00744343" w:rsidP="005B6D82">
            <w:pPr>
              <w:pStyle w:val="TableContents"/>
              <w:ind w:left="1" w:right="236"/>
              <w:jc w:val="center"/>
              <w:rPr>
                <w:rFonts w:cs="Times New Roman"/>
                <w:b/>
                <w:bCs/>
                <w:color w:val="000000"/>
              </w:rPr>
            </w:pPr>
            <w:r w:rsidRPr="00D00D84">
              <w:rPr>
                <w:rFonts w:cs="Times New Roman"/>
                <w:b/>
                <w:bCs/>
                <w:color w:val="000000"/>
              </w:rPr>
              <w:t>D</w:t>
            </w:r>
          </w:p>
        </w:tc>
        <w:tc>
          <w:tcPr>
            <w:tcW w:w="1133" w:type="dxa"/>
            <w:tcMar>
              <w:top w:w="55" w:type="dxa"/>
              <w:left w:w="55" w:type="dxa"/>
              <w:bottom w:w="55" w:type="dxa"/>
              <w:right w:w="55" w:type="dxa"/>
            </w:tcMar>
            <w:vAlign w:val="center"/>
          </w:tcPr>
          <w:p w:rsidR="00744343" w:rsidRPr="00D00D84" w:rsidRDefault="00744343" w:rsidP="005B6D82">
            <w:pPr>
              <w:pStyle w:val="TableContents"/>
              <w:ind w:left="1" w:right="236"/>
              <w:jc w:val="center"/>
              <w:rPr>
                <w:rFonts w:cs="Times New Roman"/>
                <w:b/>
                <w:bCs/>
                <w:color w:val="000000"/>
              </w:rPr>
            </w:pPr>
            <w:r w:rsidRPr="00D00D84">
              <w:rPr>
                <w:rFonts w:cs="Times New Roman"/>
                <w:b/>
                <w:bCs/>
                <w:color w:val="000000"/>
              </w:rPr>
              <w:t>Pkt</w:t>
            </w:r>
          </w:p>
        </w:tc>
      </w:tr>
      <w:tr w:rsidR="00744343" w:rsidRPr="00D00D84" w:rsidTr="005B6D82">
        <w:tc>
          <w:tcPr>
            <w:tcW w:w="1350"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Miasto</w:t>
            </w:r>
          </w:p>
        </w:tc>
        <w:tc>
          <w:tcPr>
            <w:tcW w:w="916" w:type="dxa"/>
            <w:vMerge w:val="restart"/>
            <w:tcMar>
              <w:top w:w="55" w:type="dxa"/>
              <w:left w:w="55" w:type="dxa"/>
              <w:bottom w:w="55" w:type="dxa"/>
              <w:right w:w="55" w:type="dxa"/>
            </w:tcMar>
          </w:tcPr>
          <w:p w:rsidR="00744343" w:rsidRPr="00D00D84" w:rsidRDefault="00744343" w:rsidP="005B6D82">
            <w:pPr>
              <w:pStyle w:val="TableContents"/>
              <w:jc w:val="center"/>
              <w:rPr>
                <w:rFonts w:cs="Times New Roman"/>
                <w:b/>
                <w:bCs/>
              </w:rPr>
            </w:pPr>
          </w:p>
          <w:p w:rsidR="00744343" w:rsidRPr="00D00D84" w:rsidRDefault="00744343" w:rsidP="005B6D82">
            <w:pPr>
              <w:pStyle w:val="TableContents"/>
              <w:jc w:val="center"/>
              <w:rPr>
                <w:rFonts w:cs="Times New Roman"/>
                <w:b/>
                <w:bCs/>
              </w:rPr>
            </w:pPr>
            <w:r w:rsidRPr="00D00D84">
              <w:rPr>
                <w:rFonts w:cs="Times New Roman"/>
                <w:b/>
                <w:bCs/>
              </w:rPr>
              <w:t>s</w:t>
            </w:r>
          </w:p>
        </w:tc>
        <w:tc>
          <w:tcPr>
            <w:tcW w:w="859"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8</w:t>
            </w:r>
          </w:p>
        </w:tc>
        <w:tc>
          <w:tcPr>
            <w:tcW w:w="1407"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8,42–10,37</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9,33</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0,68</w:t>
            </w:r>
          </w:p>
        </w:tc>
        <w:tc>
          <w:tcPr>
            <w:tcW w:w="1133" w:type="dxa"/>
            <w:vMerge w:val="restart"/>
            <w:tcMar>
              <w:top w:w="55" w:type="dxa"/>
              <w:left w:w="55" w:type="dxa"/>
              <w:bottom w:w="55" w:type="dxa"/>
              <w:right w:w="55" w:type="dxa"/>
            </w:tcMar>
          </w:tcPr>
          <w:p w:rsidR="00744343" w:rsidRPr="00D00D84" w:rsidRDefault="00744343" w:rsidP="005B6D82">
            <w:pPr>
              <w:pStyle w:val="TableContents"/>
              <w:jc w:val="center"/>
              <w:rPr>
                <w:rFonts w:cs="Times New Roman"/>
              </w:rPr>
            </w:pPr>
          </w:p>
          <w:p w:rsidR="00744343" w:rsidRPr="00D00D84" w:rsidRDefault="00744343" w:rsidP="005B6D82">
            <w:pPr>
              <w:pStyle w:val="TableContents"/>
              <w:jc w:val="center"/>
              <w:rPr>
                <w:rFonts w:cs="Times New Roman"/>
              </w:rPr>
            </w:pPr>
            <w:r w:rsidRPr="00D00D84">
              <w:rPr>
                <w:rFonts w:cs="Times New Roman"/>
              </w:rPr>
              <w:t>0,5</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51</w:t>
            </w:r>
          </w:p>
        </w:tc>
      </w:tr>
      <w:tr w:rsidR="00744343" w:rsidRPr="00D00D84" w:rsidTr="005B6D82">
        <w:tc>
          <w:tcPr>
            <w:tcW w:w="1350"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Wieś</w:t>
            </w:r>
          </w:p>
        </w:tc>
        <w:tc>
          <w:tcPr>
            <w:tcW w:w="916" w:type="dxa"/>
            <w:vMerge/>
            <w:tcMar>
              <w:top w:w="55" w:type="dxa"/>
              <w:left w:w="55" w:type="dxa"/>
              <w:bottom w:w="55" w:type="dxa"/>
              <w:right w:w="55" w:type="dxa"/>
            </w:tcMar>
          </w:tcPr>
          <w:p w:rsidR="00744343" w:rsidRPr="00D00D84" w:rsidRDefault="00744343" w:rsidP="005B6D82">
            <w:pPr>
              <w:spacing w:line="240" w:lineRule="auto"/>
              <w:rPr>
                <w:rFonts w:ascii="Times New Roman" w:hAnsi="Times New Roman" w:cs="Times New Roman"/>
                <w:sz w:val="24"/>
                <w:szCs w:val="24"/>
              </w:rPr>
            </w:pPr>
          </w:p>
        </w:tc>
        <w:tc>
          <w:tcPr>
            <w:tcW w:w="859"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8</w:t>
            </w:r>
          </w:p>
        </w:tc>
        <w:tc>
          <w:tcPr>
            <w:tcW w:w="1407"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8,4-12,7</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9,83</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1,45</w:t>
            </w:r>
          </w:p>
        </w:tc>
        <w:tc>
          <w:tcPr>
            <w:tcW w:w="1133" w:type="dxa"/>
            <w:vMerge/>
            <w:tcMar>
              <w:top w:w="55" w:type="dxa"/>
              <w:left w:w="55" w:type="dxa"/>
              <w:bottom w:w="55" w:type="dxa"/>
              <w:right w:w="55" w:type="dxa"/>
            </w:tcMar>
          </w:tcPr>
          <w:p w:rsidR="00744343" w:rsidRPr="00D00D84" w:rsidRDefault="00744343" w:rsidP="005B6D82">
            <w:pPr>
              <w:spacing w:line="240" w:lineRule="auto"/>
              <w:rPr>
                <w:rFonts w:ascii="Times New Roman" w:hAnsi="Times New Roman" w:cs="Times New Roman"/>
                <w:sz w:val="24"/>
                <w:szCs w:val="24"/>
              </w:rPr>
            </w:pP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43</w:t>
            </w:r>
          </w:p>
        </w:tc>
      </w:tr>
    </w:tbl>
    <w:p w:rsidR="006D1B00" w:rsidRPr="00D00D84" w:rsidRDefault="006D1B00" w:rsidP="006D1B00">
      <w:pPr>
        <w:pStyle w:val="Standard"/>
      </w:pPr>
      <w:r w:rsidRPr="006B62FF">
        <w:rPr>
          <w:i/>
          <w:color w:val="000000"/>
          <w:sz w:val="20"/>
          <w:szCs w:val="20"/>
        </w:rPr>
        <w:t>Źródło:</w:t>
      </w:r>
      <w:r>
        <w:rPr>
          <w:i/>
          <w:color w:val="000000"/>
          <w:sz w:val="20"/>
          <w:szCs w:val="20"/>
        </w:rPr>
        <w:t xml:space="preserve"> opracowanie własne</w:t>
      </w:r>
    </w:p>
    <w:p w:rsidR="00744343" w:rsidRPr="00D00D84" w:rsidRDefault="00744343" w:rsidP="00744343">
      <w:pPr>
        <w:pStyle w:val="Standard"/>
      </w:pPr>
    </w:p>
    <w:p w:rsidR="00744343" w:rsidRPr="00D00D84" w:rsidRDefault="00744343" w:rsidP="00744343">
      <w:pPr>
        <w:pStyle w:val="Standard"/>
      </w:pPr>
    </w:p>
    <w:p w:rsidR="00744343" w:rsidRPr="00D00D84" w:rsidRDefault="00744343" w:rsidP="00744343">
      <w:pPr>
        <w:pStyle w:val="Standard"/>
      </w:pPr>
    </w:p>
    <w:p w:rsidR="00744343" w:rsidRPr="00D00D84" w:rsidRDefault="00744343" w:rsidP="00744343">
      <w:pPr>
        <w:pStyle w:val="Standard"/>
      </w:pPr>
    </w:p>
    <w:p w:rsidR="00744343" w:rsidRPr="00D00D84" w:rsidRDefault="00744343" w:rsidP="00744343">
      <w:pPr>
        <w:pStyle w:val="Standard"/>
      </w:pPr>
    </w:p>
    <w:p w:rsidR="00744343" w:rsidRPr="00D00D84" w:rsidRDefault="00744343" w:rsidP="00744343">
      <w:pPr>
        <w:pStyle w:val="Standard"/>
      </w:pPr>
    </w:p>
    <w:p w:rsidR="00744343" w:rsidRPr="00D00D84" w:rsidRDefault="00744343" w:rsidP="00744343">
      <w:pPr>
        <w:pStyle w:val="Standard"/>
        <w:rPr>
          <w:b/>
          <w:bCs/>
        </w:rPr>
      </w:pPr>
      <w:r w:rsidRPr="00D00D84">
        <w:rPr>
          <w:b/>
          <w:bCs/>
          <w:noProof/>
          <w:lang w:eastAsia="pl-PL"/>
        </w:rPr>
        <w:lastRenderedPageBreak/>
        <w:drawing>
          <wp:anchor distT="0" distB="0" distL="114300" distR="114300" simplePos="0" relativeHeight="251752960" behindDoc="0" locked="0" layoutInCell="1" allowOverlap="1">
            <wp:simplePos x="0" y="0"/>
            <wp:positionH relativeFrom="column">
              <wp:align>center</wp:align>
            </wp:positionH>
            <wp:positionV relativeFrom="paragraph">
              <wp:align>top</wp:align>
            </wp:positionV>
            <wp:extent cx="3974465" cy="2183765"/>
            <wp:effectExtent l="0" t="0" r="6985" b="6985"/>
            <wp:wrapTopAndBottom/>
            <wp:docPr id="21" name="Chart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14:sizeRelH relativeFrom="page">
              <wp14:pctWidth>0</wp14:pctWidth>
            </wp14:sizeRelH>
            <wp14:sizeRelV relativeFrom="page">
              <wp14:pctHeight>0</wp14:pctHeight>
            </wp14:sizeRelV>
          </wp:anchor>
        </w:drawing>
      </w:r>
      <w:r w:rsidR="006D1B00">
        <w:rPr>
          <w:b/>
          <w:bCs/>
        </w:rPr>
        <w:t>Wykres 10</w:t>
      </w:r>
      <w:r w:rsidRPr="00D00D84">
        <w:rPr>
          <w:b/>
          <w:bCs/>
        </w:rPr>
        <w:t>. Wartości minimalne i maksymalne biegu chłopców na dystansie 50 m</w:t>
      </w:r>
    </w:p>
    <w:p w:rsidR="006D1B00" w:rsidRPr="00D00D84" w:rsidRDefault="006D1B00" w:rsidP="006D1B00">
      <w:pPr>
        <w:pStyle w:val="Standard"/>
      </w:pPr>
      <w:r w:rsidRPr="006B62FF">
        <w:rPr>
          <w:i/>
          <w:color w:val="000000"/>
          <w:sz w:val="20"/>
          <w:szCs w:val="20"/>
        </w:rPr>
        <w:t>Źródło:</w:t>
      </w:r>
      <w:r>
        <w:rPr>
          <w:i/>
          <w:color w:val="000000"/>
          <w:sz w:val="20"/>
          <w:szCs w:val="20"/>
        </w:rPr>
        <w:t xml:space="preserve"> opracowanie własne</w:t>
      </w:r>
    </w:p>
    <w:p w:rsidR="00744343" w:rsidRPr="00D00D84" w:rsidRDefault="00744343" w:rsidP="00744343">
      <w:pPr>
        <w:pStyle w:val="Standard"/>
        <w:jc w:val="both"/>
      </w:pPr>
    </w:p>
    <w:p w:rsidR="00744343" w:rsidRPr="00D00D84" w:rsidRDefault="00744343" w:rsidP="00744343">
      <w:pPr>
        <w:pStyle w:val="Standard"/>
        <w:jc w:val="both"/>
      </w:pPr>
      <w:r w:rsidRPr="00D00D84">
        <w:tab/>
        <w:t>Z analizy danych umieszczonych w tabeli 19 wynika, że grupie chłopców</w:t>
      </w:r>
      <w:r w:rsidRPr="00D00D84">
        <w:br/>
        <w:t>z miasta wyniki indywidualne wahają się od 132 do 170 cm, a grupie chłopców ze wsi od 110 do 160 cm. Średnie skoku wynoszą analogicznie: 155,5 cm i 144,25 cm. Różnica między średnimi wynikami wynosi 11,25 i jest korzystna dla grupy miejskiej.</w:t>
      </w:r>
    </w:p>
    <w:p w:rsidR="00744343" w:rsidRPr="00D00D84" w:rsidRDefault="00744343" w:rsidP="00744343">
      <w:pPr>
        <w:pStyle w:val="Standard"/>
      </w:pPr>
    </w:p>
    <w:p w:rsidR="00744343" w:rsidRPr="00D00D84" w:rsidRDefault="00744343" w:rsidP="00744343">
      <w:pPr>
        <w:pStyle w:val="Standard"/>
        <w:rPr>
          <w:b/>
          <w:bCs/>
        </w:rPr>
      </w:pPr>
      <w:r w:rsidRPr="00D00D84">
        <w:rPr>
          <w:b/>
          <w:bCs/>
        </w:rPr>
        <w:t>Tabela 19. Skok w dal chłopców</w:t>
      </w:r>
    </w:p>
    <w:tbl>
      <w:tblPr>
        <w:tblW w:w="9064" w:type="dxa"/>
        <w:tblInd w:w="45" w:type="dxa"/>
        <w:tblBorders>
          <w:top w:val="single" w:sz="18" w:space="0" w:color="4F81BD"/>
          <w:bottom w:val="single" w:sz="18" w:space="0" w:color="4F81BD"/>
          <w:insideH w:val="single" w:sz="6" w:space="0" w:color="4F81BD"/>
          <w:insideV w:val="single" w:sz="6" w:space="0" w:color="4F81BD"/>
        </w:tblBorders>
        <w:tblLayout w:type="fixed"/>
        <w:tblCellMar>
          <w:left w:w="10" w:type="dxa"/>
          <w:right w:w="10" w:type="dxa"/>
        </w:tblCellMar>
        <w:tblLook w:val="0000" w:firstRow="0" w:lastRow="0" w:firstColumn="0" w:lastColumn="0" w:noHBand="0" w:noVBand="0"/>
      </w:tblPr>
      <w:tblGrid>
        <w:gridCol w:w="1338"/>
        <w:gridCol w:w="928"/>
        <w:gridCol w:w="847"/>
        <w:gridCol w:w="1419"/>
        <w:gridCol w:w="1133"/>
        <w:gridCol w:w="1133"/>
        <w:gridCol w:w="1133"/>
        <w:gridCol w:w="1133"/>
      </w:tblGrid>
      <w:tr w:rsidR="00744343" w:rsidRPr="00D00D84" w:rsidTr="005B6D82">
        <w:trPr>
          <w:trHeight w:val="459"/>
        </w:trPr>
        <w:tc>
          <w:tcPr>
            <w:tcW w:w="1338"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Środowisko</w:t>
            </w:r>
          </w:p>
        </w:tc>
        <w:tc>
          <w:tcPr>
            <w:tcW w:w="928"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Jedn. miary</w:t>
            </w:r>
          </w:p>
        </w:tc>
        <w:tc>
          <w:tcPr>
            <w:tcW w:w="847"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n</w:t>
            </w:r>
          </w:p>
        </w:tc>
        <w:tc>
          <w:tcPr>
            <w:tcW w:w="1419"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Min-Max</w:t>
            </w:r>
          </w:p>
        </w:tc>
        <w:tc>
          <w:tcPr>
            <w:tcW w:w="1133"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X</w:t>
            </w:r>
          </w:p>
        </w:tc>
        <w:tc>
          <w:tcPr>
            <w:tcW w:w="1133" w:type="dxa"/>
            <w:tcMar>
              <w:top w:w="55" w:type="dxa"/>
              <w:left w:w="55" w:type="dxa"/>
              <w:bottom w:w="55" w:type="dxa"/>
              <w:right w:w="55" w:type="dxa"/>
            </w:tcMar>
            <w:vAlign w:val="center"/>
          </w:tcPr>
          <w:p w:rsidR="00744343" w:rsidRPr="00D00D84" w:rsidRDefault="00744343" w:rsidP="005B6D82">
            <w:pPr>
              <w:pStyle w:val="Akapitzlist"/>
              <w:ind w:left="0"/>
              <w:jc w:val="center"/>
              <w:rPr>
                <w:rFonts w:ascii="Times New Roman" w:hAnsi="Times New Roman" w:cs="Times New Roman"/>
                <w:b/>
                <w:bCs/>
                <w:color w:val="000000"/>
              </w:rPr>
            </w:pPr>
            <w:r w:rsidRPr="00D00D84">
              <w:rPr>
                <w:rFonts w:ascii="Times New Roman" w:hAnsi="Times New Roman" w:cs="Times New Roman"/>
                <w:b/>
                <w:bCs/>
                <w:color w:val="000000"/>
              </w:rPr>
              <w:t>σ</w:t>
            </w:r>
          </w:p>
        </w:tc>
        <w:tc>
          <w:tcPr>
            <w:tcW w:w="1133" w:type="dxa"/>
            <w:tcMar>
              <w:top w:w="55" w:type="dxa"/>
              <w:left w:w="55" w:type="dxa"/>
              <w:bottom w:w="55" w:type="dxa"/>
              <w:right w:w="55" w:type="dxa"/>
            </w:tcMar>
            <w:vAlign w:val="center"/>
          </w:tcPr>
          <w:p w:rsidR="00744343" w:rsidRPr="00D00D84" w:rsidRDefault="00744343" w:rsidP="005B6D82">
            <w:pPr>
              <w:pStyle w:val="TableContents"/>
              <w:ind w:left="1" w:right="236"/>
              <w:jc w:val="center"/>
              <w:rPr>
                <w:rFonts w:cs="Times New Roman"/>
                <w:b/>
                <w:bCs/>
                <w:color w:val="000000"/>
              </w:rPr>
            </w:pPr>
            <w:r w:rsidRPr="00D00D84">
              <w:rPr>
                <w:rFonts w:cs="Times New Roman"/>
                <w:b/>
                <w:bCs/>
                <w:color w:val="000000"/>
              </w:rPr>
              <w:t>D</w:t>
            </w:r>
          </w:p>
        </w:tc>
        <w:tc>
          <w:tcPr>
            <w:tcW w:w="1133" w:type="dxa"/>
            <w:tcMar>
              <w:top w:w="55" w:type="dxa"/>
              <w:left w:w="55" w:type="dxa"/>
              <w:bottom w:w="55" w:type="dxa"/>
              <w:right w:w="55" w:type="dxa"/>
            </w:tcMar>
            <w:vAlign w:val="center"/>
          </w:tcPr>
          <w:p w:rsidR="00744343" w:rsidRPr="00D00D84" w:rsidRDefault="00744343" w:rsidP="005B6D82">
            <w:pPr>
              <w:pStyle w:val="TableContents"/>
              <w:ind w:left="1" w:right="236"/>
              <w:jc w:val="center"/>
              <w:rPr>
                <w:rFonts w:cs="Times New Roman"/>
                <w:b/>
                <w:bCs/>
                <w:color w:val="000000"/>
              </w:rPr>
            </w:pPr>
            <w:r w:rsidRPr="00D00D84">
              <w:rPr>
                <w:rFonts w:cs="Times New Roman"/>
                <w:b/>
                <w:bCs/>
                <w:color w:val="000000"/>
              </w:rPr>
              <w:t>Pkt</w:t>
            </w:r>
          </w:p>
        </w:tc>
      </w:tr>
      <w:tr w:rsidR="00744343" w:rsidRPr="00D00D84" w:rsidTr="005B6D82">
        <w:tc>
          <w:tcPr>
            <w:tcW w:w="1338"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Miasto</w:t>
            </w:r>
          </w:p>
        </w:tc>
        <w:tc>
          <w:tcPr>
            <w:tcW w:w="928" w:type="dxa"/>
            <w:vMerge w:val="restart"/>
            <w:tcMar>
              <w:top w:w="55" w:type="dxa"/>
              <w:left w:w="55" w:type="dxa"/>
              <w:bottom w:w="55" w:type="dxa"/>
              <w:right w:w="55" w:type="dxa"/>
            </w:tcMar>
          </w:tcPr>
          <w:p w:rsidR="00744343" w:rsidRPr="00D00D84" w:rsidRDefault="00744343" w:rsidP="005B6D82">
            <w:pPr>
              <w:pStyle w:val="TableContents"/>
              <w:jc w:val="center"/>
              <w:rPr>
                <w:rFonts w:cs="Times New Roman"/>
                <w:b/>
                <w:bCs/>
              </w:rPr>
            </w:pPr>
          </w:p>
          <w:p w:rsidR="00744343" w:rsidRPr="00D00D84" w:rsidRDefault="00744343" w:rsidP="005B6D82">
            <w:pPr>
              <w:pStyle w:val="TableContents"/>
              <w:jc w:val="center"/>
              <w:rPr>
                <w:rFonts w:cs="Times New Roman"/>
                <w:b/>
                <w:bCs/>
              </w:rPr>
            </w:pPr>
            <w:r w:rsidRPr="00D00D84">
              <w:rPr>
                <w:rFonts w:cs="Times New Roman"/>
                <w:b/>
                <w:bCs/>
              </w:rPr>
              <w:t>cm</w:t>
            </w:r>
          </w:p>
        </w:tc>
        <w:tc>
          <w:tcPr>
            <w:tcW w:w="847"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8</w:t>
            </w:r>
          </w:p>
        </w:tc>
        <w:tc>
          <w:tcPr>
            <w:tcW w:w="1419"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132-170</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155,5</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13,56</w:t>
            </w:r>
          </w:p>
        </w:tc>
        <w:tc>
          <w:tcPr>
            <w:tcW w:w="1133" w:type="dxa"/>
            <w:vMerge w:val="restart"/>
            <w:tcMar>
              <w:top w:w="55" w:type="dxa"/>
              <w:left w:w="55" w:type="dxa"/>
              <w:bottom w:w="55" w:type="dxa"/>
              <w:right w:w="55" w:type="dxa"/>
            </w:tcMar>
          </w:tcPr>
          <w:p w:rsidR="00744343" w:rsidRPr="00D00D84" w:rsidRDefault="00744343" w:rsidP="005B6D82">
            <w:pPr>
              <w:pStyle w:val="TableContents"/>
              <w:jc w:val="center"/>
              <w:rPr>
                <w:rFonts w:cs="Times New Roman"/>
              </w:rPr>
            </w:pPr>
          </w:p>
          <w:p w:rsidR="00744343" w:rsidRPr="00D00D84" w:rsidRDefault="00744343" w:rsidP="005B6D82">
            <w:pPr>
              <w:pStyle w:val="TableContents"/>
              <w:jc w:val="center"/>
              <w:rPr>
                <w:rFonts w:cs="Times New Roman"/>
              </w:rPr>
            </w:pPr>
            <w:r w:rsidRPr="00D00D84">
              <w:rPr>
                <w:rFonts w:cs="Times New Roman"/>
              </w:rPr>
              <w:t>11,25</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49</w:t>
            </w:r>
          </w:p>
        </w:tc>
      </w:tr>
      <w:tr w:rsidR="00744343" w:rsidRPr="00D00D84" w:rsidTr="005B6D82">
        <w:tc>
          <w:tcPr>
            <w:tcW w:w="1338"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Wieś</w:t>
            </w:r>
          </w:p>
        </w:tc>
        <w:tc>
          <w:tcPr>
            <w:tcW w:w="928" w:type="dxa"/>
            <w:vMerge/>
            <w:tcMar>
              <w:top w:w="55" w:type="dxa"/>
              <w:left w:w="55" w:type="dxa"/>
              <w:bottom w:w="55" w:type="dxa"/>
              <w:right w:w="55" w:type="dxa"/>
            </w:tcMar>
          </w:tcPr>
          <w:p w:rsidR="00744343" w:rsidRPr="00D00D84" w:rsidRDefault="00744343" w:rsidP="005B6D82">
            <w:pPr>
              <w:spacing w:line="240" w:lineRule="auto"/>
              <w:rPr>
                <w:rFonts w:ascii="Times New Roman" w:hAnsi="Times New Roman" w:cs="Times New Roman"/>
                <w:sz w:val="24"/>
                <w:szCs w:val="24"/>
              </w:rPr>
            </w:pPr>
          </w:p>
        </w:tc>
        <w:tc>
          <w:tcPr>
            <w:tcW w:w="847"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8</w:t>
            </w:r>
          </w:p>
        </w:tc>
        <w:tc>
          <w:tcPr>
            <w:tcW w:w="1419"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110-160</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144,25</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16,04</w:t>
            </w:r>
          </w:p>
        </w:tc>
        <w:tc>
          <w:tcPr>
            <w:tcW w:w="1133" w:type="dxa"/>
            <w:vMerge/>
            <w:tcMar>
              <w:top w:w="55" w:type="dxa"/>
              <w:left w:w="55" w:type="dxa"/>
              <w:bottom w:w="55" w:type="dxa"/>
              <w:right w:w="55" w:type="dxa"/>
            </w:tcMar>
          </w:tcPr>
          <w:p w:rsidR="00744343" w:rsidRPr="00D00D84" w:rsidRDefault="00744343" w:rsidP="005B6D82">
            <w:pPr>
              <w:spacing w:line="240" w:lineRule="auto"/>
              <w:rPr>
                <w:rFonts w:ascii="Times New Roman" w:hAnsi="Times New Roman" w:cs="Times New Roman"/>
                <w:sz w:val="24"/>
                <w:szCs w:val="24"/>
              </w:rPr>
            </w:pP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44</w:t>
            </w:r>
          </w:p>
        </w:tc>
      </w:tr>
    </w:tbl>
    <w:p w:rsidR="006D1B00" w:rsidRPr="00D00D84" w:rsidRDefault="006D1B00" w:rsidP="006D1B00">
      <w:pPr>
        <w:pStyle w:val="Standard"/>
      </w:pPr>
      <w:r>
        <w:t xml:space="preserve"> </w:t>
      </w:r>
      <w:r w:rsidRPr="006B62FF">
        <w:rPr>
          <w:i/>
          <w:color w:val="000000"/>
          <w:sz w:val="20"/>
          <w:szCs w:val="20"/>
        </w:rPr>
        <w:t>Źródło:</w:t>
      </w:r>
      <w:r>
        <w:rPr>
          <w:i/>
          <w:color w:val="000000"/>
          <w:sz w:val="20"/>
          <w:szCs w:val="20"/>
        </w:rPr>
        <w:t xml:space="preserve"> opracowanie własne</w:t>
      </w:r>
    </w:p>
    <w:p w:rsidR="006D1B00" w:rsidRDefault="006D1B00" w:rsidP="00744343">
      <w:pPr>
        <w:pStyle w:val="Standard"/>
      </w:pPr>
      <w:r w:rsidRPr="00D00D84">
        <w:rPr>
          <w:noProof/>
          <w:lang w:eastAsia="pl-PL"/>
        </w:rPr>
        <w:drawing>
          <wp:anchor distT="0" distB="0" distL="114300" distR="114300" simplePos="0" relativeHeight="251753984" behindDoc="0" locked="0" layoutInCell="1" allowOverlap="1">
            <wp:simplePos x="0" y="0"/>
            <wp:positionH relativeFrom="column">
              <wp:posOffset>670587</wp:posOffset>
            </wp:positionH>
            <wp:positionV relativeFrom="paragraph">
              <wp:posOffset>194144</wp:posOffset>
            </wp:positionV>
            <wp:extent cx="3951605" cy="1983105"/>
            <wp:effectExtent l="0" t="0" r="0" b="0"/>
            <wp:wrapTopAndBottom/>
            <wp:docPr id="20" name="Chart 2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14:sizeRelH relativeFrom="page">
              <wp14:pctWidth>0</wp14:pctWidth>
            </wp14:sizeRelH>
            <wp14:sizeRelV relativeFrom="page">
              <wp14:pctHeight>0</wp14:pctHeight>
            </wp14:sizeRelV>
          </wp:anchor>
        </w:drawing>
      </w:r>
    </w:p>
    <w:p w:rsidR="006D1B00" w:rsidRPr="00D00D84" w:rsidRDefault="006D1B00" w:rsidP="00744343">
      <w:pPr>
        <w:pStyle w:val="Standard"/>
      </w:pPr>
    </w:p>
    <w:p w:rsidR="00744343" w:rsidRPr="00D00D84" w:rsidRDefault="006D1B00" w:rsidP="00744343">
      <w:pPr>
        <w:pStyle w:val="Standard"/>
        <w:rPr>
          <w:b/>
          <w:bCs/>
        </w:rPr>
      </w:pPr>
      <w:r>
        <w:rPr>
          <w:b/>
          <w:bCs/>
        </w:rPr>
        <w:t>Wykres 11</w:t>
      </w:r>
      <w:r w:rsidR="00744343" w:rsidRPr="00D00D84">
        <w:rPr>
          <w:b/>
          <w:bCs/>
        </w:rPr>
        <w:t>. Wartości minimalne i maksymalne skoku w dal chłopców</w:t>
      </w:r>
    </w:p>
    <w:p w:rsidR="006D1B00" w:rsidRPr="00D00D84" w:rsidRDefault="006D1B00" w:rsidP="006D1B00">
      <w:pPr>
        <w:pStyle w:val="Standard"/>
      </w:pPr>
      <w:r w:rsidRPr="006B62FF">
        <w:rPr>
          <w:i/>
          <w:color w:val="000000"/>
          <w:sz w:val="20"/>
          <w:szCs w:val="20"/>
        </w:rPr>
        <w:t>Źródło:</w:t>
      </w:r>
      <w:r>
        <w:rPr>
          <w:i/>
          <w:color w:val="000000"/>
          <w:sz w:val="20"/>
          <w:szCs w:val="20"/>
        </w:rPr>
        <w:t xml:space="preserve"> opracowanie własne</w:t>
      </w:r>
    </w:p>
    <w:p w:rsidR="00744343" w:rsidRPr="00D00D84" w:rsidRDefault="00744343" w:rsidP="00744343">
      <w:pPr>
        <w:pStyle w:val="Standard"/>
      </w:pPr>
    </w:p>
    <w:p w:rsidR="00744343" w:rsidRPr="00D00D84" w:rsidRDefault="00744343" w:rsidP="00744343">
      <w:pPr>
        <w:pStyle w:val="Standard"/>
        <w:jc w:val="both"/>
      </w:pPr>
      <w:r w:rsidRPr="00D00D84">
        <w:tab/>
        <w:t>Jak ukazuje tabela 20 wyniki biegu na dystansie 600 m kształtują się na poziomie od 2,25 do 4,45 s dla grupy chłopców w Tucholi, z kolei dla chłopców z Legbąda na poziomie od 2,29 do 3,49. Średnie arytmetyczne poszczególnych badanych grup wynoszą odpowiednio: 3.31 s i 2,73 s. Różnica średnich pomiędzy badanymi klasami wynosi 0.58 s na niekorzyść chłopców z miasta.</w:t>
      </w:r>
    </w:p>
    <w:p w:rsidR="00744343" w:rsidRDefault="00744343" w:rsidP="00744343">
      <w:pPr>
        <w:pStyle w:val="Standard"/>
        <w:jc w:val="both"/>
      </w:pPr>
    </w:p>
    <w:p w:rsidR="006D1B00" w:rsidRPr="00D00D84" w:rsidRDefault="006D1B00" w:rsidP="00744343">
      <w:pPr>
        <w:pStyle w:val="Standard"/>
        <w:jc w:val="both"/>
      </w:pPr>
    </w:p>
    <w:p w:rsidR="00744343" w:rsidRPr="00D00D84" w:rsidRDefault="00744343" w:rsidP="00744343">
      <w:pPr>
        <w:pStyle w:val="Standard"/>
        <w:rPr>
          <w:b/>
          <w:bCs/>
        </w:rPr>
      </w:pPr>
      <w:r w:rsidRPr="00D00D84">
        <w:rPr>
          <w:b/>
          <w:bCs/>
        </w:rPr>
        <w:lastRenderedPageBreak/>
        <w:t>Tabela 20. Bieg na dystansie 600m chłopców</w:t>
      </w:r>
    </w:p>
    <w:tbl>
      <w:tblPr>
        <w:tblW w:w="9064" w:type="dxa"/>
        <w:tblInd w:w="45" w:type="dxa"/>
        <w:tblBorders>
          <w:top w:val="single" w:sz="18" w:space="0" w:color="4F81BD"/>
          <w:bottom w:val="single" w:sz="18" w:space="0" w:color="4F81BD"/>
          <w:insideH w:val="single" w:sz="6" w:space="0" w:color="4F81BD"/>
          <w:insideV w:val="single" w:sz="6" w:space="0" w:color="4F81BD"/>
        </w:tblBorders>
        <w:tblLayout w:type="fixed"/>
        <w:tblCellMar>
          <w:left w:w="10" w:type="dxa"/>
          <w:right w:w="10" w:type="dxa"/>
        </w:tblCellMar>
        <w:tblLook w:val="0000" w:firstRow="0" w:lastRow="0" w:firstColumn="0" w:lastColumn="0" w:noHBand="0" w:noVBand="0"/>
      </w:tblPr>
      <w:tblGrid>
        <w:gridCol w:w="1375"/>
        <w:gridCol w:w="891"/>
        <w:gridCol w:w="859"/>
        <w:gridCol w:w="1407"/>
        <w:gridCol w:w="1133"/>
        <w:gridCol w:w="1133"/>
        <w:gridCol w:w="1133"/>
        <w:gridCol w:w="1133"/>
      </w:tblGrid>
      <w:tr w:rsidR="00744343" w:rsidRPr="00D00D84" w:rsidTr="005B6D82">
        <w:trPr>
          <w:trHeight w:val="459"/>
        </w:trPr>
        <w:tc>
          <w:tcPr>
            <w:tcW w:w="1375"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Środowisko</w:t>
            </w:r>
          </w:p>
        </w:tc>
        <w:tc>
          <w:tcPr>
            <w:tcW w:w="891"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Jedn. miary</w:t>
            </w:r>
          </w:p>
        </w:tc>
        <w:tc>
          <w:tcPr>
            <w:tcW w:w="859"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n</w:t>
            </w:r>
          </w:p>
        </w:tc>
        <w:tc>
          <w:tcPr>
            <w:tcW w:w="1407"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Min-Max</w:t>
            </w:r>
          </w:p>
        </w:tc>
        <w:tc>
          <w:tcPr>
            <w:tcW w:w="1133"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X</w:t>
            </w:r>
          </w:p>
        </w:tc>
        <w:tc>
          <w:tcPr>
            <w:tcW w:w="1133" w:type="dxa"/>
            <w:tcMar>
              <w:top w:w="55" w:type="dxa"/>
              <w:left w:w="55" w:type="dxa"/>
              <w:bottom w:w="55" w:type="dxa"/>
              <w:right w:w="55" w:type="dxa"/>
            </w:tcMar>
            <w:vAlign w:val="center"/>
          </w:tcPr>
          <w:p w:rsidR="00744343" w:rsidRPr="00D00D84" w:rsidRDefault="00744343" w:rsidP="005B6D82">
            <w:pPr>
              <w:pStyle w:val="Akapitzlist"/>
              <w:ind w:left="0"/>
              <w:jc w:val="center"/>
              <w:rPr>
                <w:rFonts w:ascii="Times New Roman" w:hAnsi="Times New Roman" w:cs="Times New Roman"/>
                <w:b/>
                <w:bCs/>
                <w:color w:val="000000"/>
              </w:rPr>
            </w:pPr>
            <w:r w:rsidRPr="00D00D84">
              <w:rPr>
                <w:rFonts w:ascii="Times New Roman" w:hAnsi="Times New Roman" w:cs="Times New Roman"/>
                <w:b/>
                <w:bCs/>
                <w:color w:val="000000"/>
              </w:rPr>
              <w:t>σ</w:t>
            </w:r>
          </w:p>
        </w:tc>
        <w:tc>
          <w:tcPr>
            <w:tcW w:w="1133" w:type="dxa"/>
            <w:tcMar>
              <w:top w:w="55" w:type="dxa"/>
              <w:left w:w="55" w:type="dxa"/>
              <w:bottom w:w="55" w:type="dxa"/>
              <w:right w:w="55" w:type="dxa"/>
            </w:tcMar>
            <w:vAlign w:val="center"/>
          </w:tcPr>
          <w:p w:rsidR="00744343" w:rsidRPr="00D00D84" w:rsidRDefault="00744343" w:rsidP="005B6D82">
            <w:pPr>
              <w:pStyle w:val="TableContents"/>
              <w:ind w:left="1" w:right="236"/>
              <w:jc w:val="center"/>
              <w:rPr>
                <w:rFonts w:cs="Times New Roman"/>
                <w:b/>
                <w:bCs/>
                <w:color w:val="000000"/>
              </w:rPr>
            </w:pPr>
            <w:r w:rsidRPr="00D00D84">
              <w:rPr>
                <w:rFonts w:cs="Times New Roman"/>
                <w:b/>
                <w:bCs/>
                <w:color w:val="000000"/>
              </w:rPr>
              <w:t>D</w:t>
            </w:r>
          </w:p>
        </w:tc>
        <w:tc>
          <w:tcPr>
            <w:tcW w:w="1133" w:type="dxa"/>
            <w:tcMar>
              <w:top w:w="55" w:type="dxa"/>
              <w:left w:w="55" w:type="dxa"/>
              <w:bottom w:w="55" w:type="dxa"/>
              <w:right w:w="55" w:type="dxa"/>
            </w:tcMar>
            <w:vAlign w:val="center"/>
          </w:tcPr>
          <w:p w:rsidR="00744343" w:rsidRPr="00D00D84" w:rsidRDefault="00744343" w:rsidP="005B6D82">
            <w:pPr>
              <w:pStyle w:val="TableContents"/>
              <w:ind w:left="1" w:right="236"/>
              <w:jc w:val="center"/>
              <w:rPr>
                <w:rFonts w:cs="Times New Roman"/>
                <w:b/>
                <w:bCs/>
                <w:color w:val="000000"/>
              </w:rPr>
            </w:pPr>
            <w:r w:rsidRPr="00D00D84">
              <w:rPr>
                <w:rFonts w:cs="Times New Roman"/>
                <w:b/>
                <w:bCs/>
                <w:color w:val="000000"/>
              </w:rPr>
              <w:t>Pkt</w:t>
            </w:r>
          </w:p>
        </w:tc>
      </w:tr>
      <w:tr w:rsidR="00744343" w:rsidRPr="00D00D84" w:rsidTr="005B6D82">
        <w:tc>
          <w:tcPr>
            <w:tcW w:w="1375"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Miasto</w:t>
            </w:r>
          </w:p>
        </w:tc>
        <w:tc>
          <w:tcPr>
            <w:tcW w:w="891" w:type="dxa"/>
            <w:vMerge w:val="restart"/>
            <w:tcMar>
              <w:top w:w="55" w:type="dxa"/>
              <w:left w:w="55" w:type="dxa"/>
              <w:bottom w:w="55" w:type="dxa"/>
              <w:right w:w="55" w:type="dxa"/>
            </w:tcMar>
          </w:tcPr>
          <w:p w:rsidR="00744343" w:rsidRPr="00D00D84" w:rsidRDefault="00744343" w:rsidP="005B6D82">
            <w:pPr>
              <w:pStyle w:val="TableContents"/>
              <w:jc w:val="center"/>
              <w:rPr>
                <w:rFonts w:cs="Times New Roman"/>
                <w:b/>
                <w:bCs/>
              </w:rPr>
            </w:pPr>
          </w:p>
          <w:p w:rsidR="00744343" w:rsidRPr="00D00D84" w:rsidRDefault="00744343" w:rsidP="005B6D82">
            <w:pPr>
              <w:pStyle w:val="TableContents"/>
              <w:jc w:val="center"/>
              <w:rPr>
                <w:rFonts w:cs="Times New Roman"/>
                <w:b/>
                <w:bCs/>
              </w:rPr>
            </w:pPr>
            <w:r w:rsidRPr="00D00D84">
              <w:rPr>
                <w:rFonts w:cs="Times New Roman"/>
                <w:b/>
                <w:bCs/>
              </w:rPr>
              <w:t>s</w:t>
            </w:r>
          </w:p>
        </w:tc>
        <w:tc>
          <w:tcPr>
            <w:tcW w:w="859"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8</w:t>
            </w:r>
          </w:p>
        </w:tc>
        <w:tc>
          <w:tcPr>
            <w:tcW w:w="1407"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2,25-4,45</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3,31</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0,87</w:t>
            </w:r>
          </w:p>
        </w:tc>
        <w:tc>
          <w:tcPr>
            <w:tcW w:w="1133" w:type="dxa"/>
            <w:vMerge w:val="restart"/>
            <w:tcMar>
              <w:top w:w="55" w:type="dxa"/>
              <w:left w:w="55" w:type="dxa"/>
              <w:bottom w:w="55" w:type="dxa"/>
              <w:right w:w="55" w:type="dxa"/>
            </w:tcMar>
          </w:tcPr>
          <w:p w:rsidR="00744343" w:rsidRPr="00D00D84" w:rsidRDefault="00744343" w:rsidP="005B6D82">
            <w:pPr>
              <w:pStyle w:val="TableContents"/>
              <w:jc w:val="center"/>
              <w:rPr>
                <w:rFonts w:cs="Times New Roman"/>
              </w:rPr>
            </w:pPr>
          </w:p>
          <w:p w:rsidR="00744343" w:rsidRPr="00D00D84" w:rsidRDefault="00744343" w:rsidP="005B6D82">
            <w:pPr>
              <w:pStyle w:val="TableContents"/>
              <w:jc w:val="center"/>
              <w:rPr>
                <w:rFonts w:cs="Times New Roman"/>
              </w:rPr>
            </w:pPr>
            <w:r w:rsidRPr="00D00D84">
              <w:rPr>
                <w:rFonts w:cs="Times New Roman"/>
              </w:rPr>
              <w:t>0,58</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29</w:t>
            </w:r>
          </w:p>
        </w:tc>
      </w:tr>
      <w:tr w:rsidR="00744343" w:rsidRPr="00D00D84" w:rsidTr="005B6D82">
        <w:tc>
          <w:tcPr>
            <w:tcW w:w="1375"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Wieś</w:t>
            </w:r>
          </w:p>
        </w:tc>
        <w:tc>
          <w:tcPr>
            <w:tcW w:w="891" w:type="dxa"/>
            <w:vMerge/>
            <w:tcMar>
              <w:top w:w="55" w:type="dxa"/>
              <w:left w:w="55" w:type="dxa"/>
              <w:bottom w:w="55" w:type="dxa"/>
              <w:right w:w="55" w:type="dxa"/>
            </w:tcMar>
          </w:tcPr>
          <w:p w:rsidR="00744343" w:rsidRPr="00D00D84" w:rsidRDefault="00744343" w:rsidP="005B6D82">
            <w:pPr>
              <w:spacing w:line="240" w:lineRule="auto"/>
              <w:rPr>
                <w:rFonts w:ascii="Times New Roman" w:hAnsi="Times New Roman" w:cs="Times New Roman"/>
                <w:sz w:val="24"/>
                <w:szCs w:val="24"/>
              </w:rPr>
            </w:pPr>
          </w:p>
        </w:tc>
        <w:tc>
          <w:tcPr>
            <w:tcW w:w="859"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8</w:t>
            </w:r>
          </w:p>
        </w:tc>
        <w:tc>
          <w:tcPr>
            <w:tcW w:w="1407"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2,29-3,49</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2,73</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0,49</w:t>
            </w:r>
          </w:p>
        </w:tc>
        <w:tc>
          <w:tcPr>
            <w:tcW w:w="1133" w:type="dxa"/>
            <w:vMerge/>
            <w:tcMar>
              <w:top w:w="55" w:type="dxa"/>
              <w:left w:w="55" w:type="dxa"/>
              <w:bottom w:w="55" w:type="dxa"/>
              <w:right w:w="55" w:type="dxa"/>
            </w:tcMar>
          </w:tcPr>
          <w:p w:rsidR="00744343" w:rsidRPr="00D00D84" w:rsidRDefault="00744343" w:rsidP="005B6D82">
            <w:pPr>
              <w:spacing w:line="240" w:lineRule="auto"/>
              <w:rPr>
                <w:rFonts w:ascii="Times New Roman" w:hAnsi="Times New Roman" w:cs="Times New Roman"/>
                <w:sz w:val="24"/>
                <w:szCs w:val="24"/>
              </w:rPr>
            </w:pP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44</w:t>
            </w:r>
          </w:p>
        </w:tc>
      </w:tr>
    </w:tbl>
    <w:p w:rsidR="006D1B00" w:rsidRPr="00D00D84" w:rsidRDefault="006D1B00" w:rsidP="006D1B00">
      <w:pPr>
        <w:pStyle w:val="Standard"/>
      </w:pPr>
      <w:r w:rsidRPr="006B62FF">
        <w:rPr>
          <w:i/>
          <w:color w:val="000000"/>
          <w:sz w:val="20"/>
          <w:szCs w:val="20"/>
        </w:rPr>
        <w:t>Źródło:</w:t>
      </w:r>
      <w:r>
        <w:rPr>
          <w:i/>
          <w:color w:val="000000"/>
          <w:sz w:val="20"/>
          <w:szCs w:val="20"/>
        </w:rPr>
        <w:t xml:space="preserve"> opracowanie własne</w:t>
      </w:r>
    </w:p>
    <w:p w:rsidR="00744343" w:rsidRPr="00D00D84" w:rsidRDefault="00744343" w:rsidP="00744343">
      <w:pPr>
        <w:pStyle w:val="Standard"/>
      </w:pPr>
    </w:p>
    <w:p w:rsidR="00744343" w:rsidRPr="00D00D84" w:rsidRDefault="00744343" w:rsidP="00744343">
      <w:pPr>
        <w:pStyle w:val="Standard"/>
        <w:jc w:val="both"/>
      </w:pPr>
    </w:p>
    <w:p w:rsidR="00744343" w:rsidRPr="00D00D84" w:rsidRDefault="00744343" w:rsidP="00744343">
      <w:pPr>
        <w:pStyle w:val="Standard"/>
        <w:jc w:val="both"/>
      </w:pPr>
      <w:r w:rsidRPr="00D00D84">
        <w:tab/>
      </w:r>
    </w:p>
    <w:p w:rsidR="00744343" w:rsidRPr="00D00D84" w:rsidRDefault="00744343" w:rsidP="00744343">
      <w:pPr>
        <w:pStyle w:val="Standard"/>
        <w:rPr>
          <w:b/>
          <w:bCs/>
        </w:rPr>
      </w:pPr>
      <w:r w:rsidRPr="00D00D84">
        <w:rPr>
          <w:b/>
          <w:bCs/>
          <w:noProof/>
          <w:lang w:eastAsia="pl-PL"/>
        </w:rPr>
        <w:drawing>
          <wp:anchor distT="0" distB="0" distL="114300" distR="114300" simplePos="0" relativeHeight="251755008" behindDoc="0" locked="0" layoutInCell="1" allowOverlap="1">
            <wp:simplePos x="0" y="0"/>
            <wp:positionH relativeFrom="column">
              <wp:align>center</wp:align>
            </wp:positionH>
            <wp:positionV relativeFrom="paragraph">
              <wp:align>top</wp:align>
            </wp:positionV>
            <wp:extent cx="3980180" cy="1942465"/>
            <wp:effectExtent l="0" t="0" r="1270" b="635"/>
            <wp:wrapTopAndBottom/>
            <wp:docPr id="19" name="Chart 1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14:sizeRelH relativeFrom="page">
              <wp14:pctWidth>0</wp14:pctWidth>
            </wp14:sizeRelH>
            <wp14:sizeRelV relativeFrom="page">
              <wp14:pctHeight>0</wp14:pctHeight>
            </wp14:sizeRelV>
          </wp:anchor>
        </w:drawing>
      </w:r>
      <w:r w:rsidR="006D1B00">
        <w:rPr>
          <w:b/>
          <w:bCs/>
        </w:rPr>
        <w:t>Wykres 12</w:t>
      </w:r>
      <w:r w:rsidRPr="00D00D84">
        <w:rPr>
          <w:b/>
          <w:bCs/>
        </w:rPr>
        <w:t>. Wartości minimalne i maksymalne biegu chłopców na dystansie 600m</w:t>
      </w:r>
    </w:p>
    <w:p w:rsidR="006D1B00" w:rsidRPr="00D00D84" w:rsidRDefault="006D1B00" w:rsidP="006D1B00">
      <w:pPr>
        <w:pStyle w:val="Standard"/>
      </w:pPr>
      <w:r w:rsidRPr="006B62FF">
        <w:rPr>
          <w:i/>
          <w:color w:val="000000"/>
          <w:sz w:val="20"/>
          <w:szCs w:val="20"/>
        </w:rPr>
        <w:t>Źródło:</w:t>
      </w:r>
      <w:r>
        <w:rPr>
          <w:i/>
          <w:color w:val="000000"/>
          <w:sz w:val="20"/>
          <w:szCs w:val="20"/>
        </w:rPr>
        <w:t xml:space="preserve"> opracowanie własne</w:t>
      </w:r>
    </w:p>
    <w:p w:rsidR="00744343" w:rsidRPr="00D00D84" w:rsidRDefault="00744343" w:rsidP="00744343">
      <w:pPr>
        <w:pStyle w:val="Standard"/>
        <w:rPr>
          <w:b/>
          <w:bCs/>
        </w:rPr>
      </w:pPr>
    </w:p>
    <w:p w:rsidR="00744343" w:rsidRPr="00D00D84" w:rsidRDefault="00744343" w:rsidP="00744343">
      <w:pPr>
        <w:pStyle w:val="Standard"/>
        <w:jc w:val="both"/>
      </w:pPr>
      <w:r w:rsidRPr="00D00D84">
        <w:tab/>
        <w:t>Tabela 21 przedstawia wyniki próby siły mięśni dłoni chłopców z Tucholi mieszczą się w przedziale od 24 do 45 kG, natomiast chło</w:t>
      </w:r>
      <w:r w:rsidR="005247E4">
        <w:t xml:space="preserve">pcy z Legbąda osiągnęli wyniki </w:t>
      </w:r>
      <w:r w:rsidRPr="00D00D84">
        <w:t>od 23 do 46 kG. Średnie arytmetyczne wynoszą kolejno: 32,25 i 33,75 na korzyść grupy chłopców z Legbąda.</w:t>
      </w:r>
    </w:p>
    <w:p w:rsidR="00744343" w:rsidRPr="00D00D84" w:rsidRDefault="00744343" w:rsidP="00744343">
      <w:pPr>
        <w:pStyle w:val="Standard"/>
        <w:jc w:val="both"/>
        <w:rPr>
          <w:b/>
          <w:bCs/>
        </w:rPr>
      </w:pPr>
    </w:p>
    <w:p w:rsidR="00744343" w:rsidRPr="00D00D84" w:rsidRDefault="00744343" w:rsidP="00744343">
      <w:pPr>
        <w:pStyle w:val="Standard"/>
        <w:rPr>
          <w:b/>
          <w:bCs/>
        </w:rPr>
      </w:pPr>
      <w:r w:rsidRPr="00D00D84">
        <w:rPr>
          <w:b/>
          <w:bCs/>
        </w:rPr>
        <w:t>Tabela 21. Ściskanie dynamometru przez chłopców</w:t>
      </w:r>
    </w:p>
    <w:tbl>
      <w:tblPr>
        <w:tblW w:w="9064" w:type="dxa"/>
        <w:tblInd w:w="45" w:type="dxa"/>
        <w:tblBorders>
          <w:top w:val="single" w:sz="18" w:space="0" w:color="4F81BD"/>
          <w:bottom w:val="single" w:sz="18" w:space="0" w:color="4F81BD"/>
          <w:insideH w:val="single" w:sz="6" w:space="0" w:color="4F81BD"/>
          <w:insideV w:val="single" w:sz="6" w:space="0" w:color="4F81BD"/>
        </w:tblBorders>
        <w:tblLayout w:type="fixed"/>
        <w:tblCellMar>
          <w:left w:w="10" w:type="dxa"/>
          <w:right w:w="10" w:type="dxa"/>
        </w:tblCellMar>
        <w:tblLook w:val="0000" w:firstRow="0" w:lastRow="0" w:firstColumn="0" w:lastColumn="0" w:noHBand="0" w:noVBand="0"/>
      </w:tblPr>
      <w:tblGrid>
        <w:gridCol w:w="1375"/>
        <w:gridCol w:w="891"/>
        <w:gridCol w:w="859"/>
        <w:gridCol w:w="1407"/>
        <w:gridCol w:w="1133"/>
        <w:gridCol w:w="1133"/>
        <w:gridCol w:w="1133"/>
        <w:gridCol w:w="1133"/>
      </w:tblGrid>
      <w:tr w:rsidR="00744343" w:rsidRPr="00D00D84" w:rsidTr="005B6D82">
        <w:trPr>
          <w:trHeight w:val="459"/>
        </w:trPr>
        <w:tc>
          <w:tcPr>
            <w:tcW w:w="1375"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Środowisko</w:t>
            </w:r>
          </w:p>
        </w:tc>
        <w:tc>
          <w:tcPr>
            <w:tcW w:w="891"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Jedn. miary</w:t>
            </w:r>
          </w:p>
        </w:tc>
        <w:tc>
          <w:tcPr>
            <w:tcW w:w="859"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n</w:t>
            </w:r>
          </w:p>
        </w:tc>
        <w:tc>
          <w:tcPr>
            <w:tcW w:w="1407"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Min-Max</w:t>
            </w:r>
          </w:p>
        </w:tc>
        <w:tc>
          <w:tcPr>
            <w:tcW w:w="1133"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X</w:t>
            </w:r>
          </w:p>
        </w:tc>
        <w:tc>
          <w:tcPr>
            <w:tcW w:w="1133" w:type="dxa"/>
            <w:tcMar>
              <w:top w:w="55" w:type="dxa"/>
              <w:left w:w="55" w:type="dxa"/>
              <w:bottom w:w="55" w:type="dxa"/>
              <w:right w:w="55" w:type="dxa"/>
            </w:tcMar>
            <w:vAlign w:val="center"/>
          </w:tcPr>
          <w:p w:rsidR="00744343" w:rsidRPr="00D00D84" w:rsidRDefault="00744343" w:rsidP="005B6D82">
            <w:pPr>
              <w:pStyle w:val="Akapitzlist"/>
              <w:ind w:left="0"/>
              <w:jc w:val="center"/>
              <w:rPr>
                <w:rFonts w:ascii="Times New Roman" w:hAnsi="Times New Roman" w:cs="Times New Roman"/>
                <w:b/>
                <w:bCs/>
                <w:color w:val="000000"/>
              </w:rPr>
            </w:pPr>
            <w:r w:rsidRPr="00D00D84">
              <w:rPr>
                <w:rFonts w:ascii="Times New Roman" w:hAnsi="Times New Roman" w:cs="Times New Roman"/>
                <w:b/>
                <w:bCs/>
                <w:color w:val="000000"/>
              </w:rPr>
              <w:t>σ</w:t>
            </w:r>
          </w:p>
        </w:tc>
        <w:tc>
          <w:tcPr>
            <w:tcW w:w="1133" w:type="dxa"/>
            <w:tcMar>
              <w:top w:w="55" w:type="dxa"/>
              <w:left w:w="55" w:type="dxa"/>
              <w:bottom w:w="55" w:type="dxa"/>
              <w:right w:w="55" w:type="dxa"/>
            </w:tcMar>
            <w:vAlign w:val="center"/>
          </w:tcPr>
          <w:p w:rsidR="00744343" w:rsidRPr="00D00D84" w:rsidRDefault="00744343" w:rsidP="005B6D82">
            <w:pPr>
              <w:pStyle w:val="TableContents"/>
              <w:ind w:left="1" w:right="236"/>
              <w:jc w:val="center"/>
              <w:rPr>
                <w:rFonts w:cs="Times New Roman"/>
                <w:b/>
                <w:bCs/>
                <w:color w:val="000000"/>
              </w:rPr>
            </w:pPr>
            <w:r w:rsidRPr="00D00D84">
              <w:rPr>
                <w:rFonts w:cs="Times New Roman"/>
                <w:b/>
                <w:bCs/>
                <w:color w:val="000000"/>
              </w:rPr>
              <w:t>D</w:t>
            </w:r>
          </w:p>
        </w:tc>
        <w:tc>
          <w:tcPr>
            <w:tcW w:w="1133" w:type="dxa"/>
            <w:tcMar>
              <w:top w:w="55" w:type="dxa"/>
              <w:left w:w="55" w:type="dxa"/>
              <w:bottom w:w="55" w:type="dxa"/>
              <w:right w:w="55" w:type="dxa"/>
            </w:tcMar>
            <w:vAlign w:val="center"/>
          </w:tcPr>
          <w:p w:rsidR="00744343" w:rsidRPr="00D00D84" w:rsidRDefault="00744343" w:rsidP="005B6D82">
            <w:pPr>
              <w:pStyle w:val="TableContents"/>
              <w:ind w:left="1" w:right="236"/>
              <w:jc w:val="center"/>
              <w:rPr>
                <w:rFonts w:cs="Times New Roman"/>
                <w:b/>
                <w:bCs/>
                <w:color w:val="000000"/>
              </w:rPr>
            </w:pPr>
            <w:r w:rsidRPr="00D00D84">
              <w:rPr>
                <w:rFonts w:cs="Times New Roman"/>
                <w:b/>
                <w:bCs/>
                <w:color w:val="000000"/>
              </w:rPr>
              <w:t>Pkt</w:t>
            </w:r>
          </w:p>
        </w:tc>
      </w:tr>
      <w:tr w:rsidR="00744343" w:rsidRPr="00D00D84" w:rsidTr="005B6D82">
        <w:tc>
          <w:tcPr>
            <w:tcW w:w="1375"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Miasto</w:t>
            </w:r>
          </w:p>
        </w:tc>
        <w:tc>
          <w:tcPr>
            <w:tcW w:w="891" w:type="dxa"/>
            <w:vMerge w:val="restart"/>
            <w:tcMar>
              <w:top w:w="55" w:type="dxa"/>
              <w:left w:w="55" w:type="dxa"/>
              <w:bottom w:w="55" w:type="dxa"/>
              <w:right w:w="55" w:type="dxa"/>
            </w:tcMar>
          </w:tcPr>
          <w:p w:rsidR="00744343" w:rsidRPr="00D00D84" w:rsidRDefault="00744343" w:rsidP="005B6D82">
            <w:pPr>
              <w:pStyle w:val="TableContents"/>
              <w:jc w:val="center"/>
              <w:rPr>
                <w:rFonts w:cs="Times New Roman"/>
                <w:b/>
                <w:bCs/>
              </w:rPr>
            </w:pPr>
          </w:p>
          <w:p w:rsidR="00744343" w:rsidRPr="00D00D84" w:rsidRDefault="00744343" w:rsidP="005B6D82">
            <w:pPr>
              <w:pStyle w:val="TableContents"/>
              <w:jc w:val="center"/>
              <w:rPr>
                <w:rFonts w:cs="Times New Roman"/>
                <w:b/>
                <w:bCs/>
              </w:rPr>
            </w:pPr>
            <w:r w:rsidRPr="00D00D84">
              <w:rPr>
                <w:rFonts w:cs="Times New Roman"/>
                <w:b/>
                <w:bCs/>
              </w:rPr>
              <w:t>kG</w:t>
            </w:r>
          </w:p>
        </w:tc>
        <w:tc>
          <w:tcPr>
            <w:tcW w:w="859"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8</w:t>
            </w:r>
          </w:p>
        </w:tc>
        <w:tc>
          <w:tcPr>
            <w:tcW w:w="1407"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24-45</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32,25</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6,78</w:t>
            </w:r>
          </w:p>
        </w:tc>
        <w:tc>
          <w:tcPr>
            <w:tcW w:w="1133" w:type="dxa"/>
            <w:vMerge w:val="restart"/>
            <w:tcMar>
              <w:top w:w="55" w:type="dxa"/>
              <w:left w:w="55" w:type="dxa"/>
              <w:bottom w:w="55" w:type="dxa"/>
              <w:right w:w="55" w:type="dxa"/>
            </w:tcMar>
          </w:tcPr>
          <w:p w:rsidR="00744343" w:rsidRPr="00D00D84" w:rsidRDefault="00744343" w:rsidP="005B6D82">
            <w:pPr>
              <w:pStyle w:val="TableContents"/>
              <w:jc w:val="center"/>
              <w:rPr>
                <w:rFonts w:cs="Times New Roman"/>
              </w:rPr>
            </w:pPr>
          </w:p>
          <w:p w:rsidR="00744343" w:rsidRPr="00D00D84" w:rsidRDefault="00744343" w:rsidP="005B6D82">
            <w:pPr>
              <w:pStyle w:val="TableContents"/>
              <w:jc w:val="center"/>
              <w:rPr>
                <w:rFonts w:cs="Times New Roman"/>
              </w:rPr>
            </w:pPr>
            <w:r w:rsidRPr="00D00D84">
              <w:rPr>
                <w:rFonts w:cs="Times New Roman"/>
              </w:rPr>
              <w:t>1,5</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32</w:t>
            </w:r>
          </w:p>
        </w:tc>
      </w:tr>
      <w:tr w:rsidR="00744343" w:rsidRPr="00D00D84" w:rsidTr="005B6D82">
        <w:tc>
          <w:tcPr>
            <w:tcW w:w="1375"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Wieś</w:t>
            </w:r>
          </w:p>
        </w:tc>
        <w:tc>
          <w:tcPr>
            <w:tcW w:w="891" w:type="dxa"/>
            <w:vMerge/>
            <w:tcMar>
              <w:top w:w="55" w:type="dxa"/>
              <w:left w:w="55" w:type="dxa"/>
              <w:bottom w:w="55" w:type="dxa"/>
              <w:right w:w="55" w:type="dxa"/>
            </w:tcMar>
          </w:tcPr>
          <w:p w:rsidR="00744343" w:rsidRPr="00D00D84" w:rsidRDefault="00744343" w:rsidP="005B6D82">
            <w:pPr>
              <w:spacing w:line="240" w:lineRule="auto"/>
              <w:rPr>
                <w:rFonts w:ascii="Times New Roman" w:hAnsi="Times New Roman" w:cs="Times New Roman"/>
                <w:sz w:val="24"/>
                <w:szCs w:val="24"/>
              </w:rPr>
            </w:pPr>
          </w:p>
        </w:tc>
        <w:tc>
          <w:tcPr>
            <w:tcW w:w="859"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8</w:t>
            </w:r>
          </w:p>
        </w:tc>
        <w:tc>
          <w:tcPr>
            <w:tcW w:w="1407"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23-46</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33,75</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7,17</w:t>
            </w:r>
          </w:p>
        </w:tc>
        <w:tc>
          <w:tcPr>
            <w:tcW w:w="1133" w:type="dxa"/>
            <w:vMerge/>
            <w:tcMar>
              <w:top w:w="55" w:type="dxa"/>
              <w:left w:w="55" w:type="dxa"/>
              <w:bottom w:w="55" w:type="dxa"/>
              <w:right w:w="55" w:type="dxa"/>
            </w:tcMar>
          </w:tcPr>
          <w:p w:rsidR="00744343" w:rsidRPr="00D00D84" w:rsidRDefault="00744343" w:rsidP="005B6D82">
            <w:pPr>
              <w:spacing w:line="240" w:lineRule="auto"/>
              <w:rPr>
                <w:rFonts w:ascii="Times New Roman" w:hAnsi="Times New Roman" w:cs="Times New Roman"/>
                <w:sz w:val="24"/>
                <w:szCs w:val="24"/>
              </w:rPr>
            </w:pP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35</w:t>
            </w:r>
          </w:p>
        </w:tc>
      </w:tr>
    </w:tbl>
    <w:p w:rsidR="006D1B00" w:rsidRPr="00D00D84" w:rsidRDefault="006D1B00" w:rsidP="006D1B00">
      <w:pPr>
        <w:pStyle w:val="Standard"/>
      </w:pPr>
      <w:r w:rsidRPr="006B62FF">
        <w:rPr>
          <w:i/>
          <w:color w:val="000000"/>
          <w:sz w:val="20"/>
          <w:szCs w:val="20"/>
        </w:rPr>
        <w:t>Źródło:</w:t>
      </w:r>
      <w:r>
        <w:rPr>
          <w:i/>
          <w:color w:val="000000"/>
          <w:sz w:val="20"/>
          <w:szCs w:val="20"/>
        </w:rPr>
        <w:t xml:space="preserve"> opracowanie własne</w:t>
      </w:r>
    </w:p>
    <w:p w:rsidR="006D1B00" w:rsidRDefault="006D1B00" w:rsidP="00744343">
      <w:pPr>
        <w:pStyle w:val="Standard"/>
        <w:jc w:val="both"/>
        <w:rPr>
          <w:b/>
          <w:bCs/>
        </w:rPr>
      </w:pPr>
    </w:p>
    <w:p w:rsidR="006D1B00" w:rsidRDefault="006D1B00" w:rsidP="00744343">
      <w:pPr>
        <w:pStyle w:val="Standard"/>
        <w:jc w:val="both"/>
        <w:rPr>
          <w:b/>
          <w:bCs/>
        </w:rPr>
      </w:pPr>
    </w:p>
    <w:p w:rsidR="006D1B00" w:rsidRDefault="006D1B00" w:rsidP="00744343">
      <w:pPr>
        <w:pStyle w:val="Standard"/>
        <w:jc w:val="both"/>
        <w:rPr>
          <w:b/>
          <w:bCs/>
        </w:rPr>
      </w:pPr>
    </w:p>
    <w:p w:rsidR="00744343" w:rsidRPr="00D00D84" w:rsidRDefault="006D1B00" w:rsidP="00744343">
      <w:pPr>
        <w:pStyle w:val="Standard"/>
        <w:jc w:val="both"/>
        <w:rPr>
          <w:b/>
          <w:bCs/>
        </w:rPr>
      </w:pPr>
      <w:r w:rsidRPr="00D00D84">
        <w:rPr>
          <w:b/>
          <w:bCs/>
          <w:noProof/>
          <w:lang w:eastAsia="pl-PL"/>
        </w:rPr>
        <w:lastRenderedPageBreak/>
        <w:drawing>
          <wp:anchor distT="0" distB="0" distL="114300" distR="114300" simplePos="0" relativeHeight="251761152" behindDoc="0" locked="0" layoutInCell="1" allowOverlap="1">
            <wp:simplePos x="0" y="0"/>
            <wp:positionH relativeFrom="column">
              <wp:posOffset>853694</wp:posOffset>
            </wp:positionH>
            <wp:positionV relativeFrom="paragraph">
              <wp:posOffset>56896</wp:posOffset>
            </wp:positionV>
            <wp:extent cx="3945255" cy="2107565"/>
            <wp:effectExtent l="0" t="0" r="0" b="6985"/>
            <wp:wrapTopAndBottom/>
            <wp:docPr id="18" name="Chart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14:sizeRelH relativeFrom="page">
              <wp14:pctWidth>0</wp14:pctWidth>
            </wp14:sizeRelH>
            <wp14:sizeRelV relativeFrom="page">
              <wp14:pctHeight>0</wp14:pctHeight>
            </wp14:sizeRelV>
          </wp:anchor>
        </w:drawing>
      </w:r>
      <w:r>
        <w:rPr>
          <w:b/>
          <w:bCs/>
        </w:rPr>
        <w:t>Wykres 13</w:t>
      </w:r>
      <w:r w:rsidR="00744343" w:rsidRPr="00D00D84">
        <w:rPr>
          <w:b/>
          <w:bCs/>
        </w:rPr>
        <w:t>. Wartości minimalne i maksymalne ściskania dynamometru przez chłopców</w:t>
      </w:r>
    </w:p>
    <w:p w:rsidR="006D1B00" w:rsidRPr="00D00D84" w:rsidRDefault="006D1B00" w:rsidP="006D1B00">
      <w:pPr>
        <w:pStyle w:val="Standard"/>
      </w:pPr>
      <w:r w:rsidRPr="006B62FF">
        <w:rPr>
          <w:i/>
          <w:color w:val="000000"/>
          <w:sz w:val="20"/>
          <w:szCs w:val="20"/>
        </w:rPr>
        <w:t>Źródło:</w:t>
      </w:r>
      <w:r>
        <w:rPr>
          <w:i/>
          <w:color w:val="000000"/>
          <w:sz w:val="20"/>
          <w:szCs w:val="20"/>
        </w:rPr>
        <w:t xml:space="preserve"> opracowanie własne</w:t>
      </w:r>
    </w:p>
    <w:p w:rsidR="00744343" w:rsidRPr="00D00D84" w:rsidRDefault="00744343" w:rsidP="00744343">
      <w:pPr>
        <w:pStyle w:val="Standard"/>
        <w:rPr>
          <w:b/>
          <w:bCs/>
        </w:rPr>
      </w:pPr>
    </w:p>
    <w:p w:rsidR="00744343" w:rsidRPr="00D00D84" w:rsidRDefault="00744343" w:rsidP="00744343">
      <w:pPr>
        <w:pStyle w:val="Standard"/>
        <w:jc w:val="both"/>
        <w:rPr>
          <w:b/>
          <w:bCs/>
        </w:rPr>
      </w:pPr>
      <w:r w:rsidRPr="00D00D84">
        <w:rPr>
          <w:b/>
          <w:bCs/>
        </w:rPr>
        <w:tab/>
      </w:r>
      <w:r w:rsidRPr="00D00D84">
        <w:t>Z analizy tabeli nr 22 wynika, że chłopcy z miasta osiągnęli wartości z przedziału 1,98 do 12,6 s, a chłopcy ze wsi od 0.93 do 15,23 s. Średnie arytmetyczne tych grup kształtują się następująco: 7,18 i 5,07 s, co oznacza, że większą siłą obręczy barkowych cechuje chłopców z miasta.</w:t>
      </w:r>
    </w:p>
    <w:p w:rsidR="00744343" w:rsidRPr="00D00D84" w:rsidRDefault="00744343" w:rsidP="00744343">
      <w:pPr>
        <w:pStyle w:val="Standard"/>
        <w:jc w:val="both"/>
      </w:pPr>
    </w:p>
    <w:p w:rsidR="00744343" w:rsidRPr="00D00D84" w:rsidRDefault="00744343" w:rsidP="00744343">
      <w:pPr>
        <w:pStyle w:val="Standard"/>
        <w:rPr>
          <w:b/>
          <w:bCs/>
        </w:rPr>
      </w:pPr>
      <w:r w:rsidRPr="00D00D84">
        <w:rPr>
          <w:b/>
          <w:bCs/>
        </w:rPr>
        <w:t>Tabela 22. Zwis na ramionach ugiętych chłopców</w:t>
      </w:r>
    </w:p>
    <w:tbl>
      <w:tblPr>
        <w:tblW w:w="9064" w:type="dxa"/>
        <w:tblInd w:w="45" w:type="dxa"/>
        <w:tblBorders>
          <w:top w:val="single" w:sz="18" w:space="0" w:color="4F81BD"/>
          <w:bottom w:val="single" w:sz="18" w:space="0" w:color="4F81BD"/>
          <w:insideH w:val="single" w:sz="6" w:space="0" w:color="4F81BD"/>
          <w:insideV w:val="single" w:sz="6" w:space="0" w:color="4F81BD"/>
        </w:tblBorders>
        <w:tblLayout w:type="fixed"/>
        <w:tblCellMar>
          <w:left w:w="10" w:type="dxa"/>
          <w:right w:w="10" w:type="dxa"/>
        </w:tblCellMar>
        <w:tblLook w:val="0000" w:firstRow="0" w:lastRow="0" w:firstColumn="0" w:lastColumn="0" w:noHBand="0" w:noVBand="0"/>
      </w:tblPr>
      <w:tblGrid>
        <w:gridCol w:w="1338"/>
        <w:gridCol w:w="928"/>
        <w:gridCol w:w="859"/>
        <w:gridCol w:w="1407"/>
        <w:gridCol w:w="1133"/>
        <w:gridCol w:w="1133"/>
        <w:gridCol w:w="1133"/>
        <w:gridCol w:w="1133"/>
      </w:tblGrid>
      <w:tr w:rsidR="00744343" w:rsidRPr="00D00D84" w:rsidTr="005B6D82">
        <w:trPr>
          <w:trHeight w:val="459"/>
        </w:trPr>
        <w:tc>
          <w:tcPr>
            <w:tcW w:w="1338"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Środowisko</w:t>
            </w:r>
          </w:p>
        </w:tc>
        <w:tc>
          <w:tcPr>
            <w:tcW w:w="928"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Jedn. miary</w:t>
            </w:r>
          </w:p>
        </w:tc>
        <w:tc>
          <w:tcPr>
            <w:tcW w:w="859"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n</w:t>
            </w:r>
          </w:p>
        </w:tc>
        <w:tc>
          <w:tcPr>
            <w:tcW w:w="1407"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Min-Max</w:t>
            </w:r>
          </w:p>
        </w:tc>
        <w:tc>
          <w:tcPr>
            <w:tcW w:w="1133"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X</w:t>
            </w:r>
          </w:p>
        </w:tc>
        <w:tc>
          <w:tcPr>
            <w:tcW w:w="1133" w:type="dxa"/>
            <w:tcMar>
              <w:top w:w="55" w:type="dxa"/>
              <w:left w:w="55" w:type="dxa"/>
              <w:bottom w:w="55" w:type="dxa"/>
              <w:right w:w="55" w:type="dxa"/>
            </w:tcMar>
            <w:vAlign w:val="center"/>
          </w:tcPr>
          <w:p w:rsidR="00744343" w:rsidRPr="00D00D84" w:rsidRDefault="00744343" w:rsidP="005B6D82">
            <w:pPr>
              <w:pStyle w:val="Akapitzlist"/>
              <w:ind w:left="0"/>
              <w:jc w:val="center"/>
              <w:rPr>
                <w:rFonts w:ascii="Times New Roman" w:hAnsi="Times New Roman" w:cs="Times New Roman"/>
                <w:b/>
                <w:bCs/>
                <w:color w:val="000000"/>
              </w:rPr>
            </w:pPr>
            <w:r w:rsidRPr="00D00D84">
              <w:rPr>
                <w:rFonts w:ascii="Times New Roman" w:hAnsi="Times New Roman" w:cs="Times New Roman"/>
                <w:b/>
                <w:bCs/>
                <w:color w:val="000000"/>
              </w:rPr>
              <w:t>σ</w:t>
            </w:r>
          </w:p>
        </w:tc>
        <w:tc>
          <w:tcPr>
            <w:tcW w:w="1133" w:type="dxa"/>
            <w:tcMar>
              <w:top w:w="55" w:type="dxa"/>
              <w:left w:w="55" w:type="dxa"/>
              <w:bottom w:w="55" w:type="dxa"/>
              <w:right w:w="55" w:type="dxa"/>
            </w:tcMar>
            <w:vAlign w:val="center"/>
          </w:tcPr>
          <w:p w:rsidR="00744343" w:rsidRPr="00D00D84" w:rsidRDefault="00744343" w:rsidP="005B6D82">
            <w:pPr>
              <w:pStyle w:val="TableContents"/>
              <w:ind w:left="1" w:right="236"/>
              <w:jc w:val="center"/>
              <w:rPr>
                <w:rFonts w:cs="Times New Roman"/>
                <w:b/>
                <w:bCs/>
                <w:color w:val="000000"/>
              </w:rPr>
            </w:pPr>
            <w:r w:rsidRPr="00D00D84">
              <w:rPr>
                <w:rFonts w:cs="Times New Roman"/>
                <w:b/>
                <w:bCs/>
                <w:color w:val="000000"/>
              </w:rPr>
              <w:t>D</w:t>
            </w:r>
          </w:p>
        </w:tc>
        <w:tc>
          <w:tcPr>
            <w:tcW w:w="1133" w:type="dxa"/>
            <w:tcMar>
              <w:top w:w="55" w:type="dxa"/>
              <w:left w:w="55" w:type="dxa"/>
              <w:bottom w:w="55" w:type="dxa"/>
              <w:right w:w="55" w:type="dxa"/>
            </w:tcMar>
            <w:vAlign w:val="center"/>
          </w:tcPr>
          <w:p w:rsidR="00744343" w:rsidRPr="00D00D84" w:rsidRDefault="00744343" w:rsidP="005B6D82">
            <w:pPr>
              <w:pStyle w:val="TableContents"/>
              <w:ind w:left="1" w:right="236"/>
              <w:jc w:val="center"/>
              <w:rPr>
                <w:rFonts w:cs="Times New Roman"/>
                <w:b/>
                <w:bCs/>
                <w:color w:val="000000"/>
              </w:rPr>
            </w:pPr>
            <w:r w:rsidRPr="00D00D84">
              <w:rPr>
                <w:rFonts w:cs="Times New Roman"/>
                <w:b/>
                <w:bCs/>
                <w:color w:val="000000"/>
              </w:rPr>
              <w:t>Pkt</w:t>
            </w:r>
          </w:p>
        </w:tc>
      </w:tr>
      <w:tr w:rsidR="00744343" w:rsidRPr="00D00D84" w:rsidTr="005B6D82">
        <w:tc>
          <w:tcPr>
            <w:tcW w:w="1338"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Miasto</w:t>
            </w:r>
          </w:p>
        </w:tc>
        <w:tc>
          <w:tcPr>
            <w:tcW w:w="928" w:type="dxa"/>
            <w:vMerge w:val="restart"/>
            <w:tcMar>
              <w:top w:w="55" w:type="dxa"/>
              <w:left w:w="55" w:type="dxa"/>
              <w:bottom w:w="55" w:type="dxa"/>
              <w:right w:w="55" w:type="dxa"/>
            </w:tcMar>
          </w:tcPr>
          <w:p w:rsidR="00744343" w:rsidRPr="00D00D84" w:rsidRDefault="00744343" w:rsidP="005B6D82">
            <w:pPr>
              <w:pStyle w:val="TableContents"/>
              <w:jc w:val="center"/>
              <w:rPr>
                <w:rFonts w:cs="Times New Roman"/>
                <w:b/>
                <w:bCs/>
              </w:rPr>
            </w:pPr>
          </w:p>
          <w:p w:rsidR="00744343" w:rsidRPr="00D00D84" w:rsidRDefault="00744343" w:rsidP="005B6D82">
            <w:pPr>
              <w:pStyle w:val="TableContents"/>
              <w:jc w:val="center"/>
              <w:rPr>
                <w:rFonts w:cs="Times New Roman"/>
                <w:b/>
                <w:bCs/>
              </w:rPr>
            </w:pPr>
            <w:r w:rsidRPr="00D00D84">
              <w:rPr>
                <w:rFonts w:cs="Times New Roman"/>
                <w:b/>
                <w:bCs/>
              </w:rPr>
              <w:t>s</w:t>
            </w:r>
          </w:p>
        </w:tc>
        <w:tc>
          <w:tcPr>
            <w:tcW w:w="859"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8</w:t>
            </w:r>
          </w:p>
        </w:tc>
        <w:tc>
          <w:tcPr>
            <w:tcW w:w="1407"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1,98-12,6</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7,18</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3,26</w:t>
            </w:r>
          </w:p>
        </w:tc>
        <w:tc>
          <w:tcPr>
            <w:tcW w:w="1133" w:type="dxa"/>
            <w:vMerge w:val="restart"/>
            <w:tcMar>
              <w:top w:w="55" w:type="dxa"/>
              <w:left w:w="55" w:type="dxa"/>
              <w:bottom w:w="55" w:type="dxa"/>
              <w:right w:w="55" w:type="dxa"/>
            </w:tcMar>
          </w:tcPr>
          <w:p w:rsidR="00744343" w:rsidRPr="00D00D84" w:rsidRDefault="00744343" w:rsidP="005B6D82">
            <w:pPr>
              <w:pStyle w:val="TableContents"/>
              <w:jc w:val="center"/>
              <w:rPr>
                <w:rFonts w:cs="Times New Roman"/>
              </w:rPr>
            </w:pPr>
          </w:p>
          <w:p w:rsidR="00744343" w:rsidRPr="00D00D84" w:rsidRDefault="00744343" w:rsidP="005B6D82">
            <w:pPr>
              <w:pStyle w:val="TableContents"/>
              <w:jc w:val="center"/>
              <w:rPr>
                <w:rFonts w:cs="Times New Roman"/>
              </w:rPr>
            </w:pPr>
            <w:r w:rsidRPr="00D00D84">
              <w:rPr>
                <w:rFonts w:cs="Times New Roman"/>
              </w:rPr>
              <w:t>2,11</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35</w:t>
            </w:r>
          </w:p>
        </w:tc>
      </w:tr>
      <w:tr w:rsidR="00744343" w:rsidRPr="00D00D84" w:rsidTr="005B6D82">
        <w:tc>
          <w:tcPr>
            <w:tcW w:w="1338"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Wieś</w:t>
            </w:r>
          </w:p>
        </w:tc>
        <w:tc>
          <w:tcPr>
            <w:tcW w:w="928" w:type="dxa"/>
            <w:vMerge/>
            <w:tcMar>
              <w:top w:w="55" w:type="dxa"/>
              <w:left w:w="55" w:type="dxa"/>
              <w:bottom w:w="55" w:type="dxa"/>
              <w:right w:w="55" w:type="dxa"/>
            </w:tcMar>
          </w:tcPr>
          <w:p w:rsidR="00744343" w:rsidRPr="00D00D84" w:rsidRDefault="00744343" w:rsidP="005B6D82">
            <w:pPr>
              <w:spacing w:line="240" w:lineRule="auto"/>
              <w:rPr>
                <w:rFonts w:ascii="Times New Roman" w:hAnsi="Times New Roman" w:cs="Times New Roman"/>
                <w:sz w:val="24"/>
                <w:szCs w:val="24"/>
              </w:rPr>
            </w:pPr>
          </w:p>
        </w:tc>
        <w:tc>
          <w:tcPr>
            <w:tcW w:w="859"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8</w:t>
            </w:r>
          </w:p>
        </w:tc>
        <w:tc>
          <w:tcPr>
            <w:tcW w:w="1407"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0,93-15,23</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5,07</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4,56</w:t>
            </w:r>
          </w:p>
        </w:tc>
        <w:tc>
          <w:tcPr>
            <w:tcW w:w="1133" w:type="dxa"/>
            <w:vMerge/>
            <w:tcMar>
              <w:top w:w="55" w:type="dxa"/>
              <w:left w:w="55" w:type="dxa"/>
              <w:bottom w:w="55" w:type="dxa"/>
              <w:right w:w="55" w:type="dxa"/>
            </w:tcMar>
          </w:tcPr>
          <w:p w:rsidR="00744343" w:rsidRPr="00D00D84" w:rsidRDefault="00744343" w:rsidP="005B6D82">
            <w:pPr>
              <w:spacing w:line="240" w:lineRule="auto"/>
              <w:rPr>
                <w:rFonts w:ascii="Times New Roman" w:hAnsi="Times New Roman" w:cs="Times New Roman"/>
                <w:sz w:val="24"/>
                <w:szCs w:val="24"/>
              </w:rPr>
            </w:pP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30</w:t>
            </w:r>
          </w:p>
        </w:tc>
      </w:tr>
    </w:tbl>
    <w:p w:rsidR="006D1B00" w:rsidRPr="00D00D84" w:rsidRDefault="006D1B00" w:rsidP="006D1B00">
      <w:pPr>
        <w:pStyle w:val="Standard"/>
      </w:pPr>
      <w:r w:rsidRPr="006B62FF">
        <w:rPr>
          <w:i/>
          <w:color w:val="000000"/>
          <w:sz w:val="20"/>
          <w:szCs w:val="20"/>
        </w:rPr>
        <w:t>Źródło:</w:t>
      </w:r>
      <w:r>
        <w:rPr>
          <w:i/>
          <w:color w:val="000000"/>
          <w:sz w:val="20"/>
          <w:szCs w:val="20"/>
        </w:rPr>
        <w:t xml:space="preserve"> opracowanie własne</w:t>
      </w:r>
    </w:p>
    <w:p w:rsidR="006D1B00" w:rsidRDefault="006D1B00" w:rsidP="00744343">
      <w:pPr>
        <w:pStyle w:val="Standard"/>
        <w:rPr>
          <w:b/>
          <w:bCs/>
        </w:rPr>
      </w:pPr>
      <w:r w:rsidRPr="00D00D84">
        <w:rPr>
          <w:noProof/>
          <w:lang w:eastAsia="pl-PL"/>
        </w:rPr>
        <w:drawing>
          <wp:anchor distT="0" distB="0" distL="114300" distR="114300" simplePos="0" relativeHeight="251760128" behindDoc="0" locked="0" layoutInCell="1" allowOverlap="1">
            <wp:simplePos x="0" y="0"/>
            <wp:positionH relativeFrom="margin">
              <wp:align>center</wp:align>
            </wp:positionH>
            <wp:positionV relativeFrom="paragraph">
              <wp:posOffset>280753</wp:posOffset>
            </wp:positionV>
            <wp:extent cx="3992245" cy="2190750"/>
            <wp:effectExtent l="0" t="0" r="8255" b="0"/>
            <wp:wrapTopAndBottom/>
            <wp:docPr id="17" name="Chart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14:sizeRelH relativeFrom="page">
              <wp14:pctWidth>0</wp14:pctWidth>
            </wp14:sizeRelH>
            <wp14:sizeRelV relativeFrom="page">
              <wp14:pctHeight>0</wp14:pctHeight>
            </wp14:sizeRelV>
          </wp:anchor>
        </w:drawing>
      </w:r>
    </w:p>
    <w:p w:rsidR="006D1B00" w:rsidRDefault="006D1B00" w:rsidP="00744343">
      <w:pPr>
        <w:pStyle w:val="Standard"/>
        <w:rPr>
          <w:b/>
          <w:bCs/>
        </w:rPr>
      </w:pPr>
    </w:p>
    <w:p w:rsidR="00744343" w:rsidRPr="00D00D84" w:rsidRDefault="006D1B00" w:rsidP="00744343">
      <w:pPr>
        <w:pStyle w:val="Standard"/>
        <w:rPr>
          <w:b/>
          <w:bCs/>
        </w:rPr>
      </w:pPr>
      <w:r>
        <w:rPr>
          <w:b/>
          <w:bCs/>
        </w:rPr>
        <w:t>Wykres 14</w:t>
      </w:r>
      <w:r w:rsidR="00744343" w:rsidRPr="00D00D84">
        <w:rPr>
          <w:b/>
          <w:bCs/>
        </w:rPr>
        <w:t>. Wartości minimalne i maksymalne zwisu chłopców na ramionach ugiętych</w:t>
      </w:r>
    </w:p>
    <w:p w:rsidR="006D1B00" w:rsidRPr="00D00D84" w:rsidRDefault="006D1B00" w:rsidP="006D1B00">
      <w:pPr>
        <w:pStyle w:val="Standard"/>
      </w:pPr>
      <w:r w:rsidRPr="006B62FF">
        <w:rPr>
          <w:i/>
          <w:color w:val="000000"/>
          <w:sz w:val="20"/>
          <w:szCs w:val="20"/>
        </w:rPr>
        <w:t>Źródło:</w:t>
      </w:r>
      <w:r>
        <w:rPr>
          <w:i/>
          <w:color w:val="000000"/>
          <w:sz w:val="20"/>
          <w:szCs w:val="20"/>
        </w:rPr>
        <w:t xml:space="preserve"> opracowanie własne</w:t>
      </w:r>
    </w:p>
    <w:p w:rsidR="00744343" w:rsidRPr="00D00D84" w:rsidRDefault="00744343" w:rsidP="00744343">
      <w:pPr>
        <w:pStyle w:val="Standard"/>
        <w:rPr>
          <w:b/>
          <w:bCs/>
        </w:rPr>
      </w:pPr>
    </w:p>
    <w:p w:rsidR="00744343" w:rsidRPr="00D00D84" w:rsidRDefault="00744343" w:rsidP="00744343">
      <w:pPr>
        <w:pStyle w:val="Standard"/>
        <w:jc w:val="both"/>
      </w:pPr>
      <w:r w:rsidRPr="00D00D84">
        <w:tab/>
        <w:t>W próbie zwinności chłopcy z miasta osiągnęli wyniki wahające się w przedziale od 11,15 do 12,84 s, a ze wsi od 11,03 do 12,38 s. Średnie arytmetyczne poszczególnych grup wynoszą 11,91 s i 12,26 s.. Różnice między średnimi wynoszą 0,35 s z korzyścią dla chłopców z miasta. Wyniku przedstawiono w tabeli 23.</w:t>
      </w:r>
    </w:p>
    <w:p w:rsidR="00744343" w:rsidRPr="00D00D84" w:rsidRDefault="00744343" w:rsidP="00744343">
      <w:pPr>
        <w:pStyle w:val="Standard"/>
      </w:pPr>
    </w:p>
    <w:p w:rsidR="00374E93" w:rsidRDefault="00374E93" w:rsidP="00744343">
      <w:pPr>
        <w:pStyle w:val="Standard"/>
        <w:rPr>
          <w:b/>
          <w:bCs/>
        </w:rPr>
      </w:pPr>
    </w:p>
    <w:p w:rsidR="00744343" w:rsidRPr="00D00D84" w:rsidRDefault="00744343" w:rsidP="00744343">
      <w:pPr>
        <w:pStyle w:val="Standard"/>
        <w:rPr>
          <w:b/>
          <w:bCs/>
        </w:rPr>
      </w:pPr>
      <w:r w:rsidRPr="00D00D84">
        <w:rPr>
          <w:b/>
          <w:bCs/>
        </w:rPr>
        <w:lastRenderedPageBreak/>
        <w:t>Tabela 23</w:t>
      </w:r>
      <w:r w:rsidR="00374E93">
        <w:rPr>
          <w:b/>
          <w:bCs/>
        </w:rPr>
        <w:t>.</w:t>
      </w:r>
      <w:r w:rsidRPr="00D00D84">
        <w:rPr>
          <w:b/>
          <w:bCs/>
        </w:rPr>
        <w:t xml:space="preserve"> Bieg wahadłowy chłopców na dystansie 4x10 m</w:t>
      </w:r>
    </w:p>
    <w:tbl>
      <w:tblPr>
        <w:tblW w:w="9064" w:type="dxa"/>
        <w:tblInd w:w="45" w:type="dxa"/>
        <w:tblBorders>
          <w:top w:val="single" w:sz="18" w:space="0" w:color="4F81BD"/>
          <w:bottom w:val="single" w:sz="18" w:space="0" w:color="4F81BD"/>
          <w:insideH w:val="single" w:sz="6" w:space="0" w:color="4F81BD"/>
          <w:insideV w:val="single" w:sz="6" w:space="0" w:color="4F81BD"/>
        </w:tblBorders>
        <w:tblLayout w:type="fixed"/>
        <w:tblCellMar>
          <w:left w:w="10" w:type="dxa"/>
          <w:right w:w="10" w:type="dxa"/>
        </w:tblCellMar>
        <w:tblLook w:val="0000" w:firstRow="0" w:lastRow="0" w:firstColumn="0" w:lastColumn="0" w:noHBand="0" w:noVBand="0"/>
      </w:tblPr>
      <w:tblGrid>
        <w:gridCol w:w="1375"/>
        <w:gridCol w:w="891"/>
        <w:gridCol w:w="847"/>
        <w:gridCol w:w="1419"/>
        <w:gridCol w:w="1133"/>
        <w:gridCol w:w="1133"/>
        <w:gridCol w:w="1133"/>
        <w:gridCol w:w="1133"/>
      </w:tblGrid>
      <w:tr w:rsidR="00744343" w:rsidRPr="00D00D84" w:rsidTr="005B6D82">
        <w:trPr>
          <w:trHeight w:val="459"/>
        </w:trPr>
        <w:tc>
          <w:tcPr>
            <w:tcW w:w="1375"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Środowisko</w:t>
            </w:r>
          </w:p>
        </w:tc>
        <w:tc>
          <w:tcPr>
            <w:tcW w:w="891"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Jedn. miary</w:t>
            </w:r>
          </w:p>
        </w:tc>
        <w:tc>
          <w:tcPr>
            <w:tcW w:w="847"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n</w:t>
            </w:r>
          </w:p>
        </w:tc>
        <w:tc>
          <w:tcPr>
            <w:tcW w:w="1419"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Min-Max</w:t>
            </w:r>
          </w:p>
        </w:tc>
        <w:tc>
          <w:tcPr>
            <w:tcW w:w="1133"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X</w:t>
            </w:r>
          </w:p>
        </w:tc>
        <w:tc>
          <w:tcPr>
            <w:tcW w:w="1133" w:type="dxa"/>
            <w:tcMar>
              <w:top w:w="55" w:type="dxa"/>
              <w:left w:w="55" w:type="dxa"/>
              <w:bottom w:w="55" w:type="dxa"/>
              <w:right w:w="55" w:type="dxa"/>
            </w:tcMar>
            <w:vAlign w:val="center"/>
          </w:tcPr>
          <w:p w:rsidR="00744343" w:rsidRPr="00D00D84" w:rsidRDefault="00744343" w:rsidP="005B6D82">
            <w:pPr>
              <w:pStyle w:val="Akapitzlist"/>
              <w:ind w:left="0"/>
              <w:jc w:val="center"/>
              <w:rPr>
                <w:rFonts w:ascii="Times New Roman" w:hAnsi="Times New Roman" w:cs="Times New Roman"/>
                <w:b/>
                <w:bCs/>
                <w:color w:val="000000"/>
              </w:rPr>
            </w:pPr>
            <w:r w:rsidRPr="00D00D84">
              <w:rPr>
                <w:rFonts w:ascii="Times New Roman" w:hAnsi="Times New Roman" w:cs="Times New Roman"/>
                <w:b/>
                <w:bCs/>
                <w:color w:val="000000"/>
              </w:rPr>
              <w:t>σ</w:t>
            </w:r>
          </w:p>
        </w:tc>
        <w:tc>
          <w:tcPr>
            <w:tcW w:w="1133" w:type="dxa"/>
            <w:tcMar>
              <w:top w:w="55" w:type="dxa"/>
              <w:left w:w="55" w:type="dxa"/>
              <w:bottom w:w="55" w:type="dxa"/>
              <w:right w:w="55" w:type="dxa"/>
            </w:tcMar>
            <w:vAlign w:val="center"/>
          </w:tcPr>
          <w:p w:rsidR="00744343" w:rsidRPr="00D00D84" w:rsidRDefault="00744343" w:rsidP="005B6D82">
            <w:pPr>
              <w:pStyle w:val="TableContents"/>
              <w:ind w:left="1" w:right="236"/>
              <w:jc w:val="center"/>
              <w:rPr>
                <w:rFonts w:cs="Times New Roman"/>
                <w:b/>
                <w:bCs/>
                <w:color w:val="000000"/>
              </w:rPr>
            </w:pPr>
            <w:r w:rsidRPr="00D00D84">
              <w:rPr>
                <w:rFonts w:cs="Times New Roman"/>
                <w:b/>
                <w:bCs/>
                <w:color w:val="000000"/>
              </w:rPr>
              <w:t>D</w:t>
            </w:r>
          </w:p>
        </w:tc>
        <w:tc>
          <w:tcPr>
            <w:tcW w:w="1133" w:type="dxa"/>
            <w:tcMar>
              <w:top w:w="55" w:type="dxa"/>
              <w:left w:w="55" w:type="dxa"/>
              <w:bottom w:w="55" w:type="dxa"/>
              <w:right w:w="55" w:type="dxa"/>
            </w:tcMar>
            <w:vAlign w:val="center"/>
          </w:tcPr>
          <w:p w:rsidR="00744343" w:rsidRPr="00D00D84" w:rsidRDefault="00744343" w:rsidP="005B6D82">
            <w:pPr>
              <w:pStyle w:val="TableContents"/>
              <w:ind w:left="1" w:right="236"/>
              <w:jc w:val="center"/>
              <w:rPr>
                <w:rFonts w:cs="Times New Roman"/>
                <w:b/>
                <w:bCs/>
                <w:color w:val="000000"/>
              </w:rPr>
            </w:pPr>
            <w:r w:rsidRPr="00D00D84">
              <w:rPr>
                <w:rFonts w:cs="Times New Roman"/>
                <w:b/>
                <w:bCs/>
                <w:color w:val="000000"/>
              </w:rPr>
              <w:t>Pkt</w:t>
            </w:r>
          </w:p>
        </w:tc>
      </w:tr>
      <w:tr w:rsidR="00744343" w:rsidRPr="00D00D84" w:rsidTr="005B6D82">
        <w:tc>
          <w:tcPr>
            <w:tcW w:w="1375"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Miasto</w:t>
            </w:r>
          </w:p>
        </w:tc>
        <w:tc>
          <w:tcPr>
            <w:tcW w:w="891" w:type="dxa"/>
            <w:vMerge w:val="restart"/>
            <w:tcMar>
              <w:top w:w="55" w:type="dxa"/>
              <w:left w:w="55" w:type="dxa"/>
              <w:bottom w:w="55" w:type="dxa"/>
              <w:right w:w="55" w:type="dxa"/>
            </w:tcMar>
          </w:tcPr>
          <w:p w:rsidR="00744343" w:rsidRPr="00D00D84" w:rsidRDefault="00744343" w:rsidP="005B6D82">
            <w:pPr>
              <w:pStyle w:val="TableContents"/>
              <w:jc w:val="center"/>
              <w:rPr>
                <w:rFonts w:cs="Times New Roman"/>
                <w:b/>
                <w:bCs/>
              </w:rPr>
            </w:pPr>
          </w:p>
          <w:p w:rsidR="00744343" w:rsidRPr="00D00D84" w:rsidRDefault="00744343" w:rsidP="005B6D82">
            <w:pPr>
              <w:pStyle w:val="TableContents"/>
              <w:jc w:val="center"/>
              <w:rPr>
                <w:rFonts w:cs="Times New Roman"/>
                <w:b/>
                <w:bCs/>
              </w:rPr>
            </w:pPr>
            <w:r w:rsidRPr="00D00D84">
              <w:rPr>
                <w:rFonts w:cs="Times New Roman"/>
                <w:b/>
                <w:bCs/>
              </w:rPr>
              <w:t>s</w:t>
            </w:r>
          </w:p>
        </w:tc>
        <w:tc>
          <w:tcPr>
            <w:tcW w:w="847"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8</w:t>
            </w:r>
          </w:p>
        </w:tc>
        <w:tc>
          <w:tcPr>
            <w:tcW w:w="1419"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11,15-12,84</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11,91</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0,54</w:t>
            </w:r>
          </w:p>
        </w:tc>
        <w:tc>
          <w:tcPr>
            <w:tcW w:w="1133" w:type="dxa"/>
            <w:vMerge w:val="restart"/>
            <w:tcMar>
              <w:top w:w="55" w:type="dxa"/>
              <w:left w:w="55" w:type="dxa"/>
              <w:bottom w:w="55" w:type="dxa"/>
              <w:right w:w="55" w:type="dxa"/>
            </w:tcMar>
          </w:tcPr>
          <w:p w:rsidR="00744343" w:rsidRPr="00D00D84" w:rsidRDefault="00744343" w:rsidP="005B6D82">
            <w:pPr>
              <w:pStyle w:val="TableContents"/>
              <w:jc w:val="center"/>
              <w:rPr>
                <w:rFonts w:cs="Times New Roman"/>
              </w:rPr>
            </w:pPr>
          </w:p>
          <w:p w:rsidR="00744343" w:rsidRPr="00D00D84" w:rsidRDefault="00744343" w:rsidP="005B6D82">
            <w:pPr>
              <w:pStyle w:val="TableContents"/>
              <w:jc w:val="center"/>
              <w:rPr>
                <w:rFonts w:cs="Times New Roman"/>
              </w:rPr>
            </w:pPr>
            <w:r w:rsidRPr="00D00D84">
              <w:rPr>
                <w:rFonts w:cs="Times New Roman"/>
              </w:rPr>
              <w:t>0,35</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59</w:t>
            </w:r>
          </w:p>
        </w:tc>
      </w:tr>
      <w:tr w:rsidR="00744343" w:rsidRPr="00D00D84" w:rsidTr="005B6D82">
        <w:tc>
          <w:tcPr>
            <w:tcW w:w="1375"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Wieś</w:t>
            </w:r>
          </w:p>
        </w:tc>
        <w:tc>
          <w:tcPr>
            <w:tcW w:w="891" w:type="dxa"/>
            <w:vMerge/>
            <w:tcMar>
              <w:top w:w="55" w:type="dxa"/>
              <w:left w:w="55" w:type="dxa"/>
              <w:bottom w:w="55" w:type="dxa"/>
              <w:right w:w="55" w:type="dxa"/>
            </w:tcMar>
          </w:tcPr>
          <w:p w:rsidR="00744343" w:rsidRPr="00D00D84" w:rsidRDefault="00744343" w:rsidP="005B6D82">
            <w:pPr>
              <w:spacing w:line="240" w:lineRule="auto"/>
              <w:rPr>
                <w:rFonts w:ascii="Times New Roman" w:hAnsi="Times New Roman" w:cs="Times New Roman"/>
                <w:sz w:val="24"/>
                <w:szCs w:val="24"/>
              </w:rPr>
            </w:pPr>
          </w:p>
        </w:tc>
        <w:tc>
          <w:tcPr>
            <w:tcW w:w="847"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8</w:t>
            </w:r>
          </w:p>
        </w:tc>
        <w:tc>
          <w:tcPr>
            <w:tcW w:w="1419"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11,03-12,38</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12,26</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1,24</w:t>
            </w:r>
          </w:p>
        </w:tc>
        <w:tc>
          <w:tcPr>
            <w:tcW w:w="1133" w:type="dxa"/>
            <w:vMerge/>
            <w:tcMar>
              <w:top w:w="55" w:type="dxa"/>
              <w:left w:w="55" w:type="dxa"/>
              <w:bottom w:w="55" w:type="dxa"/>
              <w:right w:w="55" w:type="dxa"/>
            </w:tcMar>
          </w:tcPr>
          <w:p w:rsidR="00744343" w:rsidRPr="00D00D84" w:rsidRDefault="00744343" w:rsidP="005B6D82">
            <w:pPr>
              <w:spacing w:line="240" w:lineRule="auto"/>
              <w:rPr>
                <w:rFonts w:ascii="Times New Roman" w:hAnsi="Times New Roman" w:cs="Times New Roman"/>
                <w:sz w:val="24"/>
                <w:szCs w:val="24"/>
              </w:rPr>
            </w:pP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58</w:t>
            </w:r>
          </w:p>
        </w:tc>
      </w:tr>
    </w:tbl>
    <w:p w:rsidR="00744343" w:rsidRPr="00D00D84" w:rsidRDefault="00374E93" w:rsidP="00374E93">
      <w:pPr>
        <w:pStyle w:val="Standard"/>
      </w:pPr>
      <w:r w:rsidRPr="006B62FF">
        <w:rPr>
          <w:i/>
          <w:color w:val="000000"/>
          <w:sz w:val="20"/>
          <w:szCs w:val="20"/>
        </w:rPr>
        <w:t>Źródło:</w:t>
      </w:r>
      <w:r>
        <w:rPr>
          <w:i/>
          <w:color w:val="000000"/>
          <w:sz w:val="20"/>
          <w:szCs w:val="20"/>
        </w:rPr>
        <w:t xml:space="preserve"> opracowanie własne</w:t>
      </w:r>
    </w:p>
    <w:p w:rsidR="00744343" w:rsidRPr="00D00D84" w:rsidRDefault="00744343" w:rsidP="00744343">
      <w:pPr>
        <w:pStyle w:val="Standard"/>
        <w:jc w:val="both"/>
      </w:pPr>
    </w:p>
    <w:p w:rsidR="00744343" w:rsidRPr="00D00D84" w:rsidRDefault="00744343" w:rsidP="00744343">
      <w:pPr>
        <w:pStyle w:val="Standard"/>
      </w:pPr>
      <w:r w:rsidRPr="00D00D84">
        <w:rPr>
          <w:noProof/>
          <w:lang w:eastAsia="pl-PL"/>
        </w:rPr>
        <w:drawing>
          <wp:anchor distT="0" distB="0" distL="114300" distR="114300" simplePos="0" relativeHeight="251756032" behindDoc="0" locked="0" layoutInCell="1" allowOverlap="1">
            <wp:simplePos x="0" y="0"/>
            <wp:positionH relativeFrom="column">
              <wp:posOffset>639445</wp:posOffset>
            </wp:positionH>
            <wp:positionV relativeFrom="paragraph">
              <wp:posOffset>32512</wp:posOffset>
            </wp:positionV>
            <wp:extent cx="4117975" cy="2035810"/>
            <wp:effectExtent l="0" t="0" r="0" b="2540"/>
            <wp:wrapTopAndBottom/>
            <wp:docPr id="16" name="Chart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14:sizeRelH relativeFrom="page">
              <wp14:pctWidth>0</wp14:pctWidth>
            </wp14:sizeRelH>
            <wp14:sizeRelV relativeFrom="page">
              <wp14:pctHeight>0</wp14:pctHeight>
            </wp14:sizeRelV>
          </wp:anchor>
        </w:drawing>
      </w:r>
    </w:p>
    <w:p w:rsidR="00744343" w:rsidRPr="00D00D84" w:rsidRDefault="00374E93" w:rsidP="00744343">
      <w:pPr>
        <w:pStyle w:val="Standard"/>
        <w:rPr>
          <w:b/>
          <w:bCs/>
        </w:rPr>
      </w:pPr>
      <w:r>
        <w:rPr>
          <w:b/>
          <w:bCs/>
        </w:rPr>
        <w:t>Wykres 15</w:t>
      </w:r>
      <w:r w:rsidR="00744343" w:rsidRPr="00D00D84">
        <w:rPr>
          <w:b/>
          <w:bCs/>
        </w:rPr>
        <w:t>. Wartości minimalne i maksymalne biegu wahadłowego chłopców na dystansie 4x10 m</w:t>
      </w:r>
    </w:p>
    <w:p w:rsidR="00744343" w:rsidRPr="00374E93" w:rsidRDefault="00374E93" w:rsidP="00744343">
      <w:pPr>
        <w:pStyle w:val="Standard"/>
      </w:pPr>
      <w:r w:rsidRPr="006B62FF">
        <w:rPr>
          <w:i/>
          <w:color w:val="000000"/>
          <w:sz w:val="20"/>
          <w:szCs w:val="20"/>
        </w:rPr>
        <w:t>Źródło:</w:t>
      </w:r>
      <w:r>
        <w:rPr>
          <w:i/>
          <w:color w:val="000000"/>
          <w:sz w:val="20"/>
          <w:szCs w:val="20"/>
        </w:rPr>
        <w:t xml:space="preserve"> opracowanie własne</w:t>
      </w:r>
    </w:p>
    <w:p w:rsidR="00744343" w:rsidRPr="00D00D84" w:rsidRDefault="00744343" w:rsidP="00744343">
      <w:pPr>
        <w:pStyle w:val="Standard"/>
        <w:rPr>
          <w:b/>
          <w:bCs/>
        </w:rPr>
      </w:pPr>
    </w:p>
    <w:p w:rsidR="00744343" w:rsidRPr="00D00D84" w:rsidRDefault="00744343" w:rsidP="00744343">
      <w:pPr>
        <w:pStyle w:val="Standard"/>
        <w:jc w:val="both"/>
      </w:pPr>
      <w:r w:rsidRPr="00D00D84">
        <w:tab/>
        <w:t>Rezultaty pomiaru siły mięśni brzucha określone ilością siadów z leżenia wykonanych w czasie 30 s (tabela 24) znajdują się w przedziale: u uczniów z Tucholi od 18 do 25, a z Legbąda od 15 do 25 powtórzeń. Średnie arytmetyczne w tych grupach wynoszą:</w:t>
      </w:r>
      <w:r w:rsidRPr="00D00D84">
        <w:br/>
        <w:t>w pierwszej 20,13 powtórzeń, a w drugiej 21 powtórzeń. Różnica między średnimi jest nieznaczna, bo wynosząca 0,87 powtórzeń z korzyścią dla chłopców z Legbąda.</w:t>
      </w:r>
    </w:p>
    <w:p w:rsidR="00744343" w:rsidRPr="00D00D84" w:rsidRDefault="00744343" w:rsidP="00744343">
      <w:pPr>
        <w:pStyle w:val="Standard"/>
        <w:jc w:val="both"/>
      </w:pPr>
    </w:p>
    <w:p w:rsidR="00744343" w:rsidRPr="00D00D84" w:rsidRDefault="00744343" w:rsidP="00744343">
      <w:pPr>
        <w:pStyle w:val="Standard"/>
        <w:rPr>
          <w:b/>
          <w:bCs/>
        </w:rPr>
      </w:pPr>
      <w:r w:rsidRPr="00D00D84">
        <w:rPr>
          <w:b/>
          <w:bCs/>
        </w:rPr>
        <w:t>Tabela 24. Siady chłopców z leżenia tyłem w czasie 30 s</w:t>
      </w:r>
    </w:p>
    <w:tbl>
      <w:tblPr>
        <w:tblW w:w="9064" w:type="dxa"/>
        <w:tblInd w:w="45" w:type="dxa"/>
        <w:tblBorders>
          <w:top w:val="single" w:sz="18" w:space="0" w:color="4F81BD"/>
          <w:bottom w:val="single" w:sz="18" w:space="0" w:color="4F81BD"/>
          <w:right w:val="single" w:sz="18" w:space="0" w:color="4F81BD"/>
          <w:insideH w:val="single" w:sz="6" w:space="0" w:color="4F81BD"/>
          <w:insideV w:val="single" w:sz="6" w:space="0" w:color="4F81BD"/>
        </w:tblBorders>
        <w:tblLayout w:type="fixed"/>
        <w:tblCellMar>
          <w:left w:w="10" w:type="dxa"/>
          <w:right w:w="10" w:type="dxa"/>
        </w:tblCellMar>
        <w:tblLook w:val="0000" w:firstRow="0" w:lastRow="0" w:firstColumn="0" w:lastColumn="0" w:noHBand="0" w:noVBand="0"/>
      </w:tblPr>
      <w:tblGrid>
        <w:gridCol w:w="1350"/>
        <w:gridCol w:w="916"/>
        <w:gridCol w:w="859"/>
        <w:gridCol w:w="1407"/>
        <w:gridCol w:w="1133"/>
        <w:gridCol w:w="1133"/>
        <w:gridCol w:w="1133"/>
        <w:gridCol w:w="1133"/>
      </w:tblGrid>
      <w:tr w:rsidR="00744343" w:rsidRPr="00D00D84" w:rsidTr="005B6D82">
        <w:trPr>
          <w:trHeight w:val="459"/>
        </w:trPr>
        <w:tc>
          <w:tcPr>
            <w:tcW w:w="1350"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Środowisko</w:t>
            </w:r>
          </w:p>
        </w:tc>
        <w:tc>
          <w:tcPr>
            <w:tcW w:w="916"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Jedn. miary</w:t>
            </w:r>
          </w:p>
        </w:tc>
        <w:tc>
          <w:tcPr>
            <w:tcW w:w="859"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n</w:t>
            </w:r>
          </w:p>
        </w:tc>
        <w:tc>
          <w:tcPr>
            <w:tcW w:w="1407"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Min-Max</w:t>
            </w:r>
          </w:p>
        </w:tc>
        <w:tc>
          <w:tcPr>
            <w:tcW w:w="1133"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X</w:t>
            </w:r>
          </w:p>
        </w:tc>
        <w:tc>
          <w:tcPr>
            <w:tcW w:w="1133" w:type="dxa"/>
            <w:tcMar>
              <w:top w:w="55" w:type="dxa"/>
              <w:left w:w="55" w:type="dxa"/>
              <w:bottom w:w="55" w:type="dxa"/>
              <w:right w:w="55" w:type="dxa"/>
            </w:tcMar>
            <w:vAlign w:val="center"/>
          </w:tcPr>
          <w:p w:rsidR="00744343" w:rsidRPr="00D00D84" w:rsidRDefault="00744343" w:rsidP="005B6D82">
            <w:pPr>
              <w:pStyle w:val="Akapitzlist"/>
              <w:ind w:left="0"/>
              <w:jc w:val="center"/>
              <w:rPr>
                <w:rFonts w:ascii="Times New Roman" w:hAnsi="Times New Roman" w:cs="Times New Roman"/>
                <w:b/>
                <w:bCs/>
                <w:color w:val="000000"/>
              </w:rPr>
            </w:pPr>
            <w:r w:rsidRPr="00D00D84">
              <w:rPr>
                <w:rFonts w:ascii="Times New Roman" w:hAnsi="Times New Roman" w:cs="Times New Roman"/>
                <w:b/>
                <w:bCs/>
                <w:color w:val="000000"/>
              </w:rPr>
              <w:t>σ</w:t>
            </w:r>
          </w:p>
        </w:tc>
        <w:tc>
          <w:tcPr>
            <w:tcW w:w="1133" w:type="dxa"/>
            <w:tcMar>
              <w:top w:w="55" w:type="dxa"/>
              <w:left w:w="55" w:type="dxa"/>
              <w:bottom w:w="55" w:type="dxa"/>
              <w:right w:w="55" w:type="dxa"/>
            </w:tcMar>
            <w:vAlign w:val="center"/>
          </w:tcPr>
          <w:p w:rsidR="00744343" w:rsidRPr="00D00D84" w:rsidRDefault="00744343" w:rsidP="005B6D82">
            <w:pPr>
              <w:pStyle w:val="TableContents"/>
              <w:ind w:left="1" w:right="236"/>
              <w:jc w:val="center"/>
              <w:rPr>
                <w:rFonts w:cs="Times New Roman"/>
                <w:b/>
                <w:bCs/>
                <w:color w:val="000000"/>
              </w:rPr>
            </w:pPr>
            <w:r w:rsidRPr="00D00D84">
              <w:rPr>
                <w:rFonts w:cs="Times New Roman"/>
                <w:b/>
                <w:bCs/>
                <w:color w:val="000000"/>
              </w:rPr>
              <w:t>D</w:t>
            </w:r>
          </w:p>
        </w:tc>
        <w:tc>
          <w:tcPr>
            <w:tcW w:w="1133" w:type="dxa"/>
            <w:tcMar>
              <w:top w:w="55" w:type="dxa"/>
              <w:left w:w="55" w:type="dxa"/>
              <w:bottom w:w="55" w:type="dxa"/>
              <w:right w:w="55" w:type="dxa"/>
            </w:tcMar>
            <w:vAlign w:val="center"/>
          </w:tcPr>
          <w:p w:rsidR="00744343" w:rsidRPr="00D00D84" w:rsidRDefault="00744343" w:rsidP="005B6D82">
            <w:pPr>
              <w:pStyle w:val="TableContents"/>
              <w:ind w:left="1" w:right="236"/>
              <w:jc w:val="center"/>
              <w:rPr>
                <w:rFonts w:cs="Times New Roman"/>
                <w:b/>
                <w:bCs/>
                <w:color w:val="000000"/>
              </w:rPr>
            </w:pPr>
            <w:r w:rsidRPr="00D00D84">
              <w:rPr>
                <w:rFonts w:cs="Times New Roman"/>
                <w:b/>
                <w:bCs/>
                <w:color w:val="000000"/>
              </w:rPr>
              <w:t>Pkt</w:t>
            </w:r>
          </w:p>
        </w:tc>
      </w:tr>
      <w:tr w:rsidR="00744343" w:rsidRPr="00D00D84" w:rsidTr="005B6D82">
        <w:tc>
          <w:tcPr>
            <w:tcW w:w="1350"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Miasto</w:t>
            </w:r>
          </w:p>
        </w:tc>
        <w:tc>
          <w:tcPr>
            <w:tcW w:w="916" w:type="dxa"/>
            <w:vMerge w:val="restart"/>
            <w:tcMar>
              <w:top w:w="55" w:type="dxa"/>
              <w:left w:w="55" w:type="dxa"/>
              <w:bottom w:w="55" w:type="dxa"/>
              <w:right w:w="55" w:type="dxa"/>
            </w:tcMar>
          </w:tcPr>
          <w:p w:rsidR="00744343" w:rsidRPr="00D00D84" w:rsidRDefault="00744343" w:rsidP="005B6D82">
            <w:pPr>
              <w:pStyle w:val="TableContents"/>
              <w:jc w:val="center"/>
              <w:rPr>
                <w:rFonts w:cs="Times New Roman"/>
                <w:b/>
                <w:bCs/>
              </w:rPr>
            </w:pPr>
          </w:p>
          <w:p w:rsidR="00744343" w:rsidRPr="00D00D84" w:rsidRDefault="00744343" w:rsidP="005B6D82">
            <w:pPr>
              <w:pStyle w:val="TableContents"/>
              <w:jc w:val="center"/>
              <w:rPr>
                <w:rFonts w:cs="Times New Roman"/>
                <w:b/>
                <w:bCs/>
              </w:rPr>
            </w:pPr>
            <w:r w:rsidRPr="00D00D84">
              <w:rPr>
                <w:rFonts w:cs="Times New Roman"/>
                <w:b/>
                <w:bCs/>
              </w:rPr>
              <w:t>liczba</w:t>
            </w:r>
          </w:p>
        </w:tc>
        <w:tc>
          <w:tcPr>
            <w:tcW w:w="859"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8</w:t>
            </w:r>
          </w:p>
        </w:tc>
        <w:tc>
          <w:tcPr>
            <w:tcW w:w="1407"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18-25</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20,13</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2,47</w:t>
            </w:r>
          </w:p>
        </w:tc>
        <w:tc>
          <w:tcPr>
            <w:tcW w:w="1133" w:type="dxa"/>
            <w:vMerge w:val="restart"/>
            <w:tcMar>
              <w:top w:w="55" w:type="dxa"/>
              <w:left w:w="55" w:type="dxa"/>
              <w:bottom w:w="55" w:type="dxa"/>
              <w:right w:w="55" w:type="dxa"/>
            </w:tcMar>
          </w:tcPr>
          <w:p w:rsidR="00744343" w:rsidRPr="00D00D84" w:rsidRDefault="00744343" w:rsidP="005B6D82">
            <w:pPr>
              <w:pStyle w:val="TableContents"/>
              <w:jc w:val="center"/>
              <w:rPr>
                <w:rFonts w:cs="Times New Roman"/>
              </w:rPr>
            </w:pPr>
          </w:p>
          <w:p w:rsidR="00744343" w:rsidRPr="00D00D84" w:rsidRDefault="00744343" w:rsidP="005B6D82">
            <w:pPr>
              <w:pStyle w:val="TableContents"/>
              <w:jc w:val="center"/>
              <w:rPr>
                <w:rFonts w:cs="Times New Roman"/>
              </w:rPr>
            </w:pPr>
            <w:r w:rsidRPr="00D00D84">
              <w:rPr>
                <w:rFonts w:cs="Times New Roman"/>
              </w:rPr>
              <w:t>0,87</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51</w:t>
            </w:r>
          </w:p>
        </w:tc>
      </w:tr>
      <w:tr w:rsidR="00744343" w:rsidRPr="00D00D84" w:rsidTr="005B6D82">
        <w:tc>
          <w:tcPr>
            <w:tcW w:w="1350"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Wieś</w:t>
            </w:r>
          </w:p>
        </w:tc>
        <w:tc>
          <w:tcPr>
            <w:tcW w:w="916" w:type="dxa"/>
            <w:vMerge/>
            <w:tcMar>
              <w:top w:w="55" w:type="dxa"/>
              <w:left w:w="55" w:type="dxa"/>
              <w:bottom w:w="55" w:type="dxa"/>
              <w:right w:w="55" w:type="dxa"/>
            </w:tcMar>
          </w:tcPr>
          <w:p w:rsidR="00744343" w:rsidRPr="00D00D84" w:rsidRDefault="00744343" w:rsidP="005B6D82">
            <w:pPr>
              <w:spacing w:line="240" w:lineRule="auto"/>
              <w:rPr>
                <w:rFonts w:ascii="Times New Roman" w:hAnsi="Times New Roman" w:cs="Times New Roman"/>
                <w:sz w:val="24"/>
                <w:szCs w:val="24"/>
              </w:rPr>
            </w:pPr>
          </w:p>
        </w:tc>
        <w:tc>
          <w:tcPr>
            <w:tcW w:w="859"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8</w:t>
            </w:r>
          </w:p>
        </w:tc>
        <w:tc>
          <w:tcPr>
            <w:tcW w:w="1407"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15-25</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21</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3,42</w:t>
            </w:r>
          </w:p>
        </w:tc>
        <w:tc>
          <w:tcPr>
            <w:tcW w:w="1133" w:type="dxa"/>
            <w:vMerge/>
            <w:tcMar>
              <w:top w:w="55" w:type="dxa"/>
              <w:left w:w="55" w:type="dxa"/>
              <w:bottom w:w="55" w:type="dxa"/>
              <w:right w:w="55" w:type="dxa"/>
            </w:tcMar>
          </w:tcPr>
          <w:p w:rsidR="00744343" w:rsidRPr="00D00D84" w:rsidRDefault="00744343" w:rsidP="005B6D82">
            <w:pPr>
              <w:spacing w:line="240" w:lineRule="auto"/>
              <w:rPr>
                <w:rFonts w:ascii="Times New Roman" w:hAnsi="Times New Roman" w:cs="Times New Roman"/>
                <w:sz w:val="24"/>
                <w:szCs w:val="24"/>
              </w:rPr>
            </w:pP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54</w:t>
            </w:r>
          </w:p>
        </w:tc>
      </w:tr>
    </w:tbl>
    <w:p w:rsidR="00374E93" w:rsidRPr="00D00D84" w:rsidRDefault="00374E93" w:rsidP="00374E93">
      <w:pPr>
        <w:pStyle w:val="Standard"/>
      </w:pPr>
      <w:r w:rsidRPr="006B62FF">
        <w:rPr>
          <w:i/>
          <w:color w:val="000000"/>
          <w:sz w:val="20"/>
          <w:szCs w:val="20"/>
        </w:rPr>
        <w:t>Źródło:</w:t>
      </w:r>
      <w:r>
        <w:rPr>
          <w:i/>
          <w:color w:val="000000"/>
          <w:sz w:val="20"/>
          <w:szCs w:val="20"/>
        </w:rPr>
        <w:t xml:space="preserve"> opracowanie własne</w:t>
      </w:r>
    </w:p>
    <w:p w:rsidR="00744343" w:rsidRPr="00D00D84" w:rsidRDefault="00744343" w:rsidP="00744343">
      <w:pPr>
        <w:pStyle w:val="Standard"/>
      </w:pPr>
    </w:p>
    <w:p w:rsidR="00744343" w:rsidRPr="00D00D84" w:rsidRDefault="00744343" w:rsidP="00744343">
      <w:pPr>
        <w:pStyle w:val="Standard"/>
        <w:jc w:val="both"/>
      </w:pPr>
      <w:r w:rsidRPr="00D00D84">
        <w:tab/>
      </w:r>
      <w:r w:rsidRPr="00D00D84">
        <w:br/>
      </w:r>
    </w:p>
    <w:p w:rsidR="00744343" w:rsidRPr="00D00D84" w:rsidRDefault="00744343" w:rsidP="00744343">
      <w:pPr>
        <w:pStyle w:val="Standard"/>
        <w:rPr>
          <w:b/>
          <w:bCs/>
        </w:rPr>
      </w:pPr>
      <w:r w:rsidRPr="00D00D84">
        <w:rPr>
          <w:b/>
          <w:bCs/>
          <w:noProof/>
          <w:lang w:eastAsia="pl-PL"/>
        </w:rPr>
        <w:lastRenderedPageBreak/>
        <w:drawing>
          <wp:anchor distT="0" distB="0" distL="114300" distR="114300" simplePos="0" relativeHeight="251757056" behindDoc="0" locked="0" layoutInCell="1" allowOverlap="1">
            <wp:simplePos x="0" y="0"/>
            <wp:positionH relativeFrom="column">
              <wp:posOffset>619633</wp:posOffset>
            </wp:positionH>
            <wp:positionV relativeFrom="paragraph">
              <wp:posOffset>1143</wp:posOffset>
            </wp:positionV>
            <wp:extent cx="4408805" cy="1999615"/>
            <wp:effectExtent l="0" t="0" r="0" b="635"/>
            <wp:wrapTopAndBottom/>
            <wp:docPr id="15" name="Char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14:sizeRelH relativeFrom="page">
              <wp14:pctWidth>0</wp14:pctWidth>
            </wp14:sizeRelH>
            <wp14:sizeRelV relativeFrom="page">
              <wp14:pctHeight>0</wp14:pctHeight>
            </wp14:sizeRelV>
          </wp:anchor>
        </w:drawing>
      </w:r>
      <w:r w:rsidR="00374E93">
        <w:rPr>
          <w:b/>
          <w:bCs/>
        </w:rPr>
        <w:t>Wykres 16</w:t>
      </w:r>
      <w:r w:rsidRPr="00D00D84">
        <w:rPr>
          <w:b/>
          <w:bCs/>
        </w:rPr>
        <w:t>. Wartości minimalne i maksymalne siadów chłopców z leżenia tyłem w czasie 30 s</w:t>
      </w:r>
    </w:p>
    <w:p w:rsidR="00374E93" w:rsidRPr="00D00D84" w:rsidRDefault="00374E93" w:rsidP="00374E93">
      <w:pPr>
        <w:pStyle w:val="Standard"/>
      </w:pPr>
      <w:r w:rsidRPr="006B62FF">
        <w:rPr>
          <w:i/>
          <w:color w:val="000000"/>
          <w:sz w:val="20"/>
          <w:szCs w:val="20"/>
        </w:rPr>
        <w:t>Źródło:</w:t>
      </w:r>
      <w:r>
        <w:rPr>
          <w:i/>
          <w:color w:val="000000"/>
          <w:sz w:val="20"/>
          <w:szCs w:val="20"/>
        </w:rPr>
        <w:t xml:space="preserve"> opracowanie własne</w:t>
      </w:r>
    </w:p>
    <w:p w:rsidR="00744343" w:rsidRPr="00D00D84" w:rsidRDefault="00744343" w:rsidP="00744343">
      <w:pPr>
        <w:pStyle w:val="Standard"/>
        <w:rPr>
          <w:b/>
          <w:bCs/>
        </w:rPr>
      </w:pPr>
    </w:p>
    <w:p w:rsidR="00744343" w:rsidRPr="00D00D84" w:rsidRDefault="00744343" w:rsidP="00744343">
      <w:pPr>
        <w:pStyle w:val="Standard"/>
        <w:jc w:val="both"/>
        <w:rPr>
          <w:b/>
          <w:bCs/>
        </w:rPr>
      </w:pPr>
      <w:r w:rsidRPr="00D00D84">
        <w:rPr>
          <w:b/>
          <w:bCs/>
        </w:rPr>
        <w:tab/>
      </w:r>
      <w:r w:rsidR="005247E4">
        <w:t xml:space="preserve">Skłon tułowia w dół z ławeczki, </w:t>
      </w:r>
      <w:r w:rsidRPr="00D00D84">
        <w:t>jako pomiar gibkości u uczniów z miasta waha się granicach od -12 do 4 cm, a u uczniów z Legbąda od -12 do 13 cm. Średnie wynoszą analogicznie: -3,63 cm i 0,25 cm. Różnica między średnimi wynosi 3,88 cm, co oznacza, że chłopcy z Legbąda wykazują się większą gibkością co przedstawia tabel 25..</w:t>
      </w:r>
    </w:p>
    <w:p w:rsidR="00744343" w:rsidRPr="00D00D84" w:rsidRDefault="00744343" w:rsidP="00744343">
      <w:pPr>
        <w:pStyle w:val="Standard"/>
        <w:jc w:val="both"/>
      </w:pPr>
    </w:p>
    <w:p w:rsidR="00744343" w:rsidRPr="00D00D84" w:rsidRDefault="00744343" w:rsidP="00744343">
      <w:pPr>
        <w:pStyle w:val="Standard"/>
        <w:rPr>
          <w:b/>
          <w:bCs/>
        </w:rPr>
      </w:pPr>
      <w:r w:rsidRPr="00D00D84">
        <w:rPr>
          <w:b/>
          <w:bCs/>
        </w:rPr>
        <w:t>Tabela 25. Skłon tułowia w dół chłopców</w:t>
      </w:r>
    </w:p>
    <w:tbl>
      <w:tblPr>
        <w:tblW w:w="9064" w:type="dxa"/>
        <w:tblInd w:w="45" w:type="dxa"/>
        <w:tblBorders>
          <w:top w:val="single" w:sz="18" w:space="0" w:color="4F81BD"/>
          <w:bottom w:val="single" w:sz="18" w:space="0" w:color="4F81BD"/>
          <w:insideH w:val="single" w:sz="6" w:space="0" w:color="4F81BD"/>
          <w:insideV w:val="single" w:sz="6" w:space="0" w:color="4F81BD"/>
        </w:tblBorders>
        <w:tblLayout w:type="fixed"/>
        <w:tblCellMar>
          <w:left w:w="10" w:type="dxa"/>
          <w:right w:w="10" w:type="dxa"/>
        </w:tblCellMar>
        <w:tblLook w:val="0000" w:firstRow="0" w:lastRow="0" w:firstColumn="0" w:lastColumn="0" w:noHBand="0" w:noVBand="0"/>
      </w:tblPr>
      <w:tblGrid>
        <w:gridCol w:w="1388"/>
        <w:gridCol w:w="878"/>
        <w:gridCol w:w="859"/>
        <w:gridCol w:w="1407"/>
        <w:gridCol w:w="1133"/>
        <w:gridCol w:w="1133"/>
        <w:gridCol w:w="1133"/>
        <w:gridCol w:w="1133"/>
      </w:tblGrid>
      <w:tr w:rsidR="00744343" w:rsidRPr="00D00D84" w:rsidTr="005B6D82">
        <w:trPr>
          <w:trHeight w:val="459"/>
        </w:trPr>
        <w:tc>
          <w:tcPr>
            <w:tcW w:w="1388"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Środowisko</w:t>
            </w:r>
          </w:p>
        </w:tc>
        <w:tc>
          <w:tcPr>
            <w:tcW w:w="878"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Jedn. miary</w:t>
            </w:r>
          </w:p>
        </w:tc>
        <w:tc>
          <w:tcPr>
            <w:tcW w:w="859"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n</w:t>
            </w:r>
          </w:p>
        </w:tc>
        <w:tc>
          <w:tcPr>
            <w:tcW w:w="1407"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Min-Max</w:t>
            </w:r>
          </w:p>
        </w:tc>
        <w:tc>
          <w:tcPr>
            <w:tcW w:w="1133" w:type="dxa"/>
            <w:tcMar>
              <w:top w:w="55" w:type="dxa"/>
              <w:left w:w="55" w:type="dxa"/>
              <w:bottom w:w="55" w:type="dxa"/>
              <w:right w:w="55" w:type="dxa"/>
            </w:tcMar>
            <w:vAlign w:val="center"/>
          </w:tcPr>
          <w:p w:rsidR="00744343" w:rsidRPr="00D00D84" w:rsidRDefault="00744343" w:rsidP="005B6D82">
            <w:pPr>
              <w:pStyle w:val="TableContents"/>
              <w:jc w:val="center"/>
              <w:rPr>
                <w:rFonts w:cs="Times New Roman"/>
                <w:b/>
                <w:bCs/>
              </w:rPr>
            </w:pPr>
            <w:r w:rsidRPr="00D00D84">
              <w:rPr>
                <w:rFonts w:cs="Times New Roman"/>
                <w:b/>
                <w:bCs/>
              </w:rPr>
              <w:t>X</w:t>
            </w:r>
          </w:p>
        </w:tc>
        <w:tc>
          <w:tcPr>
            <w:tcW w:w="1133" w:type="dxa"/>
            <w:tcMar>
              <w:top w:w="55" w:type="dxa"/>
              <w:left w:w="55" w:type="dxa"/>
              <w:bottom w:w="55" w:type="dxa"/>
              <w:right w:w="55" w:type="dxa"/>
            </w:tcMar>
            <w:vAlign w:val="center"/>
          </w:tcPr>
          <w:p w:rsidR="00744343" w:rsidRPr="00D00D84" w:rsidRDefault="00744343" w:rsidP="005B6D82">
            <w:pPr>
              <w:pStyle w:val="Akapitzlist"/>
              <w:ind w:left="0"/>
              <w:jc w:val="center"/>
              <w:rPr>
                <w:rFonts w:ascii="Times New Roman" w:hAnsi="Times New Roman" w:cs="Times New Roman"/>
                <w:b/>
                <w:bCs/>
                <w:color w:val="000000"/>
              </w:rPr>
            </w:pPr>
            <w:r w:rsidRPr="00D00D84">
              <w:rPr>
                <w:rFonts w:ascii="Times New Roman" w:hAnsi="Times New Roman" w:cs="Times New Roman"/>
                <w:b/>
                <w:bCs/>
                <w:color w:val="000000"/>
              </w:rPr>
              <w:t>σ</w:t>
            </w:r>
          </w:p>
        </w:tc>
        <w:tc>
          <w:tcPr>
            <w:tcW w:w="1133" w:type="dxa"/>
            <w:tcMar>
              <w:top w:w="55" w:type="dxa"/>
              <w:left w:w="55" w:type="dxa"/>
              <w:bottom w:w="55" w:type="dxa"/>
              <w:right w:w="55" w:type="dxa"/>
            </w:tcMar>
            <w:vAlign w:val="center"/>
          </w:tcPr>
          <w:p w:rsidR="00744343" w:rsidRPr="00D00D84" w:rsidRDefault="00744343" w:rsidP="005B6D82">
            <w:pPr>
              <w:pStyle w:val="TableContents"/>
              <w:ind w:left="1" w:right="236"/>
              <w:jc w:val="center"/>
              <w:rPr>
                <w:rFonts w:cs="Times New Roman"/>
                <w:b/>
                <w:bCs/>
                <w:color w:val="000000"/>
              </w:rPr>
            </w:pPr>
            <w:r w:rsidRPr="00D00D84">
              <w:rPr>
                <w:rFonts w:cs="Times New Roman"/>
                <w:b/>
                <w:bCs/>
                <w:color w:val="000000"/>
              </w:rPr>
              <w:t>D</w:t>
            </w:r>
          </w:p>
        </w:tc>
        <w:tc>
          <w:tcPr>
            <w:tcW w:w="1133" w:type="dxa"/>
            <w:tcMar>
              <w:top w:w="55" w:type="dxa"/>
              <w:left w:w="55" w:type="dxa"/>
              <w:bottom w:w="55" w:type="dxa"/>
              <w:right w:w="55" w:type="dxa"/>
            </w:tcMar>
            <w:vAlign w:val="center"/>
          </w:tcPr>
          <w:p w:rsidR="00744343" w:rsidRPr="00D00D84" w:rsidRDefault="00744343" w:rsidP="005B6D82">
            <w:pPr>
              <w:pStyle w:val="TableContents"/>
              <w:ind w:left="1" w:right="236"/>
              <w:jc w:val="center"/>
              <w:rPr>
                <w:rFonts w:cs="Times New Roman"/>
                <w:b/>
                <w:bCs/>
                <w:color w:val="000000"/>
              </w:rPr>
            </w:pPr>
            <w:r w:rsidRPr="00D00D84">
              <w:rPr>
                <w:rFonts w:cs="Times New Roman"/>
                <w:b/>
                <w:bCs/>
                <w:color w:val="000000"/>
              </w:rPr>
              <w:t>Pkt</w:t>
            </w:r>
          </w:p>
        </w:tc>
      </w:tr>
      <w:tr w:rsidR="00744343" w:rsidRPr="00D00D84" w:rsidTr="005B6D82">
        <w:tc>
          <w:tcPr>
            <w:tcW w:w="1388"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Miasto</w:t>
            </w:r>
          </w:p>
        </w:tc>
        <w:tc>
          <w:tcPr>
            <w:tcW w:w="878" w:type="dxa"/>
            <w:vMerge w:val="restart"/>
            <w:tcMar>
              <w:top w:w="55" w:type="dxa"/>
              <w:left w:w="55" w:type="dxa"/>
              <w:bottom w:w="55" w:type="dxa"/>
              <w:right w:w="55" w:type="dxa"/>
            </w:tcMar>
          </w:tcPr>
          <w:p w:rsidR="00744343" w:rsidRPr="00D00D84" w:rsidRDefault="00744343" w:rsidP="005B6D82">
            <w:pPr>
              <w:pStyle w:val="TableContents"/>
              <w:jc w:val="center"/>
              <w:rPr>
                <w:rFonts w:cs="Times New Roman"/>
                <w:b/>
                <w:bCs/>
              </w:rPr>
            </w:pPr>
          </w:p>
          <w:p w:rsidR="00744343" w:rsidRPr="00D00D84" w:rsidRDefault="00744343" w:rsidP="005B6D82">
            <w:pPr>
              <w:pStyle w:val="TableContents"/>
              <w:jc w:val="center"/>
              <w:rPr>
                <w:rFonts w:cs="Times New Roman"/>
                <w:b/>
                <w:bCs/>
              </w:rPr>
            </w:pPr>
            <w:r w:rsidRPr="00D00D84">
              <w:rPr>
                <w:rFonts w:cs="Times New Roman"/>
                <w:b/>
                <w:bCs/>
              </w:rPr>
              <w:t>cm</w:t>
            </w:r>
          </w:p>
        </w:tc>
        <w:tc>
          <w:tcPr>
            <w:tcW w:w="859"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8</w:t>
            </w:r>
          </w:p>
        </w:tc>
        <w:tc>
          <w:tcPr>
            <w:tcW w:w="1407"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-12 - 4</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-3,63</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5,68</w:t>
            </w:r>
          </w:p>
        </w:tc>
        <w:tc>
          <w:tcPr>
            <w:tcW w:w="1133" w:type="dxa"/>
            <w:vMerge w:val="restart"/>
            <w:tcMar>
              <w:top w:w="55" w:type="dxa"/>
              <w:left w:w="55" w:type="dxa"/>
              <w:bottom w:w="55" w:type="dxa"/>
              <w:right w:w="55" w:type="dxa"/>
            </w:tcMar>
          </w:tcPr>
          <w:p w:rsidR="00744343" w:rsidRPr="00D00D84" w:rsidRDefault="00744343" w:rsidP="005B6D82">
            <w:pPr>
              <w:pStyle w:val="TableContents"/>
              <w:jc w:val="center"/>
              <w:rPr>
                <w:rFonts w:cs="Times New Roman"/>
              </w:rPr>
            </w:pPr>
          </w:p>
          <w:p w:rsidR="00744343" w:rsidRPr="00D00D84" w:rsidRDefault="00744343" w:rsidP="005B6D82">
            <w:pPr>
              <w:pStyle w:val="TableContents"/>
              <w:jc w:val="center"/>
              <w:rPr>
                <w:rFonts w:cs="Times New Roman"/>
              </w:rPr>
            </w:pPr>
            <w:r w:rsidRPr="00D00D84">
              <w:rPr>
                <w:rFonts w:cs="Times New Roman"/>
              </w:rPr>
              <w:t>3,88</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36</w:t>
            </w:r>
          </w:p>
        </w:tc>
      </w:tr>
      <w:tr w:rsidR="00744343" w:rsidRPr="00D00D84" w:rsidTr="005B6D82">
        <w:tc>
          <w:tcPr>
            <w:tcW w:w="1388"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Wieś</w:t>
            </w:r>
          </w:p>
        </w:tc>
        <w:tc>
          <w:tcPr>
            <w:tcW w:w="878" w:type="dxa"/>
            <w:vMerge/>
            <w:tcMar>
              <w:top w:w="55" w:type="dxa"/>
              <w:left w:w="55" w:type="dxa"/>
              <w:bottom w:w="55" w:type="dxa"/>
              <w:right w:w="55" w:type="dxa"/>
            </w:tcMar>
          </w:tcPr>
          <w:p w:rsidR="00744343" w:rsidRPr="00D00D84" w:rsidRDefault="00744343" w:rsidP="005B6D82">
            <w:pPr>
              <w:spacing w:line="240" w:lineRule="auto"/>
              <w:rPr>
                <w:rFonts w:ascii="Times New Roman" w:hAnsi="Times New Roman" w:cs="Times New Roman"/>
                <w:sz w:val="24"/>
                <w:szCs w:val="24"/>
              </w:rPr>
            </w:pPr>
          </w:p>
        </w:tc>
        <w:tc>
          <w:tcPr>
            <w:tcW w:w="859"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8</w:t>
            </w:r>
          </w:p>
        </w:tc>
        <w:tc>
          <w:tcPr>
            <w:tcW w:w="1407"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-12 - 13</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0,25</w:t>
            </w: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9,22</w:t>
            </w:r>
          </w:p>
        </w:tc>
        <w:tc>
          <w:tcPr>
            <w:tcW w:w="1133" w:type="dxa"/>
            <w:vMerge/>
            <w:tcMar>
              <w:top w:w="55" w:type="dxa"/>
              <w:left w:w="55" w:type="dxa"/>
              <w:bottom w:w="55" w:type="dxa"/>
              <w:right w:w="55" w:type="dxa"/>
            </w:tcMar>
          </w:tcPr>
          <w:p w:rsidR="00744343" w:rsidRPr="00D00D84" w:rsidRDefault="00744343" w:rsidP="005B6D82">
            <w:pPr>
              <w:spacing w:line="240" w:lineRule="auto"/>
              <w:rPr>
                <w:rFonts w:ascii="Times New Roman" w:hAnsi="Times New Roman" w:cs="Times New Roman"/>
                <w:sz w:val="24"/>
                <w:szCs w:val="24"/>
              </w:rPr>
            </w:pPr>
          </w:p>
        </w:tc>
        <w:tc>
          <w:tcPr>
            <w:tcW w:w="1133"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44</w:t>
            </w:r>
          </w:p>
        </w:tc>
      </w:tr>
    </w:tbl>
    <w:p w:rsidR="00744343" w:rsidRPr="00D00D84" w:rsidRDefault="00374E93" w:rsidP="00374E93">
      <w:pPr>
        <w:pStyle w:val="Standard"/>
      </w:pPr>
      <w:r w:rsidRPr="006B62FF">
        <w:rPr>
          <w:i/>
          <w:color w:val="000000"/>
          <w:sz w:val="20"/>
          <w:szCs w:val="20"/>
        </w:rPr>
        <w:t>Źródło:</w:t>
      </w:r>
      <w:r>
        <w:rPr>
          <w:i/>
          <w:color w:val="000000"/>
          <w:sz w:val="20"/>
          <w:szCs w:val="20"/>
        </w:rPr>
        <w:t xml:space="preserve"> opracowanie własne</w:t>
      </w:r>
    </w:p>
    <w:p w:rsidR="00744343" w:rsidRPr="00D00D84" w:rsidRDefault="00744343" w:rsidP="00744343">
      <w:pPr>
        <w:pStyle w:val="Standard"/>
        <w:jc w:val="both"/>
      </w:pPr>
      <w:r w:rsidRPr="00D00D84">
        <w:tab/>
      </w:r>
    </w:p>
    <w:p w:rsidR="00744343" w:rsidRPr="00D00D84" w:rsidRDefault="00744343" w:rsidP="00744343">
      <w:pPr>
        <w:pStyle w:val="Standard"/>
        <w:jc w:val="both"/>
      </w:pPr>
      <w:r w:rsidRPr="00D00D84">
        <w:tab/>
        <w:t>Sumaryczna ocena poziomu sprawności fizycznej grupy dzieci ze Szkoły Podstawowej w Tucholi oraz ze Szkoły Podstawowej w Legbądzie porównana do norm klasyfikacyjnych według skali Międzynarodowego Testu Sprawności Fizycznej (MTSF) została przedstawiona w tabeli nr 26.</w:t>
      </w:r>
    </w:p>
    <w:p w:rsidR="00744343" w:rsidRPr="00D00D84" w:rsidRDefault="00744343" w:rsidP="00744343">
      <w:pPr>
        <w:pStyle w:val="Standard"/>
        <w:jc w:val="both"/>
      </w:pPr>
      <w:r w:rsidRPr="00D00D84">
        <w:tab/>
        <w:t>Według norm klasyfikacyjnych MTSF, wyniki badań uczniów zarówno miejskich</w:t>
      </w:r>
      <w:r w:rsidRPr="00D00D84">
        <w:br/>
        <w:t>i wiejskich mieszczą się w grupie o średnim poziomie sprawności fizycznej. Większe wartości osiągnęli uczniowie ze szkoły podstawowej w Legbądzie: dziewczęta ze wsi przewyższają miasto o 16 punktów, natomiast chłopcy ze wsi są lepsi o 7 punktów od chłopców z miasta. Otrzymane wyniki przedstawiono w tabeli 26.</w:t>
      </w:r>
    </w:p>
    <w:p w:rsidR="00744343" w:rsidRPr="00D00D84" w:rsidRDefault="00744343" w:rsidP="00744343">
      <w:pPr>
        <w:pStyle w:val="Standard"/>
        <w:jc w:val="both"/>
      </w:pPr>
    </w:p>
    <w:p w:rsidR="00744343" w:rsidRPr="00D00D84" w:rsidRDefault="00744343" w:rsidP="00744343">
      <w:pPr>
        <w:pStyle w:val="Standard"/>
        <w:jc w:val="center"/>
        <w:rPr>
          <w:b/>
          <w:bCs/>
        </w:rPr>
      </w:pPr>
      <w:r w:rsidRPr="00D00D84">
        <w:rPr>
          <w:b/>
          <w:bCs/>
        </w:rPr>
        <w:t>Tabela 26. Poziom sprawności ogólnej badanych uczniów według tabel punktowych MTSF</w:t>
      </w:r>
    </w:p>
    <w:tbl>
      <w:tblPr>
        <w:tblW w:w="8902" w:type="dxa"/>
        <w:tblInd w:w="45" w:type="dxa"/>
        <w:tblBorders>
          <w:top w:val="single" w:sz="18" w:space="0" w:color="4F81BD"/>
          <w:bottom w:val="single" w:sz="18" w:space="0" w:color="4F81BD"/>
          <w:insideH w:val="single" w:sz="6" w:space="0" w:color="4F81BD"/>
          <w:insideV w:val="single" w:sz="6" w:space="0" w:color="4F81BD"/>
        </w:tblBorders>
        <w:tblLayout w:type="fixed"/>
        <w:tblCellMar>
          <w:left w:w="10" w:type="dxa"/>
          <w:right w:w="10" w:type="dxa"/>
        </w:tblCellMar>
        <w:tblLook w:val="0000" w:firstRow="0" w:lastRow="0" w:firstColumn="0" w:lastColumn="0" w:noHBand="0" w:noVBand="0"/>
      </w:tblPr>
      <w:tblGrid>
        <w:gridCol w:w="2226"/>
        <w:gridCol w:w="2225"/>
        <w:gridCol w:w="2225"/>
        <w:gridCol w:w="2226"/>
      </w:tblGrid>
      <w:tr w:rsidR="00744343" w:rsidRPr="00D00D84" w:rsidTr="00374E93">
        <w:tc>
          <w:tcPr>
            <w:tcW w:w="2226"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Płeć</w:t>
            </w:r>
          </w:p>
        </w:tc>
        <w:tc>
          <w:tcPr>
            <w:tcW w:w="2225"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Miasto</w:t>
            </w:r>
          </w:p>
        </w:tc>
        <w:tc>
          <w:tcPr>
            <w:tcW w:w="2225"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Wieś</w:t>
            </w:r>
          </w:p>
        </w:tc>
        <w:tc>
          <w:tcPr>
            <w:tcW w:w="2226"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D</w:t>
            </w:r>
          </w:p>
        </w:tc>
      </w:tr>
      <w:tr w:rsidR="00744343" w:rsidRPr="00D00D84" w:rsidTr="00374E93">
        <w:tc>
          <w:tcPr>
            <w:tcW w:w="2226"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Dziewczęta</w:t>
            </w:r>
          </w:p>
        </w:tc>
        <w:tc>
          <w:tcPr>
            <w:tcW w:w="2225"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377</w:t>
            </w:r>
          </w:p>
        </w:tc>
        <w:tc>
          <w:tcPr>
            <w:tcW w:w="2225"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393</w:t>
            </w:r>
          </w:p>
        </w:tc>
        <w:tc>
          <w:tcPr>
            <w:tcW w:w="2226"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16</w:t>
            </w:r>
          </w:p>
        </w:tc>
      </w:tr>
      <w:tr w:rsidR="00744343" w:rsidRPr="00D00D84" w:rsidTr="00374E93">
        <w:tc>
          <w:tcPr>
            <w:tcW w:w="2226"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Chłopcy</w:t>
            </w:r>
          </w:p>
        </w:tc>
        <w:tc>
          <w:tcPr>
            <w:tcW w:w="2225"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345</w:t>
            </w:r>
          </w:p>
        </w:tc>
        <w:tc>
          <w:tcPr>
            <w:tcW w:w="2225"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352</w:t>
            </w:r>
          </w:p>
        </w:tc>
        <w:tc>
          <w:tcPr>
            <w:tcW w:w="2226"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7</w:t>
            </w:r>
          </w:p>
        </w:tc>
      </w:tr>
    </w:tbl>
    <w:p w:rsidR="00374E93" w:rsidRPr="00D00D84" w:rsidRDefault="00374E93" w:rsidP="00374E93">
      <w:pPr>
        <w:pStyle w:val="Standard"/>
      </w:pPr>
      <w:r w:rsidRPr="006B62FF">
        <w:rPr>
          <w:i/>
          <w:color w:val="000000"/>
          <w:sz w:val="20"/>
          <w:szCs w:val="20"/>
        </w:rPr>
        <w:t>Źródło:</w:t>
      </w:r>
      <w:r>
        <w:rPr>
          <w:i/>
          <w:color w:val="000000"/>
          <w:sz w:val="20"/>
          <w:szCs w:val="20"/>
        </w:rPr>
        <w:t xml:space="preserve"> opracowanie własne</w:t>
      </w:r>
    </w:p>
    <w:p w:rsidR="00744343" w:rsidRPr="00D00D84" w:rsidRDefault="00744343" w:rsidP="00744343">
      <w:pPr>
        <w:pStyle w:val="Standard"/>
      </w:pPr>
    </w:p>
    <w:p w:rsidR="00744343" w:rsidRPr="00D00D84" w:rsidRDefault="00744343" w:rsidP="00744343">
      <w:pPr>
        <w:pStyle w:val="Standard"/>
        <w:jc w:val="both"/>
      </w:pPr>
      <w:r w:rsidRPr="00D00D84">
        <w:tab/>
        <w:t>Z tabeli 27 wynika, że w pięciu próbach lepsze wyniki osiągnęły dziewczęta</w:t>
      </w:r>
      <w:r w:rsidRPr="00D00D84">
        <w:br/>
        <w:t>z środowiska wiejskiego, a są to próby: bieg na 50 m przy różnicy średnich arytmetycznych 0,35 s, bieg na 600 m o różnicy 0,09 s, siła dłoni o różnicy średnich 0,63 kG, bieg wahadłowy o 0,41 s i siady z leżenia o 1,52 powtórzeń. Natomiast dziewczęta ze szkoł</w:t>
      </w:r>
      <w:r w:rsidR="005247E4">
        <w:t xml:space="preserve">y miejskiej okazały się lepsze </w:t>
      </w:r>
      <w:r w:rsidRPr="00D00D84">
        <w:t>w: skoku w dal z różnicą od dziewcząt ze wsi o 17,5 cm, zwisie na drążku o różnicy 0,11 s i skłonie w głąb o różnicy 0,38 cm.</w:t>
      </w:r>
    </w:p>
    <w:p w:rsidR="00744343" w:rsidRPr="00D00D84" w:rsidRDefault="00744343" w:rsidP="00744343">
      <w:pPr>
        <w:pStyle w:val="Standard"/>
        <w:jc w:val="both"/>
      </w:pPr>
      <w:r w:rsidRPr="00D00D84">
        <w:lastRenderedPageBreak/>
        <w:tab/>
      </w:r>
    </w:p>
    <w:p w:rsidR="00744343" w:rsidRPr="00D00D84" w:rsidRDefault="00744343" w:rsidP="00744343">
      <w:pPr>
        <w:pStyle w:val="Standard"/>
        <w:jc w:val="both"/>
        <w:rPr>
          <w:b/>
          <w:bCs/>
        </w:rPr>
      </w:pPr>
      <w:r w:rsidRPr="00D00D84">
        <w:rPr>
          <w:b/>
          <w:bCs/>
        </w:rPr>
        <w:t>Tabela 27. Porównanie poziomu sprawności fizycznej dziewcząt</w:t>
      </w:r>
    </w:p>
    <w:tbl>
      <w:tblPr>
        <w:tblW w:w="8902" w:type="dxa"/>
        <w:tblInd w:w="45" w:type="dxa"/>
        <w:tblBorders>
          <w:top w:val="single" w:sz="18" w:space="0" w:color="4F81BD"/>
          <w:bottom w:val="single" w:sz="18" w:space="0" w:color="4F81BD"/>
          <w:insideH w:val="single" w:sz="6" w:space="0" w:color="4F81BD"/>
          <w:insideV w:val="single" w:sz="6" w:space="0" w:color="4F81BD"/>
        </w:tblBorders>
        <w:tblLayout w:type="fixed"/>
        <w:tblCellMar>
          <w:left w:w="10" w:type="dxa"/>
          <w:right w:w="10" w:type="dxa"/>
        </w:tblCellMar>
        <w:tblLook w:val="0000" w:firstRow="0" w:lastRow="0" w:firstColumn="0" w:lastColumn="0" w:noHBand="0" w:noVBand="0"/>
      </w:tblPr>
      <w:tblGrid>
        <w:gridCol w:w="480"/>
        <w:gridCol w:w="711"/>
        <w:gridCol w:w="2968"/>
        <w:gridCol w:w="1704"/>
        <w:gridCol w:w="1555"/>
        <w:gridCol w:w="1484"/>
      </w:tblGrid>
      <w:tr w:rsidR="00744343" w:rsidRPr="00D00D84" w:rsidTr="00374E93">
        <w:tc>
          <w:tcPr>
            <w:tcW w:w="480" w:type="dxa"/>
            <w:vMerge w:val="restart"/>
            <w:tcMar>
              <w:top w:w="55" w:type="dxa"/>
              <w:left w:w="55" w:type="dxa"/>
              <w:bottom w:w="55" w:type="dxa"/>
              <w:right w:w="55" w:type="dxa"/>
            </w:tcMar>
            <w:vAlign w:val="center"/>
          </w:tcPr>
          <w:p w:rsidR="00744343" w:rsidRPr="00D00D84" w:rsidRDefault="00744343" w:rsidP="005B6D82">
            <w:pPr>
              <w:pStyle w:val="TableContents"/>
              <w:jc w:val="center"/>
              <w:rPr>
                <w:rFonts w:cs="Times New Roman"/>
              </w:rPr>
            </w:pPr>
            <w:r w:rsidRPr="00D00D84">
              <w:rPr>
                <w:rFonts w:cs="Times New Roman"/>
              </w:rPr>
              <w:t>Lp.</w:t>
            </w:r>
          </w:p>
        </w:tc>
        <w:tc>
          <w:tcPr>
            <w:tcW w:w="711" w:type="dxa"/>
            <w:vMerge w:val="restart"/>
            <w:tcMar>
              <w:top w:w="55" w:type="dxa"/>
              <w:left w:w="55" w:type="dxa"/>
              <w:bottom w:w="55" w:type="dxa"/>
              <w:right w:w="55" w:type="dxa"/>
            </w:tcMar>
            <w:vAlign w:val="center"/>
          </w:tcPr>
          <w:p w:rsidR="00744343" w:rsidRPr="00D00D84" w:rsidRDefault="00744343" w:rsidP="005B6D82">
            <w:pPr>
              <w:pStyle w:val="TableContents"/>
              <w:jc w:val="center"/>
              <w:rPr>
                <w:rFonts w:cs="Times New Roman"/>
              </w:rPr>
            </w:pPr>
            <w:r w:rsidRPr="00D00D84">
              <w:rPr>
                <w:rFonts w:cs="Times New Roman"/>
              </w:rPr>
              <w:t>Jedn. miary</w:t>
            </w:r>
          </w:p>
        </w:tc>
        <w:tc>
          <w:tcPr>
            <w:tcW w:w="2968" w:type="dxa"/>
            <w:vMerge w:val="restart"/>
            <w:tcMar>
              <w:top w:w="55" w:type="dxa"/>
              <w:left w:w="55" w:type="dxa"/>
              <w:bottom w:w="55" w:type="dxa"/>
              <w:right w:w="55" w:type="dxa"/>
            </w:tcMar>
            <w:vAlign w:val="center"/>
          </w:tcPr>
          <w:p w:rsidR="00744343" w:rsidRPr="00D00D84" w:rsidRDefault="00744343" w:rsidP="005B6D82">
            <w:pPr>
              <w:pStyle w:val="TableContents"/>
              <w:jc w:val="center"/>
              <w:rPr>
                <w:rFonts w:cs="Times New Roman"/>
              </w:rPr>
            </w:pPr>
            <w:r w:rsidRPr="00D00D84">
              <w:rPr>
                <w:rFonts w:cs="Times New Roman"/>
              </w:rPr>
              <w:t>Rodzaj próby</w:t>
            </w:r>
          </w:p>
        </w:tc>
        <w:tc>
          <w:tcPr>
            <w:tcW w:w="3259" w:type="dxa"/>
            <w:gridSpan w:val="2"/>
            <w:tcMar>
              <w:top w:w="55" w:type="dxa"/>
              <w:left w:w="55" w:type="dxa"/>
              <w:bottom w:w="55" w:type="dxa"/>
              <w:right w:w="55" w:type="dxa"/>
            </w:tcMar>
            <w:vAlign w:val="center"/>
          </w:tcPr>
          <w:p w:rsidR="00744343" w:rsidRPr="00D00D84" w:rsidRDefault="00744343" w:rsidP="005B6D82">
            <w:pPr>
              <w:pStyle w:val="TableContents"/>
              <w:jc w:val="center"/>
              <w:rPr>
                <w:rFonts w:cs="Times New Roman"/>
              </w:rPr>
            </w:pPr>
            <w:r w:rsidRPr="00D00D84">
              <w:rPr>
                <w:rFonts w:cs="Times New Roman"/>
              </w:rPr>
              <w:t>Środowisko</w:t>
            </w:r>
          </w:p>
        </w:tc>
        <w:tc>
          <w:tcPr>
            <w:tcW w:w="1484" w:type="dxa"/>
            <w:vMerge w:val="restart"/>
            <w:tcMar>
              <w:top w:w="55" w:type="dxa"/>
              <w:left w:w="55" w:type="dxa"/>
              <w:bottom w:w="55" w:type="dxa"/>
              <w:right w:w="55" w:type="dxa"/>
            </w:tcMar>
            <w:vAlign w:val="center"/>
          </w:tcPr>
          <w:p w:rsidR="00744343" w:rsidRPr="00D00D84" w:rsidRDefault="00744343" w:rsidP="005B6D82">
            <w:pPr>
              <w:pStyle w:val="TableContents"/>
              <w:jc w:val="center"/>
              <w:rPr>
                <w:rFonts w:cs="Times New Roman"/>
              </w:rPr>
            </w:pPr>
            <w:r w:rsidRPr="00D00D84">
              <w:rPr>
                <w:rFonts w:cs="Times New Roman"/>
              </w:rPr>
              <w:t>D</w:t>
            </w:r>
          </w:p>
        </w:tc>
      </w:tr>
      <w:tr w:rsidR="00744343" w:rsidRPr="00D00D84" w:rsidTr="00374E93">
        <w:tc>
          <w:tcPr>
            <w:tcW w:w="480" w:type="dxa"/>
            <w:vMerge/>
            <w:tcMar>
              <w:top w:w="55" w:type="dxa"/>
              <w:left w:w="55" w:type="dxa"/>
              <w:bottom w:w="55" w:type="dxa"/>
              <w:right w:w="55" w:type="dxa"/>
            </w:tcMar>
            <w:vAlign w:val="center"/>
          </w:tcPr>
          <w:p w:rsidR="00744343" w:rsidRPr="00D00D84" w:rsidRDefault="00744343" w:rsidP="005B6D82">
            <w:pPr>
              <w:spacing w:line="240" w:lineRule="auto"/>
              <w:rPr>
                <w:rFonts w:ascii="Times New Roman" w:hAnsi="Times New Roman" w:cs="Times New Roman"/>
                <w:sz w:val="24"/>
                <w:szCs w:val="24"/>
              </w:rPr>
            </w:pPr>
          </w:p>
        </w:tc>
        <w:tc>
          <w:tcPr>
            <w:tcW w:w="711" w:type="dxa"/>
            <w:vMerge/>
            <w:tcMar>
              <w:top w:w="55" w:type="dxa"/>
              <w:left w:w="55" w:type="dxa"/>
              <w:bottom w:w="55" w:type="dxa"/>
              <w:right w:w="55" w:type="dxa"/>
            </w:tcMar>
            <w:vAlign w:val="center"/>
          </w:tcPr>
          <w:p w:rsidR="00744343" w:rsidRPr="00D00D84" w:rsidRDefault="00744343" w:rsidP="005B6D82">
            <w:pPr>
              <w:spacing w:line="240" w:lineRule="auto"/>
              <w:rPr>
                <w:rFonts w:ascii="Times New Roman" w:hAnsi="Times New Roman" w:cs="Times New Roman"/>
                <w:sz w:val="24"/>
                <w:szCs w:val="24"/>
              </w:rPr>
            </w:pPr>
          </w:p>
        </w:tc>
        <w:tc>
          <w:tcPr>
            <w:tcW w:w="2968" w:type="dxa"/>
            <w:vMerge/>
            <w:tcMar>
              <w:top w:w="55" w:type="dxa"/>
              <w:left w:w="55" w:type="dxa"/>
              <w:bottom w:w="55" w:type="dxa"/>
              <w:right w:w="55" w:type="dxa"/>
            </w:tcMar>
            <w:vAlign w:val="center"/>
          </w:tcPr>
          <w:p w:rsidR="00744343" w:rsidRPr="00D00D84" w:rsidRDefault="00744343" w:rsidP="005B6D82">
            <w:pPr>
              <w:spacing w:line="240" w:lineRule="auto"/>
              <w:rPr>
                <w:rFonts w:ascii="Times New Roman" w:hAnsi="Times New Roman" w:cs="Times New Roman"/>
                <w:sz w:val="24"/>
                <w:szCs w:val="24"/>
              </w:rPr>
            </w:pPr>
          </w:p>
        </w:tc>
        <w:tc>
          <w:tcPr>
            <w:tcW w:w="1704"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Miasto</w:t>
            </w:r>
          </w:p>
        </w:tc>
        <w:tc>
          <w:tcPr>
            <w:tcW w:w="1555"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Wieś</w:t>
            </w:r>
          </w:p>
        </w:tc>
        <w:tc>
          <w:tcPr>
            <w:tcW w:w="1484" w:type="dxa"/>
            <w:vMerge/>
            <w:tcMar>
              <w:top w:w="55" w:type="dxa"/>
              <w:left w:w="55" w:type="dxa"/>
              <w:bottom w:w="55" w:type="dxa"/>
              <w:right w:w="55" w:type="dxa"/>
            </w:tcMar>
            <w:vAlign w:val="center"/>
          </w:tcPr>
          <w:p w:rsidR="00744343" w:rsidRPr="00D00D84" w:rsidRDefault="00744343" w:rsidP="005B6D82">
            <w:pPr>
              <w:spacing w:line="240" w:lineRule="auto"/>
              <w:rPr>
                <w:rFonts w:ascii="Times New Roman" w:hAnsi="Times New Roman" w:cs="Times New Roman"/>
                <w:sz w:val="24"/>
                <w:szCs w:val="24"/>
              </w:rPr>
            </w:pPr>
          </w:p>
        </w:tc>
      </w:tr>
      <w:tr w:rsidR="00744343" w:rsidRPr="00D00D84" w:rsidTr="00374E93">
        <w:tc>
          <w:tcPr>
            <w:tcW w:w="480"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w:t>
            </w:r>
          </w:p>
        </w:tc>
        <w:tc>
          <w:tcPr>
            <w:tcW w:w="711"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s</w:t>
            </w:r>
          </w:p>
        </w:tc>
        <w:tc>
          <w:tcPr>
            <w:tcW w:w="2968"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bieg na 50 m</w:t>
            </w:r>
          </w:p>
        </w:tc>
        <w:tc>
          <w:tcPr>
            <w:tcW w:w="1704"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9,76</w:t>
            </w:r>
          </w:p>
        </w:tc>
        <w:tc>
          <w:tcPr>
            <w:tcW w:w="1555"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9,41</w:t>
            </w:r>
          </w:p>
        </w:tc>
        <w:tc>
          <w:tcPr>
            <w:tcW w:w="1484" w:type="dxa"/>
            <w:tcMar>
              <w:top w:w="55" w:type="dxa"/>
              <w:left w:w="55" w:type="dxa"/>
              <w:bottom w:w="55" w:type="dxa"/>
              <w:right w:w="55" w:type="dxa"/>
            </w:tcMar>
            <w:vAlign w:val="bottom"/>
          </w:tcPr>
          <w:p w:rsidR="00744343" w:rsidRPr="00D00D84" w:rsidRDefault="00744343" w:rsidP="005B6D82">
            <w:pPr>
              <w:pStyle w:val="TableContents"/>
              <w:jc w:val="center"/>
              <w:rPr>
                <w:rFonts w:cs="Times New Roman"/>
              </w:rPr>
            </w:pPr>
            <w:r w:rsidRPr="00D00D84">
              <w:rPr>
                <w:rFonts w:cs="Times New Roman"/>
              </w:rPr>
              <w:t>0,35</w:t>
            </w:r>
          </w:p>
        </w:tc>
      </w:tr>
      <w:tr w:rsidR="00744343" w:rsidRPr="00D00D84" w:rsidTr="00374E93">
        <w:tc>
          <w:tcPr>
            <w:tcW w:w="480"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2</w:t>
            </w:r>
          </w:p>
        </w:tc>
        <w:tc>
          <w:tcPr>
            <w:tcW w:w="711"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cm</w:t>
            </w:r>
          </w:p>
        </w:tc>
        <w:tc>
          <w:tcPr>
            <w:tcW w:w="2968"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skok w dal</w:t>
            </w:r>
          </w:p>
        </w:tc>
        <w:tc>
          <w:tcPr>
            <w:tcW w:w="1704"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154,93</w:t>
            </w:r>
          </w:p>
        </w:tc>
        <w:tc>
          <w:tcPr>
            <w:tcW w:w="1555"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137,43</w:t>
            </w:r>
          </w:p>
        </w:tc>
        <w:tc>
          <w:tcPr>
            <w:tcW w:w="1484"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17,5</w:t>
            </w:r>
          </w:p>
        </w:tc>
      </w:tr>
      <w:tr w:rsidR="00744343" w:rsidRPr="00D00D84" w:rsidTr="00374E93">
        <w:tc>
          <w:tcPr>
            <w:tcW w:w="480"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3</w:t>
            </w:r>
          </w:p>
        </w:tc>
        <w:tc>
          <w:tcPr>
            <w:tcW w:w="711"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s</w:t>
            </w:r>
          </w:p>
        </w:tc>
        <w:tc>
          <w:tcPr>
            <w:tcW w:w="2968"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bieg na 600 m</w:t>
            </w:r>
          </w:p>
        </w:tc>
        <w:tc>
          <w:tcPr>
            <w:tcW w:w="1704"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2,62</w:t>
            </w:r>
          </w:p>
        </w:tc>
        <w:tc>
          <w:tcPr>
            <w:tcW w:w="1555"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2,53</w:t>
            </w:r>
          </w:p>
        </w:tc>
        <w:tc>
          <w:tcPr>
            <w:tcW w:w="1484" w:type="dxa"/>
            <w:tcMar>
              <w:top w:w="55" w:type="dxa"/>
              <w:left w:w="55" w:type="dxa"/>
              <w:bottom w:w="55" w:type="dxa"/>
              <w:right w:w="55" w:type="dxa"/>
            </w:tcMar>
            <w:vAlign w:val="bottom"/>
          </w:tcPr>
          <w:p w:rsidR="00744343" w:rsidRPr="00D00D84" w:rsidRDefault="00744343" w:rsidP="005B6D82">
            <w:pPr>
              <w:pStyle w:val="TableContents"/>
              <w:jc w:val="center"/>
              <w:rPr>
                <w:rFonts w:cs="Times New Roman"/>
              </w:rPr>
            </w:pPr>
            <w:r w:rsidRPr="00D00D84">
              <w:rPr>
                <w:rFonts w:cs="Times New Roman"/>
              </w:rPr>
              <w:t>0,09</w:t>
            </w:r>
          </w:p>
        </w:tc>
      </w:tr>
      <w:tr w:rsidR="00744343" w:rsidRPr="00D00D84" w:rsidTr="00374E93">
        <w:tc>
          <w:tcPr>
            <w:tcW w:w="480"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4</w:t>
            </w:r>
          </w:p>
        </w:tc>
        <w:tc>
          <w:tcPr>
            <w:tcW w:w="711"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kG</w:t>
            </w:r>
          </w:p>
        </w:tc>
        <w:tc>
          <w:tcPr>
            <w:tcW w:w="2968"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siła dłoni</w:t>
            </w:r>
          </w:p>
        </w:tc>
        <w:tc>
          <w:tcPr>
            <w:tcW w:w="1704"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24,08</w:t>
            </w:r>
          </w:p>
        </w:tc>
        <w:tc>
          <w:tcPr>
            <w:tcW w:w="1555"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24,71</w:t>
            </w:r>
          </w:p>
        </w:tc>
        <w:tc>
          <w:tcPr>
            <w:tcW w:w="1484" w:type="dxa"/>
            <w:tcMar>
              <w:top w:w="55" w:type="dxa"/>
              <w:left w:w="55" w:type="dxa"/>
              <w:bottom w:w="55" w:type="dxa"/>
              <w:right w:w="55" w:type="dxa"/>
            </w:tcMar>
            <w:vAlign w:val="bottom"/>
          </w:tcPr>
          <w:p w:rsidR="00744343" w:rsidRPr="00D00D84" w:rsidRDefault="00744343" w:rsidP="005B6D82">
            <w:pPr>
              <w:pStyle w:val="TableContents"/>
              <w:jc w:val="center"/>
              <w:rPr>
                <w:rFonts w:cs="Times New Roman"/>
              </w:rPr>
            </w:pPr>
            <w:r w:rsidRPr="00D00D84">
              <w:rPr>
                <w:rFonts w:cs="Times New Roman"/>
              </w:rPr>
              <w:t>0,63</w:t>
            </w:r>
          </w:p>
        </w:tc>
      </w:tr>
      <w:tr w:rsidR="00744343" w:rsidRPr="00D00D84" w:rsidTr="00374E93">
        <w:tc>
          <w:tcPr>
            <w:tcW w:w="480"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5</w:t>
            </w:r>
          </w:p>
        </w:tc>
        <w:tc>
          <w:tcPr>
            <w:tcW w:w="711"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s</w:t>
            </w:r>
          </w:p>
        </w:tc>
        <w:tc>
          <w:tcPr>
            <w:tcW w:w="2968"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zwis na drążku</w:t>
            </w:r>
          </w:p>
        </w:tc>
        <w:tc>
          <w:tcPr>
            <w:tcW w:w="1704"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6,65</w:t>
            </w:r>
          </w:p>
        </w:tc>
        <w:tc>
          <w:tcPr>
            <w:tcW w:w="1555"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6,54</w:t>
            </w:r>
          </w:p>
        </w:tc>
        <w:tc>
          <w:tcPr>
            <w:tcW w:w="1484" w:type="dxa"/>
            <w:tcMar>
              <w:top w:w="55" w:type="dxa"/>
              <w:left w:w="55" w:type="dxa"/>
              <w:bottom w:w="55" w:type="dxa"/>
              <w:right w:w="55" w:type="dxa"/>
            </w:tcMar>
            <w:vAlign w:val="bottom"/>
          </w:tcPr>
          <w:p w:rsidR="00744343" w:rsidRPr="00D00D84" w:rsidRDefault="00744343" w:rsidP="005B6D82">
            <w:pPr>
              <w:pStyle w:val="TableContents"/>
              <w:jc w:val="center"/>
              <w:rPr>
                <w:rFonts w:cs="Times New Roman"/>
              </w:rPr>
            </w:pPr>
            <w:r w:rsidRPr="00D00D84">
              <w:rPr>
                <w:rFonts w:cs="Times New Roman"/>
              </w:rPr>
              <w:t>0,11</w:t>
            </w:r>
          </w:p>
        </w:tc>
      </w:tr>
      <w:tr w:rsidR="00744343" w:rsidRPr="00D00D84" w:rsidTr="00374E93">
        <w:tc>
          <w:tcPr>
            <w:tcW w:w="480"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6</w:t>
            </w:r>
          </w:p>
        </w:tc>
        <w:tc>
          <w:tcPr>
            <w:tcW w:w="711"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s</w:t>
            </w:r>
          </w:p>
        </w:tc>
        <w:tc>
          <w:tcPr>
            <w:tcW w:w="2968"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bieg 4x10</w:t>
            </w:r>
          </w:p>
        </w:tc>
        <w:tc>
          <w:tcPr>
            <w:tcW w:w="1704"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12,45</w:t>
            </w:r>
          </w:p>
        </w:tc>
        <w:tc>
          <w:tcPr>
            <w:tcW w:w="1555"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12,04</w:t>
            </w:r>
          </w:p>
        </w:tc>
        <w:tc>
          <w:tcPr>
            <w:tcW w:w="1484" w:type="dxa"/>
            <w:tcMar>
              <w:top w:w="55" w:type="dxa"/>
              <w:left w:w="55" w:type="dxa"/>
              <w:bottom w:w="55" w:type="dxa"/>
              <w:right w:w="55" w:type="dxa"/>
            </w:tcMar>
            <w:vAlign w:val="bottom"/>
          </w:tcPr>
          <w:p w:rsidR="00744343" w:rsidRPr="00D00D84" w:rsidRDefault="00744343" w:rsidP="005B6D82">
            <w:pPr>
              <w:pStyle w:val="TableContents"/>
              <w:jc w:val="center"/>
              <w:rPr>
                <w:rFonts w:cs="Times New Roman"/>
              </w:rPr>
            </w:pPr>
            <w:r w:rsidRPr="00D00D84">
              <w:rPr>
                <w:rFonts w:cs="Times New Roman"/>
              </w:rPr>
              <w:t>0,41</w:t>
            </w:r>
          </w:p>
        </w:tc>
      </w:tr>
      <w:tr w:rsidR="00744343" w:rsidRPr="00D00D84" w:rsidTr="00374E93">
        <w:tc>
          <w:tcPr>
            <w:tcW w:w="480"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7</w:t>
            </w:r>
          </w:p>
        </w:tc>
        <w:tc>
          <w:tcPr>
            <w:tcW w:w="711"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liczba</w:t>
            </w:r>
          </w:p>
        </w:tc>
        <w:tc>
          <w:tcPr>
            <w:tcW w:w="2968"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siady z leżenia</w:t>
            </w:r>
          </w:p>
        </w:tc>
        <w:tc>
          <w:tcPr>
            <w:tcW w:w="1704"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19,62</w:t>
            </w:r>
          </w:p>
        </w:tc>
        <w:tc>
          <w:tcPr>
            <w:tcW w:w="1555"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21,14</w:t>
            </w:r>
          </w:p>
        </w:tc>
        <w:tc>
          <w:tcPr>
            <w:tcW w:w="1484" w:type="dxa"/>
            <w:tcMar>
              <w:top w:w="55" w:type="dxa"/>
              <w:left w:w="55" w:type="dxa"/>
              <w:bottom w:w="55" w:type="dxa"/>
              <w:right w:w="55" w:type="dxa"/>
            </w:tcMar>
            <w:vAlign w:val="bottom"/>
          </w:tcPr>
          <w:p w:rsidR="00744343" w:rsidRPr="00D00D84" w:rsidRDefault="00744343" w:rsidP="005B6D82">
            <w:pPr>
              <w:pStyle w:val="TableContents"/>
              <w:jc w:val="center"/>
              <w:rPr>
                <w:rFonts w:cs="Times New Roman"/>
              </w:rPr>
            </w:pPr>
            <w:r w:rsidRPr="00D00D84">
              <w:rPr>
                <w:rFonts w:cs="Times New Roman"/>
              </w:rPr>
              <w:t>1,52</w:t>
            </w:r>
          </w:p>
        </w:tc>
      </w:tr>
      <w:tr w:rsidR="00744343" w:rsidRPr="00D00D84" w:rsidTr="00374E93">
        <w:tc>
          <w:tcPr>
            <w:tcW w:w="480"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8</w:t>
            </w:r>
          </w:p>
        </w:tc>
        <w:tc>
          <w:tcPr>
            <w:tcW w:w="711"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cm</w:t>
            </w:r>
          </w:p>
        </w:tc>
        <w:tc>
          <w:tcPr>
            <w:tcW w:w="2968"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skłon w głąb</w:t>
            </w:r>
          </w:p>
        </w:tc>
        <w:tc>
          <w:tcPr>
            <w:tcW w:w="1704"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-0,62</w:t>
            </w:r>
          </w:p>
        </w:tc>
        <w:tc>
          <w:tcPr>
            <w:tcW w:w="1555"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w:t>
            </w:r>
          </w:p>
        </w:tc>
        <w:tc>
          <w:tcPr>
            <w:tcW w:w="1484"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0,38</w:t>
            </w:r>
          </w:p>
        </w:tc>
      </w:tr>
    </w:tbl>
    <w:p w:rsidR="00374E93" w:rsidRPr="00D00D84" w:rsidRDefault="00374E93" w:rsidP="00374E93">
      <w:pPr>
        <w:pStyle w:val="Standard"/>
      </w:pPr>
      <w:r w:rsidRPr="006B62FF">
        <w:rPr>
          <w:i/>
          <w:color w:val="000000"/>
          <w:sz w:val="20"/>
          <w:szCs w:val="20"/>
        </w:rPr>
        <w:t>Źródło:</w:t>
      </w:r>
      <w:r>
        <w:rPr>
          <w:i/>
          <w:color w:val="000000"/>
          <w:sz w:val="20"/>
          <w:szCs w:val="20"/>
        </w:rPr>
        <w:t xml:space="preserve"> opracowanie własne</w:t>
      </w:r>
    </w:p>
    <w:p w:rsidR="00744343" w:rsidRPr="00D00D84" w:rsidRDefault="00744343" w:rsidP="00744343">
      <w:pPr>
        <w:pStyle w:val="Standard"/>
        <w:jc w:val="both"/>
      </w:pPr>
    </w:p>
    <w:p w:rsidR="00744343" w:rsidRPr="00D00D84" w:rsidRDefault="00744343" w:rsidP="00744343">
      <w:pPr>
        <w:pStyle w:val="Standard"/>
        <w:jc w:val="both"/>
      </w:pPr>
      <w:r w:rsidRPr="00D00D84">
        <w:t xml:space="preserve">Jak wynika z tabeli 28 w przypadku chłopców z badanych środowisk okazuje się, że z ośmiu kategorii w czterech z nich lepsi są chłopcy z miasta a w pozostałych czterech kategoriach chłopcy ze wsi. Uczniowie ze Szkoły Podstawowej z Tucholi są lepsi w: biegu na 50 m z różnicą 0,5 s, w skoku w dal o 11,25 cm, w zwisie na drążku o 2,11 s i w biegu wahadłowym o 0,35 s. Natomiast chłopcy ze Szkoły Podstawowej z Legbąda wyróżnili się w biegu na 600 m z różnicą 0,58 s, w sile mięśni dłoni z różnicą 1,5 kG, w siadach z leżenia z różnicą 0,87 powtórzeń i w skłonach w głąb z różnicą 3,88 cm. </w:t>
      </w:r>
      <w:r w:rsidRPr="00D00D84">
        <w:tab/>
      </w:r>
    </w:p>
    <w:p w:rsidR="00744343" w:rsidRPr="00D00D84" w:rsidRDefault="00744343" w:rsidP="00744343">
      <w:pPr>
        <w:pStyle w:val="Standard"/>
        <w:jc w:val="both"/>
      </w:pPr>
    </w:p>
    <w:p w:rsidR="00744343" w:rsidRPr="00D00D84" w:rsidRDefault="00744343" w:rsidP="00744343">
      <w:pPr>
        <w:pStyle w:val="Standard"/>
        <w:jc w:val="both"/>
        <w:rPr>
          <w:b/>
          <w:bCs/>
        </w:rPr>
      </w:pPr>
      <w:r w:rsidRPr="00D00D84">
        <w:rPr>
          <w:b/>
          <w:bCs/>
        </w:rPr>
        <w:t>Tabela 28. Porównanie poziomu sprawności fizycznej chłopców</w:t>
      </w:r>
    </w:p>
    <w:tbl>
      <w:tblPr>
        <w:tblW w:w="8902" w:type="dxa"/>
        <w:tblInd w:w="45" w:type="dxa"/>
        <w:tblBorders>
          <w:top w:val="single" w:sz="18" w:space="0" w:color="4F81BD"/>
          <w:bottom w:val="single" w:sz="18" w:space="0" w:color="4F81BD"/>
          <w:insideH w:val="single" w:sz="6" w:space="0" w:color="4F81BD"/>
          <w:insideV w:val="single" w:sz="6" w:space="0" w:color="4F81BD"/>
        </w:tblBorders>
        <w:tblLayout w:type="fixed"/>
        <w:tblCellMar>
          <w:left w:w="10" w:type="dxa"/>
          <w:right w:w="10" w:type="dxa"/>
        </w:tblCellMar>
        <w:tblLook w:val="0000" w:firstRow="0" w:lastRow="0" w:firstColumn="0" w:lastColumn="0" w:noHBand="0" w:noVBand="0"/>
      </w:tblPr>
      <w:tblGrid>
        <w:gridCol w:w="480"/>
        <w:gridCol w:w="711"/>
        <w:gridCol w:w="2968"/>
        <w:gridCol w:w="1704"/>
        <w:gridCol w:w="1555"/>
        <w:gridCol w:w="1484"/>
      </w:tblGrid>
      <w:tr w:rsidR="00744343" w:rsidRPr="00D00D84" w:rsidTr="00374E93">
        <w:tc>
          <w:tcPr>
            <w:tcW w:w="480" w:type="dxa"/>
            <w:vMerge w:val="restart"/>
            <w:tcMar>
              <w:top w:w="55" w:type="dxa"/>
              <w:left w:w="55" w:type="dxa"/>
              <w:bottom w:w="55" w:type="dxa"/>
              <w:right w:w="55" w:type="dxa"/>
            </w:tcMar>
            <w:vAlign w:val="center"/>
          </w:tcPr>
          <w:p w:rsidR="00744343" w:rsidRPr="00D00D84" w:rsidRDefault="00744343" w:rsidP="005B6D82">
            <w:pPr>
              <w:pStyle w:val="TableContents"/>
              <w:jc w:val="center"/>
              <w:rPr>
                <w:rFonts w:cs="Times New Roman"/>
              </w:rPr>
            </w:pPr>
            <w:r w:rsidRPr="00D00D84">
              <w:rPr>
                <w:rFonts w:cs="Times New Roman"/>
              </w:rPr>
              <w:t>Lp.</w:t>
            </w:r>
          </w:p>
        </w:tc>
        <w:tc>
          <w:tcPr>
            <w:tcW w:w="711" w:type="dxa"/>
            <w:vMerge w:val="restart"/>
            <w:tcMar>
              <w:top w:w="55" w:type="dxa"/>
              <w:left w:w="55" w:type="dxa"/>
              <w:bottom w:w="55" w:type="dxa"/>
              <w:right w:w="55" w:type="dxa"/>
            </w:tcMar>
            <w:vAlign w:val="center"/>
          </w:tcPr>
          <w:p w:rsidR="00744343" w:rsidRPr="00D00D84" w:rsidRDefault="00744343" w:rsidP="005B6D82">
            <w:pPr>
              <w:pStyle w:val="TableContents"/>
              <w:jc w:val="center"/>
              <w:rPr>
                <w:rFonts w:cs="Times New Roman"/>
              </w:rPr>
            </w:pPr>
            <w:r w:rsidRPr="00D00D84">
              <w:rPr>
                <w:rFonts w:cs="Times New Roman"/>
              </w:rPr>
              <w:t>Jedn. miary</w:t>
            </w:r>
          </w:p>
        </w:tc>
        <w:tc>
          <w:tcPr>
            <w:tcW w:w="2968" w:type="dxa"/>
            <w:vMerge w:val="restart"/>
            <w:tcMar>
              <w:top w:w="55" w:type="dxa"/>
              <w:left w:w="55" w:type="dxa"/>
              <w:bottom w:w="55" w:type="dxa"/>
              <w:right w:w="55" w:type="dxa"/>
            </w:tcMar>
            <w:vAlign w:val="center"/>
          </w:tcPr>
          <w:p w:rsidR="00744343" w:rsidRPr="00D00D84" w:rsidRDefault="00744343" w:rsidP="005B6D82">
            <w:pPr>
              <w:pStyle w:val="TableContents"/>
              <w:jc w:val="center"/>
              <w:rPr>
                <w:rFonts w:cs="Times New Roman"/>
              </w:rPr>
            </w:pPr>
            <w:r w:rsidRPr="00D00D84">
              <w:rPr>
                <w:rFonts w:cs="Times New Roman"/>
              </w:rPr>
              <w:t>Rodzaj próby</w:t>
            </w:r>
          </w:p>
        </w:tc>
        <w:tc>
          <w:tcPr>
            <w:tcW w:w="3259" w:type="dxa"/>
            <w:gridSpan w:val="2"/>
            <w:tcMar>
              <w:top w:w="55" w:type="dxa"/>
              <w:left w:w="55" w:type="dxa"/>
              <w:bottom w:w="55" w:type="dxa"/>
              <w:right w:w="55" w:type="dxa"/>
            </w:tcMar>
            <w:vAlign w:val="center"/>
          </w:tcPr>
          <w:p w:rsidR="00744343" w:rsidRPr="00D00D84" w:rsidRDefault="00744343" w:rsidP="005B6D82">
            <w:pPr>
              <w:pStyle w:val="TableContents"/>
              <w:jc w:val="center"/>
              <w:rPr>
                <w:rFonts w:cs="Times New Roman"/>
              </w:rPr>
            </w:pPr>
            <w:r w:rsidRPr="00D00D84">
              <w:rPr>
                <w:rFonts w:cs="Times New Roman"/>
              </w:rPr>
              <w:t>Środowisko</w:t>
            </w:r>
          </w:p>
        </w:tc>
        <w:tc>
          <w:tcPr>
            <w:tcW w:w="1484" w:type="dxa"/>
            <w:vMerge w:val="restart"/>
            <w:tcMar>
              <w:top w:w="55" w:type="dxa"/>
              <w:left w:w="55" w:type="dxa"/>
              <w:bottom w:w="55" w:type="dxa"/>
              <w:right w:w="55" w:type="dxa"/>
            </w:tcMar>
            <w:vAlign w:val="center"/>
          </w:tcPr>
          <w:p w:rsidR="00744343" w:rsidRPr="00D00D84" w:rsidRDefault="00744343" w:rsidP="005B6D82">
            <w:pPr>
              <w:pStyle w:val="TableContents"/>
              <w:jc w:val="center"/>
              <w:rPr>
                <w:rFonts w:cs="Times New Roman"/>
              </w:rPr>
            </w:pPr>
            <w:r w:rsidRPr="00D00D84">
              <w:rPr>
                <w:rFonts w:cs="Times New Roman"/>
              </w:rPr>
              <w:t>D</w:t>
            </w:r>
          </w:p>
        </w:tc>
      </w:tr>
      <w:tr w:rsidR="00744343" w:rsidRPr="00D00D84" w:rsidTr="00374E93">
        <w:tc>
          <w:tcPr>
            <w:tcW w:w="480" w:type="dxa"/>
            <w:vMerge/>
            <w:tcMar>
              <w:top w:w="55" w:type="dxa"/>
              <w:left w:w="55" w:type="dxa"/>
              <w:bottom w:w="55" w:type="dxa"/>
              <w:right w:w="55" w:type="dxa"/>
            </w:tcMar>
            <w:vAlign w:val="center"/>
          </w:tcPr>
          <w:p w:rsidR="00744343" w:rsidRPr="00D00D84" w:rsidRDefault="00744343" w:rsidP="005B6D82">
            <w:pPr>
              <w:spacing w:line="240" w:lineRule="auto"/>
              <w:rPr>
                <w:rFonts w:ascii="Times New Roman" w:hAnsi="Times New Roman" w:cs="Times New Roman"/>
                <w:sz w:val="24"/>
                <w:szCs w:val="24"/>
              </w:rPr>
            </w:pPr>
          </w:p>
        </w:tc>
        <w:tc>
          <w:tcPr>
            <w:tcW w:w="711" w:type="dxa"/>
            <w:vMerge/>
            <w:tcMar>
              <w:top w:w="55" w:type="dxa"/>
              <w:left w:w="55" w:type="dxa"/>
              <w:bottom w:w="55" w:type="dxa"/>
              <w:right w:w="55" w:type="dxa"/>
            </w:tcMar>
            <w:vAlign w:val="center"/>
          </w:tcPr>
          <w:p w:rsidR="00744343" w:rsidRPr="00D00D84" w:rsidRDefault="00744343" w:rsidP="005B6D82">
            <w:pPr>
              <w:spacing w:line="240" w:lineRule="auto"/>
              <w:rPr>
                <w:rFonts w:ascii="Times New Roman" w:hAnsi="Times New Roman" w:cs="Times New Roman"/>
                <w:sz w:val="24"/>
                <w:szCs w:val="24"/>
              </w:rPr>
            </w:pPr>
          </w:p>
        </w:tc>
        <w:tc>
          <w:tcPr>
            <w:tcW w:w="2968" w:type="dxa"/>
            <w:vMerge/>
            <w:tcMar>
              <w:top w:w="55" w:type="dxa"/>
              <w:left w:w="55" w:type="dxa"/>
              <w:bottom w:w="55" w:type="dxa"/>
              <w:right w:w="55" w:type="dxa"/>
            </w:tcMar>
            <w:vAlign w:val="center"/>
          </w:tcPr>
          <w:p w:rsidR="00744343" w:rsidRPr="00D00D84" w:rsidRDefault="00744343" w:rsidP="005B6D82">
            <w:pPr>
              <w:spacing w:line="240" w:lineRule="auto"/>
              <w:rPr>
                <w:rFonts w:ascii="Times New Roman" w:hAnsi="Times New Roman" w:cs="Times New Roman"/>
                <w:sz w:val="24"/>
                <w:szCs w:val="24"/>
              </w:rPr>
            </w:pPr>
          </w:p>
        </w:tc>
        <w:tc>
          <w:tcPr>
            <w:tcW w:w="1704"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Miasto</w:t>
            </w:r>
          </w:p>
        </w:tc>
        <w:tc>
          <w:tcPr>
            <w:tcW w:w="1555"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Wieś</w:t>
            </w:r>
          </w:p>
        </w:tc>
        <w:tc>
          <w:tcPr>
            <w:tcW w:w="1484" w:type="dxa"/>
            <w:vMerge/>
            <w:tcMar>
              <w:top w:w="55" w:type="dxa"/>
              <w:left w:w="55" w:type="dxa"/>
              <w:bottom w:w="55" w:type="dxa"/>
              <w:right w:w="55" w:type="dxa"/>
            </w:tcMar>
            <w:vAlign w:val="center"/>
          </w:tcPr>
          <w:p w:rsidR="00744343" w:rsidRPr="00D00D84" w:rsidRDefault="00744343" w:rsidP="005B6D82">
            <w:pPr>
              <w:spacing w:line="240" w:lineRule="auto"/>
              <w:rPr>
                <w:rFonts w:ascii="Times New Roman" w:hAnsi="Times New Roman" w:cs="Times New Roman"/>
                <w:sz w:val="24"/>
                <w:szCs w:val="24"/>
              </w:rPr>
            </w:pPr>
          </w:p>
        </w:tc>
      </w:tr>
      <w:tr w:rsidR="00744343" w:rsidRPr="00D00D84" w:rsidTr="00374E93">
        <w:tc>
          <w:tcPr>
            <w:tcW w:w="480"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w:t>
            </w:r>
          </w:p>
        </w:tc>
        <w:tc>
          <w:tcPr>
            <w:tcW w:w="711"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s</w:t>
            </w:r>
          </w:p>
        </w:tc>
        <w:tc>
          <w:tcPr>
            <w:tcW w:w="2968"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bieg na 50 m</w:t>
            </w:r>
          </w:p>
        </w:tc>
        <w:tc>
          <w:tcPr>
            <w:tcW w:w="1704"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9,33</w:t>
            </w:r>
          </w:p>
        </w:tc>
        <w:tc>
          <w:tcPr>
            <w:tcW w:w="1555"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9,83</w:t>
            </w:r>
          </w:p>
        </w:tc>
        <w:tc>
          <w:tcPr>
            <w:tcW w:w="1484"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0,5</w:t>
            </w:r>
          </w:p>
        </w:tc>
      </w:tr>
      <w:tr w:rsidR="00744343" w:rsidRPr="00D00D84" w:rsidTr="00374E93">
        <w:tc>
          <w:tcPr>
            <w:tcW w:w="480"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2</w:t>
            </w:r>
          </w:p>
        </w:tc>
        <w:tc>
          <w:tcPr>
            <w:tcW w:w="711"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cm</w:t>
            </w:r>
          </w:p>
        </w:tc>
        <w:tc>
          <w:tcPr>
            <w:tcW w:w="2968"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skok w dal</w:t>
            </w:r>
          </w:p>
        </w:tc>
        <w:tc>
          <w:tcPr>
            <w:tcW w:w="1704"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w:t>
            </w:r>
            <w:r w:rsidRPr="00D00D84">
              <w:rPr>
                <w:rFonts w:cs="Times New Roman"/>
                <w:b/>
                <w:bCs/>
              </w:rPr>
              <w:t>55,5</w:t>
            </w:r>
          </w:p>
        </w:tc>
        <w:tc>
          <w:tcPr>
            <w:tcW w:w="1555"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144,25</w:t>
            </w:r>
          </w:p>
        </w:tc>
        <w:tc>
          <w:tcPr>
            <w:tcW w:w="1484"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11,25</w:t>
            </w:r>
          </w:p>
        </w:tc>
      </w:tr>
      <w:tr w:rsidR="00744343" w:rsidRPr="00D00D84" w:rsidTr="00374E93">
        <w:tc>
          <w:tcPr>
            <w:tcW w:w="480"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3</w:t>
            </w:r>
          </w:p>
        </w:tc>
        <w:tc>
          <w:tcPr>
            <w:tcW w:w="711"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s</w:t>
            </w:r>
          </w:p>
        </w:tc>
        <w:tc>
          <w:tcPr>
            <w:tcW w:w="2968"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bieg na 600 m</w:t>
            </w:r>
          </w:p>
        </w:tc>
        <w:tc>
          <w:tcPr>
            <w:tcW w:w="1704"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3,31</w:t>
            </w:r>
          </w:p>
        </w:tc>
        <w:tc>
          <w:tcPr>
            <w:tcW w:w="1555"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2,73</w:t>
            </w:r>
          </w:p>
        </w:tc>
        <w:tc>
          <w:tcPr>
            <w:tcW w:w="1484" w:type="dxa"/>
            <w:tcMar>
              <w:top w:w="55" w:type="dxa"/>
              <w:left w:w="55" w:type="dxa"/>
              <w:bottom w:w="55" w:type="dxa"/>
              <w:right w:w="55" w:type="dxa"/>
            </w:tcMar>
            <w:vAlign w:val="bottom"/>
          </w:tcPr>
          <w:p w:rsidR="00744343" w:rsidRPr="00D00D84" w:rsidRDefault="00744343" w:rsidP="005B6D82">
            <w:pPr>
              <w:pStyle w:val="TableContents"/>
              <w:jc w:val="center"/>
              <w:rPr>
                <w:rFonts w:cs="Times New Roman"/>
              </w:rPr>
            </w:pPr>
            <w:r w:rsidRPr="00D00D84">
              <w:rPr>
                <w:rFonts w:cs="Times New Roman"/>
              </w:rPr>
              <w:t>0,58</w:t>
            </w:r>
          </w:p>
        </w:tc>
      </w:tr>
      <w:tr w:rsidR="00744343" w:rsidRPr="00D00D84" w:rsidTr="00374E93">
        <w:tc>
          <w:tcPr>
            <w:tcW w:w="480"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4</w:t>
            </w:r>
          </w:p>
        </w:tc>
        <w:tc>
          <w:tcPr>
            <w:tcW w:w="711"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kG</w:t>
            </w:r>
          </w:p>
        </w:tc>
        <w:tc>
          <w:tcPr>
            <w:tcW w:w="2968"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siła dłoni</w:t>
            </w:r>
          </w:p>
        </w:tc>
        <w:tc>
          <w:tcPr>
            <w:tcW w:w="1704"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32,25</w:t>
            </w:r>
          </w:p>
        </w:tc>
        <w:tc>
          <w:tcPr>
            <w:tcW w:w="1555"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3</w:t>
            </w:r>
            <w:r w:rsidRPr="00D00D84">
              <w:rPr>
                <w:rFonts w:cs="Times New Roman"/>
                <w:b/>
                <w:bCs/>
              </w:rPr>
              <w:t>3,75</w:t>
            </w:r>
          </w:p>
        </w:tc>
        <w:tc>
          <w:tcPr>
            <w:tcW w:w="1484"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1,5</w:t>
            </w:r>
          </w:p>
        </w:tc>
      </w:tr>
      <w:tr w:rsidR="00744343" w:rsidRPr="00D00D84" w:rsidTr="00374E93">
        <w:tc>
          <w:tcPr>
            <w:tcW w:w="480"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5</w:t>
            </w:r>
          </w:p>
        </w:tc>
        <w:tc>
          <w:tcPr>
            <w:tcW w:w="711"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s</w:t>
            </w:r>
          </w:p>
        </w:tc>
        <w:tc>
          <w:tcPr>
            <w:tcW w:w="2968"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zwis na drążku</w:t>
            </w:r>
          </w:p>
        </w:tc>
        <w:tc>
          <w:tcPr>
            <w:tcW w:w="1704"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7,18</w:t>
            </w:r>
          </w:p>
        </w:tc>
        <w:tc>
          <w:tcPr>
            <w:tcW w:w="1555"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5,07</w:t>
            </w:r>
          </w:p>
        </w:tc>
        <w:tc>
          <w:tcPr>
            <w:tcW w:w="1484" w:type="dxa"/>
            <w:tcMar>
              <w:top w:w="55" w:type="dxa"/>
              <w:left w:w="55" w:type="dxa"/>
              <w:bottom w:w="55" w:type="dxa"/>
              <w:right w:w="55" w:type="dxa"/>
            </w:tcMar>
            <w:vAlign w:val="bottom"/>
          </w:tcPr>
          <w:p w:rsidR="00744343" w:rsidRPr="00D00D84" w:rsidRDefault="00744343" w:rsidP="005B6D82">
            <w:pPr>
              <w:pStyle w:val="TableContents"/>
              <w:jc w:val="center"/>
              <w:rPr>
                <w:rFonts w:cs="Times New Roman"/>
              </w:rPr>
            </w:pPr>
            <w:r w:rsidRPr="00D00D84">
              <w:rPr>
                <w:rFonts w:cs="Times New Roman"/>
              </w:rPr>
              <w:t>2,11</w:t>
            </w:r>
          </w:p>
        </w:tc>
      </w:tr>
      <w:tr w:rsidR="00744343" w:rsidRPr="00D00D84" w:rsidTr="00374E93">
        <w:tc>
          <w:tcPr>
            <w:tcW w:w="480"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6</w:t>
            </w:r>
          </w:p>
        </w:tc>
        <w:tc>
          <w:tcPr>
            <w:tcW w:w="711"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s</w:t>
            </w:r>
          </w:p>
        </w:tc>
        <w:tc>
          <w:tcPr>
            <w:tcW w:w="2968"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bieg 4x10</w:t>
            </w:r>
          </w:p>
        </w:tc>
        <w:tc>
          <w:tcPr>
            <w:tcW w:w="1704"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w:t>
            </w:r>
            <w:r w:rsidRPr="00D00D84">
              <w:rPr>
                <w:rFonts w:cs="Times New Roman"/>
                <w:b/>
                <w:bCs/>
              </w:rPr>
              <w:t>1,9</w:t>
            </w:r>
            <w:r w:rsidRPr="00D00D84">
              <w:rPr>
                <w:rFonts w:cs="Times New Roman"/>
              </w:rPr>
              <w:t>1</w:t>
            </w:r>
          </w:p>
        </w:tc>
        <w:tc>
          <w:tcPr>
            <w:tcW w:w="1555"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12,26</w:t>
            </w:r>
          </w:p>
        </w:tc>
        <w:tc>
          <w:tcPr>
            <w:tcW w:w="1484" w:type="dxa"/>
            <w:tcMar>
              <w:top w:w="55" w:type="dxa"/>
              <w:left w:w="55" w:type="dxa"/>
              <w:bottom w:w="55" w:type="dxa"/>
              <w:right w:w="55" w:type="dxa"/>
            </w:tcMar>
            <w:vAlign w:val="bottom"/>
          </w:tcPr>
          <w:p w:rsidR="00744343" w:rsidRPr="00D00D84" w:rsidRDefault="00744343" w:rsidP="005B6D82">
            <w:pPr>
              <w:pStyle w:val="TableContents"/>
              <w:jc w:val="center"/>
              <w:rPr>
                <w:rFonts w:cs="Times New Roman"/>
              </w:rPr>
            </w:pPr>
            <w:r w:rsidRPr="00D00D84">
              <w:rPr>
                <w:rFonts w:cs="Times New Roman"/>
              </w:rPr>
              <w:t>0,35</w:t>
            </w:r>
          </w:p>
        </w:tc>
      </w:tr>
      <w:tr w:rsidR="00744343" w:rsidRPr="00D00D84" w:rsidTr="00374E93">
        <w:tc>
          <w:tcPr>
            <w:tcW w:w="480"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7</w:t>
            </w:r>
          </w:p>
        </w:tc>
        <w:tc>
          <w:tcPr>
            <w:tcW w:w="711"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liczba</w:t>
            </w:r>
          </w:p>
        </w:tc>
        <w:tc>
          <w:tcPr>
            <w:tcW w:w="2968"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siady z leżenia</w:t>
            </w:r>
          </w:p>
        </w:tc>
        <w:tc>
          <w:tcPr>
            <w:tcW w:w="1704"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20,13</w:t>
            </w:r>
          </w:p>
        </w:tc>
        <w:tc>
          <w:tcPr>
            <w:tcW w:w="1555"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21</w:t>
            </w:r>
          </w:p>
        </w:tc>
        <w:tc>
          <w:tcPr>
            <w:tcW w:w="1484" w:type="dxa"/>
            <w:tcMar>
              <w:top w:w="55" w:type="dxa"/>
              <w:left w:w="55" w:type="dxa"/>
              <w:bottom w:w="55" w:type="dxa"/>
              <w:right w:w="55" w:type="dxa"/>
            </w:tcMar>
            <w:vAlign w:val="bottom"/>
          </w:tcPr>
          <w:p w:rsidR="00744343" w:rsidRPr="00D00D84" w:rsidRDefault="00744343" w:rsidP="005B6D82">
            <w:pPr>
              <w:pStyle w:val="TableContents"/>
              <w:jc w:val="center"/>
              <w:rPr>
                <w:rFonts w:cs="Times New Roman"/>
              </w:rPr>
            </w:pPr>
            <w:r w:rsidRPr="00D00D84">
              <w:rPr>
                <w:rFonts w:cs="Times New Roman"/>
              </w:rPr>
              <w:t>0,87</w:t>
            </w:r>
          </w:p>
        </w:tc>
      </w:tr>
      <w:tr w:rsidR="00744343" w:rsidRPr="00D00D84" w:rsidTr="00374E93">
        <w:tc>
          <w:tcPr>
            <w:tcW w:w="480"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8</w:t>
            </w:r>
          </w:p>
        </w:tc>
        <w:tc>
          <w:tcPr>
            <w:tcW w:w="711"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cm</w:t>
            </w:r>
          </w:p>
        </w:tc>
        <w:tc>
          <w:tcPr>
            <w:tcW w:w="2968"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skłon w głąb</w:t>
            </w:r>
          </w:p>
        </w:tc>
        <w:tc>
          <w:tcPr>
            <w:tcW w:w="1704"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-3,63</w:t>
            </w:r>
          </w:p>
        </w:tc>
        <w:tc>
          <w:tcPr>
            <w:tcW w:w="1555" w:type="dxa"/>
            <w:tcMar>
              <w:top w:w="55" w:type="dxa"/>
              <w:left w:w="55" w:type="dxa"/>
              <w:bottom w:w="55" w:type="dxa"/>
              <w:right w:w="55" w:type="dxa"/>
            </w:tcMar>
          </w:tcPr>
          <w:p w:rsidR="00744343" w:rsidRPr="00D00D84" w:rsidRDefault="00744343" w:rsidP="005B6D82">
            <w:pPr>
              <w:pStyle w:val="TableContents"/>
              <w:jc w:val="center"/>
              <w:rPr>
                <w:rFonts w:cs="Times New Roman"/>
                <w:b/>
                <w:bCs/>
              </w:rPr>
            </w:pPr>
            <w:r w:rsidRPr="00D00D84">
              <w:rPr>
                <w:rFonts w:cs="Times New Roman"/>
                <w:b/>
                <w:bCs/>
              </w:rPr>
              <w:t>0,25</w:t>
            </w:r>
          </w:p>
        </w:tc>
        <w:tc>
          <w:tcPr>
            <w:tcW w:w="1484" w:type="dxa"/>
            <w:tcMar>
              <w:top w:w="55" w:type="dxa"/>
              <w:left w:w="55" w:type="dxa"/>
              <w:bottom w:w="55" w:type="dxa"/>
              <w:right w:w="55" w:type="dxa"/>
            </w:tcMar>
          </w:tcPr>
          <w:p w:rsidR="00744343" w:rsidRPr="00D00D84" w:rsidRDefault="00744343" w:rsidP="005B6D82">
            <w:pPr>
              <w:pStyle w:val="TableContents"/>
              <w:jc w:val="center"/>
              <w:rPr>
                <w:rFonts w:cs="Times New Roman"/>
              </w:rPr>
            </w:pPr>
            <w:r w:rsidRPr="00D00D84">
              <w:rPr>
                <w:rFonts w:cs="Times New Roman"/>
              </w:rPr>
              <w:t>3,88</w:t>
            </w:r>
          </w:p>
        </w:tc>
      </w:tr>
    </w:tbl>
    <w:p w:rsidR="00374E93" w:rsidRPr="00D00D84" w:rsidRDefault="00374E93" w:rsidP="00374E93">
      <w:pPr>
        <w:pStyle w:val="Standard"/>
      </w:pPr>
      <w:r w:rsidRPr="006B62FF">
        <w:rPr>
          <w:i/>
          <w:color w:val="000000"/>
          <w:sz w:val="20"/>
          <w:szCs w:val="20"/>
        </w:rPr>
        <w:t>Źródło:</w:t>
      </w:r>
      <w:r>
        <w:rPr>
          <w:i/>
          <w:color w:val="000000"/>
          <w:sz w:val="20"/>
          <w:szCs w:val="20"/>
        </w:rPr>
        <w:t xml:space="preserve"> opracowanie własne</w:t>
      </w:r>
    </w:p>
    <w:p w:rsidR="00744343" w:rsidRPr="00D00D84" w:rsidRDefault="00744343" w:rsidP="00744343">
      <w:pPr>
        <w:pStyle w:val="Standard"/>
      </w:pPr>
    </w:p>
    <w:p w:rsidR="00744343" w:rsidRPr="00374E93" w:rsidRDefault="00744343" w:rsidP="00744343">
      <w:pPr>
        <w:pStyle w:val="Standard"/>
        <w:jc w:val="both"/>
        <w:rPr>
          <w:b/>
          <w:bCs/>
        </w:rPr>
      </w:pPr>
      <w:r w:rsidRPr="00D00D84">
        <w:rPr>
          <w:b/>
          <w:bCs/>
        </w:rPr>
        <w:t>Podsumowanie i wnioski</w:t>
      </w:r>
    </w:p>
    <w:p w:rsidR="00744343" w:rsidRPr="00D00D84" w:rsidRDefault="00744343" w:rsidP="00744343">
      <w:pPr>
        <w:pStyle w:val="Standard"/>
        <w:jc w:val="both"/>
      </w:pPr>
      <w:r w:rsidRPr="00D00D84">
        <w:tab/>
        <w:t>Jednym z podstawowych celów realizowanych przez nauczyciela wychowania fizycznego jest poprawne kształtowanie i utrzymywanie sprawności fizycznej uczniów. Wobec tego założenia badania nad sprawnością fizyczną prowadzone powinny być</w:t>
      </w:r>
      <w:r w:rsidRPr="00D00D84">
        <w:br/>
        <w:t>w spo</w:t>
      </w:r>
      <w:r w:rsidR="006528EB">
        <w:t>sób systematyczny, co pozwoliło</w:t>
      </w:r>
      <w:r w:rsidRPr="00D00D84">
        <w:t xml:space="preserve">by określić czy działania nauczyciela są skuteczne czy też nie. </w:t>
      </w:r>
      <w:r w:rsidRPr="00D00D84">
        <w:lastRenderedPageBreak/>
        <w:t>Dzięki przeprowadzanym testom można również wykazać ubytki w rozwoju fizycznym czy stanie zdrowia.</w:t>
      </w:r>
    </w:p>
    <w:p w:rsidR="00744343" w:rsidRPr="00D00D84" w:rsidRDefault="00744343" w:rsidP="00744343">
      <w:pPr>
        <w:pStyle w:val="Standard"/>
        <w:jc w:val="both"/>
      </w:pPr>
      <w:r w:rsidRPr="00D00D84">
        <w:tab/>
        <w:t>Analiza przeprowadzonych badań i dokonanych obliczeń statystycznych zawartych w pracy pozwala na sformułowanie następujących wniosków:</w:t>
      </w:r>
    </w:p>
    <w:p w:rsidR="00744343" w:rsidRPr="00D00D84" w:rsidRDefault="00744343" w:rsidP="00D60D62">
      <w:pPr>
        <w:pStyle w:val="Standard"/>
        <w:numPr>
          <w:ilvl w:val="0"/>
          <w:numId w:val="17"/>
        </w:numPr>
        <w:autoSpaceDE/>
        <w:autoSpaceDN w:val="0"/>
        <w:jc w:val="both"/>
      </w:pPr>
      <w:r w:rsidRPr="00D00D84">
        <w:t>Dziewczęta z miasta okazały się wyższe i o mniejszej masie ciała niż dziewczęta ze wsi. Natomiast chłopcy z miasta są wyżsi i o większej masie ciała niż chłopcy ze wsi.</w:t>
      </w:r>
    </w:p>
    <w:p w:rsidR="00744343" w:rsidRPr="00D00D84" w:rsidRDefault="00744343" w:rsidP="00D60D62">
      <w:pPr>
        <w:pStyle w:val="Standard"/>
        <w:numPr>
          <w:ilvl w:val="0"/>
          <w:numId w:val="17"/>
        </w:numPr>
        <w:autoSpaceDE/>
        <w:autoSpaceDN w:val="0"/>
        <w:jc w:val="both"/>
      </w:pPr>
      <w:r w:rsidRPr="00D00D84">
        <w:t>Na podstawie dokonanej analizy klasyfikacji smukłości ciała stwierdzić można, że wśród dziewcząt z miasta przeważa typ budowy leptosomatyczny. Wśród dziewcząt ze wsi również dominuje typ leptosomatyczny, ale występuje także typ atletyczny</w:t>
      </w:r>
      <w:r w:rsidRPr="00D00D84">
        <w:br/>
        <w:t>i w minimalnym procencie typ pikniczny, którego w ogóle nie ma wśród dziewcząt</w:t>
      </w:r>
      <w:r w:rsidRPr="00D00D84">
        <w:br/>
        <w:t>z miasta.</w:t>
      </w:r>
    </w:p>
    <w:p w:rsidR="00744343" w:rsidRPr="00D00D84" w:rsidRDefault="00744343" w:rsidP="00744343">
      <w:pPr>
        <w:pStyle w:val="Standard"/>
        <w:jc w:val="both"/>
      </w:pPr>
      <w:r w:rsidRPr="00D00D84">
        <w:t>Wśród chłopców z miasta dominującym typem jest typ leptosomatyczny, pozostałe dwa typy stanowią minimalny procent. Natomiast chłopcy ze wsi w połowie charakteryzują się typem leptosomatycznym, w drugiej kolejności piknicznym, a typ atletyczny stanowi jedynie niewielki procent.</w:t>
      </w:r>
    </w:p>
    <w:p w:rsidR="00744343" w:rsidRPr="00D00D84" w:rsidRDefault="00744343" w:rsidP="00D60D62">
      <w:pPr>
        <w:pStyle w:val="Standard"/>
        <w:numPr>
          <w:ilvl w:val="0"/>
          <w:numId w:val="17"/>
        </w:numPr>
        <w:autoSpaceDE/>
        <w:autoSpaceDN w:val="0"/>
        <w:jc w:val="both"/>
      </w:pPr>
      <w:r w:rsidRPr="00D00D84">
        <w:t>Wyniki testu wskazują, że dziewczęta ze środowiska wiejskiego osiągnęły lepsze wyniki w pięciu próbach wykazując wyższy poziom prób sprawnościowych (szybkość, wytrzymałość, siła mięśni dłoni, zwinność i siła mięśni brzucha). Dziewczęta z miasta okazały się lepsze w trzech próbach: skoczność, siła mięśni obręczy barkowej i gibkości.</w:t>
      </w:r>
    </w:p>
    <w:p w:rsidR="00744343" w:rsidRPr="00D00D84" w:rsidRDefault="00744343" w:rsidP="00744343">
      <w:pPr>
        <w:pStyle w:val="Standard"/>
        <w:jc w:val="both"/>
      </w:pPr>
      <w:r w:rsidRPr="00D00D84">
        <w:t>Jak pokazują wyniki badania chłopcy ze środowiska miejskiego wykazali się lepsi w czterech kategoriach: szybkości, skoczności, sile mięśni obręczy barkowej</w:t>
      </w:r>
      <w:r w:rsidRPr="00D00D84">
        <w:br/>
        <w:t>i zwinności. W pozostałych czterech kategoriach lepsze wyniki osiągnęli chłopcy ze wsi tj. w wytrzymałości, sile mięśni dłoni, sile mięśni brzucha i gibkości.</w:t>
      </w:r>
    </w:p>
    <w:p w:rsidR="00744343" w:rsidRPr="00D00D84" w:rsidRDefault="00744343" w:rsidP="00D60D62">
      <w:pPr>
        <w:pStyle w:val="Standard"/>
        <w:numPr>
          <w:ilvl w:val="0"/>
          <w:numId w:val="17"/>
        </w:numPr>
        <w:autoSpaceDE/>
        <w:autoSpaceDN w:val="0"/>
        <w:jc w:val="both"/>
      </w:pPr>
      <w:r w:rsidRPr="00D00D84">
        <w:t>Po przeliczeniu wyników sprawności fizycznej na punkty według klasyfikacji MTSF zarówno uczniowie ze środowiska miejskiego i wiejskiego znajdują się w grupie o średniej sprawności fizycznej. Uzyskane punkty pozwalają jednak na stwierdzenie, że zarówno dziewczęta jak i chłopcy ze wsi mają lepszą sprawność fizyczną aniżeli rówieśnicy z miasta.</w:t>
      </w:r>
    </w:p>
    <w:p w:rsidR="00744343" w:rsidRPr="00D00D84" w:rsidRDefault="00744343" w:rsidP="00744343">
      <w:pPr>
        <w:pStyle w:val="Standard"/>
        <w:jc w:val="both"/>
      </w:pPr>
    </w:p>
    <w:p w:rsidR="00744343" w:rsidRPr="00D00D84" w:rsidRDefault="00744343" w:rsidP="00744343">
      <w:pPr>
        <w:pStyle w:val="Standard"/>
        <w:jc w:val="both"/>
      </w:pPr>
      <w:r w:rsidRPr="00D00D84">
        <w:tab/>
        <w:t>Na podstawie uzyskanych wyników można stwierdzić, że w grupie dziewcząt ze Szkoły Podstawowej w Tucholi należałoby skupić się nad szybkością, wytrzymałością, siłą mięśni dłoni, zwinnością i siłą mięśni brzucha. W szkole tej chłopcy powinni pracować nad: wytrzymałością, siłą mięśni dłoni, siłą mięśni brzucha i gibkością.</w:t>
      </w:r>
    </w:p>
    <w:p w:rsidR="00744343" w:rsidRDefault="00744343" w:rsidP="00374E93">
      <w:pPr>
        <w:pStyle w:val="Standard"/>
        <w:jc w:val="both"/>
        <w:rPr>
          <w:b/>
          <w:bCs/>
        </w:rPr>
      </w:pPr>
      <w:r w:rsidRPr="00D00D84">
        <w:tab/>
        <w:t>Nauczyciele dziewcząt ze Szkoły Podstawowej w Legbądzie powinni skupić się nad skocznością, siłą mięśni obręczy barkowej i gibkości. Chłopcy tejże szkoły powinni popracować nad: szybkością, skocznością, siłą mięśni obręczy barkowej i zwinnością.</w:t>
      </w:r>
    </w:p>
    <w:p w:rsidR="00374E93" w:rsidRDefault="00374E93" w:rsidP="00374E93">
      <w:pPr>
        <w:pStyle w:val="Standard"/>
        <w:jc w:val="both"/>
        <w:rPr>
          <w:b/>
          <w:bCs/>
        </w:rPr>
      </w:pPr>
    </w:p>
    <w:p w:rsidR="00374E93" w:rsidRPr="00D00D84" w:rsidRDefault="00374E93" w:rsidP="00374E93">
      <w:pPr>
        <w:pStyle w:val="Standard"/>
        <w:jc w:val="both"/>
        <w:rPr>
          <w:b/>
          <w:bCs/>
        </w:rPr>
      </w:pPr>
      <w:r>
        <w:rPr>
          <w:b/>
          <w:bCs/>
        </w:rPr>
        <w:t>Bibliografia</w:t>
      </w:r>
    </w:p>
    <w:p w:rsidR="00744343" w:rsidRPr="00D00D84" w:rsidRDefault="00744343" w:rsidP="00744343">
      <w:pPr>
        <w:pStyle w:val="Standard"/>
        <w:tabs>
          <w:tab w:val="left" w:pos="709"/>
        </w:tabs>
        <w:jc w:val="both"/>
      </w:pPr>
      <w:r w:rsidRPr="00D00D84">
        <w:t>[1]. Burzyński W. J. „Deprywacja warunków rozwoju dzieci i młodzieży wiejskiej, [w:] Uwarunkowania rozwoju dzieci i młodzieży wiejskiej”, (red.) J. Zagrórki., M. Skład, Instytut Medycyny Wsi, Lublin 2003,</w:t>
      </w:r>
    </w:p>
    <w:p w:rsidR="00744343" w:rsidRPr="00D00D84" w:rsidRDefault="00744343" w:rsidP="00744343">
      <w:pPr>
        <w:pStyle w:val="Standard"/>
        <w:tabs>
          <w:tab w:val="left" w:pos="709"/>
        </w:tabs>
        <w:jc w:val="both"/>
      </w:pPr>
      <w:r w:rsidRPr="00D00D84">
        <w:t>[2]. Demel. M. Skład A. „Teoria wychowania fizycznego” PWN, Warszawa 1970,</w:t>
      </w:r>
    </w:p>
    <w:p w:rsidR="00744343" w:rsidRPr="00D00D84" w:rsidRDefault="00744343" w:rsidP="00744343">
      <w:pPr>
        <w:pStyle w:val="Standard"/>
        <w:tabs>
          <w:tab w:val="left" w:pos="709"/>
        </w:tabs>
        <w:jc w:val="both"/>
      </w:pPr>
      <w:r w:rsidRPr="00D00D84">
        <w:t>[3]. Denisiuk L, Milicerowa H. „Rozwój sprawności motorycznej dzieci i młodzieży w wieku szkolnym. PZWS, Warszawa 1969,</w:t>
      </w:r>
    </w:p>
    <w:p w:rsidR="00744343" w:rsidRPr="00D00D84" w:rsidRDefault="00744343" w:rsidP="00744343">
      <w:pPr>
        <w:pStyle w:val="Standard"/>
        <w:tabs>
          <w:tab w:val="left" w:pos="709"/>
        </w:tabs>
        <w:jc w:val="both"/>
      </w:pPr>
      <w:r w:rsidRPr="00D00D84">
        <w:t>[4]. Drabik J. „Testowanie sprawności fizycznej u dzieci, młodzieży i dorosłych” Wydawnictwo Uczelniane AWF, Gdańsk 1997,</w:t>
      </w:r>
    </w:p>
    <w:p w:rsidR="00744343" w:rsidRPr="00D00D84" w:rsidRDefault="00744343" w:rsidP="00744343">
      <w:pPr>
        <w:pStyle w:val="Standard"/>
        <w:tabs>
          <w:tab w:val="left" w:pos="709"/>
        </w:tabs>
        <w:jc w:val="both"/>
      </w:pPr>
      <w:r w:rsidRPr="00D00D84">
        <w:t>[5]. Drozdowski Z. „Antropologia sportowa” Państwowe Wydawnictwo Naukowe, Poznań 1984,</w:t>
      </w:r>
    </w:p>
    <w:p w:rsidR="00744343" w:rsidRPr="00D00D84" w:rsidRDefault="00744343" w:rsidP="00744343">
      <w:pPr>
        <w:pStyle w:val="Footnote"/>
        <w:jc w:val="both"/>
        <w:rPr>
          <w:rFonts w:cs="Times New Roman"/>
          <w:sz w:val="24"/>
          <w:szCs w:val="24"/>
        </w:rPr>
      </w:pPr>
      <w:r w:rsidRPr="00D00D84">
        <w:rPr>
          <w:rFonts w:cs="Times New Roman"/>
          <w:sz w:val="24"/>
          <w:szCs w:val="24"/>
        </w:rPr>
        <w:t>[6]. Gilewicz Z. „Teoria wychowania fizycznego” wyd. Sport i Turystyka” Warszawa 1964,</w:t>
      </w:r>
    </w:p>
    <w:p w:rsidR="00744343" w:rsidRPr="00D00D84" w:rsidRDefault="00744343" w:rsidP="00744343">
      <w:pPr>
        <w:pStyle w:val="Footnote"/>
        <w:jc w:val="both"/>
        <w:rPr>
          <w:rFonts w:cs="Times New Roman"/>
          <w:sz w:val="24"/>
          <w:szCs w:val="24"/>
        </w:rPr>
      </w:pPr>
      <w:r w:rsidRPr="00D00D84">
        <w:rPr>
          <w:rFonts w:cs="Times New Roman"/>
          <w:sz w:val="24"/>
          <w:szCs w:val="24"/>
        </w:rPr>
        <w:t>[7]. http://www.maraton.home.pl,</w:t>
      </w:r>
    </w:p>
    <w:p w:rsidR="00744343" w:rsidRPr="00D00D84" w:rsidRDefault="00744343" w:rsidP="00744343">
      <w:pPr>
        <w:pStyle w:val="Footnote"/>
        <w:jc w:val="both"/>
        <w:rPr>
          <w:rFonts w:cs="Times New Roman"/>
          <w:sz w:val="24"/>
          <w:szCs w:val="24"/>
        </w:rPr>
      </w:pPr>
      <w:r w:rsidRPr="00D00D84">
        <w:rPr>
          <w:rFonts w:cs="Times New Roman"/>
          <w:sz w:val="24"/>
          <w:szCs w:val="24"/>
        </w:rPr>
        <w:t xml:space="preserve">[8]. </w:t>
      </w:r>
      <w:hyperlink r:id="rId67" w:history="1">
        <w:r w:rsidRPr="00374E93">
          <w:rPr>
            <w:rFonts w:cs="Times New Roman"/>
            <w:sz w:val="24"/>
            <w:szCs w:val="24"/>
          </w:rPr>
          <w:t>http://www.ormasport.pl/szybkosc.php</w:t>
        </w:r>
      </w:hyperlink>
      <w:r w:rsidRPr="00374E93">
        <w:rPr>
          <w:rFonts w:cs="Times New Roman"/>
          <w:sz w:val="24"/>
          <w:szCs w:val="24"/>
        </w:rPr>
        <w:t>,</w:t>
      </w:r>
    </w:p>
    <w:p w:rsidR="00744343" w:rsidRPr="00D00D84" w:rsidRDefault="00744343" w:rsidP="00744343">
      <w:pPr>
        <w:pStyle w:val="Footnote"/>
        <w:jc w:val="both"/>
        <w:rPr>
          <w:rFonts w:cs="Times New Roman"/>
          <w:sz w:val="24"/>
          <w:szCs w:val="24"/>
        </w:rPr>
      </w:pPr>
      <w:r w:rsidRPr="00D00D84">
        <w:rPr>
          <w:rFonts w:cs="Times New Roman"/>
          <w:sz w:val="24"/>
          <w:szCs w:val="24"/>
        </w:rPr>
        <w:t xml:space="preserve">[9]. </w:t>
      </w:r>
      <w:hyperlink r:id="rId68" w:history="1">
        <w:r w:rsidRPr="00374E93">
          <w:rPr>
            <w:rFonts w:cs="Times New Roman"/>
            <w:sz w:val="24"/>
            <w:szCs w:val="24"/>
          </w:rPr>
          <w:t>http://pl.wikipedia.org/wiki/Motoryczność</w:t>
        </w:r>
      </w:hyperlink>
      <w:hyperlink r:id="rId69" w:history="1">
        <w:r w:rsidRPr="00374E93">
          <w:rPr>
            <w:rFonts w:cs="Times New Roman"/>
            <w:sz w:val="24"/>
            <w:szCs w:val="24"/>
          </w:rPr>
          <w:t>,</w:t>
        </w:r>
      </w:hyperlink>
    </w:p>
    <w:p w:rsidR="00744343" w:rsidRPr="00D00D84" w:rsidRDefault="00744343" w:rsidP="00744343">
      <w:pPr>
        <w:pStyle w:val="Footnote"/>
        <w:ind w:left="0" w:firstLine="0"/>
        <w:jc w:val="both"/>
        <w:rPr>
          <w:rFonts w:cs="Times New Roman"/>
          <w:sz w:val="24"/>
          <w:szCs w:val="24"/>
        </w:rPr>
      </w:pPr>
      <w:r w:rsidRPr="00D00D84">
        <w:rPr>
          <w:rFonts w:cs="Times New Roman"/>
          <w:sz w:val="24"/>
          <w:szCs w:val="24"/>
        </w:rPr>
        <w:lastRenderedPageBreak/>
        <w:t>[10]. Kaczmarek M. „Wpływ warunków życia na wzrastanie i rozwój człowieka”, Seria Antropologia, nr 20, UAM, Poznań 1995,</w:t>
      </w:r>
    </w:p>
    <w:p w:rsidR="00744343" w:rsidRPr="00D00D84" w:rsidRDefault="00744343" w:rsidP="00744343">
      <w:pPr>
        <w:pStyle w:val="Footnote"/>
        <w:ind w:left="0" w:firstLine="0"/>
        <w:jc w:val="both"/>
        <w:rPr>
          <w:rFonts w:cs="Times New Roman"/>
          <w:sz w:val="24"/>
          <w:szCs w:val="24"/>
        </w:rPr>
      </w:pPr>
      <w:r w:rsidRPr="00D00D84">
        <w:rPr>
          <w:rFonts w:cs="Times New Roman"/>
          <w:sz w:val="24"/>
          <w:szCs w:val="24"/>
        </w:rPr>
        <w:t>[11]. Nowicki G. „Rozwój fizyczny dzieci i młodzieży w rodzinach wiejskich” Wydawnictwo KPSW, Bydgoszcz 2004,</w:t>
      </w:r>
    </w:p>
    <w:p w:rsidR="00744343" w:rsidRPr="00D00D84" w:rsidRDefault="00744343" w:rsidP="00744343">
      <w:pPr>
        <w:pStyle w:val="Footnote"/>
        <w:ind w:left="0" w:firstLine="0"/>
        <w:jc w:val="both"/>
        <w:rPr>
          <w:rFonts w:cs="Times New Roman"/>
          <w:sz w:val="24"/>
          <w:szCs w:val="24"/>
        </w:rPr>
      </w:pPr>
      <w:r w:rsidRPr="00D00D84">
        <w:rPr>
          <w:rFonts w:cs="Times New Roman"/>
          <w:sz w:val="24"/>
          <w:szCs w:val="24"/>
        </w:rPr>
        <w:t>[12]. Przewęda R. „ Rozwój somatyczny i motoryczny” wyd. Państwowe Zakłady Wydawnictw Szkolnych, Warszawa 1973,</w:t>
      </w:r>
    </w:p>
    <w:p w:rsidR="00744343" w:rsidRPr="00D00D84" w:rsidRDefault="00744343" w:rsidP="00744343">
      <w:pPr>
        <w:pStyle w:val="Footnote"/>
        <w:ind w:left="0" w:firstLine="0"/>
        <w:jc w:val="both"/>
        <w:rPr>
          <w:rFonts w:cs="Times New Roman"/>
          <w:sz w:val="24"/>
          <w:szCs w:val="24"/>
        </w:rPr>
      </w:pPr>
      <w:r w:rsidRPr="00D00D84">
        <w:rPr>
          <w:rFonts w:cs="Times New Roman"/>
          <w:sz w:val="24"/>
          <w:szCs w:val="24"/>
        </w:rPr>
        <w:t>[13]. Raczek J. „Czy rzeczywiście nowa i zasadna koncepcja klasyfikacji i struktury motoryczności człowieka, Antropomotoryka nr 4„ 1990,</w:t>
      </w:r>
    </w:p>
    <w:p w:rsidR="00744343" w:rsidRPr="00D00D84" w:rsidRDefault="00744343" w:rsidP="00744343">
      <w:pPr>
        <w:pStyle w:val="Footnote"/>
        <w:ind w:left="0" w:firstLine="0"/>
        <w:jc w:val="both"/>
        <w:rPr>
          <w:rFonts w:cs="Times New Roman"/>
          <w:sz w:val="24"/>
          <w:szCs w:val="24"/>
        </w:rPr>
      </w:pPr>
      <w:r w:rsidRPr="00D00D84">
        <w:rPr>
          <w:rFonts w:cs="Times New Roman"/>
          <w:sz w:val="24"/>
          <w:szCs w:val="24"/>
        </w:rPr>
        <w:t>[14].Wolański N. „Metody kontroli i normy rozwoju dzieci i młodzieży” wyd. Państwowy Zakład Wydawnictw Lekarskich, Warszawa 1975</w:t>
      </w:r>
    </w:p>
    <w:p w:rsidR="00744343" w:rsidRDefault="00744343" w:rsidP="00E0573E">
      <w:pPr>
        <w:suppressAutoHyphens w:val="0"/>
        <w:spacing w:line="240" w:lineRule="auto"/>
        <w:jc w:val="center"/>
        <w:rPr>
          <w:rFonts w:ascii="Times New Roman" w:hAnsi="Times New Roman" w:cs="Times New Roman"/>
          <w:b/>
          <w:kern w:val="0"/>
          <w:sz w:val="44"/>
          <w:szCs w:val="44"/>
          <w:lang w:val="pl-PL" w:eastAsia="pl-PL" w:bidi="ar-SA"/>
        </w:rPr>
      </w:pPr>
    </w:p>
    <w:p w:rsidR="005B6D82" w:rsidRDefault="005B6D82" w:rsidP="00E0573E">
      <w:pPr>
        <w:suppressAutoHyphens w:val="0"/>
        <w:spacing w:line="240" w:lineRule="auto"/>
        <w:jc w:val="center"/>
        <w:rPr>
          <w:rFonts w:ascii="Times New Roman" w:hAnsi="Times New Roman" w:cs="Times New Roman"/>
          <w:b/>
          <w:kern w:val="0"/>
          <w:sz w:val="44"/>
          <w:szCs w:val="44"/>
          <w:lang w:val="pl-PL" w:eastAsia="pl-PL" w:bidi="ar-SA"/>
        </w:rPr>
      </w:pPr>
    </w:p>
    <w:p w:rsidR="005B6D82" w:rsidRDefault="005B6D82" w:rsidP="00E0573E">
      <w:pPr>
        <w:suppressAutoHyphens w:val="0"/>
        <w:spacing w:line="240" w:lineRule="auto"/>
        <w:jc w:val="center"/>
        <w:rPr>
          <w:rFonts w:ascii="Times New Roman" w:hAnsi="Times New Roman" w:cs="Times New Roman"/>
          <w:b/>
          <w:kern w:val="0"/>
          <w:sz w:val="44"/>
          <w:szCs w:val="44"/>
          <w:lang w:val="pl-PL" w:eastAsia="pl-PL" w:bidi="ar-SA"/>
        </w:rPr>
      </w:pPr>
    </w:p>
    <w:p w:rsidR="005B6D82" w:rsidRDefault="005B6D82" w:rsidP="00E0573E">
      <w:pPr>
        <w:suppressAutoHyphens w:val="0"/>
        <w:spacing w:line="240" w:lineRule="auto"/>
        <w:jc w:val="center"/>
        <w:rPr>
          <w:rFonts w:ascii="Times New Roman" w:hAnsi="Times New Roman" w:cs="Times New Roman"/>
          <w:b/>
          <w:kern w:val="0"/>
          <w:sz w:val="44"/>
          <w:szCs w:val="44"/>
          <w:lang w:val="pl-PL" w:eastAsia="pl-PL" w:bidi="ar-SA"/>
        </w:rPr>
      </w:pPr>
    </w:p>
    <w:p w:rsidR="005B6D82" w:rsidRDefault="005B6D82" w:rsidP="00E0573E">
      <w:pPr>
        <w:suppressAutoHyphens w:val="0"/>
        <w:spacing w:line="240" w:lineRule="auto"/>
        <w:jc w:val="center"/>
        <w:rPr>
          <w:rFonts w:ascii="Times New Roman" w:hAnsi="Times New Roman" w:cs="Times New Roman"/>
          <w:b/>
          <w:kern w:val="0"/>
          <w:sz w:val="44"/>
          <w:szCs w:val="44"/>
          <w:lang w:val="pl-PL" w:eastAsia="pl-PL" w:bidi="ar-SA"/>
        </w:rPr>
      </w:pPr>
    </w:p>
    <w:p w:rsidR="005B6D82" w:rsidRDefault="005B6D82" w:rsidP="00E0573E">
      <w:pPr>
        <w:suppressAutoHyphens w:val="0"/>
        <w:spacing w:line="240" w:lineRule="auto"/>
        <w:jc w:val="center"/>
        <w:rPr>
          <w:rFonts w:ascii="Times New Roman" w:hAnsi="Times New Roman" w:cs="Times New Roman"/>
          <w:b/>
          <w:kern w:val="0"/>
          <w:sz w:val="44"/>
          <w:szCs w:val="44"/>
          <w:lang w:val="pl-PL" w:eastAsia="pl-PL" w:bidi="ar-SA"/>
        </w:rPr>
      </w:pPr>
    </w:p>
    <w:p w:rsidR="005B6D82" w:rsidRDefault="005B6D82" w:rsidP="00E0573E">
      <w:pPr>
        <w:suppressAutoHyphens w:val="0"/>
        <w:spacing w:line="240" w:lineRule="auto"/>
        <w:jc w:val="center"/>
        <w:rPr>
          <w:rFonts w:ascii="Times New Roman" w:hAnsi="Times New Roman" w:cs="Times New Roman"/>
          <w:b/>
          <w:kern w:val="0"/>
          <w:sz w:val="44"/>
          <w:szCs w:val="44"/>
          <w:lang w:val="pl-PL" w:eastAsia="pl-PL" w:bidi="ar-SA"/>
        </w:rPr>
      </w:pPr>
    </w:p>
    <w:p w:rsidR="005B6D82" w:rsidRDefault="005B6D82" w:rsidP="00E0573E">
      <w:pPr>
        <w:suppressAutoHyphens w:val="0"/>
        <w:spacing w:line="240" w:lineRule="auto"/>
        <w:jc w:val="center"/>
        <w:rPr>
          <w:rFonts w:ascii="Times New Roman" w:hAnsi="Times New Roman" w:cs="Times New Roman"/>
          <w:b/>
          <w:kern w:val="0"/>
          <w:sz w:val="44"/>
          <w:szCs w:val="44"/>
          <w:lang w:val="pl-PL" w:eastAsia="pl-PL" w:bidi="ar-SA"/>
        </w:rPr>
      </w:pPr>
    </w:p>
    <w:p w:rsidR="005B6D82" w:rsidRDefault="005B6D82" w:rsidP="00E0573E">
      <w:pPr>
        <w:suppressAutoHyphens w:val="0"/>
        <w:spacing w:line="240" w:lineRule="auto"/>
        <w:jc w:val="center"/>
        <w:rPr>
          <w:rFonts w:ascii="Times New Roman" w:hAnsi="Times New Roman" w:cs="Times New Roman"/>
          <w:b/>
          <w:kern w:val="0"/>
          <w:sz w:val="44"/>
          <w:szCs w:val="44"/>
          <w:lang w:val="pl-PL" w:eastAsia="pl-PL" w:bidi="ar-SA"/>
        </w:rPr>
      </w:pPr>
    </w:p>
    <w:p w:rsidR="005B6D82" w:rsidRDefault="005B6D82" w:rsidP="00E0573E">
      <w:pPr>
        <w:suppressAutoHyphens w:val="0"/>
        <w:spacing w:line="240" w:lineRule="auto"/>
        <w:jc w:val="center"/>
        <w:rPr>
          <w:rFonts w:ascii="Times New Roman" w:hAnsi="Times New Roman" w:cs="Times New Roman"/>
          <w:b/>
          <w:kern w:val="0"/>
          <w:sz w:val="44"/>
          <w:szCs w:val="44"/>
          <w:lang w:val="pl-PL" w:eastAsia="pl-PL" w:bidi="ar-SA"/>
        </w:rPr>
      </w:pPr>
    </w:p>
    <w:p w:rsidR="005B6D82" w:rsidRDefault="005B6D82" w:rsidP="00E0573E">
      <w:pPr>
        <w:suppressAutoHyphens w:val="0"/>
        <w:spacing w:line="240" w:lineRule="auto"/>
        <w:jc w:val="center"/>
        <w:rPr>
          <w:rFonts w:ascii="Times New Roman" w:hAnsi="Times New Roman" w:cs="Times New Roman"/>
          <w:b/>
          <w:kern w:val="0"/>
          <w:sz w:val="44"/>
          <w:szCs w:val="44"/>
          <w:lang w:val="pl-PL" w:eastAsia="pl-PL" w:bidi="ar-SA"/>
        </w:rPr>
      </w:pPr>
    </w:p>
    <w:p w:rsidR="005B6D82" w:rsidRDefault="005B6D82" w:rsidP="00E0573E">
      <w:pPr>
        <w:suppressAutoHyphens w:val="0"/>
        <w:spacing w:line="240" w:lineRule="auto"/>
        <w:jc w:val="center"/>
        <w:rPr>
          <w:rFonts w:ascii="Times New Roman" w:hAnsi="Times New Roman" w:cs="Times New Roman"/>
          <w:b/>
          <w:kern w:val="0"/>
          <w:sz w:val="44"/>
          <w:szCs w:val="44"/>
          <w:lang w:val="pl-PL" w:eastAsia="pl-PL" w:bidi="ar-SA"/>
        </w:rPr>
      </w:pPr>
    </w:p>
    <w:p w:rsidR="005B6D82" w:rsidRDefault="005B6D82" w:rsidP="00E0573E">
      <w:pPr>
        <w:suppressAutoHyphens w:val="0"/>
        <w:spacing w:line="240" w:lineRule="auto"/>
        <w:jc w:val="center"/>
        <w:rPr>
          <w:rFonts w:ascii="Times New Roman" w:hAnsi="Times New Roman" w:cs="Times New Roman"/>
          <w:b/>
          <w:kern w:val="0"/>
          <w:sz w:val="44"/>
          <w:szCs w:val="44"/>
          <w:lang w:val="pl-PL" w:eastAsia="pl-PL" w:bidi="ar-SA"/>
        </w:rPr>
      </w:pPr>
    </w:p>
    <w:p w:rsidR="005B6D82" w:rsidRDefault="005B6D82" w:rsidP="00E0573E">
      <w:pPr>
        <w:suppressAutoHyphens w:val="0"/>
        <w:spacing w:line="240" w:lineRule="auto"/>
        <w:jc w:val="center"/>
        <w:rPr>
          <w:rFonts w:ascii="Times New Roman" w:hAnsi="Times New Roman" w:cs="Times New Roman"/>
          <w:b/>
          <w:kern w:val="0"/>
          <w:sz w:val="44"/>
          <w:szCs w:val="44"/>
          <w:lang w:val="pl-PL" w:eastAsia="pl-PL" w:bidi="ar-SA"/>
        </w:rPr>
      </w:pPr>
    </w:p>
    <w:p w:rsidR="005B6D82" w:rsidRDefault="005B6D82" w:rsidP="00E0573E">
      <w:pPr>
        <w:suppressAutoHyphens w:val="0"/>
        <w:spacing w:line="240" w:lineRule="auto"/>
        <w:jc w:val="center"/>
        <w:rPr>
          <w:rFonts w:ascii="Times New Roman" w:hAnsi="Times New Roman" w:cs="Times New Roman"/>
          <w:b/>
          <w:kern w:val="0"/>
          <w:sz w:val="44"/>
          <w:szCs w:val="44"/>
          <w:lang w:val="pl-PL" w:eastAsia="pl-PL" w:bidi="ar-SA"/>
        </w:rPr>
      </w:pPr>
    </w:p>
    <w:p w:rsidR="005B6D82" w:rsidRDefault="005B6D82" w:rsidP="00E0573E">
      <w:pPr>
        <w:suppressAutoHyphens w:val="0"/>
        <w:spacing w:line="240" w:lineRule="auto"/>
        <w:jc w:val="center"/>
        <w:rPr>
          <w:rFonts w:ascii="Times New Roman" w:hAnsi="Times New Roman" w:cs="Times New Roman"/>
          <w:b/>
          <w:kern w:val="0"/>
          <w:sz w:val="44"/>
          <w:szCs w:val="44"/>
          <w:lang w:val="pl-PL" w:eastAsia="pl-PL" w:bidi="ar-SA"/>
        </w:rPr>
      </w:pPr>
    </w:p>
    <w:p w:rsidR="005B6D82" w:rsidRDefault="005B6D82" w:rsidP="00E0573E">
      <w:pPr>
        <w:suppressAutoHyphens w:val="0"/>
        <w:spacing w:line="240" w:lineRule="auto"/>
        <w:jc w:val="center"/>
        <w:rPr>
          <w:rFonts w:ascii="Times New Roman" w:hAnsi="Times New Roman" w:cs="Times New Roman"/>
          <w:b/>
          <w:kern w:val="0"/>
          <w:sz w:val="44"/>
          <w:szCs w:val="44"/>
          <w:lang w:val="pl-PL" w:eastAsia="pl-PL" w:bidi="ar-SA"/>
        </w:rPr>
      </w:pPr>
    </w:p>
    <w:p w:rsidR="005B6D82" w:rsidRDefault="005B6D82" w:rsidP="00E0573E">
      <w:pPr>
        <w:suppressAutoHyphens w:val="0"/>
        <w:spacing w:line="240" w:lineRule="auto"/>
        <w:jc w:val="center"/>
        <w:rPr>
          <w:rFonts w:ascii="Times New Roman" w:hAnsi="Times New Roman" w:cs="Times New Roman"/>
          <w:b/>
          <w:kern w:val="0"/>
          <w:sz w:val="44"/>
          <w:szCs w:val="44"/>
          <w:lang w:val="pl-PL" w:eastAsia="pl-PL" w:bidi="ar-SA"/>
        </w:rPr>
      </w:pPr>
    </w:p>
    <w:p w:rsidR="005B6D82" w:rsidRDefault="005B6D82" w:rsidP="00E0573E">
      <w:pPr>
        <w:suppressAutoHyphens w:val="0"/>
        <w:spacing w:line="240" w:lineRule="auto"/>
        <w:jc w:val="center"/>
        <w:rPr>
          <w:rFonts w:ascii="Times New Roman" w:hAnsi="Times New Roman" w:cs="Times New Roman"/>
          <w:b/>
          <w:kern w:val="0"/>
          <w:sz w:val="44"/>
          <w:szCs w:val="44"/>
          <w:lang w:val="pl-PL" w:eastAsia="pl-PL" w:bidi="ar-SA"/>
        </w:rPr>
      </w:pPr>
    </w:p>
    <w:p w:rsidR="005B6D82" w:rsidRDefault="005B6D82" w:rsidP="00E0573E">
      <w:pPr>
        <w:suppressAutoHyphens w:val="0"/>
        <w:spacing w:line="240" w:lineRule="auto"/>
        <w:jc w:val="center"/>
        <w:rPr>
          <w:rFonts w:ascii="Times New Roman" w:hAnsi="Times New Roman" w:cs="Times New Roman"/>
          <w:b/>
          <w:kern w:val="0"/>
          <w:sz w:val="44"/>
          <w:szCs w:val="44"/>
          <w:lang w:val="pl-PL" w:eastAsia="pl-PL" w:bidi="ar-SA"/>
        </w:rPr>
      </w:pPr>
    </w:p>
    <w:p w:rsidR="005B6D82" w:rsidRDefault="005B6D82" w:rsidP="00E0573E">
      <w:pPr>
        <w:suppressAutoHyphens w:val="0"/>
        <w:spacing w:line="240" w:lineRule="auto"/>
        <w:jc w:val="center"/>
        <w:rPr>
          <w:rFonts w:ascii="Times New Roman" w:hAnsi="Times New Roman" w:cs="Times New Roman"/>
          <w:b/>
          <w:kern w:val="0"/>
          <w:sz w:val="44"/>
          <w:szCs w:val="44"/>
          <w:lang w:val="pl-PL" w:eastAsia="pl-PL" w:bidi="ar-SA"/>
        </w:rPr>
      </w:pPr>
    </w:p>
    <w:p w:rsidR="005B6D82" w:rsidRDefault="005B6D82" w:rsidP="00E0573E">
      <w:pPr>
        <w:suppressAutoHyphens w:val="0"/>
        <w:spacing w:line="240" w:lineRule="auto"/>
        <w:jc w:val="center"/>
        <w:rPr>
          <w:rFonts w:ascii="Times New Roman" w:hAnsi="Times New Roman" w:cs="Times New Roman"/>
          <w:b/>
          <w:kern w:val="0"/>
          <w:sz w:val="44"/>
          <w:szCs w:val="44"/>
          <w:lang w:val="pl-PL" w:eastAsia="pl-PL" w:bidi="ar-SA"/>
        </w:rPr>
      </w:pPr>
    </w:p>
    <w:p w:rsidR="005B6D82" w:rsidRPr="00E74E0B" w:rsidRDefault="005B6D82" w:rsidP="005B6D82">
      <w:pPr>
        <w:pStyle w:val="Standard"/>
        <w:jc w:val="center"/>
        <w:rPr>
          <w:b/>
          <w:bCs/>
          <w:sz w:val="44"/>
          <w:szCs w:val="44"/>
        </w:rPr>
      </w:pPr>
      <w:r w:rsidRPr="00E74E0B">
        <w:rPr>
          <w:b/>
          <w:bCs/>
          <w:sz w:val="44"/>
          <w:szCs w:val="44"/>
        </w:rPr>
        <w:lastRenderedPageBreak/>
        <w:t>Sprawność fizyczna a ćwiczenia gibkościowe i ich wpływ na uczniów Gimnazjum nr 1 w Tucholi</w:t>
      </w:r>
    </w:p>
    <w:p w:rsidR="005B6D82" w:rsidRPr="00E74E0B" w:rsidRDefault="005B6D82" w:rsidP="005B6D82">
      <w:pPr>
        <w:pStyle w:val="HTML-wstpniesformatowany"/>
        <w:jc w:val="center"/>
        <w:rPr>
          <w:rFonts w:ascii="Times New Roman" w:hAnsi="Times New Roman"/>
          <w:b/>
          <w:sz w:val="24"/>
          <w:szCs w:val="24"/>
          <w:lang w:val="en-US"/>
        </w:rPr>
      </w:pPr>
      <w:r w:rsidRPr="00E74E0B">
        <w:rPr>
          <w:rFonts w:ascii="Times New Roman" w:hAnsi="Times New Roman"/>
          <w:b/>
          <w:sz w:val="24"/>
          <w:szCs w:val="24"/>
          <w:lang w:val="en"/>
        </w:rPr>
        <w:t>Physical fitness versus flexibility exercises and their influence on students of Junior High School No. 1 in Tuchola</w:t>
      </w:r>
    </w:p>
    <w:p w:rsidR="005B6D82" w:rsidRDefault="005B6D82" w:rsidP="005B6D82">
      <w:pPr>
        <w:pStyle w:val="Standard"/>
        <w:jc w:val="center"/>
        <w:rPr>
          <w:b/>
          <w:bCs/>
          <w:lang w:val="en-US"/>
        </w:rPr>
      </w:pPr>
    </w:p>
    <w:p w:rsidR="005B6D82" w:rsidRDefault="005B6D82" w:rsidP="005B6D82">
      <w:pPr>
        <w:pStyle w:val="Standard"/>
        <w:jc w:val="center"/>
        <w:rPr>
          <w:b/>
          <w:bCs/>
        </w:rPr>
      </w:pPr>
      <w:r w:rsidRPr="00E74E0B">
        <w:rPr>
          <w:b/>
          <w:bCs/>
        </w:rPr>
        <w:t>Piotr Makar</w:t>
      </w:r>
      <w:r w:rsidRPr="00E74E0B">
        <w:rPr>
          <w:b/>
          <w:bCs/>
          <w:vertAlign w:val="superscript"/>
        </w:rPr>
        <w:t>1</w:t>
      </w:r>
      <w:r w:rsidRPr="00E74E0B">
        <w:rPr>
          <w:b/>
          <w:bCs/>
        </w:rPr>
        <w:t>, Dariusz Skalski</w:t>
      </w:r>
      <w:r w:rsidRPr="00E74E0B">
        <w:rPr>
          <w:b/>
          <w:bCs/>
          <w:vertAlign w:val="superscript"/>
        </w:rPr>
        <w:t>1</w:t>
      </w:r>
      <w:r w:rsidRPr="00E74E0B">
        <w:rPr>
          <w:b/>
          <w:bCs/>
        </w:rPr>
        <w:t>, Arkadiusz Stanula</w:t>
      </w:r>
      <w:r>
        <w:rPr>
          <w:b/>
          <w:bCs/>
          <w:vertAlign w:val="superscript"/>
        </w:rPr>
        <w:t>2</w:t>
      </w:r>
      <w:r>
        <w:rPr>
          <w:b/>
          <w:bCs/>
        </w:rPr>
        <w:t xml:space="preserve">, </w:t>
      </w:r>
      <w:r w:rsidRPr="00E74E0B">
        <w:rPr>
          <w:b/>
          <w:bCs/>
        </w:rPr>
        <w:t>Barbara Waade</w:t>
      </w:r>
      <w:r>
        <w:rPr>
          <w:b/>
          <w:bCs/>
          <w:vertAlign w:val="superscript"/>
        </w:rPr>
        <w:t>1</w:t>
      </w:r>
      <w:r>
        <w:rPr>
          <w:b/>
          <w:bCs/>
        </w:rPr>
        <w:t xml:space="preserve">, </w:t>
      </w:r>
      <w:r w:rsidRPr="00E74E0B">
        <w:rPr>
          <w:b/>
          <w:bCs/>
        </w:rPr>
        <w:t>Damian Kowalski</w:t>
      </w:r>
      <w:r>
        <w:rPr>
          <w:b/>
          <w:bCs/>
          <w:vertAlign w:val="superscript"/>
        </w:rPr>
        <w:t>1</w:t>
      </w:r>
    </w:p>
    <w:p w:rsidR="005B6D82" w:rsidRDefault="005B6D82" w:rsidP="005B6D82">
      <w:pPr>
        <w:pStyle w:val="Standard"/>
        <w:jc w:val="both"/>
        <w:rPr>
          <w:color w:val="000000"/>
        </w:rPr>
      </w:pPr>
    </w:p>
    <w:p w:rsidR="005B6D82" w:rsidRPr="004B6BDE" w:rsidRDefault="005B6D82" w:rsidP="005B6D82">
      <w:pPr>
        <w:pStyle w:val="Standard"/>
        <w:jc w:val="center"/>
        <w:rPr>
          <w:b/>
          <w:color w:val="000000"/>
          <w:sz w:val="20"/>
          <w:szCs w:val="20"/>
        </w:rPr>
      </w:pPr>
      <w:r>
        <w:rPr>
          <w:b/>
          <w:color w:val="000000"/>
          <w:sz w:val="20"/>
          <w:szCs w:val="20"/>
          <w:vertAlign w:val="superscript"/>
        </w:rPr>
        <w:t>1</w:t>
      </w:r>
      <w:r w:rsidRPr="004B6BDE">
        <w:rPr>
          <w:b/>
          <w:color w:val="000000"/>
          <w:sz w:val="20"/>
          <w:szCs w:val="20"/>
        </w:rPr>
        <w:t>Akademia Wychowania Fizycznego i Sportu im. Jędrzeja Śniadeckiego w Gdańsku</w:t>
      </w:r>
    </w:p>
    <w:p w:rsidR="005B6D82" w:rsidRDefault="005B6D82" w:rsidP="005B6D82">
      <w:pPr>
        <w:pStyle w:val="Standard"/>
        <w:jc w:val="center"/>
        <w:rPr>
          <w:b/>
          <w:color w:val="000000"/>
          <w:sz w:val="20"/>
          <w:szCs w:val="20"/>
        </w:rPr>
      </w:pPr>
      <w:r w:rsidRPr="004B6BDE">
        <w:rPr>
          <w:b/>
          <w:color w:val="000000"/>
          <w:sz w:val="20"/>
          <w:szCs w:val="20"/>
        </w:rPr>
        <w:t>Wydział Wychowania Fizycznego - Zakład Sportów Wodnych</w:t>
      </w:r>
    </w:p>
    <w:p w:rsidR="005B6D82" w:rsidRPr="004B6BDE" w:rsidRDefault="005B6D82" w:rsidP="005B6D82">
      <w:pPr>
        <w:pStyle w:val="Standard"/>
        <w:jc w:val="center"/>
        <w:rPr>
          <w:b/>
          <w:color w:val="000000"/>
          <w:sz w:val="20"/>
          <w:szCs w:val="20"/>
        </w:rPr>
      </w:pPr>
      <w:r>
        <w:rPr>
          <w:b/>
          <w:color w:val="000000"/>
          <w:sz w:val="20"/>
          <w:szCs w:val="20"/>
          <w:vertAlign w:val="superscript"/>
        </w:rPr>
        <w:t>2</w:t>
      </w:r>
      <w:r w:rsidRPr="004B6BDE">
        <w:rPr>
          <w:b/>
          <w:color w:val="000000"/>
          <w:sz w:val="20"/>
          <w:szCs w:val="20"/>
        </w:rPr>
        <w:t>Akademia Wychowania Fizycznego im. Jerzego Kukuczki w Katowicach</w:t>
      </w:r>
    </w:p>
    <w:p w:rsidR="005B6D82" w:rsidRDefault="005B6D82" w:rsidP="005B6D82">
      <w:pPr>
        <w:pStyle w:val="Standard"/>
        <w:jc w:val="center"/>
        <w:rPr>
          <w:b/>
          <w:color w:val="000000"/>
          <w:sz w:val="20"/>
          <w:szCs w:val="20"/>
        </w:rPr>
      </w:pPr>
      <w:r w:rsidRPr="004B6BDE">
        <w:rPr>
          <w:b/>
          <w:color w:val="000000"/>
          <w:sz w:val="20"/>
          <w:szCs w:val="20"/>
        </w:rPr>
        <w:t>Wydział Wychowania Fizycznego - Zakład Pływania i Ratownictwa Wodnego</w:t>
      </w:r>
    </w:p>
    <w:p w:rsidR="005B6D82" w:rsidRPr="002F2700" w:rsidRDefault="005B6D82" w:rsidP="005B6D82">
      <w:pPr>
        <w:autoSpaceDE w:val="0"/>
        <w:jc w:val="center"/>
        <w:rPr>
          <w:rFonts w:cs="Times New Roman"/>
          <w:b/>
          <w:sz w:val="20"/>
          <w:szCs w:val="20"/>
        </w:rPr>
      </w:pPr>
    </w:p>
    <w:p w:rsidR="005B6D82" w:rsidRPr="002F2700" w:rsidRDefault="005B6D82" w:rsidP="005B6D82">
      <w:pPr>
        <w:jc w:val="center"/>
        <w:rPr>
          <w:rFonts w:ascii="Times New Roman" w:hAnsi="Times New Roman" w:cs="Times New Roman"/>
          <w:b/>
          <w:bCs/>
          <w:sz w:val="16"/>
          <w:szCs w:val="16"/>
          <w:lang w:val="en-US"/>
        </w:rPr>
      </w:pPr>
      <w:r w:rsidRPr="002F2700">
        <w:rPr>
          <w:rFonts w:ascii="Times New Roman" w:hAnsi="Times New Roman" w:cs="Times New Roman"/>
          <w:b/>
          <w:bCs/>
          <w:sz w:val="16"/>
          <w:szCs w:val="16"/>
          <w:lang w:val="en-US"/>
        </w:rPr>
        <w:t xml:space="preserve">Number of characters: </w:t>
      </w:r>
      <w:r w:rsidR="002F2700" w:rsidRPr="002F2700">
        <w:rPr>
          <w:rFonts w:ascii="Times New Roman" w:hAnsi="Times New Roman" w:cs="Times New Roman"/>
          <w:b/>
          <w:bCs/>
          <w:sz w:val="16"/>
          <w:szCs w:val="16"/>
          <w:lang w:val="en-US"/>
        </w:rPr>
        <w:t>43 208</w:t>
      </w:r>
      <w:r w:rsidRPr="002F2700">
        <w:rPr>
          <w:rFonts w:ascii="Times New Roman" w:hAnsi="Times New Roman" w:cs="Times New Roman"/>
          <w:b/>
          <w:bCs/>
          <w:sz w:val="16"/>
          <w:szCs w:val="16"/>
          <w:lang w:val="en-US"/>
        </w:rPr>
        <w:t xml:space="preserve"> (with abstracts, summaries and cover). Number of images: </w:t>
      </w:r>
      <w:r w:rsidR="002F2700" w:rsidRPr="002F2700">
        <w:rPr>
          <w:rFonts w:ascii="Times New Roman" w:hAnsi="Times New Roman" w:cs="Times New Roman"/>
          <w:b/>
          <w:bCs/>
          <w:sz w:val="16"/>
          <w:szCs w:val="16"/>
          <w:lang w:val="en-US"/>
        </w:rPr>
        <w:t>8</w:t>
      </w:r>
      <w:r w:rsidRPr="002F2700">
        <w:rPr>
          <w:rFonts w:ascii="Times New Roman" w:hAnsi="Times New Roman" w:cs="Times New Roman"/>
          <w:b/>
          <w:bCs/>
          <w:sz w:val="16"/>
          <w:szCs w:val="16"/>
          <w:lang w:val="en-US"/>
        </w:rPr>
        <w:t xml:space="preserve"> x 1 000 characters (lump sum)=0 000  characters.</w:t>
      </w:r>
    </w:p>
    <w:p w:rsidR="005B6D82" w:rsidRPr="002F2700" w:rsidRDefault="005B6D82" w:rsidP="005B6D82">
      <w:pPr>
        <w:jc w:val="center"/>
        <w:rPr>
          <w:rFonts w:ascii="Times New Roman" w:hAnsi="Times New Roman" w:cs="Times New Roman"/>
          <w:b/>
          <w:bCs/>
          <w:sz w:val="16"/>
          <w:szCs w:val="16"/>
          <w:lang w:val="en-US"/>
        </w:rPr>
      </w:pPr>
      <w:r w:rsidRPr="002F2700">
        <w:rPr>
          <w:rFonts w:ascii="Times New Roman" w:hAnsi="Times New Roman" w:cs="Times New Roman"/>
          <w:b/>
          <w:bCs/>
          <w:sz w:val="16"/>
          <w:szCs w:val="16"/>
          <w:lang w:val="en-US"/>
        </w:rPr>
        <w:t xml:space="preserve">Total: Number of characters: </w:t>
      </w:r>
      <w:r w:rsidR="002F2700" w:rsidRPr="002F2700">
        <w:rPr>
          <w:rFonts w:ascii="Times New Roman" w:hAnsi="Times New Roman" w:cs="Times New Roman"/>
          <w:b/>
          <w:bCs/>
          <w:sz w:val="16"/>
          <w:szCs w:val="16"/>
          <w:lang w:val="en-US"/>
        </w:rPr>
        <w:t>51 208</w:t>
      </w:r>
      <w:r w:rsidRPr="002F2700">
        <w:rPr>
          <w:rFonts w:ascii="Times New Roman" w:hAnsi="Times New Roman" w:cs="Times New Roman"/>
          <w:b/>
          <w:bCs/>
          <w:sz w:val="16"/>
          <w:szCs w:val="16"/>
          <w:lang w:val="en-US"/>
        </w:rPr>
        <w:t xml:space="preserve"> (with abstracts, summa</w:t>
      </w:r>
      <w:r w:rsidR="002F2700" w:rsidRPr="002F2700">
        <w:rPr>
          <w:rFonts w:ascii="Times New Roman" w:hAnsi="Times New Roman" w:cs="Times New Roman"/>
          <w:b/>
          <w:bCs/>
          <w:sz w:val="16"/>
          <w:szCs w:val="16"/>
          <w:lang w:val="en-US"/>
        </w:rPr>
        <w:t>ries, cover and graphics)= 1,280</w:t>
      </w:r>
      <w:r w:rsidRPr="002F2700">
        <w:rPr>
          <w:rFonts w:ascii="Times New Roman" w:hAnsi="Times New Roman" w:cs="Times New Roman"/>
          <w:b/>
          <w:bCs/>
          <w:sz w:val="16"/>
          <w:szCs w:val="16"/>
          <w:lang w:val="en-US"/>
        </w:rPr>
        <w:t xml:space="preserve"> spreadsheets publishing.</w:t>
      </w:r>
    </w:p>
    <w:p w:rsidR="005B6D82" w:rsidRPr="00E74E0B" w:rsidRDefault="005B6D82" w:rsidP="005B6D82">
      <w:pPr>
        <w:pStyle w:val="Standard"/>
        <w:jc w:val="center"/>
        <w:rPr>
          <w:b/>
          <w:bCs/>
          <w:lang w:val="en-US"/>
        </w:rPr>
      </w:pPr>
    </w:p>
    <w:p w:rsidR="005B6D82" w:rsidRPr="00E74E0B" w:rsidRDefault="005B6D82" w:rsidP="005B6D82">
      <w:pPr>
        <w:pStyle w:val="Standard"/>
        <w:jc w:val="center"/>
        <w:rPr>
          <w:b/>
          <w:bCs/>
        </w:rPr>
      </w:pPr>
      <w:r w:rsidRPr="00E74E0B">
        <w:rPr>
          <w:b/>
          <w:bCs/>
        </w:rPr>
        <w:t>Słowa kluczowe: gibkość, sprawność, ćwiczenia gibkościowe, sprawność fizyczna.</w:t>
      </w:r>
    </w:p>
    <w:p w:rsidR="005B6D82" w:rsidRPr="00E74E0B" w:rsidRDefault="005B6D82" w:rsidP="005B6D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line="240" w:lineRule="auto"/>
        <w:jc w:val="center"/>
        <w:rPr>
          <w:rFonts w:ascii="Times New Roman" w:hAnsi="Times New Roman" w:cs="Times New Roman"/>
          <w:b/>
          <w:kern w:val="0"/>
          <w:sz w:val="24"/>
          <w:szCs w:val="24"/>
          <w:lang w:val="en-US" w:eastAsia="pl-PL" w:bidi="ar-SA"/>
        </w:rPr>
      </w:pPr>
      <w:r w:rsidRPr="00E74E0B">
        <w:rPr>
          <w:rFonts w:ascii="Times New Roman" w:hAnsi="Times New Roman" w:cs="Times New Roman"/>
          <w:b/>
          <w:kern w:val="0"/>
          <w:sz w:val="24"/>
          <w:szCs w:val="24"/>
          <w:lang w:val="en" w:eastAsia="pl-PL" w:bidi="ar-SA"/>
        </w:rPr>
        <w:t>Key words: flexibility, agility, flexibility exercises, physical fitness.</w:t>
      </w:r>
    </w:p>
    <w:p w:rsidR="005B6D82" w:rsidRPr="00E74E0B" w:rsidRDefault="005B6D82" w:rsidP="005B6D82">
      <w:pPr>
        <w:pStyle w:val="Standard"/>
        <w:rPr>
          <w:lang w:val="en-US"/>
        </w:rPr>
      </w:pPr>
    </w:p>
    <w:p w:rsidR="005B6D82" w:rsidRPr="005B6D82" w:rsidRDefault="005B6D82" w:rsidP="005B6D82">
      <w:pPr>
        <w:pStyle w:val="Standard"/>
        <w:rPr>
          <w:b/>
          <w:bCs/>
        </w:rPr>
      </w:pPr>
      <w:r w:rsidRPr="00E74E0B">
        <w:rPr>
          <w:b/>
          <w:bCs/>
        </w:rPr>
        <w:t>Streszczenie</w:t>
      </w:r>
    </w:p>
    <w:p w:rsidR="005B6D82" w:rsidRPr="005B6D82" w:rsidRDefault="005B6D82" w:rsidP="005B6D82">
      <w:pPr>
        <w:pStyle w:val="Standard"/>
        <w:jc w:val="both"/>
        <w:rPr>
          <w:sz w:val="20"/>
          <w:szCs w:val="20"/>
        </w:rPr>
      </w:pPr>
      <w:r w:rsidRPr="00E74E0B">
        <w:tab/>
      </w:r>
      <w:r w:rsidRPr="005B6D82">
        <w:rPr>
          <w:sz w:val="20"/>
          <w:szCs w:val="20"/>
        </w:rPr>
        <w:t>Praca ma charakter badawczy, której celem było określenie wpływu ćwiczeń gibkościowych na ogólną sprawność fizyczną uczniów szkoły gimnazjalnej nr 1 w Tucholi.</w:t>
      </w:r>
    </w:p>
    <w:p w:rsidR="005B6D82" w:rsidRPr="005B6D82" w:rsidRDefault="005B6D82" w:rsidP="005B6D82">
      <w:pPr>
        <w:pStyle w:val="Standard"/>
        <w:jc w:val="both"/>
        <w:rPr>
          <w:sz w:val="20"/>
          <w:szCs w:val="20"/>
        </w:rPr>
      </w:pPr>
      <w:r w:rsidRPr="005B6D82">
        <w:rPr>
          <w:sz w:val="20"/>
          <w:szCs w:val="20"/>
        </w:rPr>
        <w:tab/>
        <w:t>Badanych uczniów w pierwszej kolejności poddano analizie rozwoju somatycznego, do której wykorzystano podstawowe mierniki – wysokość i masę ciała. Na tej podstawie obliczono wskaźnik BMI, który określił prawidłową masę ciała badanych. W celu określenia poziomu sprawności fizycznej posłużono się Międzynarodowym Testem Sprawności Fizycznej. Badania podzielono na dwie tury. Pierwsza tura badań miała miejsce</w:t>
      </w:r>
      <w:r w:rsidRPr="005B6D82">
        <w:rPr>
          <w:sz w:val="20"/>
          <w:szCs w:val="20"/>
        </w:rPr>
        <w:br/>
        <w:t>w październiku 2016 roku. Następnie w grupie badawczej wprowadzono na okres siedmiu miesięcy program ćwiczeń gibkościowych. Po upływie tego czasu ponownie przeprowadzono test sprawnościowy w grupie badawczej i kontrolnej.</w:t>
      </w:r>
    </w:p>
    <w:p w:rsidR="005B6D82" w:rsidRPr="005B6D82" w:rsidRDefault="005B6D82" w:rsidP="005B6D82">
      <w:pPr>
        <w:pStyle w:val="Standard"/>
        <w:jc w:val="both"/>
        <w:rPr>
          <w:sz w:val="20"/>
          <w:szCs w:val="20"/>
        </w:rPr>
      </w:pPr>
      <w:r w:rsidRPr="005B6D82">
        <w:rPr>
          <w:sz w:val="20"/>
          <w:szCs w:val="20"/>
        </w:rPr>
        <w:tab/>
        <w:t>Uzyskane wyniki pozwoliły stwierdzić, iż grupa wykonująca ćwiczenia gibkościowe uzyskała lepsze wyniki w próbie szybkości, skoczności, wytrzymałości, siły mięśni obręczy barkowych, siły mięśni brzucha oraz próbie gibkości.</w:t>
      </w:r>
    </w:p>
    <w:p w:rsidR="005B6D82" w:rsidRPr="005B6D82" w:rsidRDefault="005B6D82" w:rsidP="005B6D82">
      <w:pPr>
        <w:pStyle w:val="Standard"/>
        <w:rPr>
          <w:sz w:val="20"/>
          <w:szCs w:val="20"/>
        </w:rPr>
      </w:pPr>
      <w:r w:rsidRPr="005B6D82">
        <w:rPr>
          <w:sz w:val="20"/>
          <w:szCs w:val="20"/>
        </w:rPr>
        <w:t>Słowa kluczowe: sprawność fizyczna, motoryczność, międzynarodowy test sprawności fizycznej, gibkość, czynniki endogenne, czynniki egzogenne, ontogeneza, ruch, stretching.</w:t>
      </w:r>
    </w:p>
    <w:p w:rsidR="005B6D82" w:rsidRPr="00436B82" w:rsidRDefault="005B6D82" w:rsidP="005B6D82">
      <w:pPr>
        <w:pStyle w:val="Standard"/>
        <w:rPr>
          <w:b/>
          <w:bCs/>
        </w:rPr>
      </w:pPr>
    </w:p>
    <w:p w:rsidR="005B6D82" w:rsidRPr="005B6D82" w:rsidRDefault="005B6D82" w:rsidP="005B6D82">
      <w:pPr>
        <w:pStyle w:val="Standard"/>
        <w:rPr>
          <w:bCs/>
          <w:lang w:val="en-GB"/>
        </w:rPr>
      </w:pPr>
      <w:r w:rsidRPr="00E74E0B">
        <w:rPr>
          <w:b/>
          <w:bCs/>
          <w:lang w:val="en-GB"/>
        </w:rPr>
        <w:t>Summary</w:t>
      </w:r>
    </w:p>
    <w:p w:rsidR="005B6D82" w:rsidRPr="005B6D82" w:rsidRDefault="005B6D82" w:rsidP="005B6D82">
      <w:pPr>
        <w:pStyle w:val="Standard"/>
        <w:jc w:val="both"/>
        <w:rPr>
          <w:sz w:val="20"/>
          <w:szCs w:val="20"/>
          <w:lang w:val="en-GB"/>
        </w:rPr>
      </w:pPr>
      <w:r w:rsidRPr="00E74E0B">
        <w:rPr>
          <w:lang w:val="en-GB"/>
        </w:rPr>
        <w:tab/>
      </w:r>
      <w:r w:rsidRPr="005B6D82">
        <w:rPr>
          <w:sz w:val="20"/>
          <w:szCs w:val="20"/>
          <w:lang w:val="en-GB"/>
        </w:rPr>
        <w:t>This dissertation is based on a research. Its aim was to define the influence of the flexibility exercises on the general physical fitness among the pupils of junior school No. 1 in Tuchola.</w:t>
      </w:r>
    </w:p>
    <w:p w:rsidR="005B6D82" w:rsidRPr="005B6D82" w:rsidRDefault="005B6D82" w:rsidP="005B6D82">
      <w:pPr>
        <w:pStyle w:val="Standard"/>
        <w:jc w:val="both"/>
        <w:rPr>
          <w:sz w:val="20"/>
          <w:szCs w:val="20"/>
          <w:lang w:val="en-GB"/>
        </w:rPr>
      </w:pPr>
      <w:r w:rsidRPr="005B6D82">
        <w:rPr>
          <w:sz w:val="20"/>
          <w:szCs w:val="20"/>
          <w:lang w:val="en-GB"/>
        </w:rPr>
        <w:tab/>
        <w:t xml:space="preserve">First, the pupils underwent an analysis of somatic growth on the basis of key indicators namely height and body weight. On this basis a BMI indicator was calculated which defined the correct body weight of the researchees. The International Physical Ability Test was used to define the physical ability level. The research was divided into two stages. </w:t>
      </w:r>
      <w:r w:rsidRPr="005B6D82">
        <w:rPr>
          <w:sz w:val="20"/>
          <w:szCs w:val="20"/>
          <w:lang w:val="en-GB"/>
        </w:rPr>
        <w:br/>
        <w:t xml:space="preserve"> The first stage took place in October 2016. Then the research group was subject to a seven month flexibility exercise program. Next the Physical Ability Test was carried out again in the research and control group.</w:t>
      </w:r>
    </w:p>
    <w:p w:rsidR="005B6D82" w:rsidRPr="005B6D82" w:rsidRDefault="005B6D82" w:rsidP="005B6D82">
      <w:pPr>
        <w:pStyle w:val="Standard"/>
        <w:jc w:val="both"/>
        <w:rPr>
          <w:sz w:val="20"/>
          <w:szCs w:val="20"/>
          <w:lang w:val="en-GB"/>
        </w:rPr>
      </w:pPr>
      <w:r w:rsidRPr="005B6D82">
        <w:rPr>
          <w:sz w:val="20"/>
          <w:szCs w:val="20"/>
          <w:lang w:val="en-GB"/>
        </w:rPr>
        <w:tab/>
        <w:t>The obtained results allowed to draw a conclusion that the group which did the flexibility exercises got better results in the tests for: speed, jump, resilience, pectoral girdle muscle strength,  abdominal muscles and flexibility.</w:t>
      </w:r>
    </w:p>
    <w:p w:rsidR="005B6D82" w:rsidRDefault="005B6D82" w:rsidP="005B6D82">
      <w:pPr>
        <w:pStyle w:val="Standard"/>
        <w:rPr>
          <w:sz w:val="20"/>
          <w:szCs w:val="20"/>
          <w:lang w:val="en-GB"/>
        </w:rPr>
      </w:pPr>
      <w:r w:rsidRPr="005B6D82">
        <w:rPr>
          <w:sz w:val="20"/>
          <w:szCs w:val="20"/>
          <w:lang w:val="en-GB"/>
        </w:rPr>
        <w:t>Key words: physical ability, motoric skills, International Physical Fitness Test, flexibility, endogenic factors, exogenic factors, ontogenesis, fitness, stretching.</w:t>
      </w:r>
    </w:p>
    <w:p w:rsidR="005B6D82" w:rsidRDefault="005B6D82" w:rsidP="005B6D82">
      <w:pPr>
        <w:pStyle w:val="Standard"/>
        <w:rPr>
          <w:b/>
          <w:lang w:val="en-GB"/>
        </w:rPr>
      </w:pPr>
    </w:p>
    <w:p w:rsidR="005B6D82" w:rsidRDefault="005B6D82" w:rsidP="005B6D82">
      <w:pPr>
        <w:pStyle w:val="Standard"/>
        <w:rPr>
          <w:b/>
          <w:lang w:val="en-GB"/>
        </w:rPr>
      </w:pPr>
    </w:p>
    <w:p w:rsidR="005B6D82" w:rsidRDefault="005B6D82" w:rsidP="005B6D82">
      <w:pPr>
        <w:pStyle w:val="Standard"/>
        <w:rPr>
          <w:b/>
          <w:lang w:val="en-GB"/>
        </w:rPr>
      </w:pPr>
    </w:p>
    <w:p w:rsidR="005B6D82" w:rsidRDefault="005B6D82" w:rsidP="005B6D82">
      <w:pPr>
        <w:pStyle w:val="Standard"/>
        <w:rPr>
          <w:b/>
          <w:lang w:val="en-GB"/>
        </w:rPr>
      </w:pPr>
    </w:p>
    <w:p w:rsidR="005B6D82" w:rsidRDefault="005B6D82" w:rsidP="005B6D82">
      <w:pPr>
        <w:pStyle w:val="Standard"/>
        <w:rPr>
          <w:b/>
          <w:lang w:val="en-GB"/>
        </w:rPr>
      </w:pPr>
    </w:p>
    <w:p w:rsidR="005B6D82" w:rsidRPr="00E74E0B" w:rsidRDefault="005B6D82" w:rsidP="005B6D82">
      <w:pPr>
        <w:pStyle w:val="Standard"/>
        <w:rPr>
          <w:b/>
        </w:rPr>
      </w:pPr>
      <w:r w:rsidRPr="00436B82">
        <w:rPr>
          <w:b/>
        </w:rPr>
        <w:t>Wstęp</w:t>
      </w:r>
    </w:p>
    <w:p w:rsidR="005B6D82" w:rsidRPr="00E74E0B" w:rsidRDefault="005B6D82" w:rsidP="005B6D82">
      <w:pPr>
        <w:pStyle w:val="Standard"/>
        <w:ind w:firstLine="706"/>
        <w:jc w:val="both"/>
      </w:pPr>
      <w:r w:rsidRPr="00E74E0B">
        <w:t>Rozwój sprawności fizycznej poza cechami dziedzicznymi jest głównie kształtowany poprzez ćwiczenia. Im człowiek więcej ćwiczy tym jego sprawność fizyczna jest lepsza. Znaczące miejsce w przygotowaniu sprawnościowym zajmuje koordynacja ruchowa i gibkość [1]. W podziale zdolności motorycznych wg Mekoty</w:t>
      </w:r>
      <w:r w:rsidRPr="00E74E0B">
        <w:rPr>
          <w:color w:val="000000"/>
        </w:rPr>
        <w:t xml:space="preserve"> [2]</w:t>
      </w:r>
      <w:r w:rsidRPr="00E74E0B">
        <w:t xml:space="preserve"> gibkość </w:t>
      </w:r>
      <w:r w:rsidR="006528EB">
        <w:t xml:space="preserve">została pominięta, traktując ją, </w:t>
      </w:r>
      <w:r w:rsidRPr="00E74E0B">
        <w:t xml:space="preserve">jako ogniwo pomiędzy </w:t>
      </w:r>
      <w:r w:rsidRPr="00E74E0B">
        <w:lastRenderedPageBreak/>
        <w:t xml:space="preserve">zdolnościami koordynacyjnymi a zdolnościami kondycyjnymi. Gibkość często utożsamia się z cechą anatomiczną, a jako zdolność do osiągnięcia dużej amplitudy w wykonywanych ruchach jest ważnym elementem treningu sportowego. Poziom gibkości ma wpływ na opanowanie i trwałość techniki oraz zastosowanie odpowiednich wariantów taktycznych[3]. </w:t>
      </w:r>
    </w:p>
    <w:p w:rsidR="005B6D82" w:rsidRDefault="005B6D82" w:rsidP="005B6D82">
      <w:pPr>
        <w:pStyle w:val="Standard"/>
        <w:jc w:val="both"/>
      </w:pPr>
      <w:r w:rsidRPr="00E74E0B">
        <w:tab/>
        <w:t>Poniższa praca ma charakter badawczy i została podzielona na część teoretyczną</w:t>
      </w:r>
      <w:r w:rsidRPr="00E74E0B">
        <w:br/>
        <w:t>i badawczą. W pierwszej części został omówiony rozwój i sprawność fizyczna. Głównym a</w:t>
      </w:r>
      <w:r w:rsidR="006528EB">
        <w:t xml:space="preserve">spektem pracy stała się gibkość, </w:t>
      </w:r>
      <w:r w:rsidRPr="00E74E0B">
        <w:t>jako zdolność motoryczna człowieka, którą poddano badaniom. W części metodologicznej przestawiono wyniki badań, których celem było określenie wpływu ćwiczeń gibkościowych na ogólny poziom sprawności fizycznej.</w:t>
      </w:r>
    </w:p>
    <w:p w:rsidR="005B6D82" w:rsidRPr="00E74E0B" w:rsidRDefault="005B6D82" w:rsidP="005B6D82">
      <w:pPr>
        <w:pStyle w:val="Standard"/>
        <w:jc w:val="both"/>
      </w:pPr>
    </w:p>
    <w:p w:rsidR="005B6D82" w:rsidRPr="005B6D82" w:rsidRDefault="005B6D82" w:rsidP="005B6D82">
      <w:pPr>
        <w:pStyle w:val="Heading21"/>
        <w:spacing w:before="0" w:after="0"/>
        <w:rPr>
          <w:rFonts w:ascii="Times New Roman" w:hAnsi="Times New Roman" w:cs="Times New Roman"/>
          <w:i w:val="0"/>
          <w:iCs w:val="0"/>
          <w:sz w:val="24"/>
          <w:szCs w:val="24"/>
        </w:rPr>
      </w:pPr>
      <w:r w:rsidRPr="00E74E0B">
        <w:rPr>
          <w:rFonts w:ascii="Times New Roman" w:hAnsi="Times New Roman" w:cs="Times New Roman"/>
          <w:i w:val="0"/>
          <w:iCs w:val="0"/>
          <w:sz w:val="24"/>
          <w:szCs w:val="24"/>
        </w:rPr>
        <w:t>Rozwój motoryczny</w:t>
      </w:r>
    </w:p>
    <w:p w:rsidR="005B6D82" w:rsidRPr="00E74E0B" w:rsidRDefault="005B6D82" w:rsidP="005B6D82">
      <w:pPr>
        <w:pStyle w:val="Standard"/>
        <w:jc w:val="both"/>
      </w:pPr>
      <w:r w:rsidRPr="00E74E0B">
        <w:tab/>
        <w:t>Motoryczno</w:t>
      </w:r>
      <w:r w:rsidR="006528EB">
        <w:t xml:space="preserve">ścią nazwane są wszystkie ruchy, </w:t>
      </w:r>
      <w:r w:rsidRPr="00E74E0B">
        <w:t>jakie wykonuje człowiek. Pod pojęciem możliwości ruchowych danego człowieka kryją się potencjalne możliwości ruchowe rozpatrywane w sensie jakościowym i ilościowym. Wobec tego motoryczność jest to strefa aktywności ruchowej, czyli wszystko to, co dotyczy poruszania się człowieka w przestrzeni na skutek zmian położenia całego ciała albo poszczególnych jego części [4]. Motoryczność wyraża się poprzez skurcze i rozkurcze mięśni, które czerpią energię</w:t>
      </w:r>
      <w:r w:rsidRPr="00E74E0B">
        <w:br/>
        <w:t>z procesów beztlenowych i tlenowych. Skurcze, a także rozkurcze powodują ruchy elementów kostnych, do których dane mięśnie się przyczepiają. Ponadto skurcze uruchamiają niemal wszystkie funkcje organizmu, które stymuluje układ nerwowy człowieka [5].</w:t>
      </w:r>
    </w:p>
    <w:p w:rsidR="005B6D82" w:rsidRDefault="005B6D82" w:rsidP="005B6D82">
      <w:pPr>
        <w:pStyle w:val="Standard"/>
        <w:jc w:val="both"/>
      </w:pPr>
      <w:r w:rsidRPr="00E74E0B">
        <w:tab/>
        <w:t>Motoryczność jest bardzo silnie związana z ogólnym rozwojem ontogenetycznym człowieka. Przedmiotem ontogenezy jest jednostkowy rozwój od stadium zarodkowego do osiągnięcia dojrzałości. Jest to zespół ściśle powiązanych ze sobą procesów biochemicznych, fizjologicznych, morfologicznych i psychicznych, które kształtują człowieka, czyli jego organizm i osobowość od chwili powstania zygoty po śmierć [6].</w:t>
      </w:r>
    </w:p>
    <w:p w:rsidR="005B6D82" w:rsidRPr="00E74E0B" w:rsidRDefault="005B6D82" w:rsidP="005B6D82">
      <w:pPr>
        <w:pStyle w:val="Standard"/>
        <w:jc w:val="both"/>
      </w:pPr>
    </w:p>
    <w:p w:rsidR="005B6D82" w:rsidRPr="005B6D82" w:rsidRDefault="005B6D82" w:rsidP="005B6D82">
      <w:pPr>
        <w:pStyle w:val="Heading21"/>
        <w:spacing w:before="0" w:after="0"/>
        <w:rPr>
          <w:rFonts w:ascii="Times New Roman" w:hAnsi="Times New Roman" w:cs="Times New Roman"/>
          <w:i w:val="0"/>
          <w:iCs w:val="0"/>
          <w:sz w:val="24"/>
          <w:szCs w:val="24"/>
        </w:rPr>
      </w:pPr>
      <w:r w:rsidRPr="00E74E0B">
        <w:rPr>
          <w:rFonts w:ascii="Times New Roman" w:hAnsi="Times New Roman" w:cs="Times New Roman"/>
          <w:i w:val="0"/>
          <w:iCs w:val="0"/>
          <w:sz w:val="24"/>
          <w:szCs w:val="24"/>
        </w:rPr>
        <w:t xml:space="preserve"> Sprawność fizyczna</w:t>
      </w:r>
    </w:p>
    <w:p w:rsidR="005B6D82" w:rsidRPr="00E74E0B" w:rsidRDefault="005B6D82" w:rsidP="005B6D82">
      <w:pPr>
        <w:pStyle w:val="Standard"/>
        <w:jc w:val="both"/>
      </w:pPr>
      <w:r w:rsidRPr="00E74E0B">
        <w:tab/>
        <w:t>Sprawność fizyczna to pojęcie bardzo znane, używane w codziennym życiu, aczkolwiek przez różnych autorów inaczej definiowane. W niniejszej pracy posłużono się definicją [9], według którego sprawność fizyczna to aktualna możliwość wykonywania wszelkich działań motorycznych, decydujących o zaradności człowieka w życiu. Poza umiejętnościami ruchowymi konieczna jest do tego również wydolność wszystkich narządów i funkcji ustroju, wypracowanie cech motorycznych (siły, szybkości i wytrzymałości), odpowiednia motywacja, a nierzadko także swoiste cechy budowy [7].</w:t>
      </w:r>
    </w:p>
    <w:p w:rsidR="005B6D82" w:rsidRPr="00E74E0B" w:rsidRDefault="005B6D82" w:rsidP="005B6D82">
      <w:pPr>
        <w:pStyle w:val="Standard"/>
        <w:jc w:val="both"/>
      </w:pPr>
      <w:r w:rsidRPr="00E74E0B">
        <w:t>dzieli sprawność fizyczną na trzy właściwości osobnicze:</w:t>
      </w:r>
    </w:p>
    <w:p w:rsidR="005B6D82" w:rsidRPr="00E74E0B" w:rsidRDefault="005B6D82" w:rsidP="00D60D62">
      <w:pPr>
        <w:pStyle w:val="Standard"/>
        <w:widowControl w:val="0"/>
        <w:numPr>
          <w:ilvl w:val="0"/>
          <w:numId w:val="18"/>
        </w:numPr>
        <w:autoSpaceDE/>
        <w:autoSpaceDN w:val="0"/>
        <w:jc w:val="both"/>
      </w:pPr>
      <w:r w:rsidRPr="00E74E0B">
        <w:t>wydolność robocza i poziom zdolności motorycznych,</w:t>
      </w:r>
    </w:p>
    <w:p w:rsidR="005B6D82" w:rsidRPr="00E74E0B" w:rsidRDefault="005B6D82" w:rsidP="00D60D62">
      <w:pPr>
        <w:pStyle w:val="Standard"/>
        <w:widowControl w:val="0"/>
        <w:numPr>
          <w:ilvl w:val="0"/>
          <w:numId w:val="18"/>
        </w:numPr>
        <w:autoSpaceDE/>
        <w:autoSpaceDN w:val="0"/>
        <w:jc w:val="both"/>
      </w:pPr>
      <w:r w:rsidRPr="00E74E0B">
        <w:t>umiejętności ruchowe,</w:t>
      </w:r>
    </w:p>
    <w:p w:rsidR="005B6D82" w:rsidRPr="00E74E0B" w:rsidRDefault="005B6D82" w:rsidP="00D60D62">
      <w:pPr>
        <w:pStyle w:val="Standard"/>
        <w:widowControl w:val="0"/>
        <w:numPr>
          <w:ilvl w:val="0"/>
          <w:numId w:val="18"/>
        </w:numPr>
        <w:autoSpaceDE/>
        <w:autoSpaceDN w:val="0"/>
        <w:jc w:val="both"/>
      </w:pPr>
      <w:r w:rsidRPr="00E74E0B">
        <w:t>motywacja i subiektywne zaangażowanie się w działanie.</w:t>
      </w:r>
    </w:p>
    <w:p w:rsidR="005B6D82" w:rsidRPr="00E74E0B" w:rsidRDefault="005B6D82" w:rsidP="005B6D82">
      <w:pPr>
        <w:pStyle w:val="Standard"/>
        <w:jc w:val="both"/>
      </w:pPr>
    </w:p>
    <w:p w:rsidR="005B6D82" w:rsidRPr="00E74E0B" w:rsidRDefault="005B6D82" w:rsidP="005B6D82">
      <w:pPr>
        <w:pStyle w:val="Standard"/>
        <w:jc w:val="both"/>
      </w:pPr>
      <w:r w:rsidRPr="00E74E0B">
        <w:tab/>
        <w:t>Możliwości motoryczne człowieka określa się za pomocą zdolności motorycznych, wcześniej posługiwano się pojęciem cech motorycznych. „Cecha” to</w:t>
      </w:r>
      <w:r w:rsidR="006528EB">
        <w:t>,</w:t>
      </w:r>
      <w:r w:rsidRPr="00E74E0B">
        <w:t xml:space="preserve"> bowiem utrwalone właściwości organizmu człowieka, które indywidualizują przebieg jego czynności ruchowych, natomiast pod pojęciem „zdolności” rozumie się możliwość wykonywania czynności ruchowej, a nie tylko jej przejaw [8].</w:t>
      </w:r>
    </w:p>
    <w:p w:rsidR="005B6D82" w:rsidRPr="00E74E0B" w:rsidRDefault="005B6D82" w:rsidP="005B6D82">
      <w:pPr>
        <w:pStyle w:val="Standard"/>
        <w:jc w:val="both"/>
      </w:pPr>
      <w:r w:rsidRPr="00E74E0B">
        <w:tab/>
        <w:t>Do zdolności motorycznych, które kreują nasz organizm zalicza się: siłę, szybkość, moc, zwinność, wytrzymałość, zręczność oraz gibkość.</w:t>
      </w:r>
      <w:r w:rsidRPr="00E74E0B">
        <w:tab/>
      </w:r>
    </w:p>
    <w:p w:rsidR="005B6D82" w:rsidRDefault="005B6D82" w:rsidP="005B6D82">
      <w:pPr>
        <w:pStyle w:val="Standard"/>
        <w:jc w:val="both"/>
        <w:rPr>
          <w:b/>
          <w:iCs/>
        </w:rPr>
      </w:pPr>
    </w:p>
    <w:p w:rsidR="005B6D82" w:rsidRPr="005B6D82" w:rsidRDefault="005B6D82" w:rsidP="005B6D82">
      <w:pPr>
        <w:pStyle w:val="Standard"/>
        <w:jc w:val="both"/>
        <w:rPr>
          <w:b/>
        </w:rPr>
      </w:pPr>
      <w:r w:rsidRPr="005B6D82">
        <w:rPr>
          <w:b/>
          <w:iCs/>
        </w:rPr>
        <w:t>Rozwój i kształtowanie gibkości</w:t>
      </w:r>
    </w:p>
    <w:p w:rsidR="005B6D82" w:rsidRPr="00E74E0B" w:rsidRDefault="005B6D82" w:rsidP="005B6D82">
      <w:pPr>
        <w:pStyle w:val="Standard"/>
        <w:jc w:val="both"/>
      </w:pPr>
      <w:r w:rsidRPr="00E74E0B">
        <w:tab/>
        <w:t>Ćwiczenia gibkościowe mają za zadanie przygotowanie aparatu ruchu do realizacji zadań startowych oraz opanowanie racjonalnej techniki.</w:t>
      </w:r>
    </w:p>
    <w:p w:rsidR="005B6D82" w:rsidRPr="00E74E0B" w:rsidRDefault="005B6D82" w:rsidP="005B6D82">
      <w:pPr>
        <w:pStyle w:val="Standard"/>
        <w:jc w:val="both"/>
      </w:pPr>
      <w:r w:rsidRPr="00E74E0B">
        <w:lastRenderedPageBreak/>
        <w:t>W przypadku niewłaściwego rozwoju gibkości mogą wystąpić niepożądane zjawiska tj:</w:t>
      </w:r>
    </w:p>
    <w:p w:rsidR="005B6D82" w:rsidRPr="00E74E0B" w:rsidRDefault="005B6D82" w:rsidP="00D60D62">
      <w:pPr>
        <w:pStyle w:val="Standard"/>
        <w:widowControl w:val="0"/>
        <w:numPr>
          <w:ilvl w:val="0"/>
          <w:numId w:val="19"/>
        </w:numPr>
        <w:autoSpaceDE/>
        <w:autoSpaceDN w:val="0"/>
        <w:jc w:val="both"/>
      </w:pPr>
      <w:r w:rsidRPr="00E74E0B">
        <w:t>słabsze tempo nauki różnych ruchów i ich doskonalenie,</w:t>
      </w:r>
    </w:p>
    <w:p w:rsidR="005B6D82" w:rsidRPr="00E74E0B" w:rsidRDefault="005B6D82" w:rsidP="00D60D62">
      <w:pPr>
        <w:pStyle w:val="Standard"/>
        <w:widowControl w:val="0"/>
        <w:numPr>
          <w:ilvl w:val="0"/>
          <w:numId w:val="19"/>
        </w:numPr>
        <w:autoSpaceDE/>
        <w:autoSpaceDN w:val="0"/>
        <w:jc w:val="both"/>
      </w:pPr>
      <w:r w:rsidRPr="00E74E0B">
        <w:t>większa skłonność do kontuzji,</w:t>
      </w:r>
    </w:p>
    <w:p w:rsidR="005B6D82" w:rsidRPr="00E74E0B" w:rsidRDefault="005B6D82" w:rsidP="00D60D62">
      <w:pPr>
        <w:pStyle w:val="Standard"/>
        <w:widowControl w:val="0"/>
        <w:numPr>
          <w:ilvl w:val="0"/>
          <w:numId w:val="19"/>
        </w:numPr>
        <w:autoSpaceDE/>
        <w:autoSpaceDN w:val="0"/>
        <w:jc w:val="both"/>
      </w:pPr>
      <w:r w:rsidRPr="00E74E0B">
        <w:t>znaczna trudność w rozwijaniu pozostałych cech motorycznych,</w:t>
      </w:r>
    </w:p>
    <w:p w:rsidR="005B6D82" w:rsidRPr="00E74E0B" w:rsidRDefault="005B6D82" w:rsidP="00D60D62">
      <w:pPr>
        <w:pStyle w:val="Standard"/>
        <w:widowControl w:val="0"/>
        <w:numPr>
          <w:ilvl w:val="0"/>
          <w:numId w:val="19"/>
        </w:numPr>
        <w:autoSpaceDE/>
        <w:autoSpaceDN w:val="0"/>
        <w:jc w:val="both"/>
      </w:pPr>
      <w:r w:rsidRPr="00E74E0B">
        <w:t>ograniczenie jakości ruchu powodujące np. wykonywanie ruchów mniej dynamicznie.</w:t>
      </w:r>
    </w:p>
    <w:p w:rsidR="005B6D82" w:rsidRPr="00E74E0B" w:rsidRDefault="005B6D82" w:rsidP="005B6D82">
      <w:pPr>
        <w:pStyle w:val="Standard"/>
        <w:jc w:val="both"/>
      </w:pPr>
    </w:p>
    <w:p w:rsidR="005B6D82" w:rsidRPr="00E74E0B" w:rsidRDefault="005B6D82" w:rsidP="005B6D82">
      <w:pPr>
        <w:pStyle w:val="Standard"/>
        <w:jc w:val="both"/>
      </w:pPr>
      <w:r w:rsidRPr="00E74E0B">
        <w:t>Czynniki, które wpływają na rozwój gibkości to:</w:t>
      </w:r>
    </w:p>
    <w:p w:rsidR="005B6D82" w:rsidRPr="00E74E0B" w:rsidRDefault="005B6D82" w:rsidP="005B6D82">
      <w:pPr>
        <w:pStyle w:val="Standard"/>
        <w:jc w:val="both"/>
      </w:pPr>
      <w:r w:rsidRPr="00E74E0B">
        <w:t>-</w:t>
      </w:r>
      <w:r w:rsidRPr="00E74E0B">
        <w:tab/>
        <w:t>elastyczność więzadeł i ścięgien – zakres ruchu jest większy, gdy większa jest elastyczność;</w:t>
      </w:r>
    </w:p>
    <w:p w:rsidR="005B6D82" w:rsidRPr="00E74E0B" w:rsidRDefault="005B6D82" w:rsidP="005B6D82">
      <w:pPr>
        <w:pStyle w:val="Standard"/>
        <w:jc w:val="both"/>
      </w:pPr>
      <w:r w:rsidRPr="00E74E0B">
        <w:t>-</w:t>
      </w:r>
      <w:r w:rsidRPr="00E74E0B">
        <w:tab/>
        <w:t>mięśnie okalające staw oraz te, które biorą udział w pracy stawu – w przypadku gdy mięśnie antagonistyczne nie są odpowiednio rozluźnione, bądź gdy między kurczeniem się mięśni, a ich rozluźnieniem nie ma koordynacji, gibkość jest ograniczona;</w:t>
      </w:r>
    </w:p>
    <w:p w:rsidR="005B6D82" w:rsidRPr="00E74E0B" w:rsidRDefault="005B6D82" w:rsidP="005B6D82">
      <w:pPr>
        <w:pStyle w:val="Standard"/>
        <w:jc w:val="both"/>
      </w:pPr>
      <w:r w:rsidRPr="00E74E0B">
        <w:t>-</w:t>
      </w:r>
      <w:r w:rsidRPr="00E74E0B">
        <w:tab/>
        <w:t>wiek i płeć – dzieci wykazują się większą gibkością aniżeli osoby dorosłe, ponieważ</w:t>
      </w:r>
      <w:r w:rsidRPr="00E74E0B">
        <w:br/>
        <w:t>u młodszych chłopców i dziewcząt trwa jeszcze proces kostnienia, co zwiększa elastyczność mięśni oraz tkanki łącznej;</w:t>
      </w:r>
    </w:p>
    <w:p w:rsidR="005B6D82" w:rsidRPr="00E74E0B" w:rsidRDefault="005B6D82" w:rsidP="005B6D82">
      <w:pPr>
        <w:pStyle w:val="Standard"/>
        <w:jc w:val="both"/>
      </w:pPr>
      <w:r w:rsidRPr="00E74E0B">
        <w:t>-</w:t>
      </w:r>
      <w:r w:rsidRPr="00E74E0B">
        <w:tab/>
        <w:t>temperatura ciała oraz temperatura określonego mięśnia – istotną rolą w uzyskaniu odpowiedniej gibkości ma rozgrzewka, która powinna trwać 15-20 minut, dzięki czemu wzmożony przepływ krwi do mięśnia czyni go bardziej elastycznym;</w:t>
      </w:r>
    </w:p>
    <w:p w:rsidR="005B6D82" w:rsidRPr="00E74E0B" w:rsidRDefault="005B6D82" w:rsidP="005B6D82">
      <w:pPr>
        <w:pStyle w:val="Standard"/>
        <w:jc w:val="both"/>
      </w:pPr>
      <w:r w:rsidRPr="00E74E0B">
        <w:t>-</w:t>
      </w:r>
      <w:r w:rsidRPr="00E74E0B">
        <w:tab/>
        <w:t>pora dnia i temperatura w miejscu ćwiczenia – badania dowodzą, że największą efektywność gibkości uzyskuje się między godzinami 10-11 oraz 16-17. Stwierdzono też, że odpowiednio ogrzane miejsce oraz ubiór, który pozwala utrzymać dłużej temperaturę ciała pozytywnie wpływają na rozwijanie gibkości;</w:t>
      </w:r>
    </w:p>
    <w:p w:rsidR="005B6D82" w:rsidRPr="00E74E0B" w:rsidRDefault="005B6D82" w:rsidP="005B6D82">
      <w:pPr>
        <w:pStyle w:val="Standard"/>
        <w:jc w:val="both"/>
      </w:pPr>
      <w:r w:rsidRPr="00E74E0B">
        <w:t>-</w:t>
      </w:r>
      <w:r w:rsidRPr="00E74E0B">
        <w:tab/>
        <w:t>poziom siły mięśni – istotny jest właściwy poziom siły mięśni, gdyż jego brak lub nadmierna rozbudowa powoduje ograniczenie jego ruchomości;</w:t>
      </w:r>
    </w:p>
    <w:p w:rsidR="005B6D82" w:rsidRPr="00E74E0B" w:rsidRDefault="005B6D82" w:rsidP="005B6D82">
      <w:pPr>
        <w:pStyle w:val="Standard"/>
        <w:jc w:val="both"/>
      </w:pPr>
      <w:r w:rsidRPr="00E74E0B">
        <w:t>-</w:t>
      </w:r>
      <w:r w:rsidRPr="00E74E0B">
        <w:tab/>
        <w:t>zmęczenie i stan emocjonalny – im bardziej negatywny stan emocjonalny oraz zmęczenie lub znużenie tym trudniej kształtować gibkość [9].</w:t>
      </w:r>
    </w:p>
    <w:p w:rsidR="005B6D82" w:rsidRPr="00E74E0B" w:rsidRDefault="005B6D82" w:rsidP="005B6D82">
      <w:pPr>
        <w:pStyle w:val="Standard"/>
        <w:jc w:val="both"/>
      </w:pPr>
    </w:p>
    <w:p w:rsidR="005B6D82" w:rsidRPr="00E74E0B" w:rsidRDefault="005B6D82" w:rsidP="005B6D82">
      <w:pPr>
        <w:pStyle w:val="Standard"/>
        <w:jc w:val="center"/>
      </w:pPr>
      <w:r w:rsidRPr="00E74E0B">
        <w:rPr>
          <w:noProof/>
          <w:lang w:eastAsia="pl-PL"/>
        </w:rPr>
        <w:drawing>
          <wp:inline distT="0" distB="0" distL="0" distR="0">
            <wp:extent cx="4699000" cy="2719070"/>
            <wp:effectExtent l="0" t="0" r="0" b="0"/>
            <wp:docPr id="108" name="Chart 10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5B6D82" w:rsidRDefault="005B6D82" w:rsidP="005B6D82">
      <w:pPr>
        <w:pStyle w:val="Standard"/>
        <w:rPr>
          <w:b/>
          <w:bCs/>
        </w:rPr>
      </w:pPr>
      <w:r w:rsidRPr="00E74E0B">
        <w:rPr>
          <w:b/>
          <w:bCs/>
        </w:rPr>
        <w:t>Wykres 1. Zmiany zakresu ruchu w ciągu dnia (Marciniak, 1998, s. 17)</w:t>
      </w:r>
    </w:p>
    <w:p w:rsidR="005B6D82" w:rsidRPr="005B6D82" w:rsidRDefault="005B6D82" w:rsidP="005B6D82">
      <w:pPr>
        <w:pStyle w:val="Standard"/>
      </w:pPr>
      <w:r w:rsidRPr="006B62FF">
        <w:rPr>
          <w:i/>
          <w:color w:val="000000"/>
          <w:sz w:val="20"/>
          <w:szCs w:val="20"/>
        </w:rPr>
        <w:t>Źródło:</w:t>
      </w:r>
      <w:r>
        <w:rPr>
          <w:i/>
          <w:color w:val="000000"/>
          <w:sz w:val="20"/>
          <w:szCs w:val="20"/>
        </w:rPr>
        <w:t xml:space="preserve"> opracowanie własne</w:t>
      </w:r>
    </w:p>
    <w:p w:rsidR="005B6D82" w:rsidRDefault="005B6D82" w:rsidP="005B6D82">
      <w:pPr>
        <w:pStyle w:val="Heading21"/>
        <w:spacing w:before="0" w:after="0"/>
        <w:rPr>
          <w:rFonts w:ascii="Times New Roman" w:hAnsi="Times New Roman" w:cs="Times New Roman"/>
          <w:i w:val="0"/>
          <w:iCs w:val="0"/>
          <w:sz w:val="24"/>
          <w:szCs w:val="24"/>
        </w:rPr>
      </w:pPr>
    </w:p>
    <w:p w:rsidR="005B6D82" w:rsidRPr="005B6D82" w:rsidRDefault="005B6D82" w:rsidP="005B6D82">
      <w:pPr>
        <w:pStyle w:val="Heading21"/>
        <w:spacing w:before="0" w:after="0"/>
        <w:rPr>
          <w:rFonts w:ascii="Times New Roman" w:hAnsi="Times New Roman" w:cs="Times New Roman"/>
          <w:i w:val="0"/>
          <w:iCs w:val="0"/>
          <w:sz w:val="24"/>
          <w:szCs w:val="24"/>
          <w:cs/>
        </w:rPr>
      </w:pPr>
      <w:r w:rsidRPr="00E74E0B">
        <w:rPr>
          <w:rFonts w:ascii="Times New Roman" w:hAnsi="Times New Roman" w:cs="Times New Roman"/>
          <w:i w:val="0"/>
          <w:iCs w:val="0"/>
          <w:sz w:val="24"/>
          <w:szCs w:val="24"/>
        </w:rPr>
        <w:t>Cel i hipotezy badań</w:t>
      </w:r>
    </w:p>
    <w:p w:rsidR="005B6D82" w:rsidRPr="00E74E0B" w:rsidRDefault="005B6D82" w:rsidP="005B6D82">
      <w:pPr>
        <w:pStyle w:val="Standard"/>
        <w:jc w:val="both"/>
      </w:pPr>
      <w:r w:rsidRPr="00E74E0B">
        <w:tab/>
        <w:t>Gibkość to bardzo istotny element przygotowania sprawnościowego, którego nie należy pomijać w codziennych treningach. Dzięki gibkości zwiększa się elastyczność ruchu,</w:t>
      </w:r>
      <w:r w:rsidRPr="00E74E0B">
        <w:br/>
        <w:t>a poprzez regularne jej kształtowanie zmniejsza się napięcie mięśniowe, utrzymuje się</w:t>
      </w:r>
      <w:r w:rsidRPr="00E74E0B">
        <w:br/>
        <w:t xml:space="preserve">i poszerza zakres ruchu w poszczególnych stawach, a organizm nie odczuwa bólów mięśniowych. Człowiek staje się bardziej zrelaksowany, a postawa jego ciała utrzymuje prawidłową sylwetkę.  </w:t>
      </w:r>
    </w:p>
    <w:p w:rsidR="005B6D82" w:rsidRPr="00E74E0B" w:rsidRDefault="005B6D82" w:rsidP="005B6D82">
      <w:pPr>
        <w:pStyle w:val="Standard"/>
        <w:jc w:val="both"/>
      </w:pPr>
      <w:r w:rsidRPr="00E74E0B">
        <w:lastRenderedPageBreak/>
        <w:tab/>
        <w:t>Celem niniejszej pracy jest określenie wpływu ćwiczeń gibkościowych na sprawność fizyczną uczniów I klasy szkoły gimnazjalnej ze środowiska miejskiego. Dobór grupy był celowy, gdyż okres dziecięcy jest najbardziej podatny na kształtowanie gibkości. Dla porównania rozwoju somatycznego chłopców w obu grupach posłużono się podstawowymi cechami: wysokością i masą ciała. Na ich podstawie obliczono współczynnik BMI.</w:t>
      </w:r>
    </w:p>
    <w:p w:rsidR="005B6D82" w:rsidRDefault="005B6D82" w:rsidP="005B6D82">
      <w:pPr>
        <w:pStyle w:val="Standard"/>
        <w:jc w:val="both"/>
      </w:pPr>
      <w:r w:rsidRPr="00E74E0B">
        <w:t xml:space="preserve">Badania sprawności fizycznej uczniów poszczególnych klas przeprowadzono w dwóch terminach w celu określenia zmian na przestrzeni trwania badania w grupie badawczej oraz kontrolnej. Wprowadzenie zaś dodatkowego programu ćwiczeń gibkościowych miało na celu określenie wpływu ćwiczeń gibkościowych na wyniki poszczególnych prób sprawności, takich jak: szybkość, skoczność, wytrzymałość, zwinność i siłę.  </w:t>
      </w:r>
    </w:p>
    <w:p w:rsidR="005B6D82" w:rsidRDefault="005B6D82" w:rsidP="005B6D82">
      <w:pPr>
        <w:pStyle w:val="Standard"/>
        <w:jc w:val="both"/>
        <w:rPr>
          <w:b/>
          <w:iCs/>
        </w:rPr>
      </w:pPr>
    </w:p>
    <w:p w:rsidR="005B6D82" w:rsidRPr="005B6D82" w:rsidRDefault="005B6D82" w:rsidP="005B6D82">
      <w:pPr>
        <w:pStyle w:val="Standard"/>
        <w:jc w:val="both"/>
        <w:rPr>
          <w:b/>
        </w:rPr>
      </w:pPr>
      <w:r w:rsidRPr="005B6D82">
        <w:rPr>
          <w:b/>
          <w:iCs/>
        </w:rPr>
        <w:t>Materiał badań</w:t>
      </w:r>
    </w:p>
    <w:p w:rsidR="005B6D82" w:rsidRPr="00E74E0B" w:rsidRDefault="005B6D82" w:rsidP="005B6D82">
      <w:pPr>
        <w:pStyle w:val="Standard"/>
        <w:jc w:val="both"/>
      </w:pPr>
      <w:r w:rsidRPr="00E74E0B">
        <w:tab/>
        <w:t>Badania zostały przeprowadzone w dwóch etapach. Pierwszy z nich został przeprowadzony w październiku 2014 roku, natomiast druga część badań odbyła się w maju 2015 roku. Każdy etap badań zajął dwa dni. Miejscem badań było Gimnazjum nr 1</w:t>
      </w:r>
      <w:r w:rsidRPr="00E74E0B">
        <w:br/>
        <w:t>w Tucholi. Badania przeprowadzono w dwóch klasach pierwszych, jedna z nich stanowiła grupę badawczą (klasa 1 B), w której wprowadzono dodatkowy program ćwiczeń gibkościowych, druga zaś stanowiła grupę kontrolną (klasa 1D).</w:t>
      </w:r>
    </w:p>
    <w:p w:rsidR="005B6D82" w:rsidRPr="00E74E0B" w:rsidRDefault="005B6D82" w:rsidP="005B6D82">
      <w:pPr>
        <w:pStyle w:val="Standard"/>
        <w:jc w:val="both"/>
      </w:pPr>
      <w:r w:rsidRPr="00E74E0B">
        <w:tab/>
        <w:t>Próba badawcza klasy 1B liczyła 15 chłopców, natomiast klasa 1D liczyła 18 osób. Obie klasy w ciągu tygodnia miały po 4 godziny lekcyjne podstawowego programu nauczania wychowania fizycznego. Zajęcia wychowania fizycznego w obu grupach prowadził ten sam nauczyciel.</w:t>
      </w:r>
    </w:p>
    <w:p w:rsidR="005B6D82" w:rsidRDefault="005B6D82" w:rsidP="005B6D82">
      <w:pPr>
        <w:pStyle w:val="Standard"/>
        <w:jc w:val="both"/>
      </w:pPr>
      <w:r w:rsidRPr="00E74E0B">
        <w:tab/>
        <w:t>Próby sprawnościowe zostały przeprowadzone w sali gimnastycznej, na boisku sportowym typu Orlik oraz na stadionie sportowym. Obydwu grupom stworzono te same warunki. Badani uczniowie wykonywali test sprawnościowy w stroju sportowym, po uprzednio przeprowadzonej rozgrzewce.</w:t>
      </w:r>
    </w:p>
    <w:p w:rsidR="005B6D82" w:rsidRPr="00E74E0B" w:rsidRDefault="005B6D82" w:rsidP="005B6D82">
      <w:pPr>
        <w:pStyle w:val="Standard"/>
        <w:jc w:val="both"/>
      </w:pPr>
    </w:p>
    <w:p w:rsidR="005B6D82" w:rsidRPr="005B6D82" w:rsidRDefault="005B6D82" w:rsidP="005B6D82">
      <w:pPr>
        <w:pStyle w:val="Heading21"/>
        <w:spacing w:before="0" w:after="0"/>
        <w:rPr>
          <w:rFonts w:ascii="Times New Roman" w:hAnsi="Times New Roman" w:cs="Times New Roman"/>
          <w:i w:val="0"/>
          <w:iCs w:val="0"/>
          <w:sz w:val="24"/>
          <w:szCs w:val="24"/>
        </w:rPr>
      </w:pPr>
      <w:r w:rsidRPr="00E74E0B">
        <w:rPr>
          <w:rFonts w:ascii="Times New Roman" w:hAnsi="Times New Roman" w:cs="Times New Roman"/>
          <w:i w:val="0"/>
          <w:iCs w:val="0"/>
          <w:sz w:val="24"/>
          <w:szCs w:val="24"/>
        </w:rPr>
        <w:t>Metody badań</w:t>
      </w:r>
    </w:p>
    <w:p w:rsidR="005B6D82" w:rsidRPr="00E74E0B" w:rsidRDefault="005B6D82" w:rsidP="005B6D82">
      <w:pPr>
        <w:pStyle w:val="Standard"/>
        <w:jc w:val="both"/>
      </w:pPr>
      <w:r w:rsidRPr="00E74E0B">
        <w:tab/>
        <w:t>Badania nad określeniem wpływu ćwiczeń gibkościowych na sprawność fizyczną odbyły się dwóch turach. W pierwszym etapie przeprowadzono Międzynarodowy Test Sprawności Fizycznej na obydwu grupach. Następnie w klasie 1B wprowadzono na lekcjach wychowania fizycznego dodatkowy program zawierający ćwiczenia gibkościowe, który trwał siedem miesięcy. Po tym okresie ponownie przeprowadzono test sprawnościowy w obu grupach i porównano wyniki.</w:t>
      </w:r>
    </w:p>
    <w:p w:rsidR="005B6D82" w:rsidRPr="00E74E0B" w:rsidRDefault="005B6D82" w:rsidP="005B6D82">
      <w:pPr>
        <w:pStyle w:val="Standard"/>
        <w:jc w:val="both"/>
      </w:pPr>
    </w:p>
    <w:p w:rsidR="005B6D82" w:rsidRPr="00E74E0B" w:rsidRDefault="005B6D82" w:rsidP="005B6D82">
      <w:pPr>
        <w:pStyle w:val="Standard"/>
        <w:jc w:val="both"/>
      </w:pPr>
      <w:r w:rsidRPr="00E74E0B">
        <w:t>Test sprawnościowy zawierał 8 prób sprawności:</w:t>
      </w:r>
    </w:p>
    <w:p w:rsidR="005B6D82" w:rsidRPr="00E74E0B" w:rsidRDefault="005B6D82" w:rsidP="005B6D82">
      <w:pPr>
        <w:pStyle w:val="Standard"/>
        <w:jc w:val="both"/>
      </w:pPr>
    </w:p>
    <w:p w:rsidR="005B6D82" w:rsidRPr="00E74E0B" w:rsidRDefault="005B6D82" w:rsidP="00D60D62">
      <w:pPr>
        <w:pStyle w:val="Akapitzlist"/>
        <w:widowControl w:val="0"/>
        <w:numPr>
          <w:ilvl w:val="0"/>
          <w:numId w:val="20"/>
        </w:numPr>
        <w:autoSpaceDN w:val="0"/>
        <w:ind w:left="0"/>
        <w:jc w:val="both"/>
        <w:textAlignment w:val="baseline"/>
        <w:rPr>
          <w:rFonts w:ascii="Times New Roman" w:hAnsi="Times New Roman" w:cs="Times New Roman"/>
          <w:color w:val="000000"/>
        </w:rPr>
      </w:pPr>
      <w:r w:rsidRPr="00E74E0B">
        <w:rPr>
          <w:rFonts w:ascii="Times New Roman" w:hAnsi="Times New Roman" w:cs="Times New Roman"/>
          <w:color w:val="000000"/>
        </w:rPr>
        <w:t>bieg na dystansie 50 m,</w:t>
      </w:r>
    </w:p>
    <w:p w:rsidR="005B6D82" w:rsidRPr="00E74E0B" w:rsidRDefault="005B6D82" w:rsidP="00D60D62">
      <w:pPr>
        <w:pStyle w:val="Akapitzlist"/>
        <w:widowControl w:val="0"/>
        <w:numPr>
          <w:ilvl w:val="0"/>
          <w:numId w:val="20"/>
        </w:numPr>
        <w:autoSpaceDN w:val="0"/>
        <w:ind w:left="0"/>
        <w:jc w:val="both"/>
        <w:textAlignment w:val="baseline"/>
        <w:rPr>
          <w:rFonts w:ascii="Times New Roman" w:hAnsi="Times New Roman" w:cs="Times New Roman"/>
          <w:color w:val="000000"/>
        </w:rPr>
      </w:pPr>
      <w:r w:rsidRPr="00E74E0B">
        <w:rPr>
          <w:rFonts w:ascii="Times New Roman" w:hAnsi="Times New Roman" w:cs="Times New Roman"/>
          <w:color w:val="000000"/>
        </w:rPr>
        <w:t>skok w dal z miejsca,</w:t>
      </w:r>
    </w:p>
    <w:p w:rsidR="005B6D82" w:rsidRPr="00E74E0B" w:rsidRDefault="005B6D82" w:rsidP="00D60D62">
      <w:pPr>
        <w:pStyle w:val="Akapitzlist"/>
        <w:widowControl w:val="0"/>
        <w:numPr>
          <w:ilvl w:val="0"/>
          <w:numId w:val="20"/>
        </w:numPr>
        <w:autoSpaceDN w:val="0"/>
        <w:ind w:left="0"/>
        <w:jc w:val="both"/>
        <w:textAlignment w:val="baseline"/>
        <w:rPr>
          <w:rFonts w:ascii="Times New Roman" w:hAnsi="Times New Roman" w:cs="Times New Roman"/>
          <w:color w:val="000000"/>
        </w:rPr>
      </w:pPr>
      <w:r w:rsidRPr="00E74E0B">
        <w:rPr>
          <w:rFonts w:ascii="Times New Roman" w:hAnsi="Times New Roman" w:cs="Times New Roman"/>
          <w:color w:val="000000"/>
        </w:rPr>
        <w:t>bieg na dystansie 1000 m,</w:t>
      </w:r>
    </w:p>
    <w:p w:rsidR="005B6D82" w:rsidRPr="00E74E0B" w:rsidRDefault="005B6D82" w:rsidP="00D60D62">
      <w:pPr>
        <w:pStyle w:val="Akapitzlist"/>
        <w:widowControl w:val="0"/>
        <w:numPr>
          <w:ilvl w:val="0"/>
          <w:numId w:val="20"/>
        </w:numPr>
        <w:autoSpaceDN w:val="0"/>
        <w:ind w:left="0"/>
        <w:jc w:val="both"/>
        <w:textAlignment w:val="baseline"/>
        <w:rPr>
          <w:rFonts w:ascii="Times New Roman" w:hAnsi="Times New Roman" w:cs="Times New Roman"/>
          <w:color w:val="000000"/>
        </w:rPr>
      </w:pPr>
      <w:r w:rsidRPr="00E74E0B">
        <w:rPr>
          <w:rFonts w:ascii="Times New Roman" w:hAnsi="Times New Roman" w:cs="Times New Roman"/>
          <w:color w:val="000000"/>
        </w:rPr>
        <w:t>ściskanie dynamometru,</w:t>
      </w:r>
    </w:p>
    <w:p w:rsidR="005B6D82" w:rsidRPr="00E74E0B" w:rsidRDefault="005B6D82" w:rsidP="00D60D62">
      <w:pPr>
        <w:pStyle w:val="Akapitzlist"/>
        <w:widowControl w:val="0"/>
        <w:numPr>
          <w:ilvl w:val="0"/>
          <w:numId w:val="20"/>
        </w:numPr>
        <w:autoSpaceDN w:val="0"/>
        <w:ind w:left="0"/>
        <w:jc w:val="both"/>
        <w:textAlignment w:val="baseline"/>
        <w:rPr>
          <w:rFonts w:ascii="Times New Roman" w:hAnsi="Times New Roman" w:cs="Times New Roman"/>
          <w:color w:val="000000"/>
        </w:rPr>
      </w:pPr>
      <w:r w:rsidRPr="00E74E0B">
        <w:rPr>
          <w:rFonts w:ascii="Times New Roman" w:hAnsi="Times New Roman" w:cs="Times New Roman"/>
          <w:color w:val="000000"/>
        </w:rPr>
        <w:t>zwis na ramionach ugiętych,</w:t>
      </w:r>
    </w:p>
    <w:p w:rsidR="005B6D82" w:rsidRPr="00E74E0B" w:rsidRDefault="005B6D82" w:rsidP="00D60D62">
      <w:pPr>
        <w:pStyle w:val="Akapitzlist"/>
        <w:widowControl w:val="0"/>
        <w:numPr>
          <w:ilvl w:val="0"/>
          <w:numId w:val="20"/>
        </w:numPr>
        <w:autoSpaceDN w:val="0"/>
        <w:ind w:left="0"/>
        <w:jc w:val="both"/>
        <w:textAlignment w:val="baseline"/>
        <w:rPr>
          <w:rFonts w:ascii="Times New Roman" w:hAnsi="Times New Roman" w:cs="Times New Roman"/>
          <w:color w:val="000000"/>
        </w:rPr>
      </w:pPr>
      <w:r w:rsidRPr="00E74E0B">
        <w:rPr>
          <w:rFonts w:ascii="Times New Roman" w:hAnsi="Times New Roman" w:cs="Times New Roman"/>
          <w:color w:val="000000"/>
        </w:rPr>
        <w:t>bieg wahadłowy na dystansie 4 x 10 m,</w:t>
      </w:r>
    </w:p>
    <w:p w:rsidR="005B6D82" w:rsidRPr="00E74E0B" w:rsidRDefault="005B6D82" w:rsidP="00D60D62">
      <w:pPr>
        <w:pStyle w:val="Akapitzlist"/>
        <w:widowControl w:val="0"/>
        <w:numPr>
          <w:ilvl w:val="0"/>
          <w:numId w:val="20"/>
        </w:numPr>
        <w:autoSpaceDN w:val="0"/>
        <w:ind w:left="0"/>
        <w:jc w:val="both"/>
        <w:textAlignment w:val="baseline"/>
        <w:rPr>
          <w:rFonts w:ascii="Times New Roman" w:hAnsi="Times New Roman" w:cs="Times New Roman"/>
          <w:color w:val="000000"/>
        </w:rPr>
      </w:pPr>
      <w:r w:rsidRPr="00E74E0B">
        <w:rPr>
          <w:rFonts w:ascii="Times New Roman" w:hAnsi="Times New Roman" w:cs="Times New Roman"/>
          <w:color w:val="000000"/>
        </w:rPr>
        <w:t>siady z leżenia tyłem w czasie 30 s,</w:t>
      </w:r>
    </w:p>
    <w:p w:rsidR="005B6D82" w:rsidRPr="00E74E0B" w:rsidRDefault="005B6D82" w:rsidP="00D60D62">
      <w:pPr>
        <w:pStyle w:val="Akapitzlist"/>
        <w:widowControl w:val="0"/>
        <w:numPr>
          <w:ilvl w:val="0"/>
          <w:numId w:val="20"/>
        </w:numPr>
        <w:autoSpaceDN w:val="0"/>
        <w:ind w:left="0"/>
        <w:jc w:val="both"/>
        <w:textAlignment w:val="baseline"/>
        <w:rPr>
          <w:rFonts w:ascii="Times New Roman" w:hAnsi="Times New Roman" w:cs="Times New Roman"/>
          <w:color w:val="000000"/>
        </w:rPr>
      </w:pPr>
      <w:r w:rsidRPr="00E74E0B">
        <w:rPr>
          <w:rFonts w:ascii="Times New Roman" w:hAnsi="Times New Roman" w:cs="Times New Roman"/>
          <w:color w:val="000000"/>
        </w:rPr>
        <w:t>skłon tułowia w dół (Drabik, 1998, s. 24 ).</w:t>
      </w:r>
    </w:p>
    <w:p w:rsidR="005B6D82" w:rsidRPr="00E74E0B" w:rsidRDefault="005B6D82" w:rsidP="005B6D82">
      <w:pPr>
        <w:pStyle w:val="Standard"/>
        <w:jc w:val="both"/>
      </w:pPr>
    </w:p>
    <w:p w:rsidR="005B6D82" w:rsidRPr="00E74E0B" w:rsidRDefault="005B6D82" w:rsidP="005B6D82">
      <w:pPr>
        <w:pStyle w:val="Standard"/>
        <w:jc w:val="both"/>
        <w:rPr>
          <w:color w:val="000000"/>
        </w:rPr>
      </w:pPr>
      <w:r w:rsidRPr="00E74E0B">
        <w:rPr>
          <w:color w:val="000000"/>
        </w:rPr>
        <w:tab/>
        <w:t>Uzyskane wyniki porównywano z punktacją sprawności fizycznej sporządzonej według skali T. W przypadku próby siły mięśni dłoni przyrównanie do wspomnianej skali nie było możliwe z uwagi na posiadanie dynamometru mierzącego siłę dłoni w ciśnieniu (psi),</w:t>
      </w:r>
      <w:r w:rsidRPr="00E74E0B">
        <w:rPr>
          <w:color w:val="000000"/>
        </w:rPr>
        <w:br/>
        <w:t xml:space="preserve">a Międzynarodowy Test Sprawności Fizycznej uwzględnia tę próbę w kilogramach. </w:t>
      </w:r>
      <w:r w:rsidRPr="00E74E0B">
        <w:rPr>
          <w:color w:val="000000"/>
        </w:rPr>
        <w:tab/>
      </w:r>
    </w:p>
    <w:p w:rsidR="005B6D82" w:rsidRPr="00E74E0B" w:rsidRDefault="005B6D82" w:rsidP="005B6D82">
      <w:pPr>
        <w:pStyle w:val="Standard"/>
        <w:jc w:val="both"/>
        <w:rPr>
          <w:color w:val="000000"/>
        </w:rPr>
      </w:pPr>
    </w:p>
    <w:p w:rsidR="005B6D82" w:rsidRPr="00E74E0B" w:rsidRDefault="005B6D82" w:rsidP="005B6D82">
      <w:pPr>
        <w:pStyle w:val="Standard"/>
        <w:jc w:val="both"/>
        <w:rPr>
          <w:color w:val="000000"/>
        </w:rPr>
      </w:pPr>
      <w:r w:rsidRPr="00E74E0B">
        <w:rPr>
          <w:color w:val="000000"/>
        </w:rPr>
        <w:lastRenderedPageBreak/>
        <w:tab/>
        <w:t>Chcąc zmierzyć wpływ ćwiczeń gibkościowych na ogólny poziom sprawności fizycznej wprowadzono cykl ćwiczeń gibkościowych wśród uczniów klasy I B przez pół roku. Badani wykonywali poniższe ćwiczenia, które zostały przedstawione w "Zbiorze ćwiczeń korekcyjnych i gibkościowych" J. Marciniaka  (1998, s. 66-94):</w:t>
      </w:r>
    </w:p>
    <w:p w:rsidR="005B6D82" w:rsidRPr="00E74E0B" w:rsidRDefault="005B6D82" w:rsidP="005B6D82">
      <w:pPr>
        <w:pStyle w:val="Akapitzlist"/>
        <w:ind w:left="0"/>
        <w:jc w:val="both"/>
        <w:rPr>
          <w:rFonts w:ascii="Times New Roman" w:hAnsi="Times New Roman" w:cs="Times New Roman"/>
          <w:color w:val="000000"/>
        </w:rPr>
      </w:pPr>
    </w:p>
    <w:p w:rsidR="005B6D82" w:rsidRPr="00E74E0B" w:rsidRDefault="005B6D82" w:rsidP="005B6D82">
      <w:pPr>
        <w:pStyle w:val="Akapitzlist"/>
        <w:ind w:left="0"/>
        <w:jc w:val="both"/>
        <w:rPr>
          <w:rFonts w:ascii="Times New Roman" w:hAnsi="Times New Roman" w:cs="Times New Roman"/>
          <w:color w:val="000000"/>
          <w:u w:val="single"/>
        </w:rPr>
      </w:pPr>
      <w:r w:rsidRPr="00E74E0B">
        <w:rPr>
          <w:rFonts w:ascii="Times New Roman" w:hAnsi="Times New Roman" w:cs="Times New Roman"/>
          <w:color w:val="000000"/>
          <w:u w:val="single"/>
        </w:rPr>
        <w:t>I . Ćwiczenia kończyn górnych i obręczy barkowej:</w:t>
      </w:r>
    </w:p>
    <w:p w:rsidR="005B6D82" w:rsidRPr="00E74E0B" w:rsidRDefault="005B6D82" w:rsidP="005B6D82">
      <w:pPr>
        <w:pStyle w:val="Akapitzlist"/>
        <w:ind w:left="0"/>
        <w:jc w:val="both"/>
        <w:rPr>
          <w:rFonts w:ascii="Times New Roman" w:hAnsi="Times New Roman" w:cs="Times New Roman"/>
          <w:color w:val="000000"/>
        </w:rPr>
      </w:pP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1. Pozycja wyjściowa wysoka w rozkroku. Wypad nogi prawej w bok z jednoczesnym naprzemianstronnym wymachem ramion. Po 10 wymachach zmiana nogi i taką samą serię</w:t>
      </w:r>
      <w:r w:rsidRPr="00E74E0B">
        <w:rPr>
          <w:rFonts w:ascii="Times New Roman" w:hAnsi="Times New Roman" w:cs="Times New Roman"/>
          <w:color w:val="000000"/>
        </w:rPr>
        <w:br/>
        <w:t>z obciążeniem drugiej nogi należy powtórzyć.</w:t>
      </w:r>
    </w:p>
    <w:p w:rsidR="005B6D82" w:rsidRPr="00E74E0B" w:rsidRDefault="005B6D82" w:rsidP="005B6D82">
      <w:pPr>
        <w:pStyle w:val="Akapitzlist"/>
        <w:ind w:left="0"/>
        <w:jc w:val="both"/>
        <w:rPr>
          <w:rFonts w:ascii="Times New Roman" w:hAnsi="Times New Roman" w:cs="Times New Roman"/>
          <w:color w:val="000000"/>
        </w:rPr>
      </w:pPr>
    </w:p>
    <w:p w:rsidR="00622BD2" w:rsidRPr="00D00D84" w:rsidRDefault="00622BD2" w:rsidP="00622BD2">
      <w:pPr>
        <w:pStyle w:val="Standard"/>
      </w:pPr>
      <w:r w:rsidRPr="006B62FF">
        <w:rPr>
          <w:i/>
          <w:color w:val="000000"/>
          <w:sz w:val="20"/>
          <w:szCs w:val="20"/>
        </w:rPr>
        <w:t>Źródło:</w:t>
      </w:r>
      <w:r w:rsidR="006528EB">
        <w:rPr>
          <w:i/>
          <w:color w:val="000000"/>
          <w:sz w:val="20"/>
          <w:szCs w:val="20"/>
        </w:rPr>
        <w:t xml:space="preserve"> </w:t>
      </w:r>
      <w:r>
        <w:rPr>
          <w:i/>
          <w:color w:val="000000"/>
          <w:sz w:val="20"/>
          <w:szCs w:val="20"/>
        </w:rPr>
        <w:t>archiwum własne</w:t>
      </w: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noProof/>
          <w:color w:val="000000"/>
          <w:lang w:eastAsia="pl-PL"/>
        </w:rPr>
        <w:drawing>
          <wp:anchor distT="0" distB="0" distL="114300" distR="114300" simplePos="0" relativeHeight="251788800" behindDoc="0" locked="0" layoutInCell="1" allowOverlap="1">
            <wp:simplePos x="0" y="0"/>
            <wp:positionH relativeFrom="column">
              <wp:align>center</wp:align>
            </wp:positionH>
            <wp:positionV relativeFrom="paragraph">
              <wp:posOffset>-46990</wp:posOffset>
            </wp:positionV>
            <wp:extent cx="2365375" cy="3343275"/>
            <wp:effectExtent l="0" t="0" r="0" b="9525"/>
            <wp:wrapTopAndBottom/>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a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365375" cy="3343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B6D82" w:rsidRPr="00E74E0B" w:rsidRDefault="005B6D82" w:rsidP="005B6D82">
      <w:pPr>
        <w:pStyle w:val="Akapitzlist"/>
        <w:pageBreakBefore/>
        <w:ind w:left="0"/>
        <w:jc w:val="both"/>
        <w:rPr>
          <w:rFonts w:ascii="Times New Roman" w:hAnsi="Times New Roman" w:cs="Times New Roman"/>
          <w:color w:val="000000"/>
        </w:rPr>
      </w:pPr>
      <w:r w:rsidRPr="00E74E0B">
        <w:rPr>
          <w:rFonts w:ascii="Times New Roman" w:hAnsi="Times New Roman" w:cs="Times New Roman"/>
          <w:color w:val="000000"/>
        </w:rPr>
        <w:lastRenderedPageBreak/>
        <w:t>2. Pozycja wyjściowa wysoka z szeroko rozstawionymi nogami. Ćwiczenie polega na krążeniu ramion w przód przez 10 sekund, a następnie przez kolejne 10 sekund w tył.</w:t>
      </w:r>
    </w:p>
    <w:p w:rsidR="00622BD2" w:rsidRDefault="00622BD2" w:rsidP="005B6D82">
      <w:pPr>
        <w:pStyle w:val="Akapitzlist"/>
        <w:ind w:left="0"/>
        <w:jc w:val="both"/>
        <w:rPr>
          <w:rFonts w:ascii="Times New Roman" w:hAnsi="Times New Roman" w:cs="Times New Roman"/>
          <w:color w:val="000000"/>
        </w:rPr>
      </w:pPr>
      <w:r w:rsidRPr="00E74E0B">
        <w:rPr>
          <w:rFonts w:ascii="Times New Roman" w:hAnsi="Times New Roman" w:cs="Times New Roman"/>
          <w:noProof/>
          <w:color w:val="000000"/>
          <w:lang w:eastAsia="pl-PL"/>
        </w:rPr>
        <w:drawing>
          <wp:anchor distT="0" distB="0" distL="114300" distR="114300" simplePos="0" relativeHeight="251789824" behindDoc="0" locked="0" layoutInCell="1" allowOverlap="1">
            <wp:simplePos x="0" y="0"/>
            <wp:positionH relativeFrom="margin">
              <wp:align>center</wp:align>
            </wp:positionH>
            <wp:positionV relativeFrom="paragraph">
              <wp:posOffset>199776</wp:posOffset>
            </wp:positionV>
            <wp:extent cx="2264410" cy="3200400"/>
            <wp:effectExtent l="0" t="0" r="2540" b="0"/>
            <wp:wrapTopAndBottom/>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a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264410" cy="3200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22BD2" w:rsidRPr="00D00D84" w:rsidRDefault="00622BD2" w:rsidP="00622BD2">
      <w:pPr>
        <w:pStyle w:val="Standard"/>
      </w:pPr>
      <w:r w:rsidRPr="006B62FF">
        <w:rPr>
          <w:i/>
          <w:color w:val="000000"/>
          <w:sz w:val="20"/>
          <w:szCs w:val="20"/>
        </w:rPr>
        <w:t>Źródło:</w:t>
      </w:r>
      <w:r w:rsidR="006528EB">
        <w:rPr>
          <w:i/>
          <w:color w:val="000000"/>
          <w:sz w:val="20"/>
          <w:szCs w:val="20"/>
        </w:rPr>
        <w:t xml:space="preserve"> </w:t>
      </w:r>
      <w:r>
        <w:rPr>
          <w:i/>
          <w:color w:val="000000"/>
          <w:sz w:val="20"/>
          <w:szCs w:val="20"/>
        </w:rPr>
        <w:t>archiwum własne</w:t>
      </w:r>
    </w:p>
    <w:p w:rsidR="00622BD2" w:rsidRDefault="00622BD2" w:rsidP="005B6D82">
      <w:pPr>
        <w:pStyle w:val="Akapitzlist"/>
        <w:ind w:left="0"/>
        <w:jc w:val="both"/>
        <w:rPr>
          <w:rFonts w:ascii="Times New Roman" w:hAnsi="Times New Roman" w:cs="Times New Roman"/>
          <w:color w:val="000000"/>
        </w:rPr>
      </w:pPr>
    </w:p>
    <w:p w:rsidR="005B6D82" w:rsidRPr="00E74E0B" w:rsidRDefault="005B6D82" w:rsidP="005B6D82">
      <w:pPr>
        <w:pStyle w:val="Akapitzlist"/>
        <w:ind w:left="0"/>
        <w:jc w:val="both"/>
        <w:rPr>
          <w:rFonts w:ascii="Times New Roman" w:hAnsi="Times New Roman" w:cs="Times New Roman"/>
          <w:color w:val="000000"/>
        </w:rPr>
      </w:pP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3. Pozycja wyjściowa wysoka z ramionami wyprostowanymi z przodu, następnie prawy nadgarstek kładzie się na łokciu lewej ręki i wykonuje się o</w:t>
      </w:r>
      <w:r w:rsidR="005247E4">
        <w:rPr>
          <w:rFonts w:ascii="Times New Roman" w:hAnsi="Times New Roman" w:cs="Times New Roman"/>
          <w:color w:val="000000"/>
        </w:rPr>
        <w:t xml:space="preserve">dmach za głowę, po czym powrót </w:t>
      </w:r>
      <w:r w:rsidRPr="00E74E0B">
        <w:rPr>
          <w:rFonts w:ascii="Times New Roman" w:hAnsi="Times New Roman" w:cs="Times New Roman"/>
          <w:color w:val="000000"/>
        </w:rPr>
        <w:t>do pozycji wyjściowej i ze zmianą rąk wykonuje się to samo ćwiczenie. Ćwiczenie należy wykonać 5 razy na każdą stronę.</w:t>
      </w:r>
    </w:p>
    <w:p w:rsidR="005B6D82" w:rsidRPr="00E74E0B" w:rsidRDefault="005B6D82" w:rsidP="005B6D82">
      <w:pPr>
        <w:pStyle w:val="Akapitzlist"/>
        <w:pageBreakBefore/>
        <w:ind w:left="0"/>
        <w:jc w:val="both"/>
        <w:rPr>
          <w:rFonts w:ascii="Times New Roman" w:hAnsi="Times New Roman" w:cs="Times New Roman"/>
          <w:color w:val="000000"/>
          <w:u w:val="single"/>
        </w:rPr>
      </w:pPr>
      <w:r w:rsidRPr="00E74E0B">
        <w:rPr>
          <w:rFonts w:ascii="Times New Roman" w:hAnsi="Times New Roman" w:cs="Times New Roman"/>
          <w:color w:val="000000"/>
          <w:u w:val="single"/>
        </w:rPr>
        <w:lastRenderedPageBreak/>
        <w:t>II. Ćwiczenia kończyn dolnych</w:t>
      </w:r>
    </w:p>
    <w:p w:rsidR="005B6D82" w:rsidRPr="00E74E0B" w:rsidRDefault="005B6D82" w:rsidP="005B6D82">
      <w:pPr>
        <w:pStyle w:val="Akapitzlist"/>
        <w:ind w:left="0"/>
        <w:jc w:val="both"/>
        <w:rPr>
          <w:rFonts w:ascii="Times New Roman" w:hAnsi="Times New Roman" w:cs="Times New Roman"/>
          <w:color w:val="000000"/>
          <w:u w:val="single"/>
        </w:rPr>
      </w:pP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1. Pozycja wyjściowa wysoka w małym rozkroku z ugiętymi kolanami. Należy wykonać krążenia w lewo, a następnie w prawo; w każdą stronę ćwiczenie należy wykonać przez 10 sekund.</w:t>
      </w:r>
    </w:p>
    <w:p w:rsidR="00B01553" w:rsidRDefault="00B01553" w:rsidP="00B01553">
      <w:pPr>
        <w:pStyle w:val="Standard"/>
        <w:rPr>
          <w:color w:val="000000"/>
        </w:rPr>
      </w:pPr>
    </w:p>
    <w:p w:rsidR="00B01553" w:rsidRDefault="00622BD2" w:rsidP="005B6D82">
      <w:pPr>
        <w:pStyle w:val="Akapitzlist"/>
        <w:ind w:left="0"/>
        <w:jc w:val="both"/>
        <w:rPr>
          <w:rFonts w:ascii="Times New Roman" w:hAnsi="Times New Roman" w:cs="Times New Roman"/>
          <w:color w:val="000000"/>
        </w:rPr>
      </w:pPr>
      <w:r w:rsidRPr="00E74E0B">
        <w:rPr>
          <w:rFonts w:ascii="Times New Roman" w:hAnsi="Times New Roman" w:cs="Times New Roman"/>
          <w:noProof/>
          <w:color w:val="000000"/>
          <w:lang w:eastAsia="pl-PL"/>
        </w:rPr>
        <w:drawing>
          <wp:anchor distT="0" distB="0" distL="114300" distR="114300" simplePos="0" relativeHeight="251790848" behindDoc="0" locked="0" layoutInCell="1" allowOverlap="1">
            <wp:simplePos x="0" y="0"/>
            <wp:positionH relativeFrom="column">
              <wp:align>center</wp:align>
            </wp:positionH>
            <wp:positionV relativeFrom="paragraph">
              <wp:align>top</wp:align>
            </wp:positionV>
            <wp:extent cx="2265045" cy="3201035"/>
            <wp:effectExtent l="0" t="0" r="1905" b="0"/>
            <wp:wrapTopAndBottom/>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a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265045" cy="32010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01553" w:rsidRPr="00D00D84" w:rsidRDefault="00B01553" w:rsidP="00B01553">
      <w:pPr>
        <w:pStyle w:val="Standard"/>
      </w:pPr>
      <w:r w:rsidRPr="006B62FF">
        <w:rPr>
          <w:i/>
          <w:color w:val="000000"/>
          <w:sz w:val="20"/>
          <w:szCs w:val="20"/>
        </w:rPr>
        <w:t>Źródło:</w:t>
      </w:r>
      <w:r w:rsidR="006528EB">
        <w:rPr>
          <w:i/>
          <w:color w:val="000000"/>
          <w:sz w:val="20"/>
          <w:szCs w:val="20"/>
        </w:rPr>
        <w:t xml:space="preserve"> </w:t>
      </w:r>
      <w:r>
        <w:rPr>
          <w:i/>
          <w:color w:val="000000"/>
          <w:sz w:val="20"/>
          <w:szCs w:val="20"/>
        </w:rPr>
        <w:t>archiwum własne</w:t>
      </w:r>
    </w:p>
    <w:p w:rsidR="00B01553" w:rsidRDefault="00B01553" w:rsidP="005B6D82">
      <w:pPr>
        <w:pStyle w:val="Akapitzlist"/>
        <w:ind w:left="0"/>
        <w:jc w:val="both"/>
        <w:rPr>
          <w:rFonts w:ascii="Times New Roman" w:hAnsi="Times New Roman" w:cs="Times New Roman"/>
          <w:color w:val="000000"/>
        </w:rPr>
      </w:pP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2. Pozycja wyjściowa wysoka. Należy wykonać wymachy wyprostowanej nogi prawej do wyprostowanej przed sobą lewej ręki i odwrotnie. Ćwiczenie należy wykonać 10 razy na każdą stronę.</w:t>
      </w:r>
    </w:p>
    <w:p w:rsidR="00B01553" w:rsidRDefault="00B01553" w:rsidP="005B6D82">
      <w:pPr>
        <w:pStyle w:val="Akapitzlist"/>
        <w:ind w:left="0"/>
        <w:jc w:val="both"/>
        <w:rPr>
          <w:rFonts w:ascii="Times New Roman" w:hAnsi="Times New Roman" w:cs="Times New Roman"/>
          <w:color w:val="000000"/>
        </w:rPr>
      </w:pPr>
    </w:p>
    <w:p w:rsidR="00B01553" w:rsidRDefault="00B01553" w:rsidP="005B6D82">
      <w:pPr>
        <w:pStyle w:val="Akapitzlist"/>
        <w:ind w:left="0"/>
        <w:jc w:val="both"/>
        <w:rPr>
          <w:rFonts w:ascii="Times New Roman" w:hAnsi="Times New Roman" w:cs="Times New Roman"/>
          <w:color w:val="000000"/>
        </w:rPr>
      </w:pPr>
      <w:r w:rsidRPr="00E74E0B">
        <w:rPr>
          <w:rFonts w:ascii="Times New Roman" w:hAnsi="Times New Roman" w:cs="Times New Roman"/>
          <w:noProof/>
          <w:color w:val="000000"/>
          <w:lang w:eastAsia="pl-PL"/>
        </w:rPr>
        <w:drawing>
          <wp:anchor distT="0" distB="0" distL="114300" distR="114300" simplePos="0" relativeHeight="251791872" behindDoc="0" locked="0" layoutInCell="1" allowOverlap="1">
            <wp:simplePos x="0" y="0"/>
            <wp:positionH relativeFrom="margin">
              <wp:align>center</wp:align>
            </wp:positionH>
            <wp:positionV relativeFrom="paragraph">
              <wp:posOffset>110</wp:posOffset>
            </wp:positionV>
            <wp:extent cx="2150110" cy="3089910"/>
            <wp:effectExtent l="0" t="0" r="2540" b="0"/>
            <wp:wrapTopAndBottom/>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a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150110" cy="30899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01553" w:rsidRPr="00D00D84" w:rsidRDefault="00B01553" w:rsidP="00B01553">
      <w:pPr>
        <w:pStyle w:val="Standard"/>
      </w:pPr>
      <w:r w:rsidRPr="006B62FF">
        <w:rPr>
          <w:i/>
          <w:color w:val="000000"/>
          <w:sz w:val="20"/>
          <w:szCs w:val="20"/>
        </w:rPr>
        <w:t>Źródło:</w:t>
      </w:r>
      <w:r w:rsidR="006528EB">
        <w:rPr>
          <w:i/>
          <w:color w:val="000000"/>
          <w:sz w:val="20"/>
          <w:szCs w:val="20"/>
        </w:rPr>
        <w:t xml:space="preserve"> </w:t>
      </w:r>
      <w:r>
        <w:rPr>
          <w:i/>
          <w:color w:val="000000"/>
          <w:sz w:val="20"/>
          <w:szCs w:val="20"/>
        </w:rPr>
        <w:t>archiwum własne</w:t>
      </w:r>
    </w:p>
    <w:p w:rsidR="00B01553" w:rsidRDefault="00B01553" w:rsidP="005B6D82">
      <w:pPr>
        <w:pStyle w:val="Akapitzlist"/>
        <w:ind w:left="0"/>
        <w:jc w:val="both"/>
        <w:rPr>
          <w:rFonts w:ascii="Times New Roman" w:hAnsi="Times New Roman" w:cs="Times New Roman"/>
          <w:color w:val="000000"/>
        </w:rPr>
      </w:pP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lastRenderedPageBreak/>
        <w:t>3. Leżenie tyłem, ręce wyprostowane wzdłuż tułowia, nogi ugięte w stawach kolanowych pod kątem ok 90 stopni. Należy wykonać naprzemianstronne wymachy nogi prostej w górę</w:t>
      </w:r>
      <w:r w:rsidRPr="00E74E0B">
        <w:rPr>
          <w:rFonts w:ascii="Times New Roman" w:hAnsi="Times New Roman" w:cs="Times New Roman"/>
          <w:color w:val="000000"/>
        </w:rPr>
        <w:br/>
        <w:t>i opuścić w dół. Każdą nogę należy podnieść 10 razy.</w:t>
      </w:r>
    </w:p>
    <w:p w:rsidR="005B6D82" w:rsidRPr="00E74E0B" w:rsidRDefault="005B6D82" w:rsidP="005B6D82">
      <w:pPr>
        <w:pStyle w:val="Akapitzlist"/>
        <w:ind w:left="0"/>
        <w:jc w:val="both"/>
        <w:rPr>
          <w:rFonts w:ascii="Times New Roman" w:hAnsi="Times New Roman" w:cs="Times New Roman"/>
          <w:color w:val="000000"/>
        </w:rPr>
      </w:pPr>
    </w:p>
    <w:p w:rsidR="005B6D82" w:rsidRPr="00E74E0B" w:rsidRDefault="005B6D82" w:rsidP="005B6D82">
      <w:pPr>
        <w:pStyle w:val="Akapitzlist"/>
        <w:ind w:left="0"/>
        <w:jc w:val="both"/>
        <w:rPr>
          <w:rFonts w:ascii="Times New Roman" w:hAnsi="Times New Roman" w:cs="Times New Roman"/>
          <w:color w:val="000000"/>
        </w:rPr>
      </w:pPr>
    </w:p>
    <w:p w:rsidR="00B01553" w:rsidRDefault="00B01553" w:rsidP="005B6D82">
      <w:pPr>
        <w:pStyle w:val="Akapitzlist"/>
        <w:ind w:left="0"/>
        <w:jc w:val="both"/>
        <w:rPr>
          <w:rFonts w:ascii="Times New Roman" w:hAnsi="Times New Roman" w:cs="Times New Roman"/>
          <w:color w:val="000000"/>
          <w:u w:val="single"/>
        </w:rPr>
      </w:pPr>
      <w:r w:rsidRPr="00E74E0B">
        <w:rPr>
          <w:rFonts w:ascii="Times New Roman" w:hAnsi="Times New Roman" w:cs="Times New Roman"/>
          <w:noProof/>
          <w:color w:val="000000"/>
          <w:lang w:eastAsia="pl-PL"/>
        </w:rPr>
        <w:drawing>
          <wp:anchor distT="0" distB="0" distL="114300" distR="114300" simplePos="0" relativeHeight="251792896" behindDoc="0" locked="0" layoutInCell="1" allowOverlap="1">
            <wp:simplePos x="0" y="0"/>
            <wp:positionH relativeFrom="column">
              <wp:posOffset>1307465</wp:posOffset>
            </wp:positionH>
            <wp:positionV relativeFrom="paragraph">
              <wp:posOffset>238208</wp:posOffset>
            </wp:positionV>
            <wp:extent cx="3502025" cy="2474595"/>
            <wp:effectExtent l="0" t="0" r="3175" b="1905"/>
            <wp:wrapTopAndBottom/>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a1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502025" cy="24745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01553" w:rsidRPr="00D00D84" w:rsidRDefault="00B01553" w:rsidP="00B01553">
      <w:pPr>
        <w:pStyle w:val="Standard"/>
      </w:pPr>
      <w:r w:rsidRPr="006B62FF">
        <w:rPr>
          <w:i/>
          <w:color w:val="000000"/>
          <w:sz w:val="20"/>
          <w:szCs w:val="20"/>
        </w:rPr>
        <w:t>Źródło:</w:t>
      </w:r>
      <w:r w:rsidR="006528EB">
        <w:rPr>
          <w:i/>
          <w:color w:val="000000"/>
          <w:sz w:val="20"/>
          <w:szCs w:val="20"/>
        </w:rPr>
        <w:t xml:space="preserve"> </w:t>
      </w:r>
      <w:r>
        <w:rPr>
          <w:i/>
          <w:color w:val="000000"/>
          <w:sz w:val="20"/>
          <w:szCs w:val="20"/>
        </w:rPr>
        <w:t>archiwum własne</w:t>
      </w:r>
    </w:p>
    <w:p w:rsidR="00B01553" w:rsidRDefault="00B01553" w:rsidP="005B6D82">
      <w:pPr>
        <w:pStyle w:val="Akapitzlist"/>
        <w:ind w:left="0"/>
        <w:jc w:val="both"/>
        <w:rPr>
          <w:rFonts w:ascii="Times New Roman" w:hAnsi="Times New Roman" w:cs="Times New Roman"/>
          <w:color w:val="000000"/>
          <w:u w:val="single"/>
        </w:rPr>
      </w:pPr>
    </w:p>
    <w:p w:rsidR="005B6D82" w:rsidRPr="00E74E0B" w:rsidRDefault="005B6D82" w:rsidP="005B6D82">
      <w:pPr>
        <w:pStyle w:val="Akapitzlist"/>
        <w:ind w:left="0"/>
        <w:jc w:val="both"/>
        <w:rPr>
          <w:rFonts w:ascii="Times New Roman" w:hAnsi="Times New Roman" w:cs="Times New Roman"/>
          <w:color w:val="000000"/>
          <w:u w:val="single"/>
        </w:rPr>
      </w:pPr>
      <w:r w:rsidRPr="00E74E0B">
        <w:rPr>
          <w:rFonts w:ascii="Times New Roman" w:hAnsi="Times New Roman" w:cs="Times New Roman"/>
          <w:color w:val="000000"/>
          <w:u w:val="single"/>
        </w:rPr>
        <w:t>III. Ćwiczenia tułowia</w:t>
      </w:r>
    </w:p>
    <w:p w:rsidR="005B6D82" w:rsidRPr="00E74E0B" w:rsidRDefault="005B6D82" w:rsidP="005B6D82">
      <w:pPr>
        <w:pStyle w:val="Akapitzlist"/>
        <w:ind w:left="0"/>
        <w:jc w:val="both"/>
        <w:rPr>
          <w:rFonts w:ascii="Times New Roman" w:hAnsi="Times New Roman" w:cs="Times New Roman"/>
          <w:color w:val="000000"/>
        </w:rPr>
      </w:pP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1. Postawa wyjściowa wysoka, nogi razem, ręce opuszczone wzdłuż tułowia. Ćwiczenie polega na wykonaniu skłonu tułowia w przód z jednoczesnym wymachem ramion w tył po czym wraca się do pozycji wyjściowej ze skłonem w tył. Ćwiczenie należy wykonać 10 razy.</w:t>
      </w:r>
    </w:p>
    <w:p w:rsidR="005B6D82" w:rsidRPr="00E74E0B" w:rsidRDefault="005B6D82" w:rsidP="005B6D82">
      <w:pPr>
        <w:pStyle w:val="Akapitzlist"/>
        <w:ind w:left="0"/>
        <w:jc w:val="both"/>
        <w:rPr>
          <w:rFonts w:ascii="Times New Roman" w:hAnsi="Times New Roman" w:cs="Times New Roman"/>
          <w:color w:val="000000"/>
        </w:rPr>
      </w:pPr>
    </w:p>
    <w:p w:rsidR="005B6D82" w:rsidRPr="00E74E0B" w:rsidRDefault="005B6D82" w:rsidP="005B6D82">
      <w:pPr>
        <w:pStyle w:val="Akapitzlist"/>
        <w:ind w:left="0"/>
        <w:jc w:val="both"/>
        <w:rPr>
          <w:rFonts w:ascii="Times New Roman" w:hAnsi="Times New Roman" w:cs="Times New Roman"/>
          <w:color w:val="000000"/>
        </w:rPr>
      </w:pP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noProof/>
          <w:color w:val="000000"/>
          <w:lang w:eastAsia="pl-PL"/>
        </w:rPr>
        <w:drawing>
          <wp:anchor distT="0" distB="0" distL="114300" distR="114300" simplePos="0" relativeHeight="251793920" behindDoc="0" locked="0" layoutInCell="1" allowOverlap="1">
            <wp:simplePos x="0" y="0"/>
            <wp:positionH relativeFrom="column">
              <wp:align>center</wp:align>
            </wp:positionH>
            <wp:positionV relativeFrom="paragraph">
              <wp:align>top</wp:align>
            </wp:positionV>
            <wp:extent cx="3813175" cy="2694305"/>
            <wp:effectExtent l="0" t="0" r="0" b="0"/>
            <wp:wrapTopAndBottom/>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a1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813175" cy="26943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01553" w:rsidRDefault="00B01553" w:rsidP="00B01553">
      <w:pPr>
        <w:pStyle w:val="Standard"/>
        <w:rPr>
          <w:i/>
          <w:color w:val="000000"/>
          <w:sz w:val="20"/>
          <w:szCs w:val="20"/>
        </w:rPr>
      </w:pPr>
      <w:r w:rsidRPr="006B62FF">
        <w:rPr>
          <w:i/>
          <w:color w:val="000000"/>
          <w:sz w:val="20"/>
          <w:szCs w:val="20"/>
        </w:rPr>
        <w:t>Źródło:</w:t>
      </w:r>
      <w:r w:rsidR="006528EB">
        <w:rPr>
          <w:i/>
          <w:color w:val="000000"/>
          <w:sz w:val="20"/>
          <w:szCs w:val="20"/>
        </w:rPr>
        <w:t xml:space="preserve"> </w:t>
      </w:r>
      <w:r>
        <w:rPr>
          <w:i/>
          <w:color w:val="000000"/>
          <w:sz w:val="20"/>
          <w:szCs w:val="20"/>
        </w:rPr>
        <w:t>archiwum własne</w:t>
      </w:r>
    </w:p>
    <w:p w:rsidR="00B01553" w:rsidRPr="00D00D84" w:rsidRDefault="00B01553" w:rsidP="00B01553">
      <w:pPr>
        <w:pStyle w:val="Standard"/>
      </w:pP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2. Należy ustawić się w rozkroku, ramiona podnieść w górę i chwycić się rękoma za łokcie.</w:t>
      </w:r>
      <w:r w:rsidRPr="00E74E0B">
        <w:rPr>
          <w:rFonts w:ascii="Times New Roman" w:hAnsi="Times New Roman" w:cs="Times New Roman"/>
          <w:color w:val="000000"/>
        </w:rPr>
        <w:br/>
        <w:t>Z tej pozycji trzeba wykonać skłon tułowia w dół i powrócić do pozycji wyjściowej. Ćwiczenie wykonuje się 10 razy.</w:t>
      </w:r>
    </w:p>
    <w:p w:rsidR="005B6D82" w:rsidRPr="00E74E0B" w:rsidRDefault="005B6D82" w:rsidP="005B6D82">
      <w:pPr>
        <w:pStyle w:val="Akapitzlist"/>
        <w:ind w:left="0"/>
        <w:jc w:val="both"/>
        <w:rPr>
          <w:rFonts w:ascii="Times New Roman" w:hAnsi="Times New Roman" w:cs="Times New Roman"/>
          <w:color w:val="000000"/>
        </w:rPr>
      </w:pPr>
    </w:p>
    <w:tbl>
      <w:tblPr>
        <w:tblW w:w="9072" w:type="dxa"/>
        <w:tblInd w:w="45" w:type="dxa"/>
        <w:tblLayout w:type="fixed"/>
        <w:tblCellMar>
          <w:left w:w="10" w:type="dxa"/>
          <w:right w:w="10" w:type="dxa"/>
        </w:tblCellMar>
        <w:tblLook w:val="04A0" w:firstRow="1" w:lastRow="0" w:firstColumn="1" w:lastColumn="0" w:noHBand="0" w:noVBand="1"/>
      </w:tblPr>
      <w:tblGrid>
        <w:gridCol w:w="3024"/>
        <w:gridCol w:w="3024"/>
        <w:gridCol w:w="3024"/>
      </w:tblGrid>
      <w:tr w:rsidR="005B6D82" w:rsidRPr="00E74E0B" w:rsidTr="005B6D82">
        <w:tc>
          <w:tcPr>
            <w:tcW w:w="3024" w:type="dxa"/>
            <w:tcMar>
              <w:top w:w="55" w:type="dxa"/>
              <w:left w:w="55" w:type="dxa"/>
              <w:bottom w:w="55" w:type="dxa"/>
              <w:right w:w="55" w:type="dxa"/>
            </w:tcMar>
          </w:tcPr>
          <w:p w:rsidR="005B6D82" w:rsidRPr="00E74E0B" w:rsidRDefault="005B6D82" w:rsidP="005B6D82">
            <w:pPr>
              <w:pStyle w:val="TableContents"/>
              <w:jc w:val="both"/>
              <w:rPr>
                <w:rFonts w:cs="Times New Roman"/>
              </w:rPr>
            </w:pPr>
            <w:r w:rsidRPr="00E74E0B">
              <w:rPr>
                <w:rFonts w:cs="Times New Roman"/>
                <w:noProof/>
                <w:lang w:eastAsia="pl-PL" w:bidi="ar-SA"/>
              </w:rPr>
              <w:drawing>
                <wp:anchor distT="0" distB="0" distL="114300" distR="114300" simplePos="0" relativeHeight="251794944" behindDoc="0" locked="0" layoutInCell="1" allowOverlap="1">
                  <wp:simplePos x="0" y="0"/>
                  <wp:positionH relativeFrom="column">
                    <wp:align>center</wp:align>
                  </wp:positionH>
                  <wp:positionV relativeFrom="paragraph">
                    <wp:align>top</wp:align>
                  </wp:positionV>
                  <wp:extent cx="1850390" cy="2628265"/>
                  <wp:effectExtent l="0" t="0" r="0" b="635"/>
                  <wp:wrapTopAndBottom/>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a1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850390" cy="262826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024" w:type="dxa"/>
            <w:tcMar>
              <w:top w:w="55" w:type="dxa"/>
              <w:left w:w="55" w:type="dxa"/>
              <w:bottom w:w="55" w:type="dxa"/>
              <w:right w:w="55" w:type="dxa"/>
            </w:tcMar>
          </w:tcPr>
          <w:p w:rsidR="005B6D82" w:rsidRPr="00E74E0B" w:rsidRDefault="005B6D82" w:rsidP="005B6D82">
            <w:pPr>
              <w:pStyle w:val="TableContents"/>
              <w:jc w:val="both"/>
              <w:rPr>
                <w:rFonts w:cs="Times New Roman"/>
              </w:rPr>
            </w:pPr>
            <w:r w:rsidRPr="00E74E0B">
              <w:rPr>
                <w:rFonts w:cs="Times New Roman"/>
                <w:noProof/>
                <w:lang w:eastAsia="pl-PL" w:bidi="ar-SA"/>
              </w:rPr>
              <w:drawing>
                <wp:anchor distT="0" distB="0" distL="114300" distR="114300" simplePos="0" relativeHeight="251795968" behindDoc="0" locked="0" layoutInCell="1" allowOverlap="1">
                  <wp:simplePos x="0" y="0"/>
                  <wp:positionH relativeFrom="column">
                    <wp:align>center</wp:align>
                  </wp:positionH>
                  <wp:positionV relativeFrom="paragraph">
                    <wp:align>top</wp:align>
                  </wp:positionV>
                  <wp:extent cx="1850390" cy="2628265"/>
                  <wp:effectExtent l="0" t="0" r="0" b="635"/>
                  <wp:wrapTopAndBottom/>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a1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850390" cy="262826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024" w:type="dxa"/>
            <w:tcMar>
              <w:top w:w="55" w:type="dxa"/>
              <w:left w:w="55" w:type="dxa"/>
              <w:bottom w:w="55" w:type="dxa"/>
              <w:right w:w="55" w:type="dxa"/>
            </w:tcMar>
          </w:tcPr>
          <w:p w:rsidR="005B6D82" w:rsidRPr="00E74E0B" w:rsidRDefault="005B6D82" w:rsidP="005B6D82">
            <w:pPr>
              <w:pStyle w:val="TableContents"/>
              <w:jc w:val="both"/>
              <w:rPr>
                <w:rFonts w:cs="Times New Roman"/>
              </w:rPr>
            </w:pPr>
            <w:r w:rsidRPr="00E74E0B">
              <w:rPr>
                <w:rFonts w:cs="Times New Roman"/>
                <w:noProof/>
                <w:lang w:eastAsia="pl-PL" w:bidi="ar-SA"/>
              </w:rPr>
              <w:drawing>
                <wp:anchor distT="0" distB="0" distL="114300" distR="114300" simplePos="0" relativeHeight="251796992" behindDoc="0" locked="0" layoutInCell="1" allowOverlap="1">
                  <wp:simplePos x="0" y="0"/>
                  <wp:positionH relativeFrom="column">
                    <wp:align>center</wp:align>
                  </wp:positionH>
                  <wp:positionV relativeFrom="paragraph">
                    <wp:align>top</wp:align>
                  </wp:positionV>
                  <wp:extent cx="1850390" cy="2628265"/>
                  <wp:effectExtent l="0" t="0" r="0" b="635"/>
                  <wp:wrapTopAndBottom/>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a1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850390" cy="262826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5B6D82" w:rsidRPr="00E74E0B" w:rsidRDefault="005B6D82" w:rsidP="005B6D82">
      <w:pPr>
        <w:pStyle w:val="Akapitzlist"/>
        <w:ind w:left="0"/>
        <w:jc w:val="both"/>
        <w:rPr>
          <w:rFonts w:ascii="Times New Roman" w:hAnsi="Times New Roman" w:cs="Times New Roman"/>
          <w:color w:val="000000"/>
        </w:rPr>
      </w:pPr>
    </w:p>
    <w:p w:rsidR="00B01553" w:rsidRPr="00D00D84" w:rsidRDefault="00B01553" w:rsidP="00B01553">
      <w:pPr>
        <w:pStyle w:val="Standard"/>
      </w:pPr>
      <w:r w:rsidRPr="006B62FF">
        <w:rPr>
          <w:i/>
          <w:color w:val="000000"/>
          <w:sz w:val="20"/>
          <w:szCs w:val="20"/>
        </w:rPr>
        <w:t>Źródło:</w:t>
      </w:r>
      <w:r w:rsidR="006528EB">
        <w:rPr>
          <w:i/>
          <w:color w:val="000000"/>
          <w:sz w:val="20"/>
          <w:szCs w:val="20"/>
        </w:rPr>
        <w:t xml:space="preserve"> </w:t>
      </w:r>
      <w:r>
        <w:rPr>
          <w:i/>
          <w:color w:val="000000"/>
          <w:sz w:val="20"/>
          <w:szCs w:val="20"/>
        </w:rPr>
        <w:t>archiwum własne</w:t>
      </w:r>
    </w:p>
    <w:p w:rsidR="005B6D82" w:rsidRPr="00E74E0B" w:rsidRDefault="005B6D82" w:rsidP="005B6D82">
      <w:pPr>
        <w:pStyle w:val="Akapitzlist"/>
        <w:ind w:left="0"/>
        <w:jc w:val="both"/>
        <w:rPr>
          <w:rFonts w:ascii="Times New Roman" w:hAnsi="Times New Roman" w:cs="Times New Roman"/>
          <w:color w:val="000000"/>
        </w:rPr>
      </w:pP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3. Leżenie przodem. Ćwiczenie polega na maksymalnym odchyleniem tułowia do tyłu za pomocą ramiom oraz jednoczesnym odchyleniem głowy.</w:t>
      </w:r>
    </w:p>
    <w:p w:rsidR="005B6D82" w:rsidRPr="00E74E0B" w:rsidRDefault="005B6D82" w:rsidP="005B6D82">
      <w:pPr>
        <w:pStyle w:val="Akapitzlist"/>
        <w:ind w:left="0"/>
        <w:jc w:val="both"/>
        <w:rPr>
          <w:rFonts w:ascii="Times New Roman" w:hAnsi="Times New Roman" w:cs="Times New Roman"/>
          <w:color w:val="000000"/>
        </w:rPr>
      </w:pPr>
    </w:p>
    <w:p w:rsidR="005B6D82" w:rsidRPr="00E74E0B" w:rsidRDefault="005B6D82" w:rsidP="005B6D82">
      <w:pPr>
        <w:pStyle w:val="Akapitzlist"/>
        <w:ind w:left="0"/>
        <w:jc w:val="both"/>
        <w:rPr>
          <w:rFonts w:ascii="Times New Roman" w:hAnsi="Times New Roman" w:cs="Times New Roman"/>
          <w:color w:val="000000"/>
        </w:rPr>
      </w:pPr>
    </w:p>
    <w:tbl>
      <w:tblPr>
        <w:tblW w:w="9072" w:type="dxa"/>
        <w:tblInd w:w="45" w:type="dxa"/>
        <w:tblLayout w:type="fixed"/>
        <w:tblCellMar>
          <w:left w:w="10" w:type="dxa"/>
          <w:right w:w="10" w:type="dxa"/>
        </w:tblCellMar>
        <w:tblLook w:val="04A0" w:firstRow="1" w:lastRow="0" w:firstColumn="1" w:lastColumn="0" w:noHBand="0" w:noVBand="1"/>
      </w:tblPr>
      <w:tblGrid>
        <w:gridCol w:w="4536"/>
        <w:gridCol w:w="4536"/>
      </w:tblGrid>
      <w:tr w:rsidR="005B6D82" w:rsidRPr="00E74E0B" w:rsidTr="005B6D82">
        <w:tc>
          <w:tcPr>
            <w:tcW w:w="4536" w:type="dxa"/>
            <w:tcMar>
              <w:top w:w="55" w:type="dxa"/>
              <w:left w:w="55" w:type="dxa"/>
              <w:bottom w:w="55" w:type="dxa"/>
              <w:right w:w="55" w:type="dxa"/>
            </w:tcMar>
          </w:tcPr>
          <w:p w:rsidR="005B6D82" w:rsidRPr="00E74E0B" w:rsidRDefault="005B6D82" w:rsidP="005B6D82">
            <w:pPr>
              <w:pStyle w:val="TableContents"/>
              <w:jc w:val="both"/>
              <w:rPr>
                <w:rFonts w:cs="Times New Roman"/>
              </w:rPr>
            </w:pPr>
            <w:r w:rsidRPr="00E74E0B">
              <w:rPr>
                <w:rFonts w:cs="Times New Roman"/>
                <w:noProof/>
                <w:lang w:eastAsia="pl-PL" w:bidi="ar-SA"/>
              </w:rPr>
              <w:drawing>
                <wp:anchor distT="0" distB="0" distL="114300" distR="114300" simplePos="0" relativeHeight="251798016" behindDoc="0" locked="0" layoutInCell="1" allowOverlap="1">
                  <wp:simplePos x="0" y="0"/>
                  <wp:positionH relativeFrom="column">
                    <wp:align>center</wp:align>
                  </wp:positionH>
                  <wp:positionV relativeFrom="paragraph">
                    <wp:align>top</wp:align>
                  </wp:positionV>
                  <wp:extent cx="2809875" cy="1985010"/>
                  <wp:effectExtent l="0" t="0" r="9525" b="0"/>
                  <wp:wrapTopAndBottom/>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a1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809875" cy="198501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536" w:type="dxa"/>
            <w:tcMar>
              <w:top w:w="55" w:type="dxa"/>
              <w:left w:w="55" w:type="dxa"/>
              <w:bottom w:w="55" w:type="dxa"/>
              <w:right w:w="55" w:type="dxa"/>
            </w:tcMar>
          </w:tcPr>
          <w:p w:rsidR="005B6D82" w:rsidRPr="00E74E0B" w:rsidRDefault="005B6D82" w:rsidP="005B6D82">
            <w:pPr>
              <w:pStyle w:val="TableContents"/>
              <w:jc w:val="both"/>
              <w:rPr>
                <w:rFonts w:cs="Times New Roman"/>
              </w:rPr>
            </w:pPr>
            <w:r w:rsidRPr="00E74E0B">
              <w:rPr>
                <w:rFonts w:cs="Times New Roman"/>
                <w:noProof/>
                <w:lang w:eastAsia="pl-PL" w:bidi="ar-SA"/>
              </w:rPr>
              <w:drawing>
                <wp:anchor distT="0" distB="0" distL="114300" distR="114300" simplePos="0" relativeHeight="251799040" behindDoc="0" locked="0" layoutInCell="1" allowOverlap="1">
                  <wp:simplePos x="0" y="0"/>
                  <wp:positionH relativeFrom="column">
                    <wp:align>center</wp:align>
                  </wp:positionH>
                  <wp:positionV relativeFrom="paragraph">
                    <wp:align>top</wp:align>
                  </wp:positionV>
                  <wp:extent cx="2811145" cy="1986280"/>
                  <wp:effectExtent l="0" t="0" r="8255" b="0"/>
                  <wp:wrapTopAndBottom/>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a20"/>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811145" cy="198628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5B6D82" w:rsidRPr="00E74E0B" w:rsidRDefault="005B6D82" w:rsidP="005B6D82">
      <w:pPr>
        <w:pStyle w:val="Akapitzlist"/>
        <w:ind w:left="0"/>
        <w:jc w:val="both"/>
        <w:rPr>
          <w:rFonts w:ascii="Times New Roman" w:hAnsi="Times New Roman" w:cs="Times New Roman"/>
          <w:color w:val="000000"/>
        </w:rPr>
      </w:pPr>
    </w:p>
    <w:p w:rsidR="00B01553" w:rsidRPr="00D00D84" w:rsidRDefault="00B01553" w:rsidP="00B01553">
      <w:pPr>
        <w:pStyle w:val="Standard"/>
      </w:pPr>
      <w:r w:rsidRPr="006B62FF">
        <w:rPr>
          <w:i/>
          <w:color w:val="000000"/>
          <w:sz w:val="20"/>
          <w:szCs w:val="20"/>
        </w:rPr>
        <w:t>Źródło:</w:t>
      </w:r>
      <w:r w:rsidR="006528EB">
        <w:rPr>
          <w:i/>
          <w:color w:val="000000"/>
          <w:sz w:val="20"/>
          <w:szCs w:val="20"/>
        </w:rPr>
        <w:t xml:space="preserve"> </w:t>
      </w:r>
      <w:r>
        <w:rPr>
          <w:i/>
          <w:color w:val="000000"/>
          <w:sz w:val="20"/>
          <w:szCs w:val="20"/>
        </w:rPr>
        <w:t>archiwum własne</w:t>
      </w:r>
    </w:p>
    <w:p w:rsidR="005B6D82" w:rsidRPr="00E74E0B" w:rsidRDefault="005B6D82" w:rsidP="005B6D82">
      <w:pPr>
        <w:pStyle w:val="Akapitzlist"/>
        <w:ind w:left="0"/>
        <w:jc w:val="both"/>
        <w:rPr>
          <w:rFonts w:ascii="Times New Roman" w:hAnsi="Times New Roman" w:cs="Times New Roman"/>
          <w:b/>
          <w:bCs/>
          <w:color w:val="000000"/>
        </w:rPr>
      </w:pPr>
    </w:p>
    <w:p w:rsidR="005B6D82" w:rsidRPr="00E74E0B" w:rsidRDefault="005B6D82" w:rsidP="005B6D82">
      <w:pPr>
        <w:pStyle w:val="Heading21"/>
        <w:rPr>
          <w:rFonts w:ascii="Times New Roman" w:hAnsi="Times New Roman" w:cs="Times New Roman"/>
          <w:i w:val="0"/>
          <w:iCs w:val="0"/>
          <w:sz w:val="24"/>
          <w:szCs w:val="24"/>
        </w:rPr>
      </w:pPr>
    </w:p>
    <w:p w:rsidR="005B6D82" w:rsidRPr="00B01553" w:rsidRDefault="005B6D82" w:rsidP="00B01553">
      <w:pPr>
        <w:pStyle w:val="Heading21"/>
        <w:pageBreakBefore/>
        <w:rPr>
          <w:rFonts w:ascii="Times New Roman" w:hAnsi="Times New Roman" w:cs="Times New Roman"/>
          <w:i w:val="0"/>
          <w:iCs w:val="0"/>
          <w:sz w:val="24"/>
          <w:szCs w:val="24"/>
          <w:cs/>
        </w:rPr>
      </w:pPr>
      <w:r w:rsidRPr="00E74E0B">
        <w:rPr>
          <w:rFonts w:ascii="Times New Roman" w:hAnsi="Times New Roman" w:cs="Times New Roman"/>
          <w:i w:val="0"/>
          <w:iCs w:val="0"/>
          <w:sz w:val="24"/>
          <w:szCs w:val="24"/>
        </w:rPr>
        <w:lastRenderedPageBreak/>
        <w:t>2.4. Opracowanie statystyczne</w:t>
      </w:r>
    </w:p>
    <w:p w:rsidR="005B6D82" w:rsidRPr="00E74E0B" w:rsidRDefault="005B6D82" w:rsidP="005B6D82">
      <w:pPr>
        <w:pStyle w:val="Standard"/>
        <w:jc w:val="both"/>
      </w:pPr>
      <w:r w:rsidRPr="00E74E0B">
        <w:tab/>
        <w:t>W pierwszej kolejności zbadano chłopców z obu grup pod względem ich masy</w:t>
      </w:r>
      <w:r w:rsidRPr="00E74E0B">
        <w:br/>
        <w:t>i wysokości ciała. W tym celu posłużono się wskaźnikiem BMI, który jest wskaźnikiem masy ciała (Woynarowska, 2008, s. 27).</w:t>
      </w:r>
    </w:p>
    <w:p w:rsidR="005B6D82" w:rsidRPr="00E74E0B" w:rsidRDefault="005B6D82" w:rsidP="005B6D82">
      <w:pPr>
        <w:pStyle w:val="Standard"/>
        <w:jc w:val="both"/>
      </w:pPr>
    </w:p>
    <w:tbl>
      <w:tblPr>
        <w:tblW w:w="2842" w:type="dxa"/>
        <w:tblInd w:w="3071" w:type="dxa"/>
        <w:tblLayout w:type="fixed"/>
        <w:tblCellMar>
          <w:left w:w="10" w:type="dxa"/>
          <w:right w:w="10" w:type="dxa"/>
        </w:tblCellMar>
        <w:tblLook w:val="04A0" w:firstRow="1" w:lastRow="0" w:firstColumn="1" w:lastColumn="0" w:noHBand="0" w:noVBand="1"/>
      </w:tblPr>
      <w:tblGrid>
        <w:gridCol w:w="966"/>
        <w:gridCol w:w="1876"/>
      </w:tblGrid>
      <w:tr w:rsidR="005B6D82" w:rsidRPr="00E74E0B" w:rsidTr="005B6D82">
        <w:tc>
          <w:tcPr>
            <w:tcW w:w="966" w:type="dxa"/>
            <w:vMerge w:val="restart"/>
            <w:shd w:val="clear" w:color="auto" w:fill="auto"/>
            <w:tcMar>
              <w:top w:w="55" w:type="dxa"/>
              <w:left w:w="55" w:type="dxa"/>
              <w:bottom w:w="55" w:type="dxa"/>
              <w:right w:w="55" w:type="dxa"/>
            </w:tcMar>
            <w:vAlign w:val="center"/>
          </w:tcPr>
          <w:p w:rsidR="005B6D82" w:rsidRPr="00E74E0B" w:rsidRDefault="005B6D82" w:rsidP="005B6D82">
            <w:pPr>
              <w:pStyle w:val="TableContents"/>
              <w:ind w:left="-5" w:right="-5"/>
              <w:jc w:val="both"/>
              <w:rPr>
                <w:rFonts w:cs="Times New Roman"/>
              </w:rPr>
            </w:pPr>
            <w:r w:rsidRPr="00E74E0B">
              <w:rPr>
                <w:rFonts w:cs="Times New Roman"/>
              </w:rPr>
              <w:t xml:space="preserve">BMI =  </w:t>
            </w:r>
          </w:p>
        </w:tc>
        <w:tc>
          <w:tcPr>
            <w:tcW w:w="1876" w:type="dxa"/>
            <w:tcBorders>
              <w:bottom w:val="single" w:sz="2" w:space="0" w:color="000000"/>
            </w:tcBorders>
            <w:shd w:val="clear" w:color="auto" w:fill="auto"/>
            <w:tcMar>
              <w:top w:w="55" w:type="dxa"/>
              <w:left w:w="55" w:type="dxa"/>
              <w:bottom w:w="55" w:type="dxa"/>
              <w:right w:w="55" w:type="dxa"/>
            </w:tcMar>
            <w:vAlign w:val="center"/>
          </w:tcPr>
          <w:p w:rsidR="005B6D82" w:rsidRPr="00E74E0B" w:rsidRDefault="005B6D82" w:rsidP="005B6D82">
            <w:pPr>
              <w:pStyle w:val="TableContents"/>
              <w:jc w:val="center"/>
              <w:rPr>
                <w:rFonts w:cs="Times New Roman"/>
              </w:rPr>
            </w:pPr>
            <w:r w:rsidRPr="00E74E0B">
              <w:rPr>
                <w:rFonts w:cs="Times New Roman"/>
              </w:rPr>
              <w:t>Masa [kg]</w:t>
            </w:r>
          </w:p>
        </w:tc>
      </w:tr>
      <w:tr w:rsidR="005B6D82" w:rsidRPr="00E74E0B" w:rsidTr="005B6D82">
        <w:tc>
          <w:tcPr>
            <w:tcW w:w="966" w:type="dxa"/>
            <w:vMerge/>
            <w:shd w:val="clear" w:color="auto" w:fill="auto"/>
            <w:tcMar>
              <w:top w:w="55" w:type="dxa"/>
              <w:left w:w="55" w:type="dxa"/>
              <w:bottom w:w="55" w:type="dxa"/>
              <w:right w:w="55" w:type="dxa"/>
            </w:tcMar>
            <w:vAlign w:val="center"/>
          </w:tcPr>
          <w:p w:rsidR="005B6D82" w:rsidRPr="00E74E0B" w:rsidRDefault="005B6D82" w:rsidP="005B6D82">
            <w:pPr>
              <w:spacing w:line="240" w:lineRule="auto"/>
              <w:rPr>
                <w:rFonts w:ascii="Times New Roman" w:hAnsi="Times New Roman" w:cs="Times New Roman"/>
                <w:sz w:val="24"/>
                <w:szCs w:val="24"/>
              </w:rPr>
            </w:pPr>
          </w:p>
        </w:tc>
        <w:tc>
          <w:tcPr>
            <w:tcW w:w="1876" w:type="dxa"/>
            <w:shd w:val="clear" w:color="auto" w:fill="auto"/>
            <w:tcMar>
              <w:top w:w="55" w:type="dxa"/>
              <w:left w:w="55" w:type="dxa"/>
              <w:bottom w:w="55" w:type="dxa"/>
              <w:right w:w="55" w:type="dxa"/>
            </w:tcMar>
            <w:vAlign w:val="center"/>
          </w:tcPr>
          <w:p w:rsidR="005B6D82" w:rsidRPr="00E74E0B" w:rsidRDefault="005B6D82" w:rsidP="005B6D82">
            <w:pPr>
              <w:pStyle w:val="TableContents"/>
              <w:jc w:val="center"/>
              <w:rPr>
                <w:rFonts w:cs="Times New Roman"/>
              </w:rPr>
            </w:pPr>
            <w:r w:rsidRPr="00E74E0B">
              <w:rPr>
                <w:rFonts w:cs="Times New Roman"/>
              </w:rPr>
              <w:t>(wzrost [m])</w:t>
            </w:r>
            <w:r w:rsidRPr="00E74E0B">
              <w:rPr>
                <w:rFonts w:cs="Times New Roman"/>
                <w:vertAlign w:val="superscript"/>
              </w:rPr>
              <w:t>2</w:t>
            </w:r>
          </w:p>
        </w:tc>
      </w:tr>
    </w:tbl>
    <w:p w:rsidR="005B6D82" w:rsidRPr="00E74E0B" w:rsidRDefault="005B6D82" w:rsidP="005B6D82">
      <w:pPr>
        <w:pStyle w:val="Akapitzlist"/>
        <w:ind w:left="0"/>
        <w:jc w:val="both"/>
        <w:rPr>
          <w:rFonts w:ascii="Times New Roman" w:hAnsi="Times New Roman" w:cs="Times New Roman"/>
          <w:color w:val="000000"/>
        </w:rPr>
      </w:pPr>
    </w:p>
    <w:p w:rsidR="005B6D82" w:rsidRPr="00E74E0B" w:rsidRDefault="005B6D82" w:rsidP="005B6D82">
      <w:pPr>
        <w:pStyle w:val="Akapitzlist"/>
        <w:ind w:left="0"/>
        <w:jc w:val="both"/>
        <w:rPr>
          <w:rFonts w:ascii="Times New Roman" w:hAnsi="Times New Roman" w:cs="Times New Roman"/>
          <w:color w:val="000000"/>
        </w:rPr>
      </w:pP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Uzyskany wynik wskaźnika BMI przyrównano do wyników opracowanych przez Woynarowską (2008) i zawartych w poniższej tabeli, która określa normę masy ciała, jej niedobór, nadwagę bądź otyłość.</w:t>
      </w:r>
    </w:p>
    <w:p w:rsidR="005B6D82" w:rsidRPr="00E74E0B" w:rsidRDefault="005B6D82" w:rsidP="005B6D82">
      <w:pPr>
        <w:pStyle w:val="Akapitzlist"/>
        <w:ind w:left="0"/>
        <w:jc w:val="both"/>
        <w:rPr>
          <w:rFonts w:ascii="Times New Roman" w:hAnsi="Times New Roman" w:cs="Times New Roman"/>
          <w:color w:val="000000"/>
        </w:rPr>
      </w:pPr>
    </w:p>
    <w:p w:rsidR="005B6D82" w:rsidRPr="00E74E0B" w:rsidRDefault="005B6D82" w:rsidP="005B6D82">
      <w:pPr>
        <w:pStyle w:val="Standard"/>
        <w:jc w:val="both"/>
        <w:rPr>
          <w:b/>
          <w:bCs/>
          <w:color w:val="000000"/>
        </w:rPr>
      </w:pPr>
      <w:r w:rsidRPr="00E74E0B">
        <w:rPr>
          <w:b/>
          <w:bCs/>
          <w:color w:val="000000"/>
        </w:rPr>
        <w:t>Tabela 1. Tabela BMI dla chłopców w wieku 7-18 lat (Woynarowska, 2008, s. 28)</w:t>
      </w:r>
    </w:p>
    <w:tbl>
      <w:tblPr>
        <w:tblW w:w="6060" w:type="dxa"/>
        <w:jc w:val="center"/>
        <w:tblLayout w:type="fixed"/>
        <w:tblCellMar>
          <w:left w:w="10" w:type="dxa"/>
          <w:right w:w="10" w:type="dxa"/>
        </w:tblCellMar>
        <w:tblLook w:val="04A0" w:firstRow="1" w:lastRow="0" w:firstColumn="1" w:lastColumn="0" w:noHBand="0" w:noVBand="1"/>
      </w:tblPr>
      <w:tblGrid>
        <w:gridCol w:w="1069"/>
        <w:gridCol w:w="1098"/>
        <w:gridCol w:w="1517"/>
        <w:gridCol w:w="1139"/>
        <w:gridCol w:w="1237"/>
      </w:tblGrid>
      <w:tr w:rsidR="005B6D82" w:rsidRPr="00E74E0B" w:rsidTr="005B6D82">
        <w:trPr>
          <w:jc w:val="center"/>
        </w:trPr>
        <w:tc>
          <w:tcPr>
            <w:tcW w:w="106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b/>
              </w:rPr>
            </w:pPr>
            <w:r w:rsidRPr="00E74E0B">
              <w:rPr>
                <w:b/>
              </w:rPr>
              <w:t>wiek</w:t>
            </w:r>
          </w:p>
        </w:tc>
        <w:tc>
          <w:tcPr>
            <w:tcW w:w="4991" w:type="dxa"/>
            <w:gridSpan w:val="4"/>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b/>
              </w:rPr>
            </w:pPr>
            <w:r w:rsidRPr="00E74E0B">
              <w:rPr>
                <w:b/>
              </w:rPr>
              <w:t>masa ciała</w:t>
            </w:r>
          </w:p>
        </w:tc>
      </w:tr>
      <w:tr w:rsidR="005B6D82" w:rsidRPr="00E74E0B" w:rsidTr="005B6D82">
        <w:trPr>
          <w:trHeight w:val="109"/>
          <w:jc w:val="center"/>
        </w:trPr>
        <w:tc>
          <w:tcPr>
            <w:tcW w:w="106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b/>
                <w:color w:val="000000"/>
              </w:rPr>
            </w:pPr>
            <w:r w:rsidRPr="00E74E0B">
              <w:rPr>
                <w:b/>
                <w:color w:val="000000"/>
              </w:rPr>
              <w:t>lata</w:t>
            </w:r>
          </w:p>
        </w:tc>
        <w:tc>
          <w:tcPr>
            <w:tcW w:w="109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b/>
                <w:color w:val="000000"/>
              </w:rPr>
            </w:pPr>
            <w:r w:rsidRPr="00E74E0B">
              <w:rPr>
                <w:b/>
                <w:color w:val="000000"/>
              </w:rPr>
              <w:t>niedobór</w:t>
            </w:r>
          </w:p>
        </w:tc>
        <w:tc>
          <w:tcPr>
            <w:tcW w:w="151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b/>
                <w:color w:val="000000"/>
              </w:rPr>
            </w:pPr>
            <w:r w:rsidRPr="00E74E0B">
              <w:rPr>
                <w:b/>
                <w:color w:val="000000"/>
              </w:rPr>
              <w:t>prawidłowa</w:t>
            </w:r>
          </w:p>
        </w:tc>
        <w:tc>
          <w:tcPr>
            <w:tcW w:w="113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b/>
                <w:color w:val="000000"/>
              </w:rPr>
            </w:pPr>
            <w:r w:rsidRPr="00E74E0B">
              <w:rPr>
                <w:b/>
                <w:color w:val="000000"/>
              </w:rPr>
              <w:t>nadwaga</w:t>
            </w:r>
          </w:p>
        </w:tc>
        <w:tc>
          <w:tcPr>
            <w:tcW w:w="123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b/>
                <w:color w:val="000000"/>
              </w:rPr>
            </w:pPr>
            <w:r w:rsidRPr="00E74E0B">
              <w:rPr>
                <w:b/>
                <w:color w:val="000000"/>
              </w:rPr>
              <w:t>otyłość</w:t>
            </w:r>
          </w:p>
        </w:tc>
      </w:tr>
      <w:tr w:rsidR="005B6D82" w:rsidRPr="00E74E0B" w:rsidTr="005B6D82">
        <w:trPr>
          <w:trHeight w:val="109"/>
          <w:jc w:val="center"/>
        </w:trPr>
        <w:tc>
          <w:tcPr>
            <w:tcW w:w="106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b/>
                <w:color w:val="000000"/>
              </w:rPr>
            </w:pPr>
            <w:r w:rsidRPr="00E74E0B">
              <w:rPr>
                <w:b/>
                <w:color w:val="000000"/>
              </w:rPr>
              <w:t>7</w:t>
            </w:r>
          </w:p>
        </w:tc>
        <w:tc>
          <w:tcPr>
            <w:tcW w:w="109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color w:val="000000"/>
              </w:rPr>
            </w:pPr>
            <w:r w:rsidRPr="00E74E0B">
              <w:rPr>
                <w:color w:val="000000"/>
              </w:rPr>
              <w:t>&lt; 13,5</w:t>
            </w:r>
          </w:p>
        </w:tc>
        <w:tc>
          <w:tcPr>
            <w:tcW w:w="151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color w:val="000000"/>
              </w:rPr>
            </w:pPr>
            <w:r w:rsidRPr="00E74E0B">
              <w:rPr>
                <w:color w:val="000000"/>
              </w:rPr>
              <w:t>13,6 - 17,8</w:t>
            </w:r>
          </w:p>
        </w:tc>
        <w:tc>
          <w:tcPr>
            <w:tcW w:w="113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color w:val="000000"/>
              </w:rPr>
            </w:pPr>
            <w:r w:rsidRPr="00E74E0B">
              <w:rPr>
                <w:color w:val="000000"/>
              </w:rPr>
              <w:t>&gt; 17,9</w:t>
            </w:r>
          </w:p>
        </w:tc>
        <w:tc>
          <w:tcPr>
            <w:tcW w:w="123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color w:val="000000"/>
              </w:rPr>
            </w:pPr>
            <w:r w:rsidRPr="00E74E0B">
              <w:rPr>
                <w:color w:val="000000"/>
              </w:rPr>
              <w:t>&gt; 20,4</w:t>
            </w:r>
          </w:p>
        </w:tc>
      </w:tr>
      <w:tr w:rsidR="005B6D82" w:rsidRPr="00E74E0B" w:rsidTr="005B6D82">
        <w:trPr>
          <w:trHeight w:val="109"/>
          <w:jc w:val="center"/>
        </w:trPr>
        <w:tc>
          <w:tcPr>
            <w:tcW w:w="106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b/>
                <w:color w:val="000000"/>
              </w:rPr>
            </w:pPr>
            <w:r w:rsidRPr="00E74E0B">
              <w:rPr>
                <w:b/>
                <w:color w:val="000000"/>
              </w:rPr>
              <w:t>8</w:t>
            </w:r>
          </w:p>
        </w:tc>
        <w:tc>
          <w:tcPr>
            <w:tcW w:w="109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color w:val="000000"/>
              </w:rPr>
            </w:pPr>
            <w:r w:rsidRPr="00E74E0B">
              <w:rPr>
                <w:color w:val="000000"/>
              </w:rPr>
              <w:t>&lt; 13,7</w:t>
            </w:r>
          </w:p>
        </w:tc>
        <w:tc>
          <w:tcPr>
            <w:tcW w:w="151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color w:val="000000"/>
              </w:rPr>
            </w:pPr>
            <w:r w:rsidRPr="00E74E0B">
              <w:rPr>
                <w:color w:val="000000"/>
              </w:rPr>
              <w:t>13,8 - 18,8</w:t>
            </w:r>
          </w:p>
        </w:tc>
        <w:tc>
          <w:tcPr>
            <w:tcW w:w="113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color w:val="000000"/>
              </w:rPr>
            </w:pPr>
            <w:r w:rsidRPr="00E74E0B">
              <w:rPr>
                <w:color w:val="000000"/>
              </w:rPr>
              <w:t>&gt; 18,9</w:t>
            </w:r>
          </w:p>
        </w:tc>
        <w:tc>
          <w:tcPr>
            <w:tcW w:w="123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color w:val="000000"/>
              </w:rPr>
            </w:pPr>
            <w:r w:rsidRPr="00E74E0B">
              <w:rPr>
                <w:color w:val="000000"/>
              </w:rPr>
              <w:t>&gt; 22,2</w:t>
            </w:r>
          </w:p>
        </w:tc>
      </w:tr>
      <w:tr w:rsidR="005B6D82" w:rsidRPr="00E74E0B" w:rsidTr="005B6D82">
        <w:trPr>
          <w:trHeight w:val="109"/>
          <w:jc w:val="center"/>
        </w:trPr>
        <w:tc>
          <w:tcPr>
            <w:tcW w:w="106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b/>
                <w:color w:val="000000"/>
              </w:rPr>
            </w:pPr>
            <w:r w:rsidRPr="00E74E0B">
              <w:rPr>
                <w:b/>
                <w:color w:val="000000"/>
              </w:rPr>
              <w:t>9</w:t>
            </w:r>
          </w:p>
        </w:tc>
        <w:tc>
          <w:tcPr>
            <w:tcW w:w="109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color w:val="000000"/>
              </w:rPr>
            </w:pPr>
            <w:r w:rsidRPr="00E74E0B">
              <w:rPr>
                <w:color w:val="000000"/>
              </w:rPr>
              <w:t>&lt; 13,9</w:t>
            </w:r>
          </w:p>
        </w:tc>
        <w:tc>
          <w:tcPr>
            <w:tcW w:w="151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color w:val="000000"/>
              </w:rPr>
            </w:pPr>
            <w:r w:rsidRPr="00E74E0B">
              <w:rPr>
                <w:color w:val="000000"/>
              </w:rPr>
              <w:t>14,0 - 19,7</w:t>
            </w:r>
          </w:p>
        </w:tc>
        <w:tc>
          <w:tcPr>
            <w:tcW w:w="113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color w:val="000000"/>
              </w:rPr>
            </w:pPr>
            <w:r w:rsidRPr="00E74E0B">
              <w:rPr>
                <w:color w:val="000000"/>
              </w:rPr>
              <w:t>&gt; 19,8</w:t>
            </w:r>
          </w:p>
        </w:tc>
        <w:tc>
          <w:tcPr>
            <w:tcW w:w="123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color w:val="000000"/>
              </w:rPr>
            </w:pPr>
            <w:r w:rsidRPr="00E74E0B">
              <w:rPr>
                <w:color w:val="000000"/>
              </w:rPr>
              <w:t>&gt; 23,7</w:t>
            </w:r>
          </w:p>
        </w:tc>
      </w:tr>
      <w:tr w:rsidR="005B6D82" w:rsidRPr="00E74E0B" w:rsidTr="005B6D82">
        <w:trPr>
          <w:trHeight w:val="109"/>
          <w:jc w:val="center"/>
        </w:trPr>
        <w:tc>
          <w:tcPr>
            <w:tcW w:w="106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b/>
                <w:color w:val="000000"/>
              </w:rPr>
            </w:pPr>
            <w:r w:rsidRPr="00E74E0B">
              <w:rPr>
                <w:b/>
                <w:color w:val="000000"/>
              </w:rPr>
              <w:t>10</w:t>
            </w:r>
          </w:p>
        </w:tc>
        <w:tc>
          <w:tcPr>
            <w:tcW w:w="109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color w:val="000000"/>
              </w:rPr>
            </w:pPr>
            <w:r w:rsidRPr="00E74E0B">
              <w:rPr>
                <w:color w:val="000000"/>
              </w:rPr>
              <w:t>&lt; 14,1</w:t>
            </w:r>
          </w:p>
        </w:tc>
        <w:tc>
          <w:tcPr>
            <w:tcW w:w="151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color w:val="000000"/>
              </w:rPr>
            </w:pPr>
            <w:r w:rsidRPr="00E74E0B">
              <w:rPr>
                <w:color w:val="000000"/>
              </w:rPr>
              <w:t>14,2 - 20,6</w:t>
            </w:r>
          </w:p>
        </w:tc>
        <w:tc>
          <w:tcPr>
            <w:tcW w:w="113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color w:val="000000"/>
              </w:rPr>
            </w:pPr>
            <w:r w:rsidRPr="00E74E0B">
              <w:rPr>
                <w:color w:val="000000"/>
              </w:rPr>
              <w:t>&gt; 20,7</w:t>
            </w:r>
          </w:p>
        </w:tc>
        <w:tc>
          <w:tcPr>
            <w:tcW w:w="123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color w:val="000000"/>
              </w:rPr>
            </w:pPr>
            <w:r w:rsidRPr="00E74E0B">
              <w:rPr>
                <w:color w:val="000000"/>
              </w:rPr>
              <w:t>&gt; 24,8</w:t>
            </w:r>
          </w:p>
        </w:tc>
      </w:tr>
      <w:tr w:rsidR="005B6D82" w:rsidRPr="00E74E0B" w:rsidTr="005B6D82">
        <w:trPr>
          <w:trHeight w:val="109"/>
          <w:jc w:val="center"/>
        </w:trPr>
        <w:tc>
          <w:tcPr>
            <w:tcW w:w="106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b/>
                <w:color w:val="000000"/>
              </w:rPr>
            </w:pPr>
            <w:r w:rsidRPr="00E74E0B">
              <w:rPr>
                <w:b/>
                <w:color w:val="000000"/>
              </w:rPr>
              <w:t>11</w:t>
            </w:r>
          </w:p>
        </w:tc>
        <w:tc>
          <w:tcPr>
            <w:tcW w:w="109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color w:val="000000"/>
              </w:rPr>
            </w:pPr>
            <w:r w:rsidRPr="00E74E0B">
              <w:rPr>
                <w:color w:val="000000"/>
              </w:rPr>
              <w:t>&lt; 14,4</w:t>
            </w:r>
          </w:p>
        </w:tc>
        <w:tc>
          <w:tcPr>
            <w:tcW w:w="151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color w:val="000000"/>
              </w:rPr>
            </w:pPr>
            <w:r w:rsidRPr="00E74E0B">
              <w:rPr>
                <w:color w:val="000000"/>
              </w:rPr>
              <w:t>14,5 - 21,4</w:t>
            </w:r>
          </w:p>
        </w:tc>
        <w:tc>
          <w:tcPr>
            <w:tcW w:w="113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color w:val="000000"/>
              </w:rPr>
            </w:pPr>
            <w:r w:rsidRPr="00E74E0B">
              <w:rPr>
                <w:color w:val="000000"/>
              </w:rPr>
              <w:t>&gt; 21,5</w:t>
            </w:r>
          </w:p>
        </w:tc>
        <w:tc>
          <w:tcPr>
            <w:tcW w:w="123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color w:val="000000"/>
              </w:rPr>
            </w:pPr>
            <w:r w:rsidRPr="00E74E0B">
              <w:rPr>
                <w:color w:val="000000"/>
              </w:rPr>
              <w:t>&gt; 25,6</w:t>
            </w:r>
          </w:p>
        </w:tc>
      </w:tr>
      <w:tr w:rsidR="005B6D82" w:rsidRPr="00E74E0B" w:rsidTr="005B6D82">
        <w:trPr>
          <w:trHeight w:val="109"/>
          <w:jc w:val="center"/>
        </w:trPr>
        <w:tc>
          <w:tcPr>
            <w:tcW w:w="106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b/>
                <w:color w:val="000000"/>
              </w:rPr>
            </w:pPr>
            <w:r w:rsidRPr="00E74E0B">
              <w:rPr>
                <w:b/>
                <w:color w:val="000000"/>
              </w:rPr>
              <w:t>12</w:t>
            </w:r>
          </w:p>
        </w:tc>
        <w:tc>
          <w:tcPr>
            <w:tcW w:w="109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color w:val="000000"/>
              </w:rPr>
            </w:pPr>
            <w:r w:rsidRPr="00E74E0B">
              <w:rPr>
                <w:color w:val="000000"/>
              </w:rPr>
              <w:t>&lt; 14,8</w:t>
            </w:r>
          </w:p>
        </w:tc>
        <w:tc>
          <w:tcPr>
            <w:tcW w:w="151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color w:val="000000"/>
              </w:rPr>
            </w:pPr>
            <w:r w:rsidRPr="00E74E0B">
              <w:rPr>
                <w:color w:val="000000"/>
              </w:rPr>
              <w:t>14,9 - 22,0</w:t>
            </w:r>
          </w:p>
        </w:tc>
        <w:tc>
          <w:tcPr>
            <w:tcW w:w="113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color w:val="000000"/>
              </w:rPr>
            </w:pPr>
            <w:r w:rsidRPr="00E74E0B">
              <w:rPr>
                <w:color w:val="000000"/>
              </w:rPr>
              <w:t>&gt; 22,1</w:t>
            </w:r>
          </w:p>
        </w:tc>
        <w:tc>
          <w:tcPr>
            <w:tcW w:w="123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color w:val="000000"/>
              </w:rPr>
            </w:pPr>
            <w:r w:rsidRPr="00E74E0B">
              <w:rPr>
                <w:color w:val="000000"/>
              </w:rPr>
              <w:t>&gt; 26,1</w:t>
            </w:r>
          </w:p>
        </w:tc>
      </w:tr>
      <w:tr w:rsidR="005B6D82" w:rsidRPr="00E74E0B" w:rsidTr="005B6D82">
        <w:trPr>
          <w:trHeight w:val="109"/>
          <w:jc w:val="center"/>
        </w:trPr>
        <w:tc>
          <w:tcPr>
            <w:tcW w:w="106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b/>
                <w:color w:val="000000"/>
              </w:rPr>
            </w:pPr>
            <w:r w:rsidRPr="00E74E0B">
              <w:rPr>
                <w:b/>
                <w:color w:val="000000"/>
              </w:rPr>
              <w:t>13</w:t>
            </w:r>
          </w:p>
        </w:tc>
        <w:tc>
          <w:tcPr>
            <w:tcW w:w="109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color w:val="000000"/>
              </w:rPr>
            </w:pPr>
            <w:r w:rsidRPr="00E74E0B">
              <w:rPr>
                <w:color w:val="000000"/>
              </w:rPr>
              <w:t>&lt; 15,2</w:t>
            </w:r>
          </w:p>
        </w:tc>
        <w:tc>
          <w:tcPr>
            <w:tcW w:w="151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color w:val="000000"/>
              </w:rPr>
            </w:pPr>
            <w:r w:rsidRPr="00E74E0B">
              <w:rPr>
                <w:color w:val="000000"/>
              </w:rPr>
              <w:t>15,5 - 22,6</w:t>
            </w:r>
          </w:p>
        </w:tc>
        <w:tc>
          <w:tcPr>
            <w:tcW w:w="113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color w:val="000000"/>
              </w:rPr>
            </w:pPr>
            <w:r w:rsidRPr="00E74E0B">
              <w:rPr>
                <w:color w:val="000000"/>
              </w:rPr>
              <w:t>&gt; 22,7</w:t>
            </w:r>
          </w:p>
        </w:tc>
        <w:tc>
          <w:tcPr>
            <w:tcW w:w="123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color w:val="000000"/>
              </w:rPr>
            </w:pPr>
            <w:r w:rsidRPr="00E74E0B">
              <w:rPr>
                <w:color w:val="000000"/>
              </w:rPr>
              <w:t>&gt; 26,6</w:t>
            </w:r>
          </w:p>
        </w:tc>
      </w:tr>
      <w:tr w:rsidR="005B6D82" w:rsidRPr="00E74E0B" w:rsidTr="005B6D82">
        <w:trPr>
          <w:trHeight w:val="109"/>
          <w:jc w:val="center"/>
        </w:trPr>
        <w:tc>
          <w:tcPr>
            <w:tcW w:w="106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b/>
                <w:color w:val="000000"/>
              </w:rPr>
            </w:pPr>
            <w:r w:rsidRPr="00E74E0B">
              <w:rPr>
                <w:b/>
                <w:color w:val="000000"/>
              </w:rPr>
              <w:t>14</w:t>
            </w:r>
          </w:p>
        </w:tc>
        <w:tc>
          <w:tcPr>
            <w:tcW w:w="109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color w:val="000000"/>
              </w:rPr>
            </w:pPr>
            <w:r w:rsidRPr="00E74E0B">
              <w:rPr>
                <w:color w:val="000000"/>
              </w:rPr>
              <w:t>&lt; 15,7</w:t>
            </w:r>
          </w:p>
        </w:tc>
        <w:tc>
          <w:tcPr>
            <w:tcW w:w="151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color w:val="000000"/>
              </w:rPr>
            </w:pPr>
            <w:r w:rsidRPr="00E74E0B">
              <w:rPr>
                <w:color w:val="000000"/>
              </w:rPr>
              <w:t>15,8 - 23,1</w:t>
            </w:r>
          </w:p>
        </w:tc>
        <w:tc>
          <w:tcPr>
            <w:tcW w:w="113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color w:val="000000"/>
              </w:rPr>
            </w:pPr>
            <w:r w:rsidRPr="00E74E0B">
              <w:rPr>
                <w:color w:val="000000"/>
              </w:rPr>
              <w:t>&gt; 23,2</w:t>
            </w:r>
          </w:p>
        </w:tc>
        <w:tc>
          <w:tcPr>
            <w:tcW w:w="123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color w:val="000000"/>
              </w:rPr>
            </w:pPr>
            <w:r w:rsidRPr="00E74E0B">
              <w:rPr>
                <w:color w:val="000000"/>
              </w:rPr>
              <w:t>&gt; 26,8</w:t>
            </w:r>
          </w:p>
        </w:tc>
      </w:tr>
      <w:tr w:rsidR="005B6D82" w:rsidRPr="00E74E0B" w:rsidTr="005B6D82">
        <w:trPr>
          <w:trHeight w:val="109"/>
          <w:jc w:val="center"/>
        </w:trPr>
        <w:tc>
          <w:tcPr>
            <w:tcW w:w="106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b/>
                <w:color w:val="000000"/>
              </w:rPr>
            </w:pPr>
            <w:r w:rsidRPr="00E74E0B">
              <w:rPr>
                <w:b/>
                <w:color w:val="000000"/>
              </w:rPr>
              <w:t>15</w:t>
            </w:r>
          </w:p>
        </w:tc>
        <w:tc>
          <w:tcPr>
            <w:tcW w:w="109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color w:val="000000"/>
              </w:rPr>
            </w:pPr>
            <w:r w:rsidRPr="00E74E0B">
              <w:rPr>
                <w:color w:val="000000"/>
              </w:rPr>
              <w:t>&lt; 16,3</w:t>
            </w:r>
          </w:p>
        </w:tc>
        <w:tc>
          <w:tcPr>
            <w:tcW w:w="151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color w:val="000000"/>
              </w:rPr>
            </w:pPr>
            <w:r w:rsidRPr="00E74E0B">
              <w:rPr>
                <w:color w:val="000000"/>
              </w:rPr>
              <w:t>16,4 - 23,5</w:t>
            </w:r>
          </w:p>
        </w:tc>
        <w:tc>
          <w:tcPr>
            <w:tcW w:w="113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color w:val="000000"/>
              </w:rPr>
            </w:pPr>
            <w:r w:rsidRPr="00E74E0B">
              <w:rPr>
                <w:color w:val="000000"/>
              </w:rPr>
              <w:t>&gt; 23,6</w:t>
            </w:r>
          </w:p>
        </w:tc>
        <w:tc>
          <w:tcPr>
            <w:tcW w:w="123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color w:val="000000"/>
              </w:rPr>
            </w:pPr>
            <w:r w:rsidRPr="00E74E0B">
              <w:rPr>
                <w:color w:val="000000"/>
              </w:rPr>
              <w:t>&gt; 27,0</w:t>
            </w:r>
          </w:p>
        </w:tc>
      </w:tr>
      <w:tr w:rsidR="005B6D82" w:rsidRPr="00E74E0B" w:rsidTr="005B6D82">
        <w:trPr>
          <w:trHeight w:val="109"/>
          <w:jc w:val="center"/>
        </w:trPr>
        <w:tc>
          <w:tcPr>
            <w:tcW w:w="106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b/>
                <w:color w:val="000000"/>
              </w:rPr>
            </w:pPr>
            <w:r w:rsidRPr="00E74E0B">
              <w:rPr>
                <w:b/>
                <w:color w:val="000000"/>
              </w:rPr>
              <w:t>16</w:t>
            </w:r>
          </w:p>
        </w:tc>
        <w:tc>
          <w:tcPr>
            <w:tcW w:w="109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color w:val="000000"/>
              </w:rPr>
            </w:pPr>
            <w:r w:rsidRPr="00E74E0B">
              <w:rPr>
                <w:color w:val="000000"/>
              </w:rPr>
              <w:t>&lt; 16,9</w:t>
            </w:r>
          </w:p>
        </w:tc>
        <w:tc>
          <w:tcPr>
            <w:tcW w:w="151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color w:val="000000"/>
              </w:rPr>
            </w:pPr>
            <w:r w:rsidRPr="00E74E0B">
              <w:rPr>
                <w:color w:val="000000"/>
              </w:rPr>
              <w:t>17,0 - 23,8</w:t>
            </w:r>
          </w:p>
        </w:tc>
        <w:tc>
          <w:tcPr>
            <w:tcW w:w="113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color w:val="000000"/>
              </w:rPr>
            </w:pPr>
            <w:r w:rsidRPr="00E74E0B">
              <w:rPr>
                <w:color w:val="000000"/>
              </w:rPr>
              <w:t>&gt; 23,9</w:t>
            </w:r>
          </w:p>
        </w:tc>
        <w:tc>
          <w:tcPr>
            <w:tcW w:w="123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color w:val="000000"/>
              </w:rPr>
            </w:pPr>
            <w:r w:rsidRPr="00E74E0B">
              <w:rPr>
                <w:color w:val="000000"/>
              </w:rPr>
              <w:t>&gt; 27,3</w:t>
            </w:r>
          </w:p>
        </w:tc>
      </w:tr>
      <w:tr w:rsidR="005B6D82" w:rsidRPr="00E74E0B" w:rsidTr="005B6D82">
        <w:trPr>
          <w:trHeight w:val="109"/>
          <w:jc w:val="center"/>
        </w:trPr>
        <w:tc>
          <w:tcPr>
            <w:tcW w:w="106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b/>
                <w:color w:val="000000"/>
              </w:rPr>
            </w:pPr>
            <w:r w:rsidRPr="00E74E0B">
              <w:rPr>
                <w:b/>
                <w:color w:val="000000"/>
              </w:rPr>
              <w:t>17</w:t>
            </w:r>
          </w:p>
        </w:tc>
        <w:tc>
          <w:tcPr>
            <w:tcW w:w="109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color w:val="000000"/>
              </w:rPr>
            </w:pPr>
            <w:r w:rsidRPr="00E74E0B">
              <w:rPr>
                <w:color w:val="000000"/>
              </w:rPr>
              <w:t>&lt; 17, 7</w:t>
            </w:r>
          </w:p>
        </w:tc>
        <w:tc>
          <w:tcPr>
            <w:tcW w:w="151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color w:val="000000"/>
              </w:rPr>
            </w:pPr>
            <w:r w:rsidRPr="00E74E0B">
              <w:rPr>
                <w:color w:val="000000"/>
              </w:rPr>
              <w:t>17,8 - 24,0</w:t>
            </w:r>
          </w:p>
        </w:tc>
        <w:tc>
          <w:tcPr>
            <w:tcW w:w="113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color w:val="000000"/>
              </w:rPr>
            </w:pPr>
            <w:r w:rsidRPr="00E74E0B">
              <w:rPr>
                <w:color w:val="000000"/>
              </w:rPr>
              <w:t>&gt; 24,1</w:t>
            </w:r>
          </w:p>
        </w:tc>
        <w:tc>
          <w:tcPr>
            <w:tcW w:w="123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color w:val="000000"/>
              </w:rPr>
            </w:pPr>
            <w:r w:rsidRPr="00E74E0B">
              <w:rPr>
                <w:color w:val="000000"/>
              </w:rPr>
              <w:t>&gt; 27,6</w:t>
            </w:r>
          </w:p>
        </w:tc>
      </w:tr>
      <w:tr w:rsidR="005B6D82" w:rsidRPr="00E74E0B" w:rsidTr="005B6D82">
        <w:trPr>
          <w:trHeight w:val="109"/>
          <w:jc w:val="center"/>
        </w:trPr>
        <w:tc>
          <w:tcPr>
            <w:tcW w:w="106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b/>
                <w:color w:val="000000"/>
              </w:rPr>
            </w:pPr>
            <w:r w:rsidRPr="00E74E0B">
              <w:rPr>
                <w:b/>
                <w:color w:val="000000"/>
              </w:rPr>
              <w:t>18</w:t>
            </w:r>
          </w:p>
        </w:tc>
        <w:tc>
          <w:tcPr>
            <w:tcW w:w="109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color w:val="000000"/>
              </w:rPr>
            </w:pPr>
            <w:r w:rsidRPr="00E74E0B">
              <w:rPr>
                <w:color w:val="000000"/>
              </w:rPr>
              <w:t>&lt; 18,5</w:t>
            </w:r>
          </w:p>
        </w:tc>
        <w:tc>
          <w:tcPr>
            <w:tcW w:w="151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color w:val="000000"/>
              </w:rPr>
            </w:pPr>
            <w:r w:rsidRPr="00E74E0B">
              <w:rPr>
                <w:color w:val="000000"/>
              </w:rPr>
              <w:t>18,6 - 24,2</w:t>
            </w:r>
          </w:p>
        </w:tc>
        <w:tc>
          <w:tcPr>
            <w:tcW w:w="113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color w:val="000000"/>
              </w:rPr>
            </w:pPr>
            <w:r w:rsidRPr="00E74E0B">
              <w:rPr>
                <w:color w:val="000000"/>
              </w:rPr>
              <w:t>&gt; 24,3</w:t>
            </w:r>
          </w:p>
        </w:tc>
        <w:tc>
          <w:tcPr>
            <w:tcW w:w="123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5B6D82" w:rsidRPr="00E74E0B" w:rsidRDefault="005B6D82" w:rsidP="005B6D82">
            <w:pPr>
              <w:pStyle w:val="Standard"/>
              <w:jc w:val="center"/>
              <w:rPr>
                <w:color w:val="000000"/>
              </w:rPr>
            </w:pPr>
            <w:r w:rsidRPr="00E74E0B">
              <w:rPr>
                <w:color w:val="000000"/>
              </w:rPr>
              <w:t>&gt; 28,3</w:t>
            </w:r>
          </w:p>
        </w:tc>
      </w:tr>
    </w:tbl>
    <w:p w:rsidR="00B01553" w:rsidRPr="00D00D84" w:rsidRDefault="00B01553" w:rsidP="00B01553">
      <w:pPr>
        <w:pStyle w:val="Standard"/>
      </w:pPr>
      <w:r w:rsidRPr="006B62FF">
        <w:rPr>
          <w:i/>
          <w:color w:val="000000"/>
          <w:sz w:val="20"/>
          <w:szCs w:val="20"/>
        </w:rPr>
        <w:t>Źródło:</w:t>
      </w:r>
      <w:r>
        <w:rPr>
          <w:i/>
          <w:color w:val="000000"/>
          <w:sz w:val="20"/>
          <w:szCs w:val="20"/>
        </w:rPr>
        <w:t>opracowanie własne</w:t>
      </w:r>
    </w:p>
    <w:p w:rsidR="005B6D82" w:rsidRPr="00E74E0B" w:rsidRDefault="005B6D82" w:rsidP="005B6D82">
      <w:pPr>
        <w:pStyle w:val="Standard"/>
        <w:jc w:val="both"/>
      </w:pPr>
    </w:p>
    <w:p w:rsidR="005B6D82" w:rsidRPr="00E74E0B" w:rsidRDefault="005B6D82" w:rsidP="005B6D82">
      <w:pPr>
        <w:pStyle w:val="Standard"/>
        <w:jc w:val="both"/>
      </w:pPr>
      <w:r w:rsidRPr="00E74E0B">
        <w:tab/>
        <w:t>Uzyskane dane empiryczne poddano obróbce statystycznej zgodnie z zaleceniami Arskiej-Kotlińskiej i wsp. (2002).</w:t>
      </w:r>
    </w:p>
    <w:p w:rsidR="005B6D82" w:rsidRPr="00E74E0B" w:rsidRDefault="005B6D82" w:rsidP="005B6D82">
      <w:pPr>
        <w:pStyle w:val="Standard"/>
        <w:jc w:val="both"/>
      </w:pPr>
      <w:r w:rsidRPr="00E74E0B">
        <w:tab/>
        <w:t>Wyniki, które otrzymano po przeprowadzeniu dwóch tur Międzynarodowego Testu Sprawności Fizycznej poddano obróbce statystycznej korzystając z poniższych wzorów:</w:t>
      </w:r>
    </w:p>
    <w:p w:rsidR="005B6D82" w:rsidRPr="00E74E0B" w:rsidRDefault="005B6D82" w:rsidP="005B6D82">
      <w:pPr>
        <w:pStyle w:val="Standard"/>
        <w:jc w:val="both"/>
      </w:pP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noProof/>
          <w:color w:val="000000"/>
          <w:lang w:eastAsia="pl-PL"/>
        </w:rPr>
        <w:drawing>
          <wp:anchor distT="0" distB="0" distL="114300" distR="114300" simplePos="0" relativeHeight="251769344" behindDoc="0" locked="0" layoutInCell="1" allowOverlap="1">
            <wp:simplePos x="0" y="0"/>
            <wp:positionH relativeFrom="column">
              <wp:posOffset>2447925</wp:posOffset>
            </wp:positionH>
            <wp:positionV relativeFrom="paragraph">
              <wp:posOffset>393700</wp:posOffset>
            </wp:positionV>
            <wp:extent cx="924560" cy="725805"/>
            <wp:effectExtent l="0" t="0" r="8890" b="0"/>
            <wp:wrapTopAndBottom/>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a1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924560" cy="7258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74E0B">
        <w:rPr>
          <w:rFonts w:ascii="Times New Roman" w:hAnsi="Times New Roman" w:cs="Times New Roman"/>
        </w:rPr>
        <w:t>1. Średnia ar</w:t>
      </w:r>
      <w:r w:rsidRPr="00E74E0B">
        <w:rPr>
          <w:rFonts w:ascii="Times New Roman" w:hAnsi="Times New Roman" w:cs="Times New Roman"/>
          <w:color w:val="000000"/>
        </w:rPr>
        <w:t>ytmetyczna – służąca do określenia charakterystyki zbiorowości</w:t>
      </w: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x</w:t>
      </w:r>
      <w:r w:rsidRPr="00E74E0B">
        <w:rPr>
          <w:rFonts w:ascii="Times New Roman" w:hAnsi="Times New Roman" w:cs="Times New Roman"/>
          <w:color w:val="000000"/>
          <w:vertAlign w:val="subscript"/>
        </w:rPr>
        <w:t>i</w:t>
      </w:r>
      <w:r w:rsidRPr="00E74E0B">
        <w:rPr>
          <w:rFonts w:ascii="Times New Roman" w:hAnsi="Times New Roman" w:cs="Times New Roman"/>
          <w:color w:val="000000"/>
        </w:rPr>
        <w:t xml:space="preserve"> – kolejne wyniki pomiarów</w:t>
      </w: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n – liczebność badanej grupy</w:t>
      </w:r>
    </w:p>
    <w:p w:rsidR="005B6D82" w:rsidRDefault="005B6D82" w:rsidP="005B6D82">
      <w:pPr>
        <w:pStyle w:val="Akapitzlist"/>
        <w:ind w:left="0"/>
        <w:jc w:val="both"/>
        <w:rPr>
          <w:rFonts w:ascii="Times New Roman" w:hAnsi="Times New Roman" w:cs="Times New Roman"/>
          <w:color w:val="000000"/>
        </w:rPr>
      </w:pPr>
    </w:p>
    <w:p w:rsidR="00B01553" w:rsidRDefault="00B01553" w:rsidP="005B6D82">
      <w:pPr>
        <w:pStyle w:val="Akapitzlist"/>
        <w:ind w:left="0"/>
        <w:jc w:val="both"/>
        <w:rPr>
          <w:rFonts w:ascii="Times New Roman" w:hAnsi="Times New Roman" w:cs="Times New Roman"/>
          <w:color w:val="000000"/>
        </w:rPr>
      </w:pPr>
    </w:p>
    <w:p w:rsidR="00B01553" w:rsidRDefault="00B01553" w:rsidP="005B6D82">
      <w:pPr>
        <w:pStyle w:val="Akapitzlist"/>
        <w:ind w:left="0"/>
        <w:jc w:val="both"/>
        <w:rPr>
          <w:rFonts w:ascii="Times New Roman" w:hAnsi="Times New Roman" w:cs="Times New Roman"/>
          <w:color w:val="000000"/>
        </w:rPr>
      </w:pPr>
    </w:p>
    <w:p w:rsidR="00B01553" w:rsidRPr="00E74E0B" w:rsidRDefault="00B01553" w:rsidP="005B6D82">
      <w:pPr>
        <w:pStyle w:val="Akapitzlist"/>
        <w:ind w:left="0"/>
        <w:jc w:val="both"/>
        <w:rPr>
          <w:rFonts w:ascii="Times New Roman" w:hAnsi="Times New Roman" w:cs="Times New Roman"/>
          <w:color w:val="000000"/>
        </w:rPr>
      </w:pP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lastRenderedPageBreak/>
        <w:t>2. Różnica między średnimi – służąca do określenia różnicy między otrzymanymi wynikami pomiaru badanej cechy</w:t>
      </w:r>
    </w:p>
    <w:p w:rsidR="005B6D82" w:rsidRPr="00E74E0B" w:rsidRDefault="005B6D82" w:rsidP="005B6D82">
      <w:pPr>
        <w:pStyle w:val="Akapitzlist"/>
        <w:ind w:left="0"/>
        <w:jc w:val="center"/>
        <w:rPr>
          <w:rFonts w:ascii="Times New Roman" w:hAnsi="Times New Roman" w:cs="Times New Roman"/>
          <w:color w:val="000000"/>
        </w:rPr>
      </w:pPr>
      <w:r w:rsidRPr="00E74E0B">
        <w:rPr>
          <w:rFonts w:ascii="Times New Roman" w:hAnsi="Times New Roman" w:cs="Times New Roman"/>
          <w:color w:val="000000"/>
        </w:rPr>
        <w:t>D = X</w:t>
      </w:r>
      <w:r w:rsidRPr="00E74E0B">
        <w:rPr>
          <w:rFonts w:ascii="Times New Roman" w:hAnsi="Times New Roman" w:cs="Times New Roman"/>
          <w:color w:val="000000"/>
          <w:vertAlign w:val="subscript"/>
        </w:rPr>
        <w:t>1</w:t>
      </w:r>
      <w:r w:rsidRPr="00E74E0B">
        <w:rPr>
          <w:rFonts w:ascii="Times New Roman" w:hAnsi="Times New Roman" w:cs="Times New Roman"/>
          <w:color w:val="000000"/>
        </w:rPr>
        <w:t xml:space="preserve"> – X</w:t>
      </w:r>
      <w:r w:rsidRPr="00E74E0B">
        <w:rPr>
          <w:rFonts w:ascii="Times New Roman" w:hAnsi="Times New Roman" w:cs="Times New Roman"/>
          <w:color w:val="000000"/>
          <w:vertAlign w:val="subscript"/>
        </w:rPr>
        <w:t>2</w:t>
      </w:r>
    </w:p>
    <w:p w:rsidR="005B6D82" w:rsidRPr="00E74E0B" w:rsidRDefault="005B6D82" w:rsidP="005B6D82">
      <w:pPr>
        <w:pStyle w:val="Akapitzlist"/>
        <w:ind w:left="0"/>
        <w:jc w:val="both"/>
        <w:rPr>
          <w:rFonts w:ascii="Times New Roman" w:hAnsi="Times New Roman" w:cs="Times New Roman"/>
          <w:color w:val="000000"/>
          <w:vertAlign w:val="subscript"/>
        </w:rPr>
      </w:pPr>
    </w:p>
    <w:p w:rsidR="005B6D82" w:rsidRPr="00E74E0B" w:rsidRDefault="005B6D82" w:rsidP="005B6D82">
      <w:pPr>
        <w:pStyle w:val="Akapitzlist"/>
        <w:ind w:left="0"/>
        <w:jc w:val="both"/>
        <w:rPr>
          <w:rFonts w:ascii="Times New Roman" w:hAnsi="Times New Roman" w:cs="Times New Roman"/>
        </w:rPr>
      </w:pPr>
      <w:r w:rsidRPr="00E74E0B">
        <w:rPr>
          <w:rFonts w:ascii="Times New Roman" w:hAnsi="Times New Roman" w:cs="Times New Roman"/>
        </w:rPr>
        <w:t>X</w:t>
      </w:r>
      <w:r w:rsidRPr="00E74E0B">
        <w:rPr>
          <w:rFonts w:ascii="Times New Roman" w:hAnsi="Times New Roman" w:cs="Times New Roman"/>
          <w:vertAlign w:val="subscript"/>
        </w:rPr>
        <w:t>1</w:t>
      </w:r>
      <w:r w:rsidRPr="00E74E0B">
        <w:rPr>
          <w:rFonts w:ascii="Times New Roman" w:hAnsi="Times New Roman" w:cs="Times New Roman"/>
        </w:rPr>
        <w:t xml:space="preserve"> – średnia arytmetyczna pierwszej badanej grupy</w:t>
      </w:r>
    </w:p>
    <w:p w:rsidR="005B6D82" w:rsidRPr="00E74E0B" w:rsidRDefault="005B6D82" w:rsidP="005B6D82">
      <w:pPr>
        <w:pStyle w:val="Akapitzlist"/>
        <w:ind w:left="0"/>
        <w:jc w:val="both"/>
        <w:rPr>
          <w:rFonts w:ascii="Times New Roman" w:hAnsi="Times New Roman" w:cs="Times New Roman"/>
        </w:rPr>
      </w:pPr>
      <w:r w:rsidRPr="00E74E0B">
        <w:rPr>
          <w:rFonts w:ascii="Times New Roman" w:hAnsi="Times New Roman" w:cs="Times New Roman"/>
        </w:rPr>
        <w:t>X</w:t>
      </w:r>
      <w:r w:rsidRPr="00E74E0B">
        <w:rPr>
          <w:rFonts w:ascii="Times New Roman" w:hAnsi="Times New Roman" w:cs="Times New Roman"/>
          <w:vertAlign w:val="subscript"/>
        </w:rPr>
        <w:t>2</w:t>
      </w:r>
      <w:r w:rsidRPr="00E74E0B">
        <w:rPr>
          <w:rFonts w:ascii="Times New Roman" w:hAnsi="Times New Roman" w:cs="Times New Roman"/>
        </w:rPr>
        <w:t xml:space="preserve"> – średnia arytmetyczna drugiej badanej grupy</w:t>
      </w:r>
    </w:p>
    <w:p w:rsidR="005B6D82" w:rsidRPr="00E74E0B" w:rsidRDefault="005B6D82" w:rsidP="005B6D82">
      <w:pPr>
        <w:pStyle w:val="Akapitzlist"/>
        <w:ind w:left="0"/>
        <w:jc w:val="both"/>
        <w:rPr>
          <w:rFonts w:ascii="Times New Roman" w:hAnsi="Times New Roman" w:cs="Times New Roman"/>
          <w:color w:val="000000"/>
        </w:rPr>
      </w:pP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3. Odchylenie standardowe – służące do określenia przeciętnych odchyleń wszystkich obserwacji od średniej</w:t>
      </w:r>
    </w:p>
    <w:p w:rsidR="005B6D82" w:rsidRPr="00E74E0B" w:rsidRDefault="005B6D82" w:rsidP="005B6D82">
      <w:pPr>
        <w:pStyle w:val="Akapitzlist"/>
        <w:ind w:left="0"/>
        <w:jc w:val="center"/>
        <w:rPr>
          <w:rFonts w:ascii="Times New Roman" w:hAnsi="Times New Roman" w:cs="Times New Roman"/>
          <w:color w:val="000000"/>
        </w:rPr>
      </w:pPr>
      <w:r w:rsidRPr="00E74E0B">
        <w:rPr>
          <w:rFonts w:ascii="Times New Roman" w:hAnsi="Times New Roman" w:cs="Times New Roman"/>
          <w:noProof/>
          <w:lang w:eastAsia="pl-PL"/>
        </w:rPr>
        <w:drawing>
          <wp:inline distT="0" distB="0" distL="0" distR="0">
            <wp:extent cx="3037205" cy="2146935"/>
            <wp:effectExtent l="0" t="0" r="0" b="5715"/>
            <wp:docPr id="107" name="Picture 107" descr="odchstan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dchstand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037205" cy="2146935"/>
                    </a:xfrm>
                    <a:prstGeom prst="rect">
                      <a:avLst/>
                    </a:prstGeom>
                    <a:noFill/>
                    <a:ln>
                      <a:noFill/>
                    </a:ln>
                  </pic:spPr>
                </pic:pic>
              </a:graphicData>
            </a:graphic>
          </wp:inline>
        </w:drawing>
      </w:r>
    </w:p>
    <w:p w:rsidR="005B6D82" w:rsidRPr="00E74E0B" w:rsidRDefault="005B6D82" w:rsidP="005B6D82">
      <w:pPr>
        <w:pStyle w:val="Akapitzlist"/>
        <w:pageBreakBefore/>
        <w:ind w:left="0"/>
        <w:jc w:val="both"/>
        <w:rPr>
          <w:rFonts w:ascii="Times New Roman" w:hAnsi="Times New Roman" w:cs="Times New Roman"/>
          <w:color w:val="000000"/>
        </w:rPr>
      </w:pPr>
      <w:r w:rsidRPr="00E74E0B">
        <w:rPr>
          <w:rFonts w:ascii="Times New Roman" w:hAnsi="Times New Roman" w:cs="Times New Roman"/>
          <w:color w:val="000000"/>
        </w:rPr>
        <w:lastRenderedPageBreak/>
        <w:t>4. Współczynnik zmienności – to klasyczna miara zróżnicowania rozkładu cechy. Jest miarą względną, zależną od wielkości średniej arytmetycznej.</w:t>
      </w:r>
    </w:p>
    <w:p w:rsidR="005B6D82" w:rsidRPr="00E74E0B" w:rsidRDefault="005B6D82" w:rsidP="005B6D82">
      <w:pPr>
        <w:pStyle w:val="Akapitzlist"/>
        <w:ind w:left="0"/>
        <w:jc w:val="both"/>
        <w:rPr>
          <w:rFonts w:ascii="Times New Roman" w:hAnsi="Times New Roman" w:cs="Times New Roman"/>
          <w:color w:val="000000"/>
        </w:rPr>
      </w:pPr>
    </w:p>
    <w:p w:rsidR="005B6D82" w:rsidRPr="00E74E0B" w:rsidRDefault="005B6D82" w:rsidP="005B6D82">
      <w:pPr>
        <w:pStyle w:val="Akapitzlist"/>
        <w:ind w:left="0"/>
        <w:jc w:val="both"/>
        <w:rPr>
          <w:rFonts w:ascii="Times New Roman" w:hAnsi="Times New Roman" w:cs="Times New Roman"/>
          <w:color w:val="000000"/>
          <w:shd w:val="clear" w:color="auto" w:fill="FFFF00"/>
        </w:rPr>
      </w:pPr>
      <w:r w:rsidRPr="00E74E0B">
        <w:rPr>
          <w:rFonts w:ascii="Times New Roman" w:hAnsi="Times New Roman" w:cs="Times New Roman"/>
          <w:noProof/>
          <w:color w:val="000000"/>
          <w:lang w:eastAsia="pl-PL"/>
        </w:rPr>
        <w:drawing>
          <wp:anchor distT="0" distB="0" distL="114300" distR="114300" simplePos="0" relativeHeight="251770368" behindDoc="0" locked="0" layoutInCell="1" allowOverlap="1">
            <wp:simplePos x="0" y="0"/>
            <wp:positionH relativeFrom="column">
              <wp:posOffset>1899920</wp:posOffset>
            </wp:positionH>
            <wp:positionV relativeFrom="paragraph">
              <wp:posOffset>71120</wp:posOffset>
            </wp:positionV>
            <wp:extent cx="1658620" cy="487045"/>
            <wp:effectExtent l="0" t="0" r="0" b="8255"/>
            <wp:wrapTopAndBottom/>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a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658620" cy="4870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s – odchylenie standardowe z próby</w:t>
      </w: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noProof/>
          <w:color w:val="000000"/>
          <w:lang w:eastAsia="pl-PL"/>
        </w:rPr>
        <w:drawing>
          <wp:inline distT="0" distB="0" distL="0" distR="0">
            <wp:extent cx="158750" cy="246380"/>
            <wp:effectExtent l="0" t="0" r="0" b="127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a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58750" cy="246380"/>
                    </a:xfrm>
                    <a:prstGeom prst="rect">
                      <a:avLst/>
                    </a:prstGeom>
                    <a:noFill/>
                    <a:ln>
                      <a:noFill/>
                    </a:ln>
                  </pic:spPr>
                </pic:pic>
              </a:graphicData>
            </a:graphic>
          </wp:inline>
        </w:drawing>
      </w:r>
      <w:r w:rsidRPr="00E74E0B">
        <w:rPr>
          <w:rFonts w:ascii="Times New Roman" w:hAnsi="Times New Roman" w:cs="Times New Roman"/>
          <w:color w:val="000000"/>
        </w:rPr>
        <w:t>- średnia arytmetyczna z próby</w:t>
      </w:r>
    </w:p>
    <w:p w:rsidR="005B6D82" w:rsidRPr="00E74E0B" w:rsidRDefault="005B6D82" w:rsidP="005B6D82">
      <w:pPr>
        <w:pStyle w:val="Akapitzlist"/>
        <w:ind w:left="0"/>
        <w:jc w:val="both"/>
        <w:rPr>
          <w:rFonts w:ascii="Times New Roman" w:hAnsi="Times New Roman" w:cs="Times New Roman"/>
          <w:color w:val="000000"/>
        </w:rPr>
      </w:pP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5. Test istotności dwóch średnich – test ten weryfikuje równość średnich dla dwóch zmiennych. Test ten pozwala ustalić czy różnica pomiędzy średnimi jest istotna statystycznie, czyli czy średnie te różnią się między sobą (czy można odrzucić hipoteza zerowa) przy ustalonym poziomie istotności</w:t>
      </w:r>
    </w:p>
    <w:p w:rsidR="005B6D82" w:rsidRPr="00E74E0B" w:rsidRDefault="005B6D82" w:rsidP="005B6D82">
      <w:pPr>
        <w:pStyle w:val="Akapitzlist"/>
        <w:ind w:left="0"/>
        <w:jc w:val="both"/>
        <w:rPr>
          <w:rFonts w:ascii="Times New Roman" w:hAnsi="Times New Roman" w:cs="Times New Roman"/>
          <w:color w:val="000000"/>
        </w:rPr>
      </w:pP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noProof/>
          <w:color w:val="000000"/>
          <w:lang w:eastAsia="pl-PL"/>
        </w:rPr>
        <w:drawing>
          <wp:anchor distT="0" distB="0" distL="114300" distR="114300" simplePos="0" relativeHeight="251771392" behindDoc="0" locked="0" layoutInCell="1" allowOverlap="1">
            <wp:simplePos x="0" y="0"/>
            <wp:positionH relativeFrom="column">
              <wp:posOffset>2279650</wp:posOffset>
            </wp:positionH>
            <wp:positionV relativeFrom="paragraph">
              <wp:posOffset>0</wp:posOffset>
            </wp:positionV>
            <wp:extent cx="1287780" cy="788670"/>
            <wp:effectExtent l="0" t="0" r="7620" b="0"/>
            <wp:wrapTopAndBottom/>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a1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287780" cy="7886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B6D82" w:rsidRPr="00E74E0B" w:rsidRDefault="005B6D82" w:rsidP="005B6D82">
      <w:pPr>
        <w:pStyle w:val="Akapitzlist"/>
        <w:ind w:left="0"/>
        <w:rPr>
          <w:rFonts w:ascii="Times New Roman" w:hAnsi="Times New Roman" w:cs="Times New Roman"/>
          <w:color w:val="000000"/>
        </w:rPr>
      </w:pPr>
      <w:r w:rsidRPr="00E74E0B">
        <w:rPr>
          <w:rFonts w:ascii="Times New Roman" w:hAnsi="Times New Roman" w:cs="Times New Roman"/>
          <w:noProof/>
          <w:color w:val="000000"/>
          <w:lang w:eastAsia="pl-PL"/>
        </w:rPr>
        <w:drawing>
          <wp:inline distT="0" distB="0" distL="0" distR="0">
            <wp:extent cx="158750" cy="246380"/>
            <wp:effectExtent l="0" t="0" r="0" b="127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a2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58750" cy="246380"/>
                    </a:xfrm>
                    <a:prstGeom prst="rect">
                      <a:avLst/>
                    </a:prstGeom>
                    <a:noFill/>
                    <a:ln>
                      <a:noFill/>
                    </a:ln>
                  </pic:spPr>
                </pic:pic>
              </a:graphicData>
            </a:graphic>
          </wp:inline>
        </w:drawing>
      </w:r>
      <w:r w:rsidRPr="00E74E0B">
        <w:rPr>
          <w:rFonts w:ascii="Times New Roman" w:hAnsi="Times New Roman" w:cs="Times New Roman"/>
          <w:color w:val="000000"/>
        </w:rPr>
        <w:t>- średnia arytmetyczna z próby, odpowiednio 1 – pierwsza badana grupa, 2- druga badana grupa</w:t>
      </w:r>
    </w:p>
    <w:p w:rsidR="005B6D82" w:rsidRPr="00E74E0B" w:rsidRDefault="005B6D82" w:rsidP="005B6D82">
      <w:pPr>
        <w:pStyle w:val="Akapitzlist"/>
        <w:ind w:left="0"/>
        <w:rPr>
          <w:rFonts w:ascii="Times New Roman" w:hAnsi="Times New Roman" w:cs="Times New Roman"/>
          <w:color w:val="000000"/>
        </w:rPr>
      </w:pPr>
      <w:r w:rsidRPr="00E74E0B">
        <w:rPr>
          <w:rFonts w:ascii="Times New Roman" w:hAnsi="Times New Roman" w:cs="Times New Roman"/>
          <w:color w:val="000000"/>
        </w:rPr>
        <w:t>s – odchylenie standardowe, odpowiednio 1 – pierwsza badana grupa, 2- druga badana grupa</w:t>
      </w:r>
    </w:p>
    <w:p w:rsidR="005B6D82" w:rsidRPr="00E74E0B" w:rsidRDefault="005B6D82" w:rsidP="005B6D82">
      <w:pPr>
        <w:pStyle w:val="Akapitzlist"/>
        <w:ind w:left="0"/>
        <w:rPr>
          <w:rFonts w:ascii="Times New Roman" w:hAnsi="Times New Roman" w:cs="Times New Roman"/>
          <w:color w:val="000000"/>
        </w:rPr>
      </w:pPr>
      <w:r w:rsidRPr="00E74E0B">
        <w:rPr>
          <w:rFonts w:ascii="Times New Roman" w:hAnsi="Times New Roman" w:cs="Times New Roman"/>
          <w:color w:val="000000"/>
        </w:rPr>
        <w:t>n – liczebność próby, odpowiednio 1 – pierwsza badana grupa, 2- druga badana grupa</w:t>
      </w:r>
    </w:p>
    <w:p w:rsidR="005B6D82" w:rsidRPr="00E74E0B" w:rsidRDefault="005B6D82" w:rsidP="005B6D82">
      <w:pPr>
        <w:pStyle w:val="Akapitzlist"/>
        <w:ind w:left="0"/>
        <w:jc w:val="both"/>
        <w:rPr>
          <w:rFonts w:ascii="Times New Roman" w:hAnsi="Times New Roman" w:cs="Times New Roman"/>
          <w:color w:val="000000"/>
        </w:rPr>
      </w:pP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Statystyczne istotności różnic obliczono na poziomie 5%, gdzie p&lt;0,05 t</w:t>
      </w:r>
      <w:r w:rsidRPr="00E74E0B">
        <w:rPr>
          <w:rFonts w:ascii="Times New Roman" w:hAnsi="Times New Roman" w:cs="Times New Roman"/>
          <w:color w:val="000000"/>
          <w:vertAlign w:val="subscript"/>
        </w:rPr>
        <w:t>0,05</w:t>
      </w:r>
      <w:r w:rsidRPr="00E74E0B">
        <w:rPr>
          <w:rFonts w:ascii="Times New Roman" w:hAnsi="Times New Roman" w:cs="Times New Roman"/>
          <w:color w:val="000000"/>
        </w:rPr>
        <w:t>=2,4573</w:t>
      </w:r>
    </w:p>
    <w:p w:rsidR="005B6D82" w:rsidRPr="00E74E0B" w:rsidRDefault="005B6D82" w:rsidP="005B6D82">
      <w:pPr>
        <w:pStyle w:val="Akapitzlist"/>
        <w:ind w:left="0"/>
        <w:jc w:val="both"/>
        <w:rPr>
          <w:rFonts w:ascii="Times New Roman" w:hAnsi="Times New Roman" w:cs="Times New Roman"/>
          <w:color w:val="000000"/>
        </w:rPr>
      </w:pPr>
    </w:p>
    <w:p w:rsidR="005B6D82" w:rsidRPr="00E74E0B" w:rsidRDefault="005B6D82" w:rsidP="005B6D82">
      <w:pPr>
        <w:pStyle w:val="Akapitzlist"/>
        <w:ind w:left="0"/>
        <w:jc w:val="both"/>
        <w:rPr>
          <w:rFonts w:ascii="Times New Roman" w:hAnsi="Times New Roman" w:cs="Times New Roman"/>
          <w:color w:val="000000"/>
        </w:rPr>
      </w:pPr>
    </w:p>
    <w:p w:rsidR="005B6D82" w:rsidRPr="00E74E0B" w:rsidRDefault="005B6D82" w:rsidP="005B6D82">
      <w:pPr>
        <w:pStyle w:val="Akapitzlist"/>
        <w:ind w:left="0"/>
        <w:jc w:val="both"/>
        <w:rPr>
          <w:rFonts w:ascii="Times New Roman" w:hAnsi="Times New Roman" w:cs="Times New Roman"/>
          <w:color w:val="000000"/>
        </w:rPr>
      </w:pPr>
    </w:p>
    <w:p w:rsidR="005B6D82" w:rsidRPr="00E74E0B" w:rsidRDefault="005B6D82" w:rsidP="005B6D82">
      <w:pPr>
        <w:pStyle w:val="Akapitzlist"/>
        <w:ind w:left="0"/>
        <w:jc w:val="both"/>
        <w:rPr>
          <w:rFonts w:ascii="Times New Roman" w:hAnsi="Times New Roman" w:cs="Times New Roman"/>
          <w:color w:val="000000"/>
        </w:rPr>
      </w:pP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ab/>
      </w:r>
    </w:p>
    <w:p w:rsidR="005B6D82" w:rsidRPr="00E74E0B" w:rsidRDefault="005B6D82" w:rsidP="005B6D82">
      <w:pPr>
        <w:pStyle w:val="Akapitzlist"/>
        <w:ind w:left="0"/>
        <w:jc w:val="both"/>
        <w:rPr>
          <w:rFonts w:ascii="Times New Roman" w:hAnsi="Times New Roman" w:cs="Times New Roman"/>
          <w:color w:val="000000"/>
        </w:rPr>
      </w:pPr>
    </w:p>
    <w:p w:rsidR="005B6D82" w:rsidRPr="00E74E0B" w:rsidRDefault="005B6D82" w:rsidP="005B6D82">
      <w:pPr>
        <w:pStyle w:val="Heading11"/>
        <w:pageBreakBefore/>
        <w:rPr>
          <w:rFonts w:ascii="Times New Roman" w:hAnsi="Times New Roman" w:cs="Times New Roman"/>
          <w:sz w:val="24"/>
          <w:szCs w:val="24"/>
        </w:rPr>
      </w:pPr>
      <w:r w:rsidRPr="00E74E0B">
        <w:rPr>
          <w:rFonts w:ascii="Times New Roman" w:hAnsi="Times New Roman" w:cs="Times New Roman"/>
          <w:sz w:val="24"/>
          <w:szCs w:val="24"/>
        </w:rPr>
        <w:lastRenderedPageBreak/>
        <w:t xml:space="preserve"> </w:t>
      </w:r>
      <w:r w:rsidRPr="00B01553">
        <w:rPr>
          <w:rFonts w:ascii="Times New Roman" w:hAnsi="Times New Roman" w:cs="Times New Roman"/>
          <w:color w:val="auto"/>
          <w:sz w:val="24"/>
          <w:szCs w:val="24"/>
        </w:rPr>
        <w:t>Analiza i interpretacja zebranego materiału empirycznego</w:t>
      </w:r>
    </w:p>
    <w:p w:rsidR="005B6D82" w:rsidRPr="00E74E0B" w:rsidRDefault="005B6D82" w:rsidP="005B6D82">
      <w:pPr>
        <w:pStyle w:val="Akapitzlist"/>
        <w:ind w:left="0"/>
        <w:jc w:val="both"/>
        <w:rPr>
          <w:rFonts w:ascii="Times New Roman" w:hAnsi="Times New Roman" w:cs="Times New Roman"/>
        </w:rPr>
      </w:pPr>
      <w:r w:rsidRPr="00E74E0B">
        <w:rPr>
          <w:rFonts w:ascii="Times New Roman" w:hAnsi="Times New Roman" w:cs="Times New Roman"/>
        </w:rPr>
        <w:tab/>
      </w:r>
    </w:p>
    <w:p w:rsidR="005B6D82" w:rsidRPr="00E74E0B" w:rsidRDefault="005B6D82" w:rsidP="005B6D82">
      <w:pPr>
        <w:pStyle w:val="Akapitzlist"/>
        <w:ind w:left="0"/>
        <w:jc w:val="both"/>
        <w:rPr>
          <w:rFonts w:ascii="Times New Roman" w:hAnsi="Times New Roman" w:cs="Times New Roman"/>
          <w:b/>
          <w:bCs/>
        </w:rPr>
      </w:pPr>
      <w:r w:rsidRPr="00E74E0B">
        <w:rPr>
          <w:rFonts w:ascii="Times New Roman" w:hAnsi="Times New Roman" w:cs="Times New Roman"/>
          <w:b/>
          <w:bCs/>
        </w:rPr>
        <w:t>Analiza i interpretacja rozwoju somat</w:t>
      </w:r>
      <w:r w:rsidR="00B01553">
        <w:rPr>
          <w:rFonts w:ascii="Times New Roman" w:hAnsi="Times New Roman" w:cs="Times New Roman"/>
          <w:b/>
          <w:bCs/>
        </w:rPr>
        <w:t>ycznego</w:t>
      </w: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rPr>
        <w:tab/>
        <w:t>W pierwszej kolejności badań nad wpływem gibkości na poziom sprawności ogó</w:t>
      </w:r>
      <w:r w:rsidRPr="00E74E0B">
        <w:rPr>
          <w:rFonts w:ascii="Times New Roman" w:hAnsi="Times New Roman" w:cs="Times New Roman"/>
          <w:color w:val="000000"/>
        </w:rPr>
        <w:t>lnej dokonano pomiaru rozwoju somatycznego uczniów obu klas. W tym celu posłużono się dwoma podstawowymi parametrami tj. wysokością i masą ciała. Uzyskane dane pozwoliły na obliczenie współczynnika BMI.</w:t>
      </w:r>
    </w:p>
    <w:p w:rsidR="005B6D82" w:rsidRPr="00E74E0B" w:rsidRDefault="005B6D82" w:rsidP="005B6D82">
      <w:pPr>
        <w:pStyle w:val="Akapitzlist"/>
        <w:ind w:left="0"/>
        <w:jc w:val="both"/>
        <w:rPr>
          <w:rFonts w:ascii="Times New Roman" w:hAnsi="Times New Roman" w:cs="Times New Roman"/>
          <w:color w:val="000000"/>
        </w:rPr>
      </w:pPr>
    </w:p>
    <w:p w:rsidR="005B6D82" w:rsidRPr="00E74E0B" w:rsidRDefault="005B6D82" w:rsidP="005B6D82">
      <w:pPr>
        <w:pStyle w:val="Akapitzlist"/>
        <w:ind w:left="0"/>
        <w:jc w:val="both"/>
        <w:rPr>
          <w:rFonts w:ascii="Times New Roman" w:hAnsi="Times New Roman" w:cs="Times New Roman"/>
          <w:b/>
          <w:bCs/>
          <w:color w:val="000000"/>
        </w:rPr>
      </w:pPr>
      <w:r w:rsidRPr="00E74E0B">
        <w:rPr>
          <w:rFonts w:ascii="Times New Roman" w:hAnsi="Times New Roman" w:cs="Times New Roman"/>
          <w:b/>
          <w:bCs/>
          <w:color w:val="000000"/>
        </w:rPr>
        <w:t>Tabela 2. Charakterystyka liczbowa wskaźnika BMI</w:t>
      </w:r>
    </w:p>
    <w:p w:rsidR="005B6D82"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noProof/>
          <w:color w:val="000000"/>
          <w:lang w:eastAsia="pl-PL"/>
        </w:rPr>
        <w:drawing>
          <wp:inline distT="0" distB="0" distL="0" distR="0">
            <wp:extent cx="5756910" cy="116903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56910" cy="1169035"/>
                    </a:xfrm>
                    <a:prstGeom prst="rect">
                      <a:avLst/>
                    </a:prstGeom>
                    <a:noFill/>
                    <a:ln>
                      <a:noFill/>
                    </a:ln>
                  </pic:spPr>
                </pic:pic>
              </a:graphicData>
            </a:graphic>
          </wp:inline>
        </w:drawing>
      </w:r>
    </w:p>
    <w:p w:rsidR="00B01553" w:rsidRPr="00D00D84" w:rsidRDefault="00B01553" w:rsidP="00B01553">
      <w:pPr>
        <w:pStyle w:val="Standard"/>
      </w:pPr>
      <w:r w:rsidRPr="006B62FF">
        <w:rPr>
          <w:i/>
          <w:color w:val="000000"/>
          <w:sz w:val="20"/>
          <w:szCs w:val="20"/>
        </w:rPr>
        <w:t>Źródło:</w:t>
      </w:r>
      <w:r w:rsidR="006528EB">
        <w:rPr>
          <w:i/>
          <w:color w:val="000000"/>
          <w:sz w:val="20"/>
          <w:szCs w:val="20"/>
        </w:rPr>
        <w:t xml:space="preserve"> </w:t>
      </w:r>
      <w:r>
        <w:rPr>
          <w:i/>
          <w:color w:val="000000"/>
          <w:sz w:val="20"/>
          <w:szCs w:val="20"/>
        </w:rPr>
        <w:t>opracowanie własne</w:t>
      </w:r>
    </w:p>
    <w:p w:rsidR="00B01553" w:rsidRPr="00E74E0B" w:rsidRDefault="00B01553" w:rsidP="005B6D82">
      <w:pPr>
        <w:pStyle w:val="Akapitzlist"/>
        <w:ind w:left="0"/>
        <w:jc w:val="both"/>
        <w:rPr>
          <w:rFonts w:ascii="Times New Roman" w:hAnsi="Times New Roman" w:cs="Times New Roman"/>
          <w:color w:val="000000"/>
        </w:rPr>
      </w:pPr>
    </w:p>
    <w:p w:rsidR="00DD39C2" w:rsidRDefault="005B6D82" w:rsidP="00927C60">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ab/>
        <w:t xml:space="preserve">W oparciu o badania widać, iż wartość współczynnika BMI chłopców z obu klas kształtował się na podobnym poziomie, co oznacza, że chłopcy posiadają prawidłową masę ciała w stosunku do wieku. Warto przyjrzeć się jednak wadze uczniów w obu grupach: waga chłopców w klasie 1 B wahała się od 48 kg do 83 kg, a w klasie 1 D od 36 kg do 93 kg. Dane te wskazują na duże zróżnicowanie masy ciała chłopców z obu grup w stosunku do wartości średnich. Dane zawarte w tabeli 2 świadczą o tym, że chłopcy z obu grup są podobni pod względem somatycznym.  </w:t>
      </w:r>
    </w:p>
    <w:p w:rsidR="00DD39C2" w:rsidRDefault="00DD39C2" w:rsidP="00927C60">
      <w:pPr>
        <w:pStyle w:val="Akapitzlist"/>
        <w:ind w:left="0"/>
        <w:jc w:val="both"/>
        <w:rPr>
          <w:rFonts w:ascii="Times New Roman" w:hAnsi="Times New Roman" w:cs="Times New Roman"/>
          <w:color w:val="000000"/>
        </w:rPr>
      </w:pPr>
    </w:p>
    <w:p w:rsidR="005B6D82" w:rsidRPr="00DD39C2" w:rsidRDefault="005B6D82" w:rsidP="005B6D82">
      <w:pPr>
        <w:pStyle w:val="Akapitzlist"/>
        <w:ind w:left="0"/>
        <w:jc w:val="both"/>
        <w:rPr>
          <w:rFonts w:ascii="Times New Roman" w:hAnsi="Times New Roman" w:cs="Times New Roman"/>
          <w:b/>
          <w:bCs/>
          <w:color w:val="000000"/>
        </w:rPr>
      </w:pPr>
      <w:r w:rsidRPr="00E74E0B">
        <w:rPr>
          <w:rFonts w:ascii="Times New Roman" w:hAnsi="Times New Roman" w:cs="Times New Roman"/>
          <w:b/>
          <w:bCs/>
          <w:color w:val="000000"/>
        </w:rPr>
        <w:t>Analiza i interpretacja uzyskanych</w:t>
      </w:r>
      <w:r w:rsidR="00DD39C2">
        <w:rPr>
          <w:rFonts w:ascii="Times New Roman" w:hAnsi="Times New Roman" w:cs="Times New Roman"/>
          <w:b/>
          <w:bCs/>
          <w:color w:val="000000"/>
        </w:rPr>
        <w:t xml:space="preserve"> wyników z pierwszej tury badań</w:t>
      </w:r>
    </w:p>
    <w:p w:rsidR="005B6D82"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ab/>
        <w:t>Poniższe wykresy przestawiają wyniki średnie uzyskane z prób Międzynarodowego Testu Sprawności Fizycznej w pierwszej turze badań.</w:t>
      </w:r>
    </w:p>
    <w:p w:rsidR="00DD39C2" w:rsidRDefault="00DD39C2" w:rsidP="00DD39C2">
      <w:pPr>
        <w:pStyle w:val="Akapitzlist"/>
        <w:ind w:left="0"/>
        <w:jc w:val="both"/>
        <w:rPr>
          <w:rFonts w:ascii="Times New Roman" w:hAnsi="Times New Roman" w:cs="Times New Roman"/>
          <w:color w:val="000000"/>
          <w:u w:val="single"/>
        </w:rPr>
      </w:pPr>
    </w:p>
    <w:p w:rsidR="00DD39C2" w:rsidRPr="00DD39C2" w:rsidRDefault="00DD39C2" w:rsidP="005B6D82">
      <w:pPr>
        <w:pStyle w:val="Akapitzlist"/>
        <w:ind w:left="0"/>
        <w:jc w:val="both"/>
        <w:rPr>
          <w:rFonts w:ascii="Times New Roman" w:hAnsi="Times New Roman" w:cs="Times New Roman"/>
          <w:color w:val="000000"/>
          <w:u w:val="single"/>
        </w:rPr>
      </w:pPr>
      <w:r>
        <w:rPr>
          <w:rFonts w:ascii="Times New Roman" w:hAnsi="Times New Roman" w:cs="Times New Roman"/>
          <w:color w:val="000000"/>
          <w:u w:val="single"/>
        </w:rPr>
        <w:t>1. Bieg na dystansie 50 m</w:t>
      </w:r>
    </w:p>
    <w:p w:rsidR="005B6D82" w:rsidRPr="00E74E0B" w:rsidRDefault="005B6D82" w:rsidP="005B6D82">
      <w:pPr>
        <w:pStyle w:val="Akapitzlist"/>
        <w:ind w:left="0"/>
        <w:jc w:val="both"/>
        <w:rPr>
          <w:rFonts w:ascii="Times New Roman" w:hAnsi="Times New Roman" w:cs="Times New Roman"/>
          <w:color w:val="000000"/>
        </w:rPr>
      </w:pPr>
    </w:p>
    <w:p w:rsidR="005B6D82" w:rsidRPr="00E74E0B" w:rsidRDefault="00927C60" w:rsidP="005B6D82">
      <w:pPr>
        <w:pStyle w:val="Akapitzlist"/>
        <w:ind w:left="0"/>
        <w:jc w:val="both"/>
        <w:rPr>
          <w:rFonts w:ascii="Times New Roman" w:hAnsi="Times New Roman" w:cs="Times New Roman"/>
          <w:b/>
          <w:bCs/>
          <w:color w:val="000000"/>
        </w:rPr>
      </w:pPr>
      <w:r w:rsidRPr="00E74E0B">
        <w:rPr>
          <w:rFonts w:ascii="Times New Roman" w:hAnsi="Times New Roman" w:cs="Times New Roman"/>
          <w:b/>
          <w:bCs/>
          <w:noProof/>
          <w:color w:val="000000"/>
          <w:lang w:eastAsia="pl-PL"/>
        </w:rPr>
        <w:drawing>
          <wp:anchor distT="0" distB="0" distL="120396" distR="116293" simplePos="0" relativeHeight="251772416" behindDoc="0" locked="0" layoutInCell="1" allowOverlap="1">
            <wp:simplePos x="0" y="0"/>
            <wp:positionH relativeFrom="column">
              <wp:posOffset>939546</wp:posOffset>
            </wp:positionH>
            <wp:positionV relativeFrom="paragraph">
              <wp:posOffset>-32385</wp:posOffset>
            </wp:positionV>
            <wp:extent cx="3881120" cy="2394585"/>
            <wp:effectExtent l="0" t="0" r="5080" b="5715"/>
            <wp:wrapTopAndBottom/>
            <wp:docPr id="138" name="Chart 138" descr="wykres"/>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14:sizeRelH relativeFrom="page">
              <wp14:pctWidth>0</wp14:pctWidth>
            </wp14:sizeRelH>
            <wp14:sizeRelV relativeFrom="page">
              <wp14:pctHeight>0</wp14:pctHeight>
            </wp14:sizeRelV>
          </wp:anchor>
        </w:drawing>
      </w:r>
      <w:r w:rsidR="005B6D82" w:rsidRPr="00E74E0B">
        <w:rPr>
          <w:rFonts w:ascii="Times New Roman" w:hAnsi="Times New Roman" w:cs="Times New Roman"/>
          <w:b/>
          <w:bCs/>
          <w:color w:val="000000"/>
        </w:rPr>
        <w:t>Wykres 2. Wartości średnich arytmetycznych biegu na dystansie 50 m chłopców</w:t>
      </w:r>
      <w:r w:rsidR="005B6D82" w:rsidRPr="00E74E0B">
        <w:rPr>
          <w:rFonts w:ascii="Times New Roman" w:hAnsi="Times New Roman" w:cs="Times New Roman"/>
          <w:b/>
          <w:bCs/>
          <w:color w:val="000000"/>
        </w:rPr>
        <w:br/>
        <w:t>w pierwszej turze badań</w:t>
      </w:r>
    </w:p>
    <w:p w:rsidR="00DD39C2" w:rsidRPr="00D00D84" w:rsidRDefault="00DD39C2" w:rsidP="00DD39C2">
      <w:pPr>
        <w:pStyle w:val="Standard"/>
      </w:pPr>
      <w:r w:rsidRPr="006B62FF">
        <w:rPr>
          <w:i/>
          <w:color w:val="000000"/>
          <w:sz w:val="20"/>
          <w:szCs w:val="20"/>
        </w:rPr>
        <w:t>Źródło:</w:t>
      </w:r>
      <w:r w:rsidR="006528EB">
        <w:rPr>
          <w:i/>
          <w:color w:val="000000"/>
          <w:sz w:val="20"/>
          <w:szCs w:val="20"/>
        </w:rPr>
        <w:t xml:space="preserve"> </w:t>
      </w:r>
      <w:r>
        <w:rPr>
          <w:i/>
          <w:color w:val="000000"/>
          <w:sz w:val="20"/>
          <w:szCs w:val="20"/>
        </w:rPr>
        <w:t>opracowanie własne</w:t>
      </w: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ab/>
      </w: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lastRenderedPageBreak/>
        <w:tab/>
        <w:t>Wyniki pomiaru szybkości mierzonej biegiem na dystansie 50 m kształtowały się na bardzo zbliżonym poziomie.</w:t>
      </w:r>
    </w:p>
    <w:p w:rsidR="005B6D82" w:rsidRPr="00E74E0B" w:rsidRDefault="005B6D82" w:rsidP="005B6D82">
      <w:pPr>
        <w:pStyle w:val="Akapitzlist"/>
        <w:ind w:left="0"/>
        <w:jc w:val="both"/>
        <w:rPr>
          <w:rFonts w:ascii="Times New Roman" w:hAnsi="Times New Roman" w:cs="Times New Roman"/>
          <w:color w:val="000000"/>
        </w:rPr>
      </w:pPr>
    </w:p>
    <w:p w:rsidR="005B6D82" w:rsidRPr="00E74E0B" w:rsidRDefault="005B6D82" w:rsidP="005B6D82">
      <w:pPr>
        <w:pStyle w:val="Akapitzlist"/>
        <w:ind w:left="0"/>
        <w:jc w:val="both"/>
        <w:rPr>
          <w:rFonts w:ascii="Times New Roman" w:hAnsi="Times New Roman" w:cs="Times New Roman"/>
          <w:color w:val="000000"/>
          <w:u w:val="single"/>
        </w:rPr>
      </w:pPr>
      <w:r w:rsidRPr="00E74E0B">
        <w:rPr>
          <w:rFonts w:ascii="Times New Roman" w:hAnsi="Times New Roman" w:cs="Times New Roman"/>
          <w:color w:val="000000"/>
          <w:u w:val="single"/>
        </w:rPr>
        <w:t>2. Skok w dal z miejsca</w:t>
      </w:r>
    </w:p>
    <w:p w:rsidR="005B6D82" w:rsidRDefault="005B6D82" w:rsidP="005B6D82">
      <w:pPr>
        <w:pStyle w:val="Akapitzlist"/>
        <w:ind w:left="0"/>
        <w:jc w:val="both"/>
        <w:rPr>
          <w:rFonts w:ascii="Times New Roman" w:hAnsi="Times New Roman" w:cs="Times New Roman"/>
          <w:b/>
          <w:bCs/>
          <w:color w:val="000000"/>
        </w:rPr>
      </w:pPr>
      <w:r w:rsidRPr="00E74E0B">
        <w:rPr>
          <w:rFonts w:ascii="Times New Roman" w:hAnsi="Times New Roman" w:cs="Times New Roman"/>
          <w:b/>
          <w:bCs/>
          <w:noProof/>
          <w:color w:val="000000"/>
          <w:lang w:eastAsia="pl-PL"/>
        </w:rPr>
        <w:drawing>
          <wp:anchor distT="0" distB="0" distL="120396" distR="116293" simplePos="0" relativeHeight="251773440" behindDoc="0" locked="0" layoutInCell="1" allowOverlap="1">
            <wp:simplePos x="0" y="0"/>
            <wp:positionH relativeFrom="column">
              <wp:align>center</wp:align>
            </wp:positionH>
            <wp:positionV relativeFrom="paragraph">
              <wp:align>top</wp:align>
            </wp:positionV>
            <wp:extent cx="3881120" cy="2394585"/>
            <wp:effectExtent l="0" t="0" r="5080" b="5715"/>
            <wp:wrapTopAndBottom/>
            <wp:docPr id="123" name="Chart 123" descr="wykres"/>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14:sizeRelH relativeFrom="page">
              <wp14:pctWidth>0</wp14:pctWidth>
            </wp14:sizeRelH>
            <wp14:sizeRelV relativeFrom="page">
              <wp14:pctHeight>0</wp14:pctHeight>
            </wp14:sizeRelV>
          </wp:anchor>
        </w:drawing>
      </w:r>
      <w:r w:rsidRPr="00E74E0B">
        <w:rPr>
          <w:rFonts w:ascii="Times New Roman" w:hAnsi="Times New Roman" w:cs="Times New Roman"/>
          <w:b/>
          <w:bCs/>
          <w:color w:val="000000"/>
        </w:rPr>
        <w:t>Wykres 3. Wartości średnich arytmetycznych skoku w dal z miejsca chłopców</w:t>
      </w:r>
      <w:r w:rsidRPr="00E74E0B">
        <w:rPr>
          <w:rFonts w:ascii="Times New Roman" w:hAnsi="Times New Roman" w:cs="Times New Roman"/>
          <w:b/>
          <w:bCs/>
          <w:color w:val="000000"/>
        </w:rPr>
        <w:br/>
        <w:t>w pierwszej turze badań</w:t>
      </w:r>
    </w:p>
    <w:p w:rsidR="00DD39C2" w:rsidRPr="00D00D84" w:rsidRDefault="00DD39C2" w:rsidP="00DD39C2">
      <w:pPr>
        <w:pStyle w:val="Standard"/>
      </w:pPr>
      <w:r w:rsidRPr="006B62FF">
        <w:rPr>
          <w:i/>
          <w:color w:val="000000"/>
          <w:sz w:val="20"/>
          <w:szCs w:val="20"/>
        </w:rPr>
        <w:t>Źródło:</w:t>
      </w:r>
      <w:r w:rsidR="006528EB">
        <w:rPr>
          <w:i/>
          <w:color w:val="000000"/>
          <w:sz w:val="20"/>
          <w:szCs w:val="20"/>
        </w:rPr>
        <w:t xml:space="preserve"> </w:t>
      </w:r>
      <w:r>
        <w:rPr>
          <w:i/>
          <w:color w:val="000000"/>
          <w:sz w:val="20"/>
          <w:szCs w:val="20"/>
        </w:rPr>
        <w:t>opracowanie własne</w:t>
      </w:r>
    </w:p>
    <w:p w:rsidR="00DD39C2" w:rsidRPr="00E74E0B" w:rsidRDefault="00DD39C2" w:rsidP="005B6D82">
      <w:pPr>
        <w:pStyle w:val="Akapitzlist"/>
        <w:ind w:left="0"/>
        <w:jc w:val="both"/>
        <w:rPr>
          <w:rFonts w:ascii="Times New Roman" w:hAnsi="Times New Roman" w:cs="Times New Roman"/>
          <w:b/>
          <w:bCs/>
          <w:color w:val="000000"/>
        </w:rPr>
      </w:pP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ab/>
        <w:t>Pierwsza tura skoku w dal chłopców pokazała, że uczniowie z klasy 1 B uzyskali wyniki na poziomie średniej arytmetycznej 158,27 cm, przez co wypadli słabiej aniżeli uczniowie z klasy 1 D, którzy skoczyli średnio o 12,56 cm dalej.</w:t>
      </w:r>
    </w:p>
    <w:p w:rsidR="005B6D82" w:rsidRPr="00E74E0B" w:rsidRDefault="005B6D82" w:rsidP="005B6D82">
      <w:pPr>
        <w:pStyle w:val="Akapitzlist"/>
        <w:ind w:left="0"/>
        <w:jc w:val="both"/>
        <w:rPr>
          <w:rFonts w:ascii="Times New Roman" w:hAnsi="Times New Roman" w:cs="Times New Roman"/>
          <w:color w:val="000000"/>
        </w:rPr>
      </w:pPr>
    </w:p>
    <w:p w:rsidR="005B6D82" w:rsidRPr="00E74E0B" w:rsidRDefault="005B6D82" w:rsidP="005B6D82">
      <w:pPr>
        <w:pStyle w:val="Akapitzlist"/>
        <w:ind w:left="0"/>
        <w:jc w:val="both"/>
        <w:rPr>
          <w:rFonts w:ascii="Times New Roman" w:hAnsi="Times New Roman" w:cs="Times New Roman"/>
          <w:color w:val="000000"/>
          <w:u w:val="single"/>
        </w:rPr>
      </w:pPr>
      <w:r w:rsidRPr="00E74E0B">
        <w:rPr>
          <w:rFonts w:ascii="Times New Roman" w:hAnsi="Times New Roman" w:cs="Times New Roman"/>
          <w:color w:val="000000"/>
          <w:u w:val="single"/>
        </w:rPr>
        <w:t>3. Bieg na dystansie 1000 m</w:t>
      </w:r>
    </w:p>
    <w:p w:rsidR="005B6D82" w:rsidRPr="00E74E0B" w:rsidRDefault="005B6D82" w:rsidP="005B6D82">
      <w:pPr>
        <w:pStyle w:val="Akapitzlist"/>
        <w:ind w:left="0"/>
        <w:jc w:val="both"/>
        <w:rPr>
          <w:rFonts w:ascii="Times New Roman" w:hAnsi="Times New Roman" w:cs="Times New Roman"/>
          <w:b/>
          <w:bCs/>
          <w:color w:val="000000"/>
        </w:rPr>
      </w:pPr>
      <w:r w:rsidRPr="00E74E0B">
        <w:rPr>
          <w:rFonts w:ascii="Times New Roman" w:hAnsi="Times New Roman" w:cs="Times New Roman"/>
          <w:b/>
          <w:bCs/>
          <w:noProof/>
          <w:color w:val="000000"/>
          <w:lang w:eastAsia="pl-PL"/>
        </w:rPr>
        <w:drawing>
          <wp:anchor distT="0" distB="0" distL="120396" distR="116293" simplePos="0" relativeHeight="251774464" behindDoc="0" locked="0" layoutInCell="1" allowOverlap="1">
            <wp:simplePos x="0" y="0"/>
            <wp:positionH relativeFrom="column">
              <wp:align>center</wp:align>
            </wp:positionH>
            <wp:positionV relativeFrom="paragraph">
              <wp:align>top</wp:align>
            </wp:positionV>
            <wp:extent cx="3881120" cy="2394585"/>
            <wp:effectExtent l="0" t="0" r="5080" b="5715"/>
            <wp:wrapTopAndBottom/>
            <wp:docPr id="122" name="Chart 122" descr="wykres"/>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14:sizeRelH relativeFrom="page">
              <wp14:pctWidth>0</wp14:pctWidth>
            </wp14:sizeRelH>
            <wp14:sizeRelV relativeFrom="page">
              <wp14:pctHeight>0</wp14:pctHeight>
            </wp14:sizeRelV>
          </wp:anchor>
        </w:drawing>
      </w:r>
      <w:r w:rsidRPr="00E74E0B">
        <w:rPr>
          <w:rFonts w:ascii="Times New Roman" w:hAnsi="Times New Roman" w:cs="Times New Roman"/>
          <w:b/>
          <w:bCs/>
          <w:color w:val="000000"/>
        </w:rPr>
        <w:t>Wykres 4. Wartości średnich arytmetycznych biegu na dystansie 1000 m chłopców</w:t>
      </w:r>
      <w:r w:rsidRPr="00E74E0B">
        <w:rPr>
          <w:rFonts w:ascii="Times New Roman" w:hAnsi="Times New Roman" w:cs="Times New Roman"/>
          <w:b/>
          <w:bCs/>
          <w:color w:val="000000"/>
        </w:rPr>
        <w:br/>
        <w:t>w pierwszej turze badań</w:t>
      </w:r>
    </w:p>
    <w:p w:rsidR="00DD39C2" w:rsidRPr="00D00D84" w:rsidRDefault="00DD39C2" w:rsidP="00DD39C2">
      <w:pPr>
        <w:pStyle w:val="Standard"/>
      </w:pPr>
      <w:r w:rsidRPr="006B62FF">
        <w:rPr>
          <w:i/>
          <w:color w:val="000000"/>
          <w:sz w:val="20"/>
          <w:szCs w:val="20"/>
        </w:rPr>
        <w:t>Źródło:</w:t>
      </w:r>
      <w:r w:rsidR="006528EB">
        <w:rPr>
          <w:i/>
          <w:color w:val="000000"/>
          <w:sz w:val="20"/>
          <w:szCs w:val="20"/>
        </w:rPr>
        <w:t xml:space="preserve"> </w:t>
      </w:r>
      <w:r>
        <w:rPr>
          <w:i/>
          <w:color w:val="000000"/>
          <w:sz w:val="20"/>
          <w:szCs w:val="20"/>
        </w:rPr>
        <w:t>opracowanie własne</w:t>
      </w:r>
    </w:p>
    <w:p w:rsidR="005B6D82" w:rsidRPr="00E74E0B" w:rsidRDefault="005B6D82" w:rsidP="005B6D82">
      <w:pPr>
        <w:pStyle w:val="Akapitzlist"/>
        <w:ind w:left="0"/>
        <w:jc w:val="both"/>
        <w:rPr>
          <w:rFonts w:ascii="Times New Roman" w:hAnsi="Times New Roman" w:cs="Times New Roman"/>
          <w:b/>
          <w:bCs/>
          <w:color w:val="000000"/>
        </w:rPr>
      </w:pP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ab/>
        <w:t>Pierwsza tura biegu na dystansie 1000 m chłopców pokazała, że uczniowie z klasy 1 D uzyskując wynik na poziomie średniej arytmetycznej 302,28 s okazali się lepsi średnio o 11,32 s od badanych uczniów z klasy 1 B, którzy uzyskali wynik na poziomie 313,6 s.</w:t>
      </w:r>
    </w:p>
    <w:p w:rsidR="005B6D82" w:rsidRDefault="005B6D82" w:rsidP="005B6D82">
      <w:pPr>
        <w:pStyle w:val="Akapitzlist"/>
        <w:ind w:left="0"/>
        <w:jc w:val="both"/>
        <w:rPr>
          <w:rFonts w:ascii="Times New Roman" w:hAnsi="Times New Roman" w:cs="Times New Roman"/>
          <w:color w:val="000000"/>
        </w:rPr>
      </w:pPr>
    </w:p>
    <w:p w:rsidR="00DD39C2" w:rsidRDefault="00DD39C2" w:rsidP="005B6D82">
      <w:pPr>
        <w:pStyle w:val="Akapitzlist"/>
        <w:ind w:left="0"/>
        <w:jc w:val="both"/>
        <w:rPr>
          <w:rFonts w:ascii="Times New Roman" w:hAnsi="Times New Roman" w:cs="Times New Roman"/>
          <w:color w:val="000000"/>
        </w:rPr>
      </w:pPr>
    </w:p>
    <w:p w:rsidR="00DD39C2" w:rsidRPr="00E74E0B" w:rsidRDefault="00DD39C2" w:rsidP="005B6D82">
      <w:pPr>
        <w:pStyle w:val="Akapitzlist"/>
        <w:ind w:left="0"/>
        <w:jc w:val="both"/>
        <w:rPr>
          <w:rFonts w:ascii="Times New Roman" w:hAnsi="Times New Roman" w:cs="Times New Roman"/>
          <w:color w:val="000000"/>
        </w:rPr>
      </w:pPr>
    </w:p>
    <w:p w:rsidR="005B6D82" w:rsidRPr="00E74E0B" w:rsidRDefault="005B6D82" w:rsidP="005B6D82">
      <w:pPr>
        <w:pStyle w:val="Akapitzlist"/>
        <w:ind w:left="0"/>
        <w:jc w:val="both"/>
        <w:rPr>
          <w:rFonts w:ascii="Times New Roman" w:hAnsi="Times New Roman" w:cs="Times New Roman"/>
          <w:color w:val="000000"/>
          <w:u w:val="single"/>
        </w:rPr>
      </w:pPr>
      <w:r w:rsidRPr="00E74E0B">
        <w:rPr>
          <w:rFonts w:ascii="Times New Roman" w:hAnsi="Times New Roman" w:cs="Times New Roman"/>
          <w:color w:val="000000"/>
          <w:u w:val="single"/>
        </w:rPr>
        <w:lastRenderedPageBreak/>
        <w:t>4. Ściskanie dynamometru</w:t>
      </w:r>
    </w:p>
    <w:p w:rsidR="005B6D82" w:rsidRDefault="005B6D82" w:rsidP="005B6D82">
      <w:pPr>
        <w:pStyle w:val="Akapitzlist"/>
        <w:ind w:left="0"/>
        <w:jc w:val="both"/>
        <w:rPr>
          <w:rFonts w:ascii="Times New Roman" w:hAnsi="Times New Roman" w:cs="Times New Roman"/>
          <w:b/>
          <w:bCs/>
          <w:color w:val="000000"/>
        </w:rPr>
      </w:pPr>
      <w:r w:rsidRPr="00E74E0B">
        <w:rPr>
          <w:rFonts w:ascii="Times New Roman" w:hAnsi="Times New Roman" w:cs="Times New Roman"/>
          <w:b/>
          <w:bCs/>
          <w:noProof/>
          <w:color w:val="000000"/>
          <w:lang w:eastAsia="pl-PL"/>
        </w:rPr>
        <w:drawing>
          <wp:anchor distT="0" distB="0" distL="120396" distR="116293" simplePos="0" relativeHeight="251775488" behindDoc="0" locked="0" layoutInCell="1" allowOverlap="1">
            <wp:simplePos x="0" y="0"/>
            <wp:positionH relativeFrom="column">
              <wp:posOffset>860171</wp:posOffset>
            </wp:positionH>
            <wp:positionV relativeFrom="paragraph">
              <wp:posOffset>10795</wp:posOffset>
            </wp:positionV>
            <wp:extent cx="3881120" cy="2394585"/>
            <wp:effectExtent l="0" t="0" r="5080" b="5715"/>
            <wp:wrapTopAndBottom/>
            <wp:docPr id="121" name="Chart 121" descr="wykres"/>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14:sizeRelH relativeFrom="page">
              <wp14:pctWidth>0</wp14:pctWidth>
            </wp14:sizeRelH>
            <wp14:sizeRelV relativeFrom="page">
              <wp14:pctHeight>0</wp14:pctHeight>
            </wp14:sizeRelV>
          </wp:anchor>
        </w:drawing>
      </w:r>
      <w:r w:rsidRPr="00E74E0B">
        <w:rPr>
          <w:rFonts w:ascii="Times New Roman" w:hAnsi="Times New Roman" w:cs="Times New Roman"/>
          <w:b/>
          <w:bCs/>
          <w:color w:val="000000"/>
        </w:rPr>
        <w:t>Wykres 5. Wartości średnich arytmetycznych ściskania dynamometru chłopców</w:t>
      </w:r>
      <w:r w:rsidRPr="00E74E0B">
        <w:rPr>
          <w:rFonts w:ascii="Times New Roman" w:hAnsi="Times New Roman" w:cs="Times New Roman"/>
          <w:b/>
          <w:bCs/>
          <w:color w:val="000000"/>
        </w:rPr>
        <w:br/>
        <w:t>w pierwszej turze badań</w:t>
      </w:r>
    </w:p>
    <w:p w:rsidR="00DD39C2" w:rsidRPr="00D00D84" w:rsidRDefault="00DD39C2" w:rsidP="00DD39C2">
      <w:pPr>
        <w:pStyle w:val="Standard"/>
      </w:pPr>
      <w:r w:rsidRPr="006B62FF">
        <w:rPr>
          <w:i/>
          <w:color w:val="000000"/>
          <w:sz w:val="20"/>
          <w:szCs w:val="20"/>
        </w:rPr>
        <w:t>Źródło:</w:t>
      </w:r>
      <w:r w:rsidR="006528EB">
        <w:rPr>
          <w:i/>
          <w:color w:val="000000"/>
          <w:sz w:val="20"/>
          <w:szCs w:val="20"/>
        </w:rPr>
        <w:t xml:space="preserve"> </w:t>
      </w:r>
      <w:r>
        <w:rPr>
          <w:i/>
          <w:color w:val="000000"/>
          <w:sz w:val="20"/>
          <w:szCs w:val="20"/>
        </w:rPr>
        <w:t>opracowanie własne</w:t>
      </w:r>
    </w:p>
    <w:p w:rsidR="00DD39C2" w:rsidRPr="00E74E0B" w:rsidRDefault="00DD39C2" w:rsidP="005B6D82">
      <w:pPr>
        <w:pStyle w:val="Akapitzlist"/>
        <w:ind w:left="0"/>
        <w:jc w:val="both"/>
        <w:rPr>
          <w:rFonts w:ascii="Times New Roman" w:hAnsi="Times New Roman" w:cs="Times New Roman"/>
          <w:b/>
          <w:bCs/>
          <w:color w:val="000000"/>
        </w:rPr>
      </w:pP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ab/>
        <w:t>W próbie siły mięśni dłoni chłopcy z klasy 1 B uzyskali średni wynik na poziomie 13,07 psi, a uczniowie z klasy 1 D wykazali się mniejszą siłą dłoni o 0,6 psi.</w:t>
      </w:r>
    </w:p>
    <w:p w:rsidR="005B6D82" w:rsidRPr="00E74E0B" w:rsidRDefault="005B6D82" w:rsidP="005B6D82">
      <w:pPr>
        <w:pStyle w:val="Akapitzlist"/>
        <w:ind w:left="0"/>
        <w:jc w:val="both"/>
        <w:rPr>
          <w:rFonts w:ascii="Times New Roman" w:hAnsi="Times New Roman" w:cs="Times New Roman"/>
          <w:color w:val="000000"/>
        </w:rPr>
      </w:pPr>
    </w:p>
    <w:p w:rsidR="005B6D82" w:rsidRPr="00E74E0B" w:rsidRDefault="005B6D82" w:rsidP="005B6D82">
      <w:pPr>
        <w:pStyle w:val="Akapitzlist"/>
        <w:ind w:left="0"/>
        <w:jc w:val="both"/>
        <w:rPr>
          <w:rFonts w:ascii="Times New Roman" w:hAnsi="Times New Roman" w:cs="Times New Roman"/>
          <w:color w:val="000000"/>
          <w:u w:val="single"/>
        </w:rPr>
      </w:pPr>
      <w:r w:rsidRPr="00E74E0B">
        <w:rPr>
          <w:rFonts w:ascii="Times New Roman" w:hAnsi="Times New Roman" w:cs="Times New Roman"/>
          <w:color w:val="000000"/>
          <w:u w:val="single"/>
        </w:rPr>
        <w:t>5. Zwis na ramionach ugiętych</w:t>
      </w:r>
    </w:p>
    <w:p w:rsidR="005B6D82" w:rsidRPr="00E74E0B" w:rsidRDefault="005B6D82" w:rsidP="005B6D82">
      <w:pPr>
        <w:pStyle w:val="Akapitzlist"/>
        <w:ind w:left="0"/>
        <w:jc w:val="both"/>
        <w:rPr>
          <w:rFonts w:ascii="Times New Roman" w:hAnsi="Times New Roman" w:cs="Times New Roman"/>
          <w:b/>
          <w:bCs/>
          <w:color w:val="000000"/>
        </w:rPr>
      </w:pPr>
      <w:r w:rsidRPr="00E74E0B">
        <w:rPr>
          <w:rFonts w:ascii="Times New Roman" w:hAnsi="Times New Roman" w:cs="Times New Roman"/>
          <w:b/>
          <w:bCs/>
          <w:noProof/>
          <w:color w:val="000000"/>
          <w:lang w:eastAsia="pl-PL"/>
        </w:rPr>
        <w:drawing>
          <wp:anchor distT="0" distB="0" distL="120396" distR="116293" simplePos="0" relativeHeight="251779584" behindDoc="0" locked="0" layoutInCell="1" allowOverlap="1">
            <wp:simplePos x="0" y="0"/>
            <wp:positionH relativeFrom="column">
              <wp:align>center</wp:align>
            </wp:positionH>
            <wp:positionV relativeFrom="paragraph">
              <wp:align>top</wp:align>
            </wp:positionV>
            <wp:extent cx="3881120" cy="2394585"/>
            <wp:effectExtent l="0" t="0" r="5080" b="5715"/>
            <wp:wrapTopAndBottom/>
            <wp:docPr id="120" name="Chart 120" descr="wykres"/>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14:sizeRelH relativeFrom="page">
              <wp14:pctWidth>0</wp14:pctWidth>
            </wp14:sizeRelH>
            <wp14:sizeRelV relativeFrom="page">
              <wp14:pctHeight>0</wp14:pctHeight>
            </wp14:sizeRelV>
          </wp:anchor>
        </w:drawing>
      </w:r>
      <w:r w:rsidRPr="00E74E0B">
        <w:rPr>
          <w:rFonts w:ascii="Times New Roman" w:hAnsi="Times New Roman" w:cs="Times New Roman"/>
          <w:b/>
          <w:bCs/>
          <w:color w:val="000000"/>
        </w:rPr>
        <w:t>Wykres 6. Wartości średnich arytmetycznych zwisu na ramionach ugiętych</w:t>
      </w:r>
      <w:r w:rsidRPr="00E74E0B">
        <w:rPr>
          <w:rFonts w:ascii="Times New Roman" w:hAnsi="Times New Roman" w:cs="Times New Roman"/>
          <w:b/>
          <w:bCs/>
          <w:color w:val="000000"/>
        </w:rPr>
        <w:br/>
        <w:t>chłopców w pierwszej turze badań</w:t>
      </w:r>
    </w:p>
    <w:p w:rsidR="00DD39C2" w:rsidRPr="00D00D84" w:rsidRDefault="00DD39C2" w:rsidP="00DD39C2">
      <w:pPr>
        <w:pStyle w:val="Standard"/>
      </w:pPr>
      <w:r w:rsidRPr="006B62FF">
        <w:rPr>
          <w:i/>
          <w:color w:val="000000"/>
          <w:sz w:val="20"/>
          <w:szCs w:val="20"/>
        </w:rPr>
        <w:t>Źródło:</w:t>
      </w:r>
      <w:r w:rsidR="006528EB">
        <w:rPr>
          <w:i/>
          <w:color w:val="000000"/>
          <w:sz w:val="20"/>
          <w:szCs w:val="20"/>
        </w:rPr>
        <w:t xml:space="preserve"> </w:t>
      </w:r>
      <w:r>
        <w:rPr>
          <w:i/>
          <w:color w:val="000000"/>
          <w:sz w:val="20"/>
          <w:szCs w:val="20"/>
        </w:rPr>
        <w:t>opracowanie własne</w:t>
      </w:r>
    </w:p>
    <w:p w:rsidR="005B6D82" w:rsidRPr="00E74E0B" w:rsidRDefault="005B6D82" w:rsidP="005B6D82">
      <w:pPr>
        <w:pStyle w:val="Akapitzlist"/>
        <w:ind w:left="0"/>
        <w:jc w:val="both"/>
        <w:rPr>
          <w:rFonts w:ascii="Times New Roman" w:hAnsi="Times New Roman" w:cs="Times New Roman"/>
          <w:color w:val="000000"/>
        </w:rPr>
      </w:pP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ab/>
        <w:t>Średnie arytmetyczne wyników siły mięśni obręczy barkowej mierzonej czasem zwisu na ugiętych rękach w pierwszej turze pokazały, że lepsze rezultaty uzyskali chłopcy z klasy</w:t>
      </w:r>
      <w:r w:rsidRPr="00E74E0B">
        <w:rPr>
          <w:rFonts w:ascii="Times New Roman" w:hAnsi="Times New Roman" w:cs="Times New Roman"/>
          <w:color w:val="000000"/>
        </w:rPr>
        <w:br/>
        <w:t>1 B o 5,58 s, aniżeli badani chłopcy z klasy 1 D.</w:t>
      </w:r>
    </w:p>
    <w:p w:rsidR="005B6D82" w:rsidRDefault="005B6D82" w:rsidP="005B6D82">
      <w:pPr>
        <w:pStyle w:val="Akapitzlist"/>
        <w:ind w:left="0"/>
        <w:jc w:val="both"/>
        <w:rPr>
          <w:rFonts w:ascii="Times New Roman" w:hAnsi="Times New Roman" w:cs="Times New Roman"/>
          <w:color w:val="000000"/>
        </w:rPr>
      </w:pPr>
    </w:p>
    <w:p w:rsidR="00DD39C2" w:rsidRDefault="00DD39C2" w:rsidP="005B6D82">
      <w:pPr>
        <w:pStyle w:val="Akapitzlist"/>
        <w:ind w:left="0"/>
        <w:jc w:val="both"/>
        <w:rPr>
          <w:rFonts w:ascii="Times New Roman" w:hAnsi="Times New Roman" w:cs="Times New Roman"/>
          <w:color w:val="000000"/>
        </w:rPr>
      </w:pPr>
    </w:p>
    <w:p w:rsidR="00DD39C2" w:rsidRDefault="00DD39C2" w:rsidP="005B6D82">
      <w:pPr>
        <w:pStyle w:val="Akapitzlist"/>
        <w:ind w:left="0"/>
        <w:jc w:val="both"/>
        <w:rPr>
          <w:rFonts w:ascii="Times New Roman" w:hAnsi="Times New Roman" w:cs="Times New Roman"/>
          <w:color w:val="000000"/>
        </w:rPr>
      </w:pPr>
    </w:p>
    <w:p w:rsidR="00DD39C2" w:rsidRDefault="00DD39C2" w:rsidP="005B6D82">
      <w:pPr>
        <w:pStyle w:val="Akapitzlist"/>
        <w:ind w:left="0"/>
        <w:jc w:val="both"/>
        <w:rPr>
          <w:rFonts w:ascii="Times New Roman" w:hAnsi="Times New Roman" w:cs="Times New Roman"/>
          <w:color w:val="000000"/>
        </w:rPr>
      </w:pPr>
    </w:p>
    <w:p w:rsidR="00DD39C2" w:rsidRDefault="00DD39C2" w:rsidP="005B6D82">
      <w:pPr>
        <w:pStyle w:val="Akapitzlist"/>
        <w:ind w:left="0"/>
        <w:jc w:val="both"/>
        <w:rPr>
          <w:rFonts w:ascii="Times New Roman" w:hAnsi="Times New Roman" w:cs="Times New Roman"/>
          <w:color w:val="000000"/>
        </w:rPr>
      </w:pPr>
    </w:p>
    <w:p w:rsidR="00DD39C2" w:rsidRDefault="00DD39C2" w:rsidP="005B6D82">
      <w:pPr>
        <w:pStyle w:val="Akapitzlist"/>
        <w:ind w:left="0"/>
        <w:jc w:val="both"/>
        <w:rPr>
          <w:rFonts w:ascii="Times New Roman" w:hAnsi="Times New Roman" w:cs="Times New Roman"/>
          <w:color w:val="000000"/>
        </w:rPr>
      </w:pPr>
    </w:p>
    <w:p w:rsidR="00DD39C2" w:rsidRPr="00E74E0B" w:rsidRDefault="00DD39C2" w:rsidP="005B6D82">
      <w:pPr>
        <w:pStyle w:val="Akapitzlist"/>
        <w:ind w:left="0"/>
        <w:jc w:val="both"/>
        <w:rPr>
          <w:rFonts w:ascii="Times New Roman" w:hAnsi="Times New Roman" w:cs="Times New Roman"/>
          <w:color w:val="000000"/>
        </w:rPr>
      </w:pPr>
    </w:p>
    <w:p w:rsidR="005B6D82" w:rsidRPr="00E74E0B" w:rsidRDefault="005B6D82" w:rsidP="005B6D82">
      <w:pPr>
        <w:pStyle w:val="Akapitzlist"/>
        <w:ind w:left="0"/>
        <w:jc w:val="both"/>
        <w:rPr>
          <w:rFonts w:ascii="Times New Roman" w:hAnsi="Times New Roman" w:cs="Times New Roman"/>
          <w:color w:val="000000"/>
          <w:u w:val="single"/>
        </w:rPr>
      </w:pPr>
      <w:r w:rsidRPr="00E74E0B">
        <w:rPr>
          <w:rFonts w:ascii="Times New Roman" w:hAnsi="Times New Roman" w:cs="Times New Roman"/>
          <w:color w:val="000000"/>
          <w:u w:val="single"/>
        </w:rPr>
        <w:lastRenderedPageBreak/>
        <w:t>6. Bieg wahadłowy na dystansie 4x10 m w pierwszej turze</w:t>
      </w:r>
    </w:p>
    <w:p w:rsidR="005B6D82" w:rsidRPr="00E74E0B" w:rsidRDefault="005B6D82" w:rsidP="005B6D82">
      <w:pPr>
        <w:pStyle w:val="Akapitzlist"/>
        <w:ind w:left="0"/>
        <w:jc w:val="both"/>
        <w:rPr>
          <w:rFonts w:ascii="Times New Roman" w:hAnsi="Times New Roman" w:cs="Times New Roman"/>
          <w:color w:val="000000"/>
        </w:rPr>
      </w:pPr>
    </w:p>
    <w:p w:rsidR="005B6D82" w:rsidRDefault="005B6D82" w:rsidP="005B6D82">
      <w:pPr>
        <w:pStyle w:val="Akapitzlist"/>
        <w:ind w:left="0"/>
        <w:jc w:val="both"/>
        <w:rPr>
          <w:rFonts w:ascii="Times New Roman" w:hAnsi="Times New Roman" w:cs="Times New Roman"/>
          <w:b/>
          <w:bCs/>
          <w:color w:val="000000"/>
        </w:rPr>
      </w:pPr>
      <w:r w:rsidRPr="00E74E0B">
        <w:rPr>
          <w:rFonts w:ascii="Times New Roman" w:hAnsi="Times New Roman" w:cs="Times New Roman"/>
          <w:b/>
          <w:bCs/>
          <w:noProof/>
          <w:color w:val="000000"/>
          <w:lang w:eastAsia="pl-PL"/>
        </w:rPr>
        <w:drawing>
          <wp:anchor distT="0" distB="0" distL="120396" distR="116293" simplePos="0" relativeHeight="251778560" behindDoc="0" locked="0" layoutInCell="1" allowOverlap="1">
            <wp:simplePos x="0" y="0"/>
            <wp:positionH relativeFrom="column">
              <wp:align>center</wp:align>
            </wp:positionH>
            <wp:positionV relativeFrom="paragraph">
              <wp:align>top</wp:align>
            </wp:positionV>
            <wp:extent cx="3881120" cy="2394585"/>
            <wp:effectExtent l="0" t="0" r="5080" b="5715"/>
            <wp:wrapTopAndBottom/>
            <wp:docPr id="119" name="Chart 119" descr="wykres"/>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14:sizeRelH relativeFrom="page">
              <wp14:pctWidth>0</wp14:pctWidth>
            </wp14:sizeRelH>
            <wp14:sizeRelV relativeFrom="page">
              <wp14:pctHeight>0</wp14:pctHeight>
            </wp14:sizeRelV>
          </wp:anchor>
        </w:drawing>
      </w:r>
      <w:r w:rsidRPr="00E74E0B">
        <w:rPr>
          <w:rFonts w:ascii="Times New Roman" w:hAnsi="Times New Roman" w:cs="Times New Roman"/>
          <w:b/>
          <w:bCs/>
          <w:color w:val="000000"/>
        </w:rPr>
        <w:t>Wykres 7. Wartości średnich arytmetycznych biegu wahadłowego 4x10 m chłopców</w:t>
      </w:r>
      <w:r w:rsidRPr="00E74E0B">
        <w:rPr>
          <w:rFonts w:ascii="Times New Roman" w:hAnsi="Times New Roman" w:cs="Times New Roman"/>
          <w:b/>
          <w:bCs/>
          <w:color w:val="000000"/>
        </w:rPr>
        <w:br/>
        <w:t>w pierwszej turze badań</w:t>
      </w:r>
    </w:p>
    <w:p w:rsidR="00DD39C2" w:rsidRPr="00D00D84" w:rsidRDefault="00DD39C2" w:rsidP="00DD39C2">
      <w:pPr>
        <w:pStyle w:val="Standard"/>
      </w:pPr>
      <w:r w:rsidRPr="006B62FF">
        <w:rPr>
          <w:i/>
          <w:color w:val="000000"/>
          <w:sz w:val="20"/>
          <w:szCs w:val="20"/>
        </w:rPr>
        <w:t>Źródło:</w:t>
      </w:r>
      <w:r w:rsidR="006528EB">
        <w:rPr>
          <w:i/>
          <w:color w:val="000000"/>
          <w:sz w:val="20"/>
          <w:szCs w:val="20"/>
        </w:rPr>
        <w:t xml:space="preserve"> </w:t>
      </w:r>
      <w:r>
        <w:rPr>
          <w:i/>
          <w:color w:val="000000"/>
          <w:sz w:val="20"/>
          <w:szCs w:val="20"/>
        </w:rPr>
        <w:t>opracowanie własne</w:t>
      </w:r>
    </w:p>
    <w:p w:rsidR="00DD39C2" w:rsidRPr="00E74E0B" w:rsidRDefault="00DD39C2" w:rsidP="005B6D82">
      <w:pPr>
        <w:pStyle w:val="Akapitzlist"/>
        <w:ind w:left="0"/>
        <w:jc w:val="both"/>
        <w:rPr>
          <w:rFonts w:ascii="Times New Roman" w:hAnsi="Times New Roman" w:cs="Times New Roman"/>
          <w:b/>
          <w:bCs/>
          <w:color w:val="000000"/>
        </w:rPr>
      </w:pP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ab/>
        <w:t>Dane zobrazowane na wykresie 7 pokazują, że chłopcom z klasy 1 B wykonanie próby biegu wahadłowego 4x10 zajęło więcej czasu, aniżeli rówieśnikom z klasy 1 D.</w:t>
      </w:r>
    </w:p>
    <w:p w:rsidR="005B6D82" w:rsidRPr="00E74E0B" w:rsidRDefault="005B6D82" w:rsidP="005B6D82">
      <w:pPr>
        <w:pStyle w:val="Akapitzlist"/>
        <w:ind w:left="0"/>
        <w:jc w:val="both"/>
        <w:rPr>
          <w:rFonts w:ascii="Times New Roman" w:hAnsi="Times New Roman" w:cs="Times New Roman"/>
          <w:color w:val="000000"/>
        </w:rPr>
      </w:pPr>
    </w:p>
    <w:p w:rsidR="005B6D82" w:rsidRPr="00E74E0B" w:rsidRDefault="005B6D82" w:rsidP="005B6D82">
      <w:pPr>
        <w:pStyle w:val="Akapitzlist"/>
        <w:ind w:left="0"/>
        <w:jc w:val="both"/>
        <w:rPr>
          <w:rFonts w:ascii="Times New Roman" w:hAnsi="Times New Roman" w:cs="Times New Roman"/>
          <w:color w:val="000000"/>
          <w:u w:val="single"/>
        </w:rPr>
      </w:pPr>
      <w:r w:rsidRPr="00E74E0B">
        <w:rPr>
          <w:rFonts w:ascii="Times New Roman" w:hAnsi="Times New Roman" w:cs="Times New Roman"/>
          <w:color w:val="000000"/>
          <w:u w:val="single"/>
        </w:rPr>
        <w:t>7. Siady z leżenia tyłem</w:t>
      </w:r>
    </w:p>
    <w:p w:rsidR="005B6D82" w:rsidRPr="00E74E0B" w:rsidRDefault="005B6D82" w:rsidP="005B6D82">
      <w:pPr>
        <w:pStyle w:val="Akapitzlist"/>
        <w:ind w:left="0"/>
        <w:jc w:val="both"/>
        <w:rPr>
          <w:rFonts w:ascii="Times New Roman" w:hAnsi="Times New Roman" w:cs="Times New Roman"/>
          <w:b/>
          <w:bCs/>
          <w:color w:val="000000"/>
        </w:rPr>
      </w:pPr>
      <w:r w:rsidRPr="00E74E0B">
        <w:rPr>
          <w:rFonts w:ascii="Times New Roman" w:hAnsi="Times New Roman" w:cs="Times New Roman"/>
          <w:b/>
          <w:bCs/>
          <w:noProof/>
          <w:color w:val="000000"/>
          <w:lang w:eastAsia="pl-PL"/>
        </w:rPr>
        <w:drawing>
          <wp:anchor distT="0" distB="0" distL="120396" distR="116293" simplePos="0" relativeHeight="251776512" behindDoc="0" locked="0" layoutInCell="1" allowOverlap="1">
            <wp:simplePos x="0" y="0"/>
            <wp:positionH relativeFrom="column">
              <wp:align>center</wp:align>
            </wp:positionH>
            <wp:positionV relativeFrom="paragraph">
              <wp:align>top</wp:align>
            </wp:positionV>
            <wp:extent cx="3881120" cy="2394585"/>
            <wp:effectExtent l="0" t="0" r="5080" b="5715"/>
            <wp:wrapTopAndBottom/>
            <wp:docPr id="118" name="Chart 118" descr="wykres"/>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14:sizeRelH relativeFrom="page">
              <wp14:pctWidth>0</wp14:pctWidth>
            </wp14:sizeRelH>
            <wp14:sizeRelV relativeFrom="page">
              <wp14:pctHeight>0</wp14:pctHeight>
            </wp14:sizeRelV>
          </wp:anchor>
        </w:drawing>
      </w:r>
      <w:r w:rsidRPr="00E74E0B">
        <w:rPr>
          <w:rFonts w:ascii="Times New Roman" w:hAnsi="Times New Roman" w:cs="Times New Roman"/>
          <w:b/>
          <w:bCs/>
          <w:color w:val="000000"/>
        </w:rPr>
        <w:t>Wykres 8. Wartości średnich arytmetycznych siadów z leżenia tyłem chłopców</w:t>
      </w:r>
      <w:r w:rsidRPr="00E74E0B">
        <w:rPr>
          <w:rFonts w:ascii="Times New Roman" w:hAnsi="Times New Roman" w:cs="Times New Roman"/>
          <w:b/>
          <w:bCs/>
          <w:color w:val="000000"/>
        </w:rPr>
        <w:br/>
        <w:t>w pierwszej turze badań</w:t>
      </w:r>
    </w:p>
    <w:p w:rsidR="00DD39C2" w:rsidRPr="00D00D84" w:rsidRDefault="00DD39C2" w:rsidP="00DD39C2">
      <w:pPr>
        <w:pStyle w:val="Standard"/>
      </w:pPr>
      <w:r w:rsidRPr="006B62FF">
        <w:rPr>
          <w:i/>
          <w:color w:val="000000"/>
          <w:sz w:val="20"/>
          <w:szCs w:val="20"/>
        </w:rPr>
        <w:t>Źródło:</w:t>
      </w:r>
      <w:r w:rsidR="006528EB">
        <w:rPr>
          <w:i/>
          <w:color w:val="000000"/>
          <w:sz w:val="20"/>
          <w:szCs w:val="20"/>
        </w:rPr>
        <w:t xml:space="preserve"> </w:t>
      </w:r>
      <w:r>
        <w:rPr>
          <w:i/>
          <w:color w:val="000000"/>
          <w:sz w:val="20"/>
          <w:szCs w:val="20"/>
        </w:rPr>
        <w:t>opracowanie własne</w:t>
      </w:r>
    </w:p>
    <w:p w:rsidR="005B6D82" w:rsidRPr="00E74E0B" w:rsidRDefault="005B6D82" w:rsidP="005B6D82">
      <w:pPr>
        <w:pStyle w:val="Akapitzlist"/>
        <w:ind w:left="0"/>
        <w:jc w:val="both"/>
        <w:rPr>
          <w:rFonts w:ascii="Times New Roman" w:hAnsi="Times New Roman" w:cs="Times New Roman"/>
          <w:b/>
          <w:bCs/>
          <w:color w:val="000000"/>
        </w:rPr>
      </w:pP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ab/>
        <w:t>Jesienne wyniki próby siły mięśni brzucha wskazują, że średnio więcej siadów wykonali respondenci z klasy 1 D, gdyż aż 25,06 razy, a uczniowie klasy 1 B wykonali tych siadów 21.</w:t>
      </w:r>
    </w:p>
    <w:p w:rsidR="005B6D82" w:rsidRDefault="005B6D82" w:rsidP="005B6D82">
      <w:pPr>
        <w:pStyle w:val="Akapitzlist"/>
        <w:ind w:left="0"/>
        <w:jc w:val="both"/>
        <w:rPr>
          <w:rFonts w:ascii="Times New Roman" w:hAnsi="Times New Roman" w:cs="Times New Roman"/>
          <w:color w:val="000000"/>
        </w:rPr>
      </w:pPr>
    </w:p>
    <w:p w:rsidR="00DD39C2" w:rsidRDefault="00DD39C2" w:rsidP="005B6D82">
      <w:pPr>
        <w:pStyle w:val="Akapitzlist"/>
        <w:ind w:left="0"/>
        <w:jc w:val="both"/>
        <w:rPr>
          <w:rFonts w:ascii="Times New Roman" w:hAnsi="Times New Roman" w:cs="Times New Roman"/>
          <w:color w:val="000000"/>
        </w:rPr>
      </w:pPr>
    </w:p>
    <w:p w:rsidR="00DD39C2" w:rsidRDefault="00DD39C2" w:rsidP="005B6D82">
      <w:pPr>
        <w:pStyle w:val="Akapitzlist"/>
        <w:ind w:left="0"/>
        <w:jc w:val="both"/>
        <w:rPr>
          <w:rFonts w:ascii="Times New Roman" w:hAnsi="Times New Roman" w:cs="Times New Roman"/>
          <w:color w:val="000000"/>
        </w:rPr>
      </w:pPr>
    </w:p>
    <w:p w:rsidR="00DD39C2" w:rsidRDefault="00DD39C2" w:rsidP="005B6D82">
      <w:pPr>
        <w:pStyle w:val="Akapitzlist"/>
        <w:ind w:left="0"/>
        <w:jc w:val="both"/>
        <w:rPr>
          <w:rFonts w:ascii="Times New Roman" w:hAnsi="Times New Roman" w:cs="Times New Roman"/>
          <w:color w:val="000000"/>
        </w:rPr>
      </w:pPr>
    </w:p>
    <w:p w:rsidR="00DD39C2" w:rsidRDefault="00DD39C2" w:rsidP="005B6D82">
      <w:pPr>
        <w:pStyle w:val="Akapitzlist"/>
        <w:ind w:left="0"/>
        <w:jc w:val="both"/>
        <w:rPr>
          <w:rFonts w:ascii="Times New Roman" w:hAnsi="Times New Roman" w:cs="Times New Roman"/>
          <w:color w:val="000000"/>
        </w:rPr>
      </w:pPr>
    </w:p>
    <w:p w:rsidR="00DD39C2" w:rsidRDefault="00DD39C2" w:rsidP="005B6D82">
      <w:pPr>
        <w:pStyle w:val="Akapitzlist"/>
        <w:ind w:left="0"/>
        <w:jc w:val="both"/>
        <w:rPr>
          <w:rFonts w:ascii="Times New Roman" w:hAnsi="Times New Roman" w:cs="Times New Roman"/>
          <w:color w:val="000000"/>
        </w:rPr>
      </w:pPr>
    </w:p>
    <w:p w:rsidR="00DD39C2" w:rsidRPr="00E74E0B" w:rsidRDefault="00DD39C2" w:rsidP="005B6D82">
      <w:pPr>
        <w:pStyle w:val="Akapitzlist"/>
        <w:ind w:left="0"/>
        <w:jc w:val="both"/>
        <w:rPr>
          <w:rFonts w:ascii="Times New Roman" w:hAnsi="Times New Roman" w:cs="Times New Roman"/>
          <w:color w:val="000000"/>
        </w:rPr>
      </w:pPr>
    </w:p>
    <w:p w:rsidR="005B6D82" w:rsidRPr="00E74E0B" w:rsidRDefault="005B6D82" w:rsidP="005B6D82">
      <w:pPr>
        <w:pStyle w:val="Akapitzlist"/>
        <w:ind w:left="0"/>
        <w:jc w:val="both"/>
        <w:rPr>
          <w:rFonts w:ascii="Times New Roman" w:hAnsi="Times New Roman" w:cs="Times New Roman"/>
          <w:color w:val="000000"/>
          <w:u w:val="single"/>
        </w:rPr>
      </w:pPr>
      <w:r w:rsidRPr="00E74E0B">
        <w:rPr>
          <w:rFonts w:ascii="Times New Roman" w:hAnsi="Times New Roman" w:cs="Times New Roman"/>
          <w:color w:val="000000"/>
          <w:u w:val="single"/>
        </w:rPr>
        <w:lastRenderedPageBreak/>
        <w:t>8. Skłon tułowia w dół</w:t>
      </w:r>
    </w:p>
    <w:p w:rsidR="005B6D82" w:rsidRPr="00E74E0B" w:rsidRDefault="005B6D82" w:rsidP="005B6D82">
      <w:pPr>
        <w:pStyle w:val="Akapitzlist"/>
        <w:ind w:left="0"/>
        <w:jc w:val="both"/>
        <w:rPr>
          <w:rFonts w:ascii="Times New Roman" w:hAnsi="Times New Roman" w:cs="Times New Roman"/>
          <w:b/>
          <w:bCs/>
          <w:color w:val="000000"/>
        </w:rPr>
      </w:pPr>
      <w:r w:rsidRPr="00E74E0B">
        <w:rPr>
          <w:rFonts w:ascii="Times New Roman" w:hAnsi="Times New Roman" w:cs="Times New Roman"/>
          <w:b/>
          <w:bCs/>
          <w:noProof/>
          <w:color w:val="000000"/>
          <w:lang w:eastAsia="pl-PL"/>
        </w:rPr>
        <w:drawing>
          <wp:anchor distT="0" distB="0" distL="120396" distR="116293" simplePos="0" relativeHeight="251777536" behindDoc="0" locked="0" layoutInCell="1" allowOverlap="1">
            <wp:simplePos x="0" y="0"/>
            <wp:positionH relativeFrom="column">
              <wp:align>center</wp:align>
            </wp:positionH>
            <wp:positionV relativeFrom="paragraph">
              <wp:align>top</wp:align>
            </wp:positionV>
            <wp:extent cx="3881120" cy="2394585"/>
            <wp:effectExtent l="0" t="0" r="5080" b="5715"/>
            <wp:wrapTopAndBottom/>
            <wp:docPr id="117" name="Chart 117" descr="wykres"/>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14:sizeRelH relativeFrom="page">
              <wp14:pctWidth>0</wp14:pctWidth>
            </wp14:sizeRelH>
            <wp14:sizeRelV relativeFrom="page">
              <wp14:pctHeight>0</wp14:pctHeight>
            </wp14:sizeRelV>
          </wp:anchor>
        </w:drawing>
      </w:r>
      <w:r w:rsidRPr="00E74E0B">
        <w:rPr>
          <w:rFonts w:ascii="Times New Roman" w:hAnsi="Times New Roman" w:cs="Times New Roman"/>
          <w:b/>
          <w:bCs/>
          <w:color w:val="000000"/>
        </w:rPr>
        <w:t>Wykres 9. Wartości średnich arytmetycznych skłonu tułowia w dół chłopców</w:t>
      </w:r>
      <w:r w:rsidRPr="00E74E0B">
        <w:rPr>
          <w:rFonts w:ascii="Times New Roman" w:hAnsi="Times New Roman" w:cs="Times New Roman"/>
          <w:b/>
          <w:bCs/>
          <w:color w:val="000000"/>
        </w:rPr>
        <w:br/>
        <w:t>w pierwszej turze badań</w:t>
      </w:r>
    </w:p>
    <w:p w:rsidR="005B6D82" w:rsidRPr="00DD39C2" w:rsidRDefault="00DD39C2" w:rsidP="005B6D82">
      <w:pPr>
        <w:pStyle w:val="Akapitzlist"/>
        <w:ind w:left="0"/>
        <w:jc w:val="both"/>
        <w:rPr>
          <w:rFonts w:ascii="Times New Roman" w:hAnsi="Times New Roman" w:cs="Times New Roman"/>
          <w:i/>
          <w:color w:val="000000"/>
          <w:sz w:val="20"/>
          <w:szCs w:val="20"/>
        </w:rPr>
      </w:pPr>
      <w:r w:rsidRPr="00DD39C2">
        <w:rPr>
          <w:rFonts w:ascii="Times New Roman" w:hAnsi="Times New Roman" w:cs="Times New Roman"/>
          <w:i/>
          <w:color w:val="000000"/>
          <w:sz w:val="20"/>
          <w:szCs w:val="20"/>
        </w:rPr>
        <w:t>Źródło:</w:t>
      </w:r>
      <w:r w:rsidR="006528EB">
        <w:rPr>
          <w:rFonts w:ascii="Times New Roman" w:hAnsi="Times New Roman" w:cs="Times New Roman"/>
          <w:i/>
          <w:color w:val="000000"/>
          <w:sz w:val="20"/>
          <w:szCs w:val="20"/>
        </w:rPr>
        <w:t xml:space="preserve"> </w:t>
      </w:r>
      <w:r w:rsidRPr="00DD39C2">
        <w:rPr>
          <w:rFonts w:ascii="Times New Roman" w:hAnsi="Times New Roman" w:cs="Times New Roman"/>
          <w:i/>
          <w:color w:val="000000"/>
          <w:sz w:val="20"/>
          <w:szCs w:val="20"/>
        </w:rPr>
        <w:t>opracowanie własne</w:t>
      </w:r>
    </w:p>
    <w:p w:rsidR="00DD39C2" w:rsidRPr="00E74E0B" w:rsidRDefault="00DD39C2" w:rsidP="005B6D82">
      <w:pPr>
        <w:pStyle w:val="Akapitzlist"/>
        <w:ind w:left="0"/>
        <w:jc w:val="both"/>
        <w:rPr>
          <w:rFonts w:ascii="Times New Roman" w:hAnsi="Times New Roman" w:cs="Times New Roman"/>
          <w:color w:val="000000"/>
        </w:rPr>
      </w:pP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ab/>
        <w:t>Analizując próbę gibkości mierzoną skłonem tułowia w dół należy zaobserwować, iż w pierwszej turze badań wyniki średnie kształtowały się następująco: chłopcy z klasy 1 B: -0,93 cm powyżej punktu 0, natomiast uczniowie z klasy 1 D wykonali skłon poniżej tego progu uzyskując wynik na poziomie 2 cm.</w:t>
      </w:r>
    </w:p>
    <w:p w:rsidR="005B6D82" w:rsidRPr="00DD39C2" w:rsidRDefault="005B6D82" w:rsidP="00DD39C2">
      <w:pPr>
        <w:pStyle w:val="Heading21"/>
        <w:rPr>
          <w:rFonts w:ascii="Times New Roman" w:hAnsi="Times New Roman" w:cs="Times New Roman"/>
          <w:i w:val="0"/>
          <w:iCs w:val="0"/>
          <w:sz w:val="24"/>
          <w:szCs w:val="24"/>
        </w:rPr>
      </w:pPr>
      <w:r w:rsidRPr="00E74E0B">
        <w:rPr>
          <w:rFonts w:ascii="Times New Roman" w:hAnsi="Times New Roman" w:cs="Times New Roman"/>
          <w:i w:val="0"/>
          <w:iCs w:val="0"/>
          <w:sz w:val="24"/>
          <w:szCs w:val="24"/>
        </w:rPr>
        <w:t>Analiza i interpretacja uzyskanych wyników z drugiej tury badań</w:t>
      </w: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ab/>
        <w:t>Wyniki średnie uzyskane z drugiej tury badań Międzynarodowego Testu Sprawności Fizycznej przedstawiono na poniższych wykresach.</w:t>
      </w:r>
    </w:p>
    <w:p w:rsidR="005B6D82" w:rsidRPr="00E74E0B" w:rsidRDefault="005B6D82" w:rsidP="005B6D82">
      <w:pPr>
        <w:pStyle w:val="Akapitzlist"/>
        <w:ind w:left="0"/>
        <w:jc w:val="both"/>
        <w:rPr>
          <w:rFonts w:ascii="Times New Roman" w:hAnsi="Times New Roman" w:cs="Times New Roman"/>
          <w:color w:val="000000"/>
          <w:u w:val="single"/>
        </w:rPr>
      </w:pPr>
    </w:p>
    <w:p w:rsidR="005B6D82" w:rsidRPr="00E74E0B" w:rsidRDefault="005B6D82" w:rsidP="005B6D82">
      <w:pPr>
        <w:pStyle w:val="Akapitzlist"/>
        <w:ind w:left="0"/>
        <w:jc w:val="both"/>
        <w:rPr>
          <w:rFonts w:ascii="Times New Roman" w:hAnsi="Times New Roman" w:cs="Times New Roman"/>
          <w:color w:val="000000"/>
          <w:u w:val="single"/>
        </w:rPr>
      </w:pPr>
      <w:r w:rsidRPr="00E74E0B">
        <w:rPr>
          <w:rFonts w:ascii="Times New Roman" w:hAnsi="Times New Roman" w:cs="Times New Roman"/>
          <w:color w:val="000000"/>
          <w:u w:val="single"/>
        </w:rPr>
        <w:t>1. Bieg na dystansie 50 m</w:t>
      </w:r>
    </w:p>
    <w:p w:rsidR="005B6D82" w:rsidRDefault="005B6D82" w:rsidP="005B6D82">
      <w:pPr>
        <w:pStyle w:val="Akapitzlist"/>
        <w:ind w:left="0"/>
        <w:jc w:val="both"/>
        <w:rPr>
          <w:rFonts w:ascii="Times New Roman" w:hAnsi="Times New Roman" w:cs="Times New Roman"/>
          <w:b/>
          <w:bCs/>
          <w:color w:val="000000"/>
        </w:rPr>
      </w:pPr>
      <w:r w:rsidRPr="00E74E0B">
        <w:rPr>
          <w:rFonts w:ascii="Times New Roman" w:hAnsi="Times New Roman" w:cs="Times New Roman"/>
          <w:b/>
          <w:bCs/>
          <w:noProof/>
          <w:color w:val="000000"/>
          <w:lang w:eastAsia="pl-PL"/>
        </w:rPr>
        <w:drawing>
          <wp:anchor distT="0" distB="0" distL="120396" distR="116293" simplePos="0" relativeHeight="251780608" behindDoc="0" locked="0" layoutInCell="1" allowOverlap="1">
            <wp:simplePos x="0" y="0"/>
            <wp:positionH relativeFrom="column">
              <wp:align>center</wp:align>
            </wp:positionH>
            <wp:positionV relativeFrom="paragraph">
              <wp:align>top</wp:align>
            </wp:positionV>
            <wp:extent cx="3881120" cy="2394585"/>
            <wp:effectExtent l="0" t="0" r="5080" b="5715"/>
            <wp:wrapTopAndBottom/>
            <wp:docPr id="116" name="Chart 116" descr="wykres"/>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14:sizeRelH relativeFrom="page">
              <wp14:pctWidth>0</wp14:pctWidth>
            </wp14:sizeRelH>
            <wp14:sizeRelV relativeFrom="page">
              <wp14:pctHeight>0</wp14:pctHeight>
            </wp14:sizeRelV>
          </wp:anchor>
        </w:drawing>
      </w:r>
      <w:r w:rsidRPr="00E74E0B">
        <w:rPr>
          <w:rFonts w:ascii="Times New Roman" w:hAnsi="Times New Roman" w:cs="Times New Roman"/>
          <w:b/>
          <w:bCs/>
          <w:color w:val="000000"/>
        </w:rPr>
        <w:t xml:space="preserve">Wykres 10. Wartości średnich arytmetycznych biegu na dystansie 50 m chłopców </w:t>
      </w:r>
      <w:r w:rsidRPr="00E74E0B">
        <w:rPr>
          <w:rFonts w:ascii="Times New Roman" w:hAnsi="Times New Roman" w:cs="Times New Roman"/>
          <w:b/>
          <w:bCs/>
          <w:color w:val="000000"/>
        </w:rPr>
        <w:br/>
        <w:t>w drugiej turze badań</w:t>
      </w:r>
    </w:p>
    <w:p w:rsidR="00DD39C2" w:rsidRPr="00D00D84" w:rsidRDefault="00DD39C2" w:rsidP="00DD39C2">
      <w:pPr>
        <w:pStyle w:val="Standard"/>
      </w:pPr>
      <w:r w:rsidRPr="006B62FF">
        <w:rPr>
          <w:i/>
          <w:color w:val="000000"/>
          <w:sz w:val="20"/>
          <w:szCs w:val="20"/>
        </w:rPr>
        <w:t>Źródło:</w:t>
      </w:r>
      <w:r w:rsidR="006528EB">
        <w:rPr>
          <w:i/>
          <w:color w:val="000000"/>
          <w:sz w:val="20"/>
          <w:szCs w:val="20"/>
        </w:rPr>
        <w:t xml:space="preserve"> </w:t>
      </w:r>
      <w:r>
        <w:rPr>
          <w:i/>
          <w:color w:val="000000"/>
          <w:sz w:val="20"/>
          <w:szCs w:val="20"/>
        </w:rPr>
        <w:t>opracowanie własne</w:t>
      </w:r>
    </w:p>
    <w:p w:rsidR="005B6D82" w:rsidRPr="00E74E0B" w:rsidRDefault="005B6D82" w:rsidP="005B6D82">
      <w:pPr>
        <w:pStyle w:val="Akapitzlist"/>
        <w:ind w:left="0"/>
        <w:jc w:val="both"/>
        <w:rPr>
          <w:rFonts w:ascii="Times New Roman" w:hAnsi="Times New Roman" w:cs="Times New Roman"/>
          <w:color w:val="000000"/>
        </w:rPr>
      </w:pP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ab/>
        <w:t>W drugiej turze biegu na dystansie 50 m szybsi okazali się chłopcy z klasy 1 B, ponieważ uzyskali czas krótszy o 0,34 s od chłopców z klasy 1 D.</w:t>
      </w:r>
    </w:p>
    <w:p w:rsidR="005B6D82" w:rsidRPr="00E74E0B" w:rsidRDefault="005B6D82" w:rsidP="005B6D82">
      <w:pPr>
        <w:pStyle w:val="Akapitzlist"/>
        <w:pageBreakBefore/>
        <w:ind w:left="0"/>
        <w:jc w:val="both"/>
        <w:rPr>
          <w:rFonts w:ascii="Times New Roman" w:hAnsi="Times New Roman" w:cs="Times New Roman"/>
          <w:color w:val="000000"/>
          <w:u w:val="single"/>
        </w:rPr>
      </w:pPr>
      <w:r w:rsidRPr="00E74E0B">
        <w:rPr>
          <w:rFonts w:ascii="Times New Roman" w:hAnsi="Times New Roman" w:cs="Times New Roman"/>
          <w:color w:val="000000"/>
          <w:u w:val="single"/>
        </w:rPr>
        <w:lastRenderedPageBreak/>
        <w:t>2. Skok w dal z miejsca</w:t>
      </w:r>
    </w:p>
    <w:p w:rsidR="005B6D82" w:rsidRPr="00E74E0B" w:rsidRDefault="005B6D82" w:rsidP="005B6D82">
      <w:pPr>
        <w:pStyle w:val="Akapitzlist"/>
        <w:ind w:left="0"/>
        <w:jc w:val="both"/>
        <w:rPr>
          <w:rFonts w:ascii="Times New Roman" w:hAnsi="Times New Roman" w:cs="Times New Roman"/>
          <w:b/>
          <w:bCs/>
          <w:color w:val="000000"/>
        </w:rPr>
      </w:pPr>
      <w:r w:rsidRPr="00E74E0B">
        <w:rPr>
          <w:rFonts w:ascii="Times New Roman" w:hAnsi="Times New Roman" w:cs="Times New Roman"/>
          <w:b/>
          <w:bCs/>
          <w:noProof/>
          <w:color w:val="000000"/>
          <w:lang w:eastAsia="pl-PL"/>
        </w:rPr>
        <w:drawing>
          <wp:anchor distT="0" distB="0" distL="120396" distR="116293" simplePos="0" relativeHeight="251781632" behindDoc="0" locked="0" layoutInCell="1" allowOverlap="1">
            <wp:simplePos x="0" y="0"/>
            <wp:positionH relativeFrom="column">
              <wp:align>center</wp:align>
            </wp:positionH>
            <wp:positionV relativeFrom="paragraph">
              <wp:align>top</wp:align>
            </wp:positionV>
            <wp:extent cx="3881120" cy="2394585"/>
            <wp:effectExtent l="0" t="0" r="5080" b="5715"/>
            <wp:wrapTopAndBottom/>
            <wp:docPr id="115" name="Chart 115" descr="wykres"/>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14:sizeRelH relativeFrom="page">
              <wp14:pctWidth>0</wp14:pctWidth>
            </wp14:sizeRelH>
            <wp14:sizeRelV relativeFrom="page">
              <wp14:pctHeight>0</wp14:pctHeight>
            </wp14:sizeRelV>
          </wp:anchor>
        </w:drawing>
      </w:r>
      <w:r w:rsidRPr="00E74E0B">
        <w:rPr>
          <w:rFonts w:ascii="Times New Roman" w:hAnsi="Times New Roman" w:cs="Times New Roman"/>
          <w:b/>
          <w:bCs/>
          <w:color w:val="000000"/>
        </w:rPr>
        <w:t>Wykres 11. Wartości średnich arytmetycznych skoku w dal z miejsca chłopców</w:t>
      </w:r>
      <w:r w:rsidRPr="00E74E0B">
        <w:rPr>
          <w:rFonts w:ascii="Times New Roman" w:hAnsi="Times New Roman" w:cs="Times New Roman"/>
          <w:b/>
          <w:bCs/>
          <w:color w:val="000000"/>
        </w:rPr>
        <w:br/>
        <w:t>w drugiej turze badań</w:t>
      </w:r>
    </w:p>
    <w:p w:rsidR="0036073C" w:rsidRPr="00D00D84" w:rsidRDefault="0036073C" w:rsidP="0036073C">
      <w:pPr>
        <w:pStyle w:val="Standard"/>
      </w:pPr>
      <w:r w:rsidRPr="006B62FF">
        <w:rPr>
          <w:i/>
          <w:color w:val="000000"/>
          <w:sz w:val="20"/>
          <w:szCs w:val="20"/>
        </w:rPr>
        <w:t>Źródło:</w:t>
      </w:r>
      <w:r w:rsidR="006528EB">
        <w:rPr>
          <w:i/>
          <w:color w:val="000000"/>
          <w:sz w:val="20"/>
          <w:szCs w:val="20"/>
        </w:rPr>
        <w:t xml:space="preserve"> </w:t>
      </w:r>
      <w:r>
        <w:rPr>
          <w:i/>
          <w:color w:val="000000"/>
          <w:sz w:val="20"/>
          <w:szCs w:val="20"/>
        </w:rPr>
        <w:t>opracowanie własne</w:t>
      </w:r>
    </w:p>
    <w:p w:rsidR="005B6D82" w:rsidRPr="00E74E0B" w:rsidRDefault="005B6D82" w:rsidP="005B6D82">
      <w:pPr>
        <w:pStyle w:val="Akapitzlist"/>
        <w:ind w:left="0"/>
        <w:jc w:val="both"/>
        <w:rPr>
          <w:rFonts w:ascii="Times New Roman" w:hAnsi="Times New Roman" w:cs="Times New Roman"/>
          <w:color w:val="000000"/>
        </w:rPr>
      </w:pP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ab/>
        <w:t>Wykres 11 pokazuje, że w drugiej turze badań chłopcy z grupy eksperymentalnej osiągając wynik 163,6 cm okazali się bardziej skoczni aniżeli chłopcy z grupy kontrolnej</w:t>
      </w:r>
      <w:r w:rsidRPr="00E74E0B">
        <w:rPr>
          <w:rFonts w:ascii="Times New Roman" w:hAnsi="Times New Roman" w:cs="Times New Roman"/>
          <w:color w:val="000000"/>
        </w:rPr>
        <w:br/>
        <w:t>o 12 cm.</w:t>
      </w:r>
    </w:p>
    <w:p w:rsidR="005B6D82" w:rsidRPr="00E74E0B" w:rsidRDefault="005B6D82" w:rsidP="005B6D82">
      <w:pPr>
        <w:pStyle w:val="Akapitzlist"/>
        <w:ind w:left="0"/>
        <w:jc w:val="both"/>
        <w:rPr>
          <w:rFonts w:ascii="Times New Roman" w:hAnsi="Times New Roman" w:cs="Times New Roman"/>
          <w:color w:val="000000"/>
        </w:rPr>
      </w:pPr>
    </w:p>
    <w:p w:rsidR="005B6D82" w:rsidRPr="00E74E0B" w:rsidRDefault="005B6D82" w:rsidP="005B6D82">
      <w:pPr>
        <w:pStyle w:val="Akapitzlist"/>
        <w:ind w:left="0"/>
        <w:jc w:val="both"/>
        <w:rPr>
          <w:rFonts w:ascii="Times New Roman" w:hAnsi="Times New Roman" w:cs="Times New Roman"/>
          <w:color w:val="000000"/>
          <w:u w:val="single"/>
        </w:rPr>
      </w:pPr>
      <w:r w:rsidRPr="00E74E0B">
        <w:rPr>
          <w:rFonts w:ascii="Times New Roman" w:hAnsi="Times New Roman" w:cs="Times New Roman"/>
          <w:color w:val="000000"/>
          <w:u w:val="single"/>
        </w:rPr>
        <w:t>3. Bieg na dystansie 1000 m</w:t>
      </w:r>
    </w:p>
    <w:p w:rsidR="005B6D82" w:rsidRPr="00E74E0B" w:rsidRDefault="005B6D82" w:rsidP="005B6D82">
      <w:pPr>
        <w:pStyle w:val="Akapitzlist"/>
        <w:ind w:left="0"/>
        <w:jc w:val="both"/>
        <w:rPr>
          <w:rFonts w:ascii="Times New Roman" w:hAnsi="Times New Roman" w:cs="Times New Roman"/>
          <w:b/>
          <w:bCs/>
          <w:color w:val="000000"/>
        </w:rPr>
      </w:pPr>
      <w:r w:rsidRPr="00E74E0B">
        <w:rPr>
          <w:rFonts w:ascii="Times New Roman" w:hAnsi="Times New Roman" w:cs="Times New Roman"/>
          <w:b/>
          <w:bCs/>
          <w:noProof/>
          <w:color w:val="000000"/>
          <w:lang w:eastAsia="pl-PL"/>
        </w:rPr>
        <w:drawing>
          <wp:anchor distT="0" distB="0" distL="120396" distR="116293" simplePos="0" relativeHeight="251782656" behindDoc="0" locked="0" layoutInCell="1" allowOverlap="1">
            <wp:simplePos x="0" y="0"/>
            <wp:positionH relativeFrom="column">
              <wp:align>center</wp:align>
            </wp:positionH>
            <wp:positionV relativeFrom="paragraph">
              <wp:align>top</wp:align>
            </wp:positionV>
            <wp:extent cx="3881120" cy="2394585"/>
            <wp:effectExtent l="0" t="0" r="5080" b="5715"/>
            <wp:wrapTopAndBottom/>
            <wp:docPr id="114" name="Chart 114" descr="wykres"/>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14:sizeRelH relativeFrom="page">
              <wp14:pctWidth>0</wp14:pctWidth>
            </wp14:sizeRelH>
            <wp14:sizeRelV relativeFrom="page">
              <wp14:pctHeight>0</wp14:pctHeight>
            </wp14:sizeRelV>
          </wp:anchor>
        </w:drawing>
      </w:r>
      <w:r w:rsidRPr="00E74E0B">
        <w:rPr>
          <w:rFonts w:ascii="Times New Roman" w:hAnsi="Times New Roman" w:cs="Times New Roman"/>
          <w:b/>
          <w:bCs/>
          <w:color w:val="000000"/>
        </w:rPr>
        <w:t>Wykres 12. Wartości średnich arytmetycznych biegu na dystansie 1000 m chłopców</w:t>
      </w:r>
      <w:r w:rsidRPr="00E74E0B">
        <w:rPr>
          <w:rFonts w:ascii="Times New Roman" w:hAnsi="Times New Roman" w:cs="Times New Roman"/>
          <w:b/>
          <w:bCs/>
          <w:color w:val="000000"/>
        </w:rPr>
        <w:br/>
        <w:t>w drugiej turze badań</w:t>
      </w:r>
    </w:p>
    <w:p w:rsidR="0036073C" w:rsidRPr="00D00D84" w:rsidRDefault="0036073C" w:rsidP="0036073C">
      <w:pPr>
        <w:pStyle w:val="Standard"/>
      </w:pPr>
      <w:r w:rsidRPr="006B62FF">
        <w:rPr>
          <w:i/>
          <w:color w:val="000000"/>
          <w:sz w:val="20"/>
          <w:szCs w:val="20"/>
        </w:rPr>
        <w:t>Źródło:</w:t>
      </w:r>
      <w:r w:rsidR="006528EB">
        <w:rPr>
          <w:i/>
          <w:color w:val="000000"/>
          <w:sz w:val="20"/>
          <w:szCs w:val="20"/>
        </w:rPr>
        <w:t xml:space="preserve"> </w:t>
      </w:r>
      <w:r>
        <w:rPr>
          <w:i/>
          <w:color w:val="000000"/>
          <w:sz w:val="20"/>
          <w:szCs w:val="20"/>
        </w:rPr>
        <w:t>opracowanie własne</w:t>
      </w:r>
    </w:p>
    <w:p w:rsidR="005B6D82" w:rsidRPr="00E74E0B" w:rsidRDefault="005B6D82" w:rsidP="005B6D82">
      <w:pPr>
        <w:pStyle w:val="Akapitzlist"/>
        <w:ind w:left="0"/>
        <w:jc w:val="both"/>
        <w:rPr>
          <w:rFonts w:ascii="Times New Roman" w:hAnsi="Times New Roman" w:cs="Times New Roman"/>
          <w:color w:val="000000"/>
        </w:rPr>
      </w:pP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ab/>
        <w:t>W turze wiosennej w próbie biegu na dystansie 1000 m chłopcy z klasy 1 D okazali się bardziej wytrzymali od uczniów klasy 1 B, o czym świadczą średnie arytmetyczne ich wyników.</w:t>
      </w:r>
    </w:p>
    <w:p w:rsidR="0036073C" w:rsidRDefault="0036073C" w:rsidP="005B6D82">
      <w:pPr>
        <w:pStyle w:val="Akapitzlist"/>
        <w:ind w:left="0"/>
        <w:jc w:val="both"/>
        <w:rPr>
          <w:rFonts w:ascii="Times New Roman" w:hAnsi="Times New Roman" w:cs="Times New Roman"/>
          <w:color w:val="000000"/>
          <w:u w:val="single"/>
        </w:rPr>
      </w:pPr>
    </w:p>
    <w:p w:rsidR="0036073C" w:rsidRDefault="0036073C" w:rsidP="005B6D82">
      <w:pPr>
        <w:pStyle w:val="Akapitzlist"/>
        <w:ind w:left="0"/>
        <w:jc w:val="both"/>
        <w:rPr>
          <w:rFonts w:ascii="Times New Roman" w:hAnsi="Times New Roman" w:cs="Times New Roman"/>
          <w:color w:val="000000"/>
          <w:u w:val="single"/>
        </w:rPr>
      </w:pPr>
    </w:p>
    <w:p w:rsidR="0036073C" w:rsidRDefault="0036073C" w:rsidP="005B6D82">
      <w:pPr>
        <w:pStyle w:val="Akapitzlist"/>
        <w:ind w:left="0"/>
        <w:jc w:val="both"/>
        <w:rPr>
          <w:rFonts w:ascii="Times New Roman" w:hAnsi="Times New Roman" w:cs="Times New Roman"/>
          <w:color w:val="000000"/>
          <w:u w:val="single"/>
        </w:rPr>
      </w:pPr>
    </w:p>
    <w:p w:rsidR="0036073C" w:rsidRDefault="0036073C" w:rsidP="005B6D82">
      <w:pPr>
        <w:pStyle w:val="Akapitzlist"/>
        <w:ind w:left="0"/>
        <w:jc w:val="both"/>
        <w:rPr>
          <w:rFonts w:ascii="Times New Roman" w:hAnsi="Times New Roman" w:cs="Times New Roman"/>
          <w:color w:val="000000"/>
          <w:u w:val="single"/>
        </w:rPr>
      </w:pPr>
    </w:p>
    <w:p w:rsidR="0036073C" w:rsidRDefault="0036073C" w:rsidP="005B6D82">
      <w:pPr>
        <w:pStyle w:val="Akapitzlist"/>
        <w:ind w:left="0"/>
        <w:jc w:val="both"/>
        <w:rPr>
          <w:rFonts w:ascii="Times New Roman" w:hAnsi="Times New Roman" w:cs="Times New Roman"/>
          <w:color w:val="000000"/>
          <w:u w:val="single"/>
        </w:rPr>
      </w:pPr>
    </w:p>
    <w:p w:rsidR="0036073C" w:rsidRDefault="0036073C" w:rsidP="005B6D82">
      <w:pPr>
        <w:pStyle w:val="Akapitzlist"/>
        <w:ind w:left="0"/>
        <w:jc w:val="both"/>
        <w:rPr>
          <w:rFonts w:ascii="Times New Roman" w:hAnsi="Times New Roman" w:cs="Times New Roman"/>
          <w:color w:val="000000"/>
          <w:u w:val="single"/>
        </w:rPr>
      </w:pPr>
    </w:p>
    <w:p w:rsidR="0036073C" w:rsidRDefault="0036073C" w:rsidP="005B6D82">
      <w:pPr>
        <w:pStyle w:val="Akapitzlist"/>
        <w:ind w:left="0"/>
        <w:jc w:val="both"/>
        <w:rPr>
          <w:rFonts w:ascii="Times New Roman" w:hAnsi="Times New Roman" w:cs="Times New Roman"/>
          <w:color w:val="000000"/>
          <w:u w:val="single"/>
        </w:rPr>
      </w:pPr>
    </w:p>
    <w:p w:rsidR="005B6D82" w:rsidRPr="00E74E0B" w:rsidRDefault="005B6D82" w:rsidP="005B6D82">
      <w:pPr>
        <w:pStyle w:val="Akapitzlist"/>
        <w:ind w:left="0"/>
        <w:jc w:val="both"/>
        <w:rPr>
          <w:rFonts w:ascii="Times New Roman" w:hAnsi="Times New Roman" w:cs="Times New Roman"/>
          <w:color w:val="000000"/>
          <w:u w:val="single"/>
        </w:rPr>
      </w:pPr>
      <w:r w:rsidRPr="00E74E0B">
        <w:rPr>
          <w:rFonts w:ascii="Times New Roman" w:hAnsi="Times New Roman" w:cs="Times New Roman"/>
          <w:color w:val="000000"/>
          <w:u w:val="single"/>
        </w:rPr>
        <w:lastRenderedPageBreak/>
        <w:t>4. Ściskanie dynamometru</w:t>
      </w:r>
    </w:p>
    <w:p w:rsidR="005B6D82" w:rsidRPr="00E74E0B" w:rsidRDefault="005B6D82" w:rsidP="005B6D82">
      <w:pPr>
        <w:pStyle w:val="Akapitzlist"/>
        <w:ind w:left="0"/>
        <w:jc w:val="both"/>
        <w:rPr>
          <w:rFonts w:ascii="Times New Roman" w:hAnsi="Times New Roman" w:cs="Times New Roman"/>
          <w:b/>
          <w:bCs/>
          <w:color w:val="000000"/>
        </w:rPr>
      </w:pPr>
      <w:r w:rsidRPr="00E74E0B">
        <w:rPr>
          <w:rFonts w:ascii="Times New Roman" w:hAnsi="Times New Roman" w:cs="Times New Roman"/>
          <w:b/>
          <w:bCs/>
          <w:noProof/>
          <w:color w:val="000000"/>
          <w:lang w:eastAsia="pl-PL"/>
        </w:rPr>
        <w:drawing>
          <wp:anchor distT="0" distB="0" distL="120396" distR="116293" simplePos="0" relativeHeight="251783680" behindDoc="0" locked="0" layoutInCell="1" allowOverlap="1">
            <wp:simplePos x="0" y="0"/>
            <wp:positionH relativeFrom="column">
              <wp:align>center</wp:align>
            </wp:positionH>
            <wp:positionV relativeFrom="paragraph">
              <wp:align>top</wp:align>
            </wp:positionV>
            <wp:extent cx="3881120" cy="2394585"/>
            <wp:effectExtent l="0" t="0" r="5080" b="5715"/>
            <wp:wrapTopAndBottom/>
            <wp:docPr id="113" name="Chart 113" descr="wykres"/>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14:sizeRelH relativeFrom="page">
              <wp14:pctWidth>0</wp14:pctWidth>
            </wp14:sizeRelH>
            <wp14:sizeRelV relativeFrom="page">
              <wp14:pctHeight>0</wp14:pctHeight>
            </wp14:sizeRelV>
          </wp:anchor>
        </w:drawing>
      </w:r>
      <w:r w:rsidRPr="00E74E0B">
        <w:rPr>
          <w:rFonts w:ascii="Times New Roman" w:hAnsi="Times New Roman" w:cs="Times New Roman"/>
          <w:b/>
          <w:bCs/>
          <w:color w:val="000000"/>
        </w:rPr>
        <w:t>Wykres 13. Wartości średnich arytmetycznych ściskania dynamometru chłopców</w:t>
      </w:r>
      <w:r w:rsidRPr="00E74E0B">
        <w:rPr>
          <w:rFonts w:ascii="Times New Roman" w:hAnsi="Times New Roman" w:cs="Times New Roman"/>
          <w:b/>
          <w:bCs/>
          <w:color w:val="000000"/>
        </w:rPr>
        <w:br/>
        <w:t>w drugiej turze badań</w:t>
      </w:r>
    </w:p>
    <w:p w:rsidR="0036073C" w:rsidRPr="00D00D84" w:rsidRDefault="0036073C" w:rsidP="0036073C">
      <w:pPr>
        <w:pStyle w:val="Standard"/>
      </w:pPr>
      <w:r w:rsidRPr="006B62FF">
        <w:rPr>
          <w:i/>
          <w:color w:val="000000"/>
          <w:sz w:val="20"/>
          <w:szCs w:val="20"/>
        </w:rPr>
        <w:t>Źródło:</w:t>
      </w:r>
      <w:r w:rsidR="006528EB">
        <w:rPr>
          <w:i/>
          <w:color w:val="000000"/>
          <w:sz w:val="20"/>
          <w:szCs w:val="20"/>
        </w:rPr>
        <w:t xml:space="preserve"> </w:t>
      </w:r>
      <w:r>
        <w:rPr>
          <w:i/>
          <w:color w:val="000000"/>
          <w:sz w:val="20"/>
          <w:szCs w:val="20"/>
        </w:rPr>
        <w:t>opracowanie własne</w:t>
      </w:r>
    </w:p>
    <w:p w:rsidR="005B6D82" w:rsidRPr="00E74E0B" w:rsidRDefault="005B6D82" w:rsidP="005B6D82">
      <w:pPr>
        <w:pStyle w:val="Akapitzlist"/>
        <w:ind w:left="0"/>
        <w:jc w:val="both"/>
        <w:rPr>
          <w:rFonts w:ascii="Times New Roman" w:hAnsi="Times New Roman" w:cs="Times New Roman"/>
          <w:b/>
          <w:bCs/>
          <w:color w:val="000000"/>
        </w:rPr>
      </w:pP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ab/>
        <w:t>Druga tura ściskania dynamometru wypadła na korzyść chłopców z grupy kontrolnej. Uczniowie z klasy 1 B okazali się lepsi w powyższej próbie od uczniów z klasy 1D o 0,57 psi.</w:t>
      </w:r>
    </w:p>
    <w:p w:rsidR="005B6D82" w:rsidRPr="00E74E0B" w:rsidRDefault="005B6D82" w:rsidP="005B6D82">
      <w:pPr>
        <w:pStyle w:val="Akapitzlist"/>
        <w:ind w:left="0"/>
        <w:jc w:val="both"/>
        <w:rPr>
          <w:rFonts w:ascii="Times New Roman" w:hAnsi="Times New Roman" w:cs="Times New Roman"/>
          <w:color w:val="000000"/>
        </w:rPr>
      </w:pPr>
    </w:p>
    <w:p w:rsidR="005B6D82" w:rsidRPr="00E74E0B" w:rsidRDefault="005B6D82" w:rsidP="005B6D82">
      <w:pPr>
        <w:pStyle w:val="Akapitzlist"/>
        <w:ind w:left="0"/>
        <w:jc w:val="both"/>
        <w:rPr>
          <w:rFonts w:ascii="Times New Roman" w:hAnsi="Times New Roman" w:cs="Times New Roman"/>
          <w:color w:val="000000"/>
          <w:u w:val="single"/>
        </w:rPr>
      </w:pPr>
      <w:r w:rsidRPr="00E74E0B">
        <w:rPr>
          <w:rFonts w:ascii="Times New Roman" w:hAnsi="Times New Roman" w:cs="Times New Roman"/>
          <w:color w:val="000000"/>
          <w:u w:val="single"/>
        </w:rPr>
        <w:t>5. Zwis na ramionach ugiętych</w:t>
      </w:r>
    </w:p>
    <w:p w:rsidR="005B6D82" w:rsidRPr="00E74E0B" w:rsidRDefault="005B6D82" w:rsidP="005B6D82">
      <w:pPr>
        <w:pStyle w:val="Akapitzlist"/>
        <w:ind w:left="0"/>
        <w:jc w:val="both"/>
        <w:rPr>
          <w:rFonts w:ascii="Times New Roman" w:hAnsi="Times New Roman" w:cs="Times New Roman"/>
          <w:b/>
          <w:bCs/>
          <w:color w:val="000000"/>
        </w:rPr>
      </w:pPr>
      <w:r w:rsidRPr="00E74E0B">
        <w:rPr>
          <w:rFonts w:ascii="Times New Roman" w:hAnsi="Times New Roman" w:cs="Times New Roman"/>
          <w:b/>
          <w:bCs/>
          <w:noProof/>
          <w:color w:val="000000"/>
          <w:lang w:eastAsia="pl-PL"/>
        </w:rPr>
        <w:drawing>
          <wp:anchor distT="0" distB="0" distL="120396" distR="116293" simplePos="0" relativeHeight="251784704" behindDoc="0" locked="0" layoutInCell="1" allowOverlap="1">
            <wp:simplePos x="0" y="0"/>
            <wp:positionH relativeFrom="column">
              <wp:align>center</wp:align>
            </wp:positionH>
            <wp:positionV relativeFrom="paragraph">
              <wp:align>top</wp:align>
            </wp:positionV>
            <wp:extent cx="3881120" cy="2394585"/>
            <wp:effectExtent l="0" t="0" r="5080" b="5715"/>
            <wp:wrapTopAndBottom/>
            <wp:docPr id="112" name="Chart 112" descr="wykres"/>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14:sizeRelH relativeFrom="page">
              <wp14:pctWidth>0</wp14:pctWidth>
            </wp14:sizeRelH>
            <wp14:sizeRelV relativeFrom="page">
              <wp14:pctHeight>0</wp14:pctHeight>
            </wp14:sizeRelV>
          </wp:anchor>
        </w:drawing>
      </w:r>
      <w:r w:rsidRPr="00E74E0B">
        <w:rPr>
          <w:rFonts w:ascii="Times New Roman" w:hAnsi="Times New Roman" w:cs="Times New Roman"/>
          <w:b/>
          <w:bCs/>
          <w:color w:val="000000"/>
        </w:rPr>
        <w:t>Wykres 14. Wartości średnich arytmetycznych zwisu na ramionach ugiętych</w:t>
      </w:r>
      <w:r w:rsidRPr="00E74E0B">
        <w:rPr>
          <w:rFonts w:ascii="Times New Roman" w:hAnsi="Times New Roman" w:cs="Times New Roman"/>
          <w:b/>
          <w:bCs/>
          <w:color w:val="000000"/>
        </w:rPr>
        <w:br/>
        <w:t>chłopców w drugiej turze badań</w:t>
      </w:r>
    </w:p>
    <w:p w:rsidR="0036073C" w:rsidRPr="00D00D84" w:rsidRDefault="0036073C" w:rsidP="0036073C">
      <w:pPr>
        <w:pStyle w:val="Standard"/>
      </w:pPr>
      <w:r w:rsidRPr="006B62FF">
        <w:rPr>
          <w:i/>
          <w:color w:val="000000"/>
          <w:sz w:val="20"/>
          <w:szCs w:val="20"/>
        </w:rPr>
        <w:t>Źródło:</w:t>
      </w:r>
      <w:r w:rsidR="006528EB">
        <w:rPr>
          <w:i/>
          <w:color w:val="000000"/>
          <w:sz w:val="20"/>
          <w:szCs w:val="20"/>
        </w:rPr>
        <w:t xml:space="preserve"> </w:t>
      </w:r>
      <w:r>
        <w:rPr>
          <w:i/>
          <w:color w:val="000000"/>
          <w:sz w:val="20"/>
          <w:szCs w:val="20"/>
        </w:rPr>
        <w:t>opracowanie własne</w:t>
      </w:r>
    </w:p>
    <w:p w:rsidR="005B6D82" w:rsidRPr="00E74E0B" w:rsidRDefault="005B6D82" w:rsidP="005B6D82">
      <w:pPr>
        <w:pStyle w:val="Akapitzlist"/>
        <w:ind w:left="0"/>
        <w:jc w:val="both"/>
        <w:rPr>
          <w:rFonts w:ascii="Times New Roman" w:hAnsi="Times New Roman" w:cs="Times New Roman"/>
          <w:color w:val="000000"/>
        </w:rPr>
      </w:pP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ab/>
        <w:t>Zdecydowaną przewagę w próbie zwisu na ramionach ugiętych w turze wiosennej osiągnęli chłopcy z klasy 1 B, gdyż uzyskali średnio dłuższy czas o 8,19 s od swych rówieśników z klasy 1 D.</w:t>
      </w:r>
    </w:p>
    <w:p w:rsidR="0036073C" w:rsidRDefault="0036073C" w:rsidP="005B6D82">
      <w:pPr>
        <w:pStyle w:val="Akapitzlist"/>
        <w:ind w:left="0"/>
        <w:jc w:val="both"/>
        <w:rPr>
          <w:rFonts w:ascii="Times New Roman" w:hAnsi="Times New Roman" w:cs="Times New Roman"/>
          <w:color w:val="000000"/>
          <w:u w:val="single"/>
        </w:rPr>
      </w:pPr>
    </w:p>
    <w:p w:rsidR="0036073C" w:rsidRDefault="0036073C" w:rsidP="005B6D82">
      <w:pPr>
        <w:pStyle w:val="Akapitzlist"/>
        <w:ind w:left="0"/>
        <w:jc w:val="both"/>
        <w:rPr>
          <w:rFonts w:ascii="Times New Roman" w:hAnsi="Times New Roman" w:cs="Times New Roman"/>
          <w:color w:val="000000"/>
          <w:u w:val="single"/>
        </w:rPr>
      </w:pPr>
    </w:p>
    <w:p w:rsidR="0036073C" w:rsidRDefault="0036073C" w:rsidP="005B6D82">
      <w:pPr>
        <w:pStyle w:val="Akapitzlist"/>
        <w:ind w:left="0"/>
        <w:jc w:val="both"/>
        <w:rPr>
          <w:rFonts w:ascii="Times New Roman" w:hAnsi="Times New Roman" w:cs="Times New Roman"/>
          <w:color w:val="000000"/>
          <w:u w:val="single"/>
        </w:rPr>
      </w:pPr>
    </w:p>
    <w:p w:rsidR="0036073C" w:rsidRDefault="0036073C" w:rsidP="005B6D82">
      <w:pPr>
        <w:pStyle w:val="Akapitzlist"/>
        <w:ind w:left="0"/>
        <w:jc w:val="both"/>
        <w:rPr>
          <w:rFonts w:ascii="Times New Roman" w:hAnsi="Times New Roman" w:cs="Times New Roman"/>
          <w:color w:val="000000"/>
          <w:u w:val="single"/>
        </w:rPr>
      </w:pPr>
    </w:p>
    <w:p w:rsidR="0036073C" w:rsidRDefault="0036073C" w:rsidP="005B6D82">
      <w:pPr>
        <w:pStyle w:val="Akapitzlist"/>
        <w:ind w:left="0"/>
        <w:jc w:val="both"/>
        <w:rPr>
          <w:rFonts w:ascii="Times New Roman" w:hAnsi="Times New Roman" w:cs="Times New Roman"/>
          <w:color w:val="000000"/>
          <w:u w:val="single"/>
        </w:rPr>
      </w:pPr>
    </w:p>
    <w:p w:rsidR="0036073C" w:rsidRDefault="0036073C" w:rsidP="005B6D82">
      <w:pPr>
        <w:pStyle w:val="Akapitzlist"/>
        <w:ind w:left="0"/>
        <w:jc w:val="both"/>
        <w:rPr>
          <w:rFonts w:ascii="Times New Roman" w:hAnsi="Times New Roman" w:cs="Times New Roman"/>
          <w:color w:val="000000"/>
          <w:u w:val="single"/>
        </w:rPr>
      </w:pPr>
    </w:p>
    <w:p w:rsidR="0036073C" w:rsidRDefault="0036073C" w:rsidP="005B6D82">
      <w:pPr>
        <w:pStyle w:val="Akapitzlist"/>
        <w:ind w:left="0"/>
        <w:jc w:val="both"/>
        <w:rPr>
          <w:rFonts w:ascii="Times New Roman" w:hAnsi="Times New Roman" w:cs="Times New Roman"/>
          <w:color w:val="000000"/>
          <w:u w:val="single"/>
        </w:rPr>
      </w:pPr>
    </w:p>
    <w:p w:rsidR="0036073C" w:rsidRDefault="0036073C" w:rsidP="005B6D82">
      <w:pPr>
        <w:pStyle w:val="Akapitzlist"/>
        <w:ind w:left="0"/>
        <w:jc w:val="both"/>
        <w:rPr>
          <w:rFonts w:ascii="Times New Roman" w:hAnsi="Times New Roman" w:cs="Times New Roman"/>
          <w:color w:val="000000"/>
          <w:u w:val="single"/>
        </w:rPr>
      </w:pPr>
    </w:p>
    <w:p w:rsidR="005B6D82" w:rsidRPr="00E74E0B" w:rsidRDefault="005B6D82" w:rsidP="005B6D82">
      <w:pPr>
        <w:pStyle w:val="Akapitzlist"/>
        <w:ind w:left="0"/>
        <w:jc w:val="both"/>
        <w:rPr>
          <w:rFonts w:ascii="Times New Roman" w:hAnsi="Times New Roman" w:cs="Times New Roman"/>
          <w:color w:val="000000"/>
          <w:u w:val="single"/>
        </w:rPr>
      </w:pPr>
      <w:r w:rsidRPr="00E74E0B">
        <w:rPr>
          <w:rFonts w:ascii="Times New Roman" w:hAnsi="Times New Roman" w:cs="Times New Roman"/>
          <w:color w:val="000000"/>
          <w:u w:val="single"/>
        </w:rPr>
        <w:lastRenderedPageBreak/>
        <w:t>6. Bieg wahadłowy na dystansie 4x10 m</w:t>
      </w:r>
    </w:p>
    <w:p w:rsidR="0036073C" w:rsidRDefault="0036073C" w:rsidP="005B6D82">
      <w:pPr>
        <w:pStyle w:val="Akapitzlist"/>
        <w:ind w:left="0"/>
        <w:jc w:val="both"/>
        <w:rPr>
          <w:rFonts w:ascii="Times New Roman" w:hAnsi="Times New Roman" w:cs="Times New Roman"/>
          <w:b/>
          <w:bCs/>
          <w:color w:val="000000"/>
        </w:rPr>
      </w:pPr>
      <w:r w:rsidRPr="00E74E0B">
        <w:rPr>
          <w:rFonts w:ascii="Times New Roman" w:hAnsi="Times New Roman" w:cs="Times New Roman"/>
          <w:noProof/>
          <w:color w:val="000000"/>
          <w:u w:val="single"/>
          <w:lang w:eastAsia="pl-PL"/>
        </w:rPr>
        <w:drawing>
          <wp:anchor distT="0" distB="0" distL="120396" distR="114300" simplePos="0" relativeHeight="251785728" behindDoc="0" locked="0" layoutInCell="1" allowOverlap="1">
            <wp:simplePos x="0" y="0"/>
            <wp:positionH relativeFrom="column">
              <wp:posOffset>771829</wp:posOffset>
            </wp:positionH>
            <wp:positionV relativeFrom="paragraph">
              <wp:posOffset>221367</wp:posOffset>
            </wp:positionV>
            <wp:extent cx="3860800" cy="2331720"/>
            <wp:effectExtent l="0" t="0" r="6350" b="0"/>
            <wp:wrapTopAndBottom/>
            <wp:docPr id="111" name="Chart 111" descr="wykres"/>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14:sizeRelH relativeFrom="page">
              <wp14:pctWidth>0</wp14:pctWidth>
            </wp14:sizeRelH>
            <wp14:sizeRelV relativeFrom="page">
              <wp14:pctHeight>0</wp14:pctHeight>
            </wp14:sizeRelV>
          </wp:anchor>
        </w:drawing>
      </w:r>
    </w:p>
    <w:p w:rsidR="005B6D82" w:rsidRPr="00E74E0B" w:rsidRDefault="005B6D82" w:rsidP="005B6D82">
      <w:pPr>
        <w:pStyle w:val="Akapitzlist"/>
        <w:ind w:left="0"/>
        <w:jc w:val="both"/>
        <w:rPr>
          <w:rFonts w:ascii="Times New Roman" w:hAnsi="Times New Roman" w:cs="Times New Roman"/>
          <w:b/>
          <w:bCs/>
          <w:color w:val="000000"/>
        </w:rPr>
      </w:pPr>
      <w:r w:rsidRPr="00E74E0B">
        <w:rPr>
          <w:rFonts w:ascii="Times New Roman" w:hAnsi="Times New Roman" w:cs="Times New Roman"/>
          <w:b/>
          <w:bCs/>
          <w:color w:val="000000"/>
        </w:rPr>
        <w:t>Wykres 15. Wartości średnich arytmetycznych biegu wahadłowego 4x10 m chłopców</w:t>
      </w:r>
      <w:r w:rsidRPr="00E74E0B">
        <w:rPr>
          <w:rFonts w:ascii="Times New Roman" w:hAnsi="Times New Roman" w:cs="Times New Roman"/>
          <w:b/>
          <w:bCs/>
          <w:color w:val="000000"/>
        </w:rPr>
        <w:br/>
        <w:t>w drugiej turze badań</w:t>
      </w:r>
    </w:p>
    <w:p w:rsidR="0036073C" w:rsidRPr="00D00D84" w:rsidRDefault="0036073C" w:rsidP="0036073C">
      <w:pPr>
        <w:pStyle w:val="Standard"/>
      </w:pPr>
      <w:r w:rsidRPr="006B62FF">
        <w:rPr>
          <w:i/>
          <w:color w:val="000000"/>
          <w:sz w:val="20"/>
          <w:szCs w:val="20"/>
        </w:rPr>
        <w:t>Źródło:</w:t>
      </w:r>
      <w:r>
        <w:rPr>
          <w:i/>
          <w:color w:val="000000"/>
          <w:sz w:val="20"/>
          <w:szCs w:val="20"/>
        </w:rPr>
        <w:t>opracowanie własne</w:t>
      </w:r>
    </w:p>
    <w:p w:rsidR="005B6D82" w:rsidRPr="00E74E0B" w:rsidRDefault="005B6D82" w:rsidP="005B6D82">
      <w:pPr>
        <w:pStyle w:val="Akapitzlist"/>
        <w:ind w:left="0"/>
        <w:jc w:val="both"/>
        <w:rPr>
          <w:rFonts w:ascii="Times New Roman" w:hAnsi="Times New Roman" w:cs="Times New Roman"/>
          <w:b/>
          <w:bCs/>
          <w:color w:val="000000"/>
        </w:rPr>
      </w:pP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ab/>
        <w:t>Średnie wyniki biegu wahadłowego w drugiej turze pokazały, że chłopcy z klasy 1 D ukończyli szybciej daną próbę aniżeli ich rówieśnicy z klasy 1 D.</w:t>
      </w:r>
    </w:p>
    <w:p w:rsidR="005B6D82" w:rsidRPr="00E74E0B" w:rsidRDefault="005B6D82" w:rsidP="005B6D82">
      <w:pPr>
        <w:pStyle w:val="Akapitzlist"/>
        <w:ind w:left="0"/>
        <w:jc w:val="both"/>
        <w:rPr>
          <w:rFonts w:ascii="Times New Roman" w:hAnsi="Times New Roman" w:cs="Times New Roman"/>
          <w:color w:val="000000"/>
        </w:rPr>
      </w:pPr>
    </w:p>
    <w:p w:rsidR="005B6D82" w:rsidRPr="00E74E0B" w:rsidRDefault="005B6D82" w:rsidP="005B6D82">
      <w:pPr>
        <w:pStyle w:val="Akapitzlist"/>
        <w:ind w:left="0"/>
        <w:jc w:val="both"/>
        <w:rPr>
          <w:rFonts w:ascii="Times New Roman" w:hAnsi="Times New Roman" w:cs="Times New Roman"/>
          <w:color w:val="000000"/>
          <w:u w:val="single"/>
        </w:rPr>
      </w:pPr>
      <w:r w:rsidRPr="00E74E0B">
        <w:rPr>
          <w:rFonts w:ascii="Times New Roman" w:hAnsi="Times New Roman" w:cs="Times New Roman"/>
          <w:color w:val="000000"/>
          <w:u w:val="single"/>
        </w:rPr>
        <w:t>7. Siady z leżenia tyłem</w:t>
      </w:r>
    </w:p>
    <w:p w:rsidR="005B6D82" w:rsidRPr="00E74E0B" w:rsidRDefault="005B6D82" w:rsidP="005B6D82">
      <w:pPr>
        <w:pStyle w:val="Akapitzlist"/>
        <w:ind w:left="0"/>
        <w:jc w:val="both"/>
        <w:rPr>
          <w:rFonts w:ascii="Times New Roman" w:hAnsi="Times New Roman" w:cs="Times New Roman"/>
          <w:b/>
          <w:bCs/>
          <w:color w:val="000000"/>
        </w:rPr>
      </w:pPr>
      <w:r w:rsidRPr="00E74E0B">
        <w:rPr>
          <w:rFonts w:ascii="Times New Roman" w:hAnsi="Times New Roman" w:cs="Times New Roman"/>
          <w:b/>
          <w:bCs/>
          <w:noProof/>
          <w:color w:val="000000"/>
          <w:lang w:eastAsia="pl-PL"/>
        </w:rPr>
        <w:drawing>
          <wp:anchor distT="0" distB="0" distL="120396" distR="116293" simplePos="0" relativeHeight="251786752" behindDoc="0" locked="0" layoutInCell="1" allowOverlap="1">
            <wp:simplePos x="0" y="0"/>
            <wp:positionH relativeFrom="column">
              <wp:align>center</wp:align>
            </wp:positionH>
            <wp:positionV relativeFrom="paragraph">
              <wp:align>top</wp:align>
            </wp:positionV>
            <wp:extent cx="3881120" cy="2394585"/>
            <wp:effectExtent l="0" t="0" r="5080" b="5715"/>
            <wp:wrapTopAndBottom/>
            <wp:docPr id="110" name="Chart 110" descr="wykres"/>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14:sizeRelH relativeFrom="page">
              <wp14:pctWidth>0</wp14:pctWidth>
            </wp14:sizeRelH>
            <wp14:sizeRelV relativeFrom="page">
              <wp14:pctHeight>0</wp14:pctHeight>
            </wp14:sizeRelV>
          </wp:anchor>
        </w:drawing>
      </w:r>
      <w:r w:rsidRPr="00E74E0B">
        <w:rPr>
          <w:rFonts w:ascii="Times New Roman" w:hAnsi="Times New Roman" w:cs="Times New Roman"/>
          <w:b/>
          <w:bCs/>
          <w:color w:val="000000"/>
        </w:rPr>
        <w:t>Wykres 16. Wartości średnich arytmetycznych siadów z leżenia tyłem chłopców</w:t>
      </w:r>
      <w:r w:rsidRPr="00E74E0B">
        <w:rPr>
          <w:rFonts w:ascii="Times New Roman" w:hAnsi="Times New Roman" w:cs="Times New Roman"/>
          <w:b/>
          <w:bCs/>
          <w:color w:val="000000"/>
        </w:rPr>
        <w:br/>
        <w:t>w drugiej turze badań</w:t>
      </w:r>
    </w:p>
    <w:p w:rsidR="0036073C" w:rsidRPr="00D00D84" w:rsidRDefault="0036073C" w:rsidP="0036073C">
      <w:pPr>
        <w:pStyle w:val="Standard"/>
      </w:pPr>
      <w:r w:rsidRPr="006B62FF">
        <w:rPr>
          <w:i/>
          <w:color w:val="000000"/>
          <w:sz w:val="20"/>
          <w:szCs w:val="20"/>
        </w:rPr>
        <w:t>Źródło:</w:t>
      </w:r>
      <w:r>
        <w:rPr>
          <w:i/>
          <w:color w:val="000000"/>
          <w:sz w:val="20"/>
          <w:szCs w:val="20"/>
        </w:rPr>
        <w:t>opracowanie własne</w:t>
      </w:r>
    </w:p>
    <w:p w:rsidR="005B6D82" w:rsidRPr="00E74E0B" w:rsidRDefault="005B6D82" w:rsidP="005B6D82">
      <w:pPr>
        <w:pStyle w:val="Akapitzlist"/>
        <w:ind w:left="0"/>
        <w:jc w:val="both"/>
        <w:rPr>
          <w:rFonts w:ascii="Times New Roman" w:hAnsi="Times New Roman" w:cs="Times New Roman"/>
          <w:color w:val="000000"/>
        </w:rPr>
      </w:pP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ab/>
        <w:t>Analizując powyższy wykres zauważyć można, że w drugiej turze lepszą siłą mięśni brzucha wykazali się uczniowie z klasy 1 D.</w:t>
      </w:r>
    </w:p>
    <w:p w:rsidR="005B6D82" w:rsidRPr="00E74E0B" w:rsidRDefault="005B6D82" w:rsidP="005B6D82">
      <w:pPr>
        <w:pStyle w:val="Akapitzlist"/>
        <w:ind w:left="0"/>
        <w:jc w:val="both"/>
        <w:rPr>
          <w:rFonts w:ascii="Times New Roman" w:hAnsi="Times New Roman" w:cs="Times New Roman"/>
          <w:color w:val="000000"/>
        </w:rPr>
      </w:pPr>
    </w:p>
    <w:p w:rsidR="005B6D82" w:rsidRPr="00E74E0B" w:rsidRDefault="005B6D82" w:rsidP="005B6D82">
      <w:pPr>
        <w:pStyle w:val="Akapitzlist"/>
        <w:ind w:left="0"/>
        <w:jc w:val="both"/>
        <w:rPr>
          <w:rFonts w:ascii="Times New Roman" w:hAnsi="Times New Roman" w:cs="Times New Roman"/>
          <w:color w:val="000000"/>
          <w:u w:val="single"/>
        </w:rPr>
      </w:pPr>
    </w:p>
    <w:p w:rsidR="005B6D82" w:rsidRPr="00E74E0B" w:rsidRDefault="005B6D82" w:rsidP="005B6D82">
      <w:pPr>
        <w:pStyle w:val="Akapitzlist"/>
        <w:pageBreakBefore/>
        <w:ind w:left="0"/>
        <w:jc w:val="both"/>
        <w:rPr>
          <w:rFonts w:ascii="Times New Roman" w:hAnsi="Times New Roman" w:cs="Times New Roman"/>
          <w:color w:val="000000"/>
          <w:u w:val="single"/>
        </w:rPr>
      </w:pPr>
      <w:r w:rsidRPr="00E74E0B">
        <w:rPr>
          <w:rFonts w:ascii="Times New Roman" w:hAnsi="Times New Roman" w:cs="Times New Roman"/>
          <w:color w:val="000000"/>
          <w:u w:val="single"/>
        </w:rPr>
        <w:lastRenderedPageBreak/>
        <w:t>8. Skłon tułowia w dół</w:t>
      </w:r>
    </w:p>
    <w:p w:rsidR="005B6D82" w:rsidRPr="00E74E0B" w:rsidRDefault="005B6D82" w:rsidP="005B6D82">
      <w:pPr>
        <w:pStyle w:val="Akapitzlist"/>
        <w:ind w:left="0"/>
        <w:jc w:val="both"/>
        <w:rPr>
          <w:rFonts w:ascii="Times New Roman" w:hAnsi="Times New Roman" w:cs="Times New Roman"/>
          <w:b/>
          <w:bCs/>
          <w:color w:val="000000"/>
        </w:rPr>
      </w:pPr>
      <w:r w:rsidRPr="00E74E0B">
        <w:rPr>
          <w:rFonts w:ascii="Times New Roman" w:hAnsi="Times New Roman" w:cs="Times New Roman"/>
          <w:b/>
          <w:bCs/>
          <w:noProof/>
          <w:color w:val="000000"/>
          <w:lang w:eastAsia="pl-PL"/>
        </w:rPr>
        <w:drawing>
          <wp:anchor distT="0" distB="0" distL="120396" distR="116293" simplePos="0" relativeHeight="251787776" behindDoc="0" locked="0" layoutInCell="1" allowOverlap="1">
            <wp:simplePos x="0" y="0"/>
            <wp:positionH relativeFrom="column">
              <wp:align>center</wp:align>
            </wp:positionH>
            <wp:positionV relativeFrom="paragraph">
              <wp:align>top</wp:align>
            </wp:positionV>
            <wp:extent cx="3881120" cy="2394585"/>
            <wp:effectExtent l="0" t="0" r="5080" b="5715"/>
            <wp:wrapTopAndBottom/>
            <wp:docPr id="109" name="Chart 109" descr="wykres"/>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14:sizeRelH relativeFrom="page">
              <wp14:pctWidth>0</wp14:pctWidth>
            </wp14:sizeRelH>
            <wp14:sizeRelV relativeFrom="page">
              <wp14:pctHeight>0</wp14:pctHeight>
            </wp14:sizeRelV>
          </wp:anchor>
        </w:drawing>
      </w:r>
      <w:r w:rsidRPr="00E74E0B">
        <w:rPr>
          <w:rFonts w:ascii="Times New Roman" w:hAnsi="Times New Roman" w:cs="Times New Roman"/>
          <w:b/>
          <w:bCs/>
          <w:color w:val="000000"/>
        </w:rPr>
        <w:t>Wykres 17. Wartości średnich arytmetycznych skłonu tułowia w dół chłopców w drugiej turze badań</w:t>
      </w:r>
    </w:p>
    <w:p w:rsidR="0036073C" w:rsidRPr="00D00D84" w:rsidRDefault="0036073C" w:rsidP="0036073C">
      <w:pPr>
        <w:pStyle w:val="Standard"/>
      </w:pPr>
      <w:r w:rsidRPr="006B62FF">
        <w:rPr>
          <w:i/>
          <w:color w:val="000000"/>
          <w:sz w:val="20"/>
          <w:szCs w:val="20"/>
        </w:rPr>
        <w:t>Źródło:</w:t>
      </w:r>
      <w:r w:rsidR="006528EB">
        <w:rPr>
          <w:i/>
          <w:color w:val="000000"/>
          <w:sz w:val="20"/>
          <w:szCs w:val="20"/>
        </w:rPr>
        <w:t xml:space="preserve"> </w:t>
      </w:r>
      <w:r>
        <w:rPr>
          <w:i/>
          <w:color w:val="000000"/>
          <w:sz w:val="20"/>
          <w:szCs w:val="20"/>
        </w:rPr>
        <w:t>opracowanie własne</w:t>
      </w:r>
    </w:p>
    <w:p w:rsidR="005B6D82" w:rsidRPr="00E74E0B" w:rsidRDefault="005B6D82" w:rsidP="005B6D82">
      <w:pPr>
        <w:pStyle w:val="Akapitzlist"/>
        <w:ind w:left="0"/>
        <w:jc w:val="both"/>
        <w:rPr>
          <w:rFonts w:ascii="Times New Roman" w:hAnsi="Times New Roman" w:cs="Times New Roman"/>
          <w:color w:val="000000"/>
        </w:rPr>
      </w:pPr>
    </w:p>
    <w:p w:rsidR="005B6D82" w:rsidRPr="0036073C" w:rsidRDefault="005B6D82" w:rsidP="00DB6DC2">
      <w:pPr>
        <w:pStyle w:val="Akapitzlist"/>
        <w:ind w:left="0"/>
        <w:jc w:val="both"/>
        <w:rPr>
          <w:rFonts w:ascii="Times New Roman" w:hAnsi="Times New Roman" w:cs="Times New Roman"/>
          <w:b/>
          <w:bCs/>
        </w:rPr>
      </w:pPr>
      <w:r w:rsidRPr="00E74E0B">
        <w:rPr>
          <w:rFonts w:ascii="Times New Roman" w:hAnsi="Times New Roman" w:cs="Times New Roman"/>
          <w:color w:val="000000"/>
        </w:rPr>
        <w:tab/>
        <w:t>Wykres 17 pokazuje, że w drugiej turze chłopcy z klasy, którzy zostali poddani dodatkowym ćwiczeniom gibkościowym wykonywali głębsze słony o 0,63 cm</w:t>
      </w:r>
      <w:r w:rsidR="0036073C">
        <w:rPr>
          <w:rFonts w:ascii="Times New Roman" w:hAnsi="Times New Roman" w:cs="Times New Roman"/>
          <w:color w:val="000000"/>
        </w:rPr>
        <w:t>.</w:t>
      </w:r>
      <w:r w:rsidR="00DB6DC2" w:rsidRPr="00E74E0B">
        <w:rPr>
          <w:rFonts w:ascii="Times New Roman" w:hAnsi="Times New Roman" w:cs="Times New Roman"/>
          <w:i/>
          <w:iCs/>
        </w:rPr>
        <w:t xml:space="preserve"> </w:t>
      </w:r>
      <w:r w:rsidRPr="00E74E0B">
        <w:rPr>
          <w:rFonts w:ascii="Times New Roman" w:hAnsi="Times New Roman" w:cs="Times New Roman"/>
          <w:i/>
          <w:iCs/>
        </w:rPr>
        <w:t>Analiza porównawcza wyników z obu tur</w:t>
      </w: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ab/>
        <w:t>Wyniki poszczególnych prób Międzynarodowego Testu Sprawności Fizycznej umieszczono w tabelach 3 i 4. Tabela 3 przestawia wyniki z pierwszej tury badań,</w:t>
      </w:r>
      <w:r w:rsidRPr="00E74E0B">
        <w:rPr>
          <w:rFonts w:ascii="Times New Roman" w:hAnsi="Times New Roman" w:cs="Times New Roman"/>
          <w:color w:val="000000"/>
        </w:rPr>
        <w:br/>
        <w:t>a tabela 4 wyniki z drugiej tury.</w:t>
      </w:r>
    </w:p>
    <w:p w:rsidR="00DB6DC2" w:rsidRDefault="00DB6DC2" w:rsidP="00DB6DC2">
      <w:pPr>
        <w:pStyle w:val="Akapitzlist"/>
        <w:rPr>
          <w:rFonts w:ascii="Times New Roman" w:hAnsi="Times New Roman" w:cs="Times New Roman"/>
          <w:color w:val="000000"/>
        </w:rPr>
      </w:pPr>
    </w:p>
    <w:p w:rsidR="00DB6DC2" w:rsidRPr="00DB6DC2" w:rsidRDefault="00DB6DC2" w:rsidP="00DB6DC2">
      <w:pPr>
        <w:rPr>
          <w:rFonts w:ascii="Times New Roman" w:hAnsi="Times New Roman" w:cs="Times New Roman"/>
          <w:b/>
          <w:color w:val="000000"/>
        </w:rPr>
      </w:pPr>
      <w:r w:rsidRPr="00DB6DC2">
        <w:rPr>
          <w:rFonts w:ascii="Times New Roman" w:hAnsi="Times New Roman" w:cs="Times New Roman"/>
          <w:b/>
          <w:color w:val="000000"/>
        </w:rPr>
        <w:t>Analiza porównawcza wyników z obu tur</w:t>
      </w:r>
    </w:p>
    <w:p w:rsidR="00DB6DC2" w:rsidRPr="00DB6DC2" w:rsidRDefault="00DB6DC2" w:rsidP="00DB6DC2">
      <w:pPr>
        <w:rPr>
          <w:rFonts w:ascii="Times New Roman" w:hAnsi="Times New Roman" w:cs="Times New Roman"/>
          <w:color w:val="000000"/>
        </w:rPr>
      </w:pPr>
      <w:r w:rsidRPr="00DB6DC2">
        <w:rPr>
          <w:rFonts w:ascii="Times New Roman" w:hAnsi="Times New Roman" w:cs="Times New Roman"/>
          <w:color w:val="000000"/>
        </w:rPr>
        <w:t>Wyniki poszczególnych prób Międzynarodowego Testu Sprawności Fizycznej umieszczono w tabelach 3 i 4. Tabela 3 przestawia wyniki z pierwszej tury badań,</w:t>
      </w:r>
      <w:r>
        <w:rPr>
          <w:rFonts w:ascii="Times New Roman" w:hAnsi="Times New Roman" w:cs="Times New Roman"/>
          <w:color w:val="000000"/>
        </w:rPr>
        <w:t xml:space="preserve"> </w:t>
      </w:r>
      <w:r w:rsidRPr="00DB6DC2">
        <w:rPr>
          <w:rFonts w:ascii="Times New Roman" w:hAnsi="Times New Roman" w:cs="Times New Roman"/>
          <w:color w:val="000000"/>
        </w:rPr>
        <w:t>a tabela 4 wyniki z drugiej tury.</w:t>
      </w:r>
    </w:p>
    <w:p w:rsidR="005B6D82" w:rsidRPr="00E74E0B" w:rsidRDefault="005B6D82" w:rsidP="005B6D82">
      <w:pPr>
        <w:pStyle w:val="Akapitzlist"/>
        <w:ind w:left="0"/>
        <w:jc w:val="both"/>
        <w:rPr>
          <w:rFonts w:ascii="Times New Roman" w:hAnsi="Times New Roman" w:cs="Times New Roman"/>
          <w:color w:val="000000"/>
        </w:rPr>
      </w:pPr>
    </w:p>
    <w:p w:rsidR="005B6D82" w:rsidRPr="00E74E0B" w:rsidRDefault="005B6D82" w:rsidP="005B6D82">
      <w:pPr>
        <w:pStyle w:val="Akapitzlist"/>
        <w:ind w:left="0"/>
        <w:jc w:val="both"/>
        <w:rPr>
          <w:rFonts w:ascii="Times New Roman" w:hAnsi="Times New Roman" w:cs="Times New Roman"/>
          <w:color w:val="000000"/>
        </w:rPr>
      </w:pPr>
    </w:p>
    <w:p w:rsidR="005B6D82" w:rsidRPr="00E74E0B" w:rsidRDefault="005B6D82" w:rsidP="005B6D82">
      <w:pPr>
        <w:pStyle w:val="Akapitzlist"/>
        <w:ind w:left="0"/>
        <w:jc w:val="center"/>
        <w:rPr>
          <w:rFonts w:ascii="Times New Roman" w:hAnsi="Times New Roman" w:cs="Times New Roman"/>
          <w:b/>
          <w:bCs/>
          <w:color w:val="000000"/>
        </w:rPr>
      </w:pPr>
      <w:r w:rsidRPr="00E74E0B">
        <w:rPr>
          <w:rFonts w:ascii="Times New Roman" w:hAnsi="Times New Roman" w:cs="Times New Roman"/>
          <w:b/>
          <w:bCs/>
          <w:color w:val="000000"/>
        </w:rPr>
        <w:t>Tabela 3. Charakterystyka statystyczna wyników MTSF chłopców w pierwszej turze badań</w:t>
      </w: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noProof/>
          <w:color w:val="000000"/>
          <w:lang w:eastAsia="pl-PL"/>
        </w:rPr>
        <w:drawing>
          <wp:inline distT="0" distB="0" distL="0" distR="0">
            <wp:extent cx="5756910" cy="290195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56910" cy="2901950"/>
                    </a:xfrm>
                    <a:prstGeom prst="rect">
                      <a:avLst/>
                    </a:prstGeom>
                    <a:noFill/>
                    <a:ln>
                      <a:noFill/>
                    </a:ln>
                  </pic:spPr>
                </pic:pic>
              </a:graphicData>
            </a:graphic>
          </wp:inline>
        </w:drawing>
      </w:r>
    </w:p>
    <w:p w:rsidR="00DB6DC2" w:rsidRPr="00D00D84" w:rsidRDefault="00DB6DC2" w:rsidP="00DB6DC2">
      <w:pPr>
        <w:pStyle w:val="Standard"/>
      </w:pPr>
      <w:r w:rsidRPr="006B62FF">
        <w:rPr>
          <w:i/>
          <w:color w:val="000000"/>
          <w:sz w:val="20"/>
          <w:szCs w:val="20"/>
        </w:rPr>
        <w:t>Źródło:</w:t>
      </w:r>
      <w:r w:rsidR="006528EB">
        <w:rPr>
          <w:i/>
          <w:color w:val="000000"/>
          <w:sz w:val="20"/>
          <w:szCs w:val="20"/>
        </w:rPr>
        <w:t xml:space="preserve"> </w:t>
      </w:r>
      <w:r>
        <w:rPr>
          <w:i/>
          <w:color w:val="000000"/>
          <w:sz w:val="20"/>
          <w:szCs w:val="20"/>
        </w:rPr>
        <w:t>opracowanie własne</w:t>
      </w:r>
    </w:p>
    <w:p w:rsidR="005B6D82" w:rsidRPr="00E74E0B" w:rsidRDefault="005B6D82" w:rsidP="005B6D82">
      <w:pPr>
        <w:pStyle w:val="Akapitzlist"/>
        <w:ind w:left="0"/>
        <w:jc w:val="both"/>
        <w:rPr>
          <w:rFonts w:ascii="Times New Roman" w:hAnsi="Times New Roman" w:cs="Times New Roman"/>
          <w:b/>
          <w:bCs/>
          <w:color w:val="000000"/>
        </w:rPr>
      </w:pPr>
    </w:p>
    <w:p w:rsidR="005B6D82" w:rsidRPr="00E74E0B" w:rsidRDefault="005B6D82" w:rsidP="005B6D82">
      <w:pPr>
        <w:pStyle w:val="Akapitzlist"/>
        <w:pageBreakBefore/>
        <w:ind w:left="0"/>
        <w:jc w:val="center"/>
        <w:rPr>
          <w:rFonts w:ascii="Times New Roman" w:hAnsi="Times New Roman" w:cs="Times New Roman"/>
          <w:b/>
          <w:bCs/>
          <w:color w:val="000000"/>
        </w:rPr>
      </w:pPr>
      <w:r w:rsidRPr="00E74E0B">
        <w:rPr>
          <w:rFonts w:ascii="Times New Roman" w:hAnsi="Times New Roman" w:cs="Times New Roman"/>
          <w:b/>
          <w:bCs/>
          <w:color w:val="000000"/>
        </w:rPr>
        <w:lastRenderedPageBreak/>
        <w:t>Tabela 4. Charakterystyka statystyczna wyników MTSF chłopców w drugiej turze badań.</w:t>
      </w:r>
    </w:p>
    <w:p w:rsidR="005B6D82" w:rsidRDefault="005B6D82" w:rsidP="005B6D82">
      <w:pPr>
        <w:pStyle w:val="Akapitzlist"/>
        <w:ind w:left="0"/>
        <w:jc w:val="both"/>
        <w:rPr>
          <w:rFonts w:ascii="Times New Roman" w:hAnsi="Times New Roman" w:cs="Times New Roman"/>
          <w:b/>
          <w:bCs/>
          <w:color w:val="000000"/>
        </w:rPr>
      </w:pPr>
      <w:r w:rsidRPr="00E74E0B">
        <w:rPr>
          <w:rFonts w:ascii="Times New Roman" w:hAnsi="Times New Roman" w:cs="Times New Roman"/>
          <w:b/>
          <w:bCs/>
          <w:noProof/>
          <w:color w:val="000000"/>
          <w:lang w:eastAsia="pl-PL"/>
        </w:rPr>
        <w:drawing>
          <wp:inline distT="0" distB="0" distL="0" distR="0">
            <wp:extent cx="5756910" cy="296608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56910" cy="2966085"/>
                    </a:xfrm>
                    <a:prstGeom prst="rect">
                      <a:avLst/>
                    </a:prstGeom>
                    <a:noFill/>
                    <a:ln>
                      <a:noFill/>
                    </a:ln>
                  </pic:spPr>
                </pic:pic>
              </a:graphicData>
            </a:graphic>
          </wp:inline>
        </w:drawing>
      </w:r>
    </w:p>
    <w:p w:rsidR="00DB6DC2" w:rsidRPr="00D00D84" w:rsidRDefault="00DB6DC2" w:rsidP="00DB6DC2">
      <w:pPr>
        <w:pStyle w:val="Standard"/>
      </w:pPr>
      <w:r w:rsidRPr="006B62FF">
        <w:rPr>
          <w:i/>
          <w:color w:val="000000"/>
          <w:sz w:val="20"/>
          <w:szCs w:val="20"/>
        </w:rPr>
        <w:t>Źródło:</w:t>
      </w:r>
      <w:r w:rsidR="006528EB">
        <w:rPr>
          <w:i/>
          <w:color w:val="000000"/>
          <w:sz w:val="20"/>
          <w:szCs w:val="20"/>
        </w:rPr>
        <w:t xml:space="preserve"> </w:t>
      </w:r>
      <w:r>
        <w:rPr>
          <w:i/>
          <w:color w:val="000000"/>
          <w:sz w:val="20"/>
          <w:szCs w:val="20"/>
        </w:rPr>
        <w:t>opracowanie własne</w:t>
      </w:r>
    </w:p>
    <w:p w:rsidR="00DB6DC2" w:rsidRPr="00E74E0B" w:rsidRDefault="00DB6DC2" w:rsidP="005B6D82">
      <w:pPr>
        <w:pStyle w:val="Akapitzlist"/>
        <w:ind w:left="0"/>
        <w:jc w:val="both"/>
        <w:rPr>
          <w:rFonts w:ascii="Times New Roman" w:hAnsi="Times New Roman" w:cs="Times New Roman"/>
          <w:b/>
          <w:bCs/>
          <w:color w:val="000000"/>
        </w:rPr>
      </w:pPr>
    </w:p>
    <w:p w:rsidR="005B6D82" w:rsidRPr="00E74E0B" w:rsidRDefault="005B6D82" w:rsidP="005B6D82">
      <w:pPr>
        <w:pStyle w:val="Akapitzlist"/>
        <w:ind w:left="0"/>
        <w:jc w:val="both"/>
        <w:rPr>
          <w:rFonts w:ascii="Times New Roman" w:hAnsi="Times New Roman" w:cs="Times New Roman"/>
          <w:b/>
          <w:bCs/>
          <w:color w:val="000000"/>
        </w:rPr>
      </w:pPr>
      <w:r w:rsidRPr="00E74E0B">
        <w:rPr>
          <w:rFonts w:ascii="Times New Roman" w:hAnsi="Times New Roman" w:cs="Times New Roman"/>
          <w:b/>
          <w:bCs/>
          <w:color w:val="000000"/>
        </w:rPr>
        <w:tab/>
      </w:r>
      <w:r w:rsidRPr="00E74E0B">
        <w:rPr>
          <w:rFonts w:ascii="Times New Roman" w:hAnsi="Times New Roman" w:cs="Times New Roman"/>
          <w:color w:val="000000"/>
        </w:rPr>
        <w:t>Tabela 5 przestawia wyniki testu istotności pomiędzy uzyskanymi wynikami średnimi z poszczególnych prób MTSF z pierwszej i drugiej tury badań.</w:t>
      </w:r>
    </w:p>
    <w:p w:rsidR="005B6D82" w:rsidRPr="00E74E0B" w:rsidRDefault="005B6D82" w:rsidP="005B6D82">
      <w:pPr>
        <w:pStyle w:val="Akapitzlist"/>
        <w:ind w:left="0"/>
        <w:jc w:val="both"/>
        <w:rPr>
          <w:rFonts w:ascii="Times New Roman" w:hAnsi="Times New Roman" w:cs="Times New Roman"/>
          <w:b/>
          <w:bCs/>
          <w:color w:val="000000"/>
        </w:rPr>
      </w:pPr>
    </w:p>
    <w:p w:rsidR="005B6D82" w:rsidRPr="00E74E0B" w:rsidRDefault="005B6D82" w:rsidP="005B6D82">
      <w:pPr>
        <w:pStyle w:val="Akapitzlist"/>
        <w:ind w:left="0"/>
        <w:jc w:val="center"/>
        <w:rPr>
          <w:rFonts w:ascii="Times New Roman" w:hAnsi="Times New Roman" w:cs="Times New Roman"/>
          <w:b/>
          <w:bCs/>
          <w:color w:val="000000"/>
        </w:rPr>
      </w:pPr>
      <w:r w:rsidRPr="00E74E0B">
        <w:rPr>
          <w:rFonts w:ascii="Times New Roman" w:hAnsi="Times New Roman" w:cs="Times New Roman"/>
          <w:b/>
          <w:bCs/>
          <w:color w:val="000000"/>
        </w:rPr>
        <w:t>Tabela 5. Dane statystyczne testu istotności pomiędzy turami badań w poszczególnych grupach.</w:t>
      </w:r>
    </w:p>
    <w:p w:rsidR="005B6D82" w:rsidRPr="00E74E0B" w:rsidRDefault="005B6D82" w:rsidP="005B6D82">
      <w:pPr>
        <w:pStyle w:val="Akapitzlist"/>
        <w:ind w:left="0"/>
        <w:jc w:val="center"/>
        <w:rPr>
          <w:rFonts w:ascii="Times New Roman" w:hAnsi="Times New Roman" w:cs="Times New Roman"/>
          <w:color w:val="000000"/>
        </w:rPr>
      </w:pPr>
      <w:r w:rsidRPr="00E74E0B">
        <w:rPr>
          <w:rFonts w:ascii="Times New Roman" w:hAnsi="Times New Roman" w:cs="Times New Roman"/>
          <w:noProof/>
          <w:color w:val="000000"/>
          <w:lang w:eastAsia="pl-PL"/>
        </w:rPr>
        <w:drawing>
          <wp:inline distT="0" distB="0" distL="0" distR="0">
            <wp:extent cx="3434715" cy="236918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434715" cy="2369185"/>
                    </a:xfrm>
                    <a:prstGeom prst="rect">
                      <a:avLst/>
                    </a:prstGeom>
                    <a:noFill/>
                    <a:ln>
                      <a:noFill/>
                    </a:ln>
                  </pic:spPr>
                </pic:pic>
              </a:graphicData>
            </a:graphic>
          </wp:inline>
        </w:drawing>
      </w:r>
    </w:p>
    <w:p w:rsidR="00DB6DC2" w:rsidRPr="00D00D84" w:rsidRDefault="00DB6DC2" w:rsidP="00DB6DC2">
      <w:pPr>
        <w:pStyle w:val="Standard"/>
      </w:pPr>
      <w:r w:rsidRPr="006B62FF">
        <w:rPr>
          <w:i/>
          <w:color w:val="000000"/>
          <w:sz w:val="20"/>
          <w:szCs w:val="20"/>
        </w:rPr>
        <w:t>Źródło:</w:t>
      </w:r>
      <w:r w:rsidR="006528EB">
        <w:rPr>
          <w:i/>
          <w:color w:val="000000"/>
          <w:sz w:val="20"/>
          <w:szCs w:val="20"/>
        </w:rPr>
        <w:t xml:space="preserve"> </w:t>
      </w:r>
      <w:r>
        <w:rPr>
          <w:i/>
          <w:color w:val="000000"/>
          <w:sz w:val="20"/>
          <w:szCs w:val="20"/>
        </w:rPr>
        <w:t>opracowanie własne</w:t>
      </w:r>
    </w:p>
    <w:p w:rsidR="005B6D82" w:rsidRPr="00E74E0B" w:rsidRDefault="005B6D82" w:rsidP="005B6D82">
      <w:pPr>
        <w:pStyle w:val="Akapitzlist"/>
        <w:ind w:left="0"/>
        <w:jc w:val="both"/>
        <w:rPr>
          <w:rFonts w:ascii="Times New Roman" w:hAnsi="Times New Roman" w:cs="Times New Roman"/>
          <w:color w:val="000000"/>
          <w:u w:val="single"/>
        </w:rPr>
      </w:pP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ab/>
        <w:t>W biegu na dystansie 50 m obie grupy uzyskały bardzo zbliżone wyniki. Wartość średnia u chłopców z klasy 1 B wyniosła 8,29 s, natomiast u chłopców z klasy 1 D 8,28 s (tabela 3). Wyniki w tej turze klasy 1 B różniły się przeciętnie o 11% od wyniku średniego,</w:t>
      </w:r>
      <w:r w:rsidRPr="00E74E0B">
        <w:rPr>
          <w:rFonts w:ascii="Times New Roman" w:hAnsi="Times New Roman" w:cs="Times New Roman"/>
          <w:color w:val="000000"/>
        </w:rPr>
        <w:br/>
        <w:t>a w przypadku klasy 1 D o 9%. Średnia arytmetyczna w biegu na dystansie 50 m klasy 1 B przy założonym 5% ryzyku błędu nie różniła się statystycznie od średniej statystycznej klasy 1 D.</w:t>
      </w: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ab/>
        <w:t>W drugiej turze lepsi okazali się chłopcy z klasy 1 B uzyskując przewagę 0,34 s nad rówieśnikami z klasy 1 D (tabela 4). Wynik pomiaru szybkości w klasie 1 B wahał się pomiędzy 7 s a 9,5 s, zaś w klasie 1 D pomiędzy 7,4 s a 10,3 s. Różnice pomiędzy poszczególnymi wynikami były mniejsze w grupie badawczej (8%), aniżeli w grupie kontrolnej (10%).</w:t>
      </w: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lastRenderedPageBreak/>
        <w:tab/>
        <w:t>Analizując obie tury biegu na dystansie 50 m chłopców, którzy zostali objęci dodatkowym programem ćwiczeń zauważyć można, iż poprawili swoje wyniki z pierwszej tury. Stwierdzona różnica pomiędzy turami badań nie była istotna statystycznie. Obserwując odchylenie standardowe w danej grupie widać, że poszczególne wyniki drugiej tury znacznie zbliżyły się do wyniku średniego. W grupie kontrolnej czas w drugiej turze wydłużył się</w:t>
      </w:r>
      <w:r w:rsidRPr="00E74E0B">
        <w:rPr>
          <w:rFonts w:ascii="Times New Roman" w:hAnsi="Times New Roman" w:cs="Times New Roman"/>
          <w:color w:val="000000"/>
        </w:rPr>
        <w:br/>
        <w:t>w stosunku do pierwszej tury z 8,28 s do 8,61 s. Test istotności na poziomie 1,201 pokazał, że średnie arytmetyczne nie wykazały statystycznych różnic. Wartości współczynnika zmienności zwiększyły się z 9% w pierwszej turze do 10% w drugiej, co wskazuje na zwiększenie różnic pomiędzy poszczególnymi wynikami, a wynikiem średnim.</w:t>
      </w: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ab/>
      </w: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ab/>
        <w:t>Obserwując uzyskane wyniki skoku w dal z miejsca w pierwszej turze badań widać, że klasa 1 D uzyskując średni wynik 170,8 cm skakała dalej od klasy 1 B, która uzyskała średni wynik na poziomie 158,3 cm (tabela 3). Pomimo otrzymanego przez obie grupy zbliżonego wyniku maksymalnego (219 cm – 220 cm) duży wpływ na niższy wynik średni w klasie 1 B miała wartość minimalna, która kształtowała się na poziomie 115 cm.</w:t>
      </w: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ab/>
        <w:t>Druga tura badań pokazała, że grupa badawcza uzyskała nieznaczny progres, osiągając średni wynik na poziomie 163,6 cm (tabela 4). Jednakże wartości minimalne i maksymalne się obniżyły. Współczynnik zmienności spadł z 18% do 16%, co wskazuje, że wyniki skoku</w:t>
      </w:r>
      <w:r w:rsidRPr="00E74E0B">
        <w:rPr>
          <w:rFonts w:ascii="Times New Roman" w:hAnsi="Times New Roman" w:cs="Times New Roman"/>
          <w:color w:val="000000"/>
        </w:rPr>
        <w:br/>
        <w:t>w dal zbliżyły się do wyniku średniego. W klasie 1 D także zaobserwować można poprawę wyniku średniego, aczkolwiek wynik minimalny obniżył się o 10 cm. Współczynnik zmienności, który wzrósł z poziomu 14% do 17% pozwala na wysunięcie wniosku, że na poprawę ogólnego wyniku miały wpływ tylko nieliczne jednostki badawcze, gdyż rozbieżność pomiędzy poszczególnymi wynikami, a wynikiem średnim zwiększyła się. Przyjęta hipoteza zerowa, w której założono, że średnie arytmetyczne obu klas w obu turach nie różnią się została potwierdzona przez test istotności u.</w:t>
      </w: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ab/>
        <w:t>Patrząc na postęp obu klas można stwierdzić, że mimo uzyskanych lepszych wyników przez klasę kontrolną, większy postęp uzyskali chłopcy z klasy badawczej.</w:t>
      </w:r>
    </w:p>
    <w:p w:rsidR="005B6D82" w:rsidRPr="00E74E0B" w:rsidRDefault="005B6D82" w:rsidP="005B6D82">
      <w:pPr>
        <w:pStyle w:val="Akapitzlist"/>
        <w:ind w:left="0"/>
        <w:jc w:val="both"/>
        <w:rPr>
          <w:rFonts w:ascii="Times New Roman" w:hAnsi="Times New Roman" w:cs="Times New Roman"/>
          <w:color w:val="000000"/>
        </w:rPr>
      </w:pP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ab/>
        <w:t>Próba wytrzymałości mierzona biegiem na dystansie 1000 m ukazała, że mimo statystycznie nieistotnych różnic pomiędzy wynikami średnimi uczniowie klasy 1 D uzyskali lepsze wyniki od uczniów klasy 1 B średnio o 11,32 s. Pomiary biegu na dystansie 1000 m</w:t>
      </w:r>
      <w:r w:rsidRPr="00E74E0B">
        <w:rPr>
          <w:rFonts w:ascii="Times New Roman" w:hAnsi="Times New Roman" w:cs="Times New Roman"/>
          <w:color w:val="000000"/>
        </w:rPr>
        <w:br/>
        <w:t>w klasie 1 B różniły się przeciętnie o 18% od wyniku średniego (313,6 s), a w klasie 1 D różnica ta wynosiła 15% od wyniku średniego (302,28 s).</w:t>
      </w: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ab/>
        <w:t>W drugiej turze uczniowie z klasy kontrolnej utrzymali swoją przewagę nad klasą badawczą, aczkolwiek zmniejszyła się ona z 11,32 s na 9,86 s (tabela 4). Uzyskane wyniki średnie z próby wytrzymałości okazują się nieistotne statystycznie.</w:t>
      </w: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ab/>
        <w:t>Porównując obie tury zauważyć można podobną poprawę wyników obu badanych grup, przy nieznacznie lepszym rezultacie klasy 1 B. Uzyskany wynik maksymalny w grupie badawczej sugeruje, że poszczególne jednostki badawcze nie wykonały próby z należytą starannością. Zakładając 5% poziom ufności wysuwa się wniosek o istotnej różnicy między średnimi.</w:t>
      </w:r>
    </w:p>
    <w:p w:rsidR="005B6D82" w:rsidRPr="00E74E0B" w:rsidRDefault="005B6D82" w:rsidP="005B6D82">
      <w:pPr>
        <w:pStyle w:val="Akapitzlist"/>
        <w:ind w:left="0"/>
        <w:jc w:val="both"/>
        <w:rPr>
          <w:rFonts w:ascii="Times New Roman" w:hAnsi="Times New Roman" w:cs="Times New Roman"/>
          <w:color w:val="000000"/>
        </w:rPr>
      </w:pP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ab/>
        <w:t xml:space="preserve">  Pomiary próby siły mięśni dłoni w pierwszej turze badań pokazują, że nieznacznie lepszą grupą była klasa 1 B. Wyniki pierwszej badanej grupy różniły się przeciętnie o 30% od wyniku średniego, drugiej badanej grupy podobnie, bo o 29% od ich wyniku średniego. Test istotności wskazał, że należy odrzucić hipotezę zerową, która zakłada równość średnich.</w:t>
      </w: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ab/>
        <w:t>Druga tura badań także wyszła na korzyść klasy 1 B. Średnie arytmetyczne obu grup nie wykazują jednak statystycznych różnic, przy założeniu 5 % ryzyka błędu. Odchylenie standardowe wśród pomiarów w klasie badawczej zmniejszyło się, co wskazuje na mniejsze rozbieżności poszczególnych wyników. Natomiast w przypadku klasy 1 D odchylenie nieznacznie się zwiększyło.</w:t>
      </w: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lastRenderedPageBreak/>
        <w:tab/>
        <w:t>W turze wiosennej mimo poprawy wyników przez obie grupy lepsi okazali się jednak chłopcy z klasy 1 D, ponieważ ich średnia arytmetyczna wzrosła z 12,44 psi do 13,83 psi,</w:t>
      </w:r>
      <w:r w:rsidRPr="00E74E0B">
        <w:rPr>
          <w:rFonts w:ascii="Times New Roman" w:hAnsi="Times New Roman" w:cs="Times New Roman"/>
          <w:color w:val="000000"/>
        </w:rPr>
        <w:br/>
        <w:t>a klasy 1 B z 13,07 psi tylko do 14,4 psi. Obie różnice przy 5% ryzyku błędu okazują się jednak statystycznie nieistotne.</w:t>
      </w:r>
    </w:p>
    <w:p w:rsidR="005B6D82" w:rsidRPr="00E74E0B" w:rsidRDefault="005B6D82" w:rsidP="005B6D82">
      <w:pPr>
        <w:pStyle w:val="Akapitzlist"/>
        <w:ind w:left="0"/>
        <w:jc w:val="both"/>
        <w:rPr>
          <w:rFonts w:ascii="Times New Roman" w:hAnsi="Times New Roman" w:cs="Times New Roman"/>
          <w:color w:val="000000"/>
        </w:rPr>
      </w:pP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ab/>
        <w:t>W pierwszej turze próby zwisu na ramionach ugiętych chłopcy z klasy 1 B okazali się lepsi, uzyskując średni wynik na poziomie 16,03 s od chłopców z klasy 1 D, którzy osiągnęli średni czas 10,65 s (tabela 3). W grupie badawczej znalazły się jednostki, które wykazały się dużą siłą mięśni obręczy barkowej, dając tej grupie wynik maksymalny na poziomie 47,3 s.</w:t>
      </w:r>
      <w:r w:rsidRPr="00E74E0B">
        <w:rPr>
          <w:rFonts w:ascii="Times New Roman" w:hAnsi="Times New Roman" w:cs="Times New Roman"/>
          <w:color w:val="000000"/>
        </w:rPr>
        <w:br/>
        <w:t>W pierwszej turze w obydwu grupach znaleźli się uczniowie, którzy mimo próby wykonania zwisu uzyskali zerowy wynik. W tej próbie widać duże rozbieżności, ponieważ poszczególne wyniki obu grup różniły się przeciętnie od wyniku średniego o 91%. Przy założeniu 5% ryzyka błędu test istotności nie wykazywał istotnych różnic pomiędzy średnimi wynikami.</w:t>
      </w: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ab/>
        <w:t>Druga tura także wypadła na korzyść chłopców z klasy 1 B i to w bardzo dużym stopniu. Z pewnością przyczyniła się do tego poprawa maksymalnego wyniku, aczkolwiek</w:t>
      </w:r>
      <w:r w:rsidRPr="00E74E0B">
        <w:rPr>
          <w:rFonts w:ascii="Times New Roman" w:hAnsi="Times New Roman" w:cs="Times New Roman"/>
          <w:color w:val="000000"/>
        </w:rPr>
        <w:br/>
        <w:t>w dalszym ciągu minimalny wynik kształtował się na zerowym poziomie. Pomiary w klasie</w:t>
      </w:r>
      <w:r w:rsidRPr="00E74E0B">
        <w:rPr>
          <w:rFonts w:ascii="Times New Roman" w:hAnsi="Times New Roman" w:cs="Times New Roman"/>
          <w:color w:val="000000"/>
        </w:rPr>
        <w:br/>
        <w:t>1 B różniły się przeciętnie o 84% od wyniku średniego, który wyniósł 21,18 s, a w klasie 1 D różnica ta kształtowała się na poziomie 88% przy średniej arytmetycznej 12,99 s. Podobnie jak w pierwszej turze średnie arytmetyczne obu grup nie różniły się statystycznie.</w:t>
      </w: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ab/>
        <w:t>Analizując wyniki z obu tur zaobserwować można znaczny postęp grupy, która została poddana ćwiczeniom gibkościowym (klasa 1 B), ponieważ ich średnie rezultaty wzrosły</w:t>
      </w:r>
      <w:r w:rsidRPr="00E74E0B">
        <w:rPr>
          <w:rFonts w:ascii="Times New Roman" w:hAnsi="Times New Roman" w:cs="Times New Roman"/>
          <w:color w:val="000000"/>
        </w:rPr>
        <w:br/>
        <w:t>z 16,03 s na 21,18 s. W drugiej badanej grupie wyniki średnich arytmetycznych wzrosły nieznacznie, bo z 10,65 s na 12,99 s. Jak wskazuje obliczony test istotności średnie arytmetyczne obu grup z pierwszej tury różniły się statystycznie od średniej z drugiej tury.</w:t>
      </w:r>
    </w:p>
    <w:p w:rsidR="005B6D82" w:rsidRPr="00E74E0B" w:rsidRDefault="005B6D82" w:rsidP="005B6D82">
      <w:pPr>
        <w:pStyle w:val="Akapitzlist"/>
        <w:ind w:left="0"/>
        <w:jc w:val="both"/>
        <w:rPr>
          <w:rFonts w:ascii="Times New Roman" w:hAnsi="Times New Roman" w:cs="Times New Roman"/>
          <w:color w:val="000000"/>
        </w:rPr>
      </w:pP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ab/>
        <w:t>Wyniki chłopców z klasy 1 B w biegu wahadłowym 4x10 m w pierwszej turze różniły się przeciętnie o 9% od wyniku średniego tej klasy, który wyniósł 12,5 s. Współczynnik zmienności klasy 1 D kształtował się na poziomie 6%, który wskazywał przeciętne odchylenie poszczególnych wyników od rezultatu średniego, który wyniósł 12,18 s. Średnie arytmetyczne z powyższego biegu w pierwszej turze były statystycznie podobne z minimalną przewagą uczniów klasy 1 D.</w:t>
      </w: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ab/>
        <w:t>Wiosenne osiągnięcia danej próby pokazały, że w dalszym ciągu lepsi okazali się chłopcy 1 D (średnia arytmetyczna wynosi 11,39 s), aniżeli chłopcy z klasy 1 B (średnia arytmetyczna wynosi 11,74 s). Wyniki uczniów z klasy 1 B różniły się przeciętnie od ich wyniku średniego o 0,85 s (7%), a chłopców z klasy 1 D o 0,68 s (6%). Średnie arytmetyczne okazały się być nieistotne statystycznie przy założeniu 5% ryzyka błędu.</w:t>
      </w: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ab/>
        <w:t>Analizując obie tury, można zauważyć znaczną poprawę zarówno grupy eksperymentalnej jak i tej niećwiczącej. Lepszy progres osiągnęła nieznacznie klasa 1 D. Zakładając w hipotezie zerowej równość średnich obu grup test istotności go potwierdził.</w:t>
      </w:r>
    </w:p>
    <w:p w:rsidR="005B6D82" w:rsidRPr="00E74E0B" w:rsidRDefault="005B6D82" w:rsidP="005B6D82">
      <w:pPr>
        <w:pStyle w:val="Akapitzlist"/>
        <w:ind w:left="0"/>
        <w:jc w:val="both"/>
        <w:rPr>
          <w:rFonts w:ascii="Times New Roman" w:hAnsi="Times New Roman" w:cs="Times New Roman"/>
          <w:color w:val="000000"/>
        </w:rPr>
      </w:pP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ab/>
        <w:t>Obserwując uzyskane wyniki pomiaru siły mięśni brzucha, mierzoną siadem z leżenia tyłem w czasie 30 s widać, że lepszą grupą w pierwszej turze byli uczniowie z klasy 1 D, gdyż wykonali średnio 25,06 siadów (tabela 3). Ich wyniki wahały się pomiędzy 18 a 32 razy. Natomiast w przypadku rówieśników z klasy 1 B średni pomiar kształtował się na poziomie 21 siadów, przy podobnym wyniku minimalnym (17 siadów), a maksymalnym większym od rówieśników z klasy 1 D o 5 siadów. Wyniki średnich arytmetycznych w klasie 1 B różniły się przeciętnie o 15% od ich wyniku średniego, a w klasie podobnie, bo o 14%. Średnie arytmetyczne obu klas różniły się statystycznie, co potwierdził test istotności na poziomie 3,44 (wartość oczekiwana = 2,4573), przy założonym 5% ryzyku błędu.</w:t>
      </w: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ab/>
        <w:t xml:space="preserve">W drugiej turze badań chłopcy z klasy 1 D okazali się w dalszym ciągu lepsi od chłopców z klasy 1 B o średnio 3,51 siadów. Wyniki uczniów klasy 1B różniły się przeciętnie o 15% od wyniku </w:t>
      </w:r>
      <w:r w:rsidRPr="00E74E0B">
        <w:rPr>
          <w:rFonts w:ascii="Times New Roman" w:hAnsi="Times New Roman" w:cs="Times New Roman"/>
          <w:color w:val="000000"/>
        </w:rPr>
        <w:lastRenderedPageBreak/>
        <w:t>średniego, a uczniów klasy 1 D o 18%. Analizując średnie arytmetyczne na poziomie tej tury należy wnioskować, że przy założonym 5% ryzyku błędu średnie statystyczne różniły się statystycznie.</w:t>
      </w: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ab/>
        <w:t>Pomimo wyższych wyników respondentów z klasy 1 D w obu turach, nie uzyskali znaczącego progresu. Zaś grupa podjęta dodatkowym programem ćwiczeniom poprawiła swoje rezultaty średnie z 21 na 22,27 siadów. Średnie arytmetyczne analizowane odrębnie dla każdej z grup nie różniły się istotnie, zakładając 5% ryzyko błędu. Warto zauważyć, że rozbieżność poszczególnych wyników od wyniku średniego w grupie badawczej nie uległa zmianie, natomiast w grupie kontrolnej zwiększyła się o 4%.</w:t>
      </w:r>
    </w:p>
    <w:p w:rsidR="005B6D82" w:rsidRPr="00E74E0B" w:rsidRDefault="005B6D82" w:rsidP="005B6D82">
      <w:pPr>
        <w:pStyle w:val="Akapitzlist"/>
        <w:ind w:left="0"/>
        <w:jc w:val="both"/>
        <w:rPr>
          <w:rFonts w:ascii="Times New Roman" w:hAnsi="Times New Roman" w:cs="Times New Roman"/>
          <w:color w:val="000000"/>
        </w:rPr>
      </w:pP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ab/>
        <w:t>Analizując typową próbę gibkościową mierzoną skłonem tułowia w dół widać, że uczniowie z klasy 1 B wykazali się mniejszą gibkością uzyskując średni wynik na poziomie -0,93 cm, co było o 1,07 cm gorzej od uczniów z klasy 1 D (tabela 3). Rezultaty w tej próbie pierwszej badanej grupy (klasa 1 B) różniły się przeciętnie o 10,79 cm od ich wyniku średniego, co dało aż 1156%. Wyniki w klasie 1 D różniły się przeciętnie o 6,26 cm od wyniku średniego w tej grupie (286%). Porównując średnie arytmetyczne obu klas</w:t>
      </w:r>
      <w:r w:rsidRPr="00E74E0B">
        <w:rPr>
          <w:rFonts w:ascii="Times New Roman" w:hAnsi="Times New Roman" w:cs="Times New Roman"/>
          <w:color w:val="000000"/>
        </w:rPr>
        <w:br/>
        <w:t>w pierwszej turze należy stwierdzić, iż nie wykazały one istotnej różnicy.</w:t>
      </w: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ab/>
        <w:t>Druga tura badań wypadła na korzyść grupy badawczej, gdyż uzyskali oni średni wynik na poziomie 2,07 cm. Natomiast średni wynik chłopców z klasy równorzędnej wynosił 1,44 cm (tabela 4). Przyglądając się wartościom odchylenia standardowego i współczynnika zmienności zauważyć należy, że większe rozbieżności pomiędzy poszczególnymi wynikami</w:t>
      </w:r>
      <w:r w:rsidRPr="00E74E0B">
        <w:rPr>
          <w:rFonts w:ascii="Times New Roman" w:hAnsi="Times New Roman" w:cs="Times New Roman"/>
          <w:color w:val="000000"/>
        </w:rPr>
        <w:br/>
        <w:t>a wynikiem średnim widać w klasie 1 D. Wyniki z tej próby różniły się przeciętnie w klasie</w:t>
      </w:r>
      <w:r w:rsidRPr="00E74E0B">
        <w:rPr>
          <w:rFonts w:ascii="Times New Roman" w:hAnsi="Times New Roman" w:cs="Times New Roman"/>
          <w:color w:val="000000"/>
        </w:rPr>
        <w:br/>
        <w:t>1 B o 17,7 cm (84%) od wyniku średniego w tej grupie, natomiast w drugiej grupie o 6,26 cm (434%) od ich wyniku średniego. Porównując średnie arytmetyczne testem istotności należy stwierdzić, że nie różniły się one statystycznie.</w:t>
      </w:r>
    </w:p>
    <w:p w:rsidR="00DB6DC2" w:rsidRDefault="005B6D82" w:rsidP="00DB6DC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ab/>
        <w:t>Tura wiosenna pokazała znaczną poprawę wyników grupy poddanej dodatkowym ćwiczeniom gibkościowym. Pomimo, iż wartości minimalne i maksymalne praktycznie się nie zmieniły to średnia arytmetyczna wzrosła. W pierwszej turze wyniosła -0,93 cm, natomiast w drugiej turze kształtowała się na poziomie 2,07 cm. Sytuację tą obrazuje również bardzo wyraźnie współczynnik zmienności, który zmniejszył się z poziomu 1156% do 84%, co świadczy o zmniejszeniu rozbieżności poszczególnych wyników badanych chłopców.  Druga grupa nie poprawiła wyników z pierwszej tury, a nawet obniżyła wyniki wiosenny tury z 2 cm na 1,44 cm, dodatkowo wyniki stały się bardziej rozbieżne. Test istotności grupy eksperymentalnej pokazał, że przy założonym 5% ryzyku błędu, średnie arytmetyczne wykazały istotne różnice. Natomiast, w grupie, w której nie wykonywano ćwiczeń gibkościowych różnice statystyczne w średnich nie wystąpiły.</w:t>
      </w:r>
    </w:p>
    <w:p w:rsidR="00DB6DC2" w:rsidRDefault="00DB6DC2" w:rsidP="00DB6DC2">
      <w:pPr>
        <w:pStyle w:val="Akapitzlist"/>
        <w:ind w:left="0"/>
        <w:jc w:val="both"/>
        <w:rPr>
          <w:rFonts w:ascii="Times New Roman" w:hAnsi="Times New Roman" w:cs="Times New Roman"/>
        </w:rPr>
      </w:pPr>
    </w:p>
    <w:p w:rsidR="005B6D82" w:rsidRPr="00DB6DC2" w:rsidRDefault="005B6D82" w:rsidP="00DB6DC2">
      <w:pPr>
        <w:pStyle w:val="Akapitzlist"/>
        <w:ind w:left="0"/>
        <w:jc w:val="both"/>
        <w:rPr>
          <w:rFonts w:ascii="Times New Roman" w:hAnsi="Times New Roman" w:cs="Times New Roman"/>
          <w:b/>
        </w:rPr>
      </w:pPr>
      <w:r w:rsidRPr="00DB6DC2">
        <w:rPr>
          <w:rFonts w:ascii="Times New Roman" w:hAnsi="Times New Roman" w:cs="Times New Roman"/>
          <w:b/>
        </w:rPr>
        <w:t>Podsumowanie i wnioski</w:t>
      </w:r>
    </w:p>
    <w:p w:rsidR="005B6D82" w:rsidRPr="00E74E0B" w:rsidRDefault="005B6D82" w:rsidP="005B6D82">
      <w:pPr>
        <w:pStyle w:val="Standard"/>
        <w:jc w:val="both"/>
        <w:rPr>
          <w:color w:val="000000"/>
        </w:rPr>
      </w:pPr>
      <w:r w:rsidRPr="00E74E0B">
        <w:rPr>
          <w:color w:val="000000"/>
        </w:rPr>
        <w:tab/>
        <w:t>Międzynarodowy Test Sprawności Fizycznej jest jednym z najpopularniejszych testów sprawnościowych. Badania zostały przeprowadzone w dwóch turach: jesiennej i wiosennej,</w:t>
      </w:r>
      <w:r w:rsidRPr="00E74E0B">
        <w:rPr>
          <w:color w:val="000000"/>
        </w:rPr>
        <w:br/>
        <w:t>podczas przeprowadzenia badań postarano się, aby wykonywanym próbom towarzyszyły podobne warunki. Do badań zarówno w pierwszej jak i w drugiej turze wybrano dni</w:t>
      </w:r>
      <w:r w:rsidRPr="00E74E0B">
        <w:rPr>
          <w:color w:val="000000"/>
        </w:rPr>
        <w:br/>
        <w:t>o sprzyjających warunkach pogodowych. Aby wyniki były bardziej porównywalne do badań wybrano uczniów z klas, w których lekcje wychowania fizycznego prowadził ten nauczyciel. Dzięki temu charakter, metody nauczania, sposób docierania do uczniów i metody motywacyjne były podobne, a więc nie powinny mieć wpływu na otrzymane wyniki.</w:t>
      </w:r>
    </w:p>
    <w:p w:rsidR="005B6D82" w:rsidRPr="00E74E0B" w:rsidRDefault="005B6D82" w:rsidP="005B6D82">
      <w:pPr>
        <w:pStyle w:val="Standard"/>
        <w:jc w:val="both"/>
        <w:rPr>
          <w:color w:val="000000"/>
        </w:rPr>
      </w:pPr>
      <w:r w:rsidRPr="00E74E0B">
        <w:rPr>
          <w:color w:val="000000"/>
        </w:rPr>
        <w:tab/>
        <w:t xml:space="preserve">W celu porównania rozwoju somatycznego poszczególnych grup posłużono się podstawowymi miernikami – wysokością i masą ciała, na podstawie których obliczono wskaźnik wagowo-wzrostowy - BMI. Okazało się, że uczniowie z obu badanych grup byli podobni pod względem wysokości i masy ciała. Wśród uczniów klasy 1 B była większa różnorodność wskaźnika BMI, aniżeli w klasie 1 D.   </w:t>
      </w:r>
    </w:p>
    <w:p w:rsidR="005B6D82" w:rsidRPr="00E74E0B" w:rsidRDefault="005B6D82" w:rsidP="005B6D82">
      <w:pPr>
        <w:pStyle w:val="Standard"/>
        <w:jc w:val="both"/>
        <w:rPr>
          <w:color w:val="000000"/>
        </w:rPr>
      </w:pPr>
      <w:r w:rsidRPr="00E74E0B">
        <w:rPr>
          <w:color w:val="000000"/>
        </w:rPr>
        <w:lastRenderedPageBreak/>
        <w:tab/>
        <w:t>Na podstawie dokonanej analizy wyników badań stwierdzić można, że ćwiczenia gibkościowe nie mają wpływu na wszystkie zdolności motoryczne.</w:t>
      </w:r>
    </w:p>
    <w:p w:rsidR="005B6D82" w:rsidRPr="00E74E0B" w:rsidRDefault="005B6D82" w:rsidP="005B6D82">
      <w:pPr>
        <w:pStyle w:val="Standard"/>
        <w:jc w:val="both"/>
        <w:rPr>
          <w:color w:val="000000"/>
        </w:rPr>
      </w:pPr>
      <w:r w:rsidRPr="00E74E0B">
        <w:rPr>
          <w:color w:val="000000"/>
        </w:rPr>
        <w:tab/>
        <w:t>W próbie szybkości (bieg na dystansie 50 m) grupa poddana eksperymentowi uzyskała w drugiej turze czas minimalnie lepszy, aniżeli w pierwszej, jednak wynik nie był istotny statystycznie. Z kolei w drugiej grupie widać duży regres uzyskanych wyników. Może to świadczyć o wykonywaniu tej próby ze zbyt małym zaangażowaniem przez niektórych respondentów. Warto też dodać, że uczniowie w tym wieku rzadko biegają na dystansie, jakiego wymaga powyższa próba, więcej przykłada się uwagi biegom na dłuższych dystansach.  Dlatego tej próby nie powinno się zaliczać do tych, na które mają wpływ ćwiczenia gibkościowe.</w:t>
      </w:r>
    </w:p>
    <w:p w:rsidR="005B6D82" w:rsidRPr="00E74E0B" w:rsidRDefault="005B6D82" w:rsidP="005B6D82">
      <w:pPr>
        <w:pStyle w:val="Standard"/>
        <w:jc w:val="both"/>
        <w:rPr>
          <w:color w:val="000000"/>
        </w:rPr>
      </w:pPr>
      <w:r w:rsidRPr="00E74E0B">
        <w:rPr>
          <w:color w:val="000000"/>
        </w:rPr>
        <w:tab/>
        <w:t>Bardziej skoczni okazali się respondenci z klasy nie poddanej dodatkowym ćwiczeniom. Obydwie grupy poprawiły swoje osiągnięcia z pierwszej tury, jednakże uczniowie, którzy wykonywali ćwiczenia gibkościowe zrobili w tej próbie większe postępy.</w:t>
      </w:r>
    </w:p>
    <w:p w:rsidR="005B6D82" w:rsidRPr="00E74E0B" w:rsidRDefault="005B6D82" w:rsidP="005B6D82">
      <w:pPr>
        <w:pStyle w:val="Standard"/>
        <w:jc w:val="both"/>
        <w:rPr>
          <w:color w:val="000000"/>
        </w:rPr>
      </w:pPr>
      <w:r w:rsidRPr="00E74E0B">
        <w:rPr>
          <w:color w:val="000000"/>
        </w:rPr>
        <w:tab/>
        <w:t>Literatura wskazuje na teorię mówiącą o tym, że kształtując gibkość poprawia się także wytrzymałość. Zasadę tą potwierdzają niniejsze badania. Pomimo iż obie grupy uzyskały znacząco lepsze wyniki w biegu na dystansie 1000 m, to uczniowie</w:t>
      </w:r>
      <w:r w:rsidRPr="00E74E0B">
        <w:rPr>
          <w:color w:val="000000"/>
        </w:rPr>
        <w:br/>
        <w:t>z eksperymentalnej klasy szybciej wykonali tą próbę. Jednakże wśród uczniów klasy 1 D odnotować można najlepszy wynik spośród badanych chłopców. Różnice pomiędzy wynikami z pierwszej i drugiej tury okazały się istotne statystycznie w obu grupach.</w:t>
      </w:r>
    </w:p>
    <w:p w:rsidR="005B6D82" w:rsidRPr="00E74E0B" w:rsidRDefault="005B6D82" w:rsidP="005B6D82">
      <w:pPr>
        <w:pStyle w:val="Standard"/>
        <w:jc w:val="both"/>
        <w:rPr>
          <w:color w:val="000000"/>
        </w:rPr>
      </w:pPr>
      <w:r w:rsidRPr="00E74E0B">
        <w:rPr>
          <w:color w:val="000000"/>
        </w:rPr>
        <w:tab/>
        <w:t>Do próby siły mięśni dłoni wykorzystano dynamometr. Niestety nie spełniał on odpowiednich wymogów, które pozwoliłyby określić sprawność fizyczną według klasyfikacyjnych tabel Międzynarodowego Testu Sprawności Fizycznej. Uzyskane rezultaty świadczą o tym, iż uczniowie obu grup poprawili swoje wyniki z pierwszej tury, jednak nie na tyle, aby były istotne statystycznie. Lepsi okazali się jednak uczniowie z klasy 1 D, co pozwala stwierdzić, że wykonując ćwiczenia gibkościowej nie poprawia się siła mięśni dłoni.</w:t>
      </w:r>
    </w:p>
    <w:p w:rsidR="005B6D82" w:rsidRPr="00E74E0B" w:rsidRDefault="005B6D82" w:rsidP="005B6D82">
      <w:pPr>
        <w:pStyle w:val="Standard"/>
        <w:jc w:val="both"/>
        <w:rPr>
          <w:color w:val="000000"/>
        </w:rPr>
      </w:pPr>
      <w:r w:rsidRPr="00E74E0B">
        <w:rPr>
          <w:color w:val="000000"/>
        </w:rPr>
        <w:tab/>
        <w:t>Dzięki uzyskanym wynikom w próbie zwisu wywnioskować można, że przez kształtowanie gibkości poprawia się także siła mięśni obręczy barkowych. W próbie zwisu na ramionach ugiętych zarówno chłopcy z klasy 1 B i jak i 1 D uzyskali lepsze wyniki w turze wiosennej, co obrazuje test istotności (tabela 5). Większą poprawę wyników osiągnęli chłopcy z klasy eksperymentalnej. Zauważyć można duże zróżnicowanie wyników, ponieważ współczynniki zmienności kształtują się w przedziale od 84% do 91%. W każdej grupie znaleźli się jednak uczniowie, którzy w ogóle nie wykonali ćwiczenia w tej próbie.</w:t>
      </w:r>
    </w:p>
    <w:p w:rsidR="005B6D82" w:rsidRPr="00E74E0B" w:rsidRDefault="005B6D82" w:rsidP="005B6D82">
      <w:pPr>
        <w:pStyle w:val="Standard"/>
        <w:jc w:val="both"/>
        <w:rPr>
          <w:color w:val="000000"/>
        </w:rPr>
      </w:pPr>
      <w:r w:rsidRPr="00E74E0B">
        <w:rPr>
          <w:color w:val="000000"/>
        </w:rPr>
        <w:tab/>
        <w:t>Analizując bieg wahadłowy na dystansie 4x10 m widać poprawę zarówno u chłopców klasy 1 B, jak klasy 1 D, z minimalną przewagą tych drugich. Jednak wyniki nie poprawiły się na tyle, aby były istotne statystycznie. Nie można do końca stwierdzić czy na uzyskaną poprawę wśród uczniów klasy eksperymentalnej nie miały wpływu wykonywane dodatkowo ćwiczenia gibkościowe. Być może gdyby nie te ćwiczenia ich wyniki w drugiej turze nie byłyby na takim poziomie.</w:t>
      </w:r>
    </w:p>
    <w:p w:rsidR="005B6D82" w:rsidRPr="00E74E0B" w:rsidRDefault="005B6D82" w:rsidP="005B6D82">
      <w:pPr>
        <w:pStyle w:val="Standard"/>
        <w:jc w:val="both"/>
        <w:rPr>
          <w:color w:val="000000"/>
        </w:rPr>
      </w:pPr>
      <w:r w:rsidRPr="00E74E0B">
        <w:rPr>
          <w:color w:val="000000"/>
        </w:rPr>
        <w:tab/>
        <w:t>W próbie siły mięśni brzucha okazuje się, że lepsze wyniki osiągnęli uczniowie</w:t>
      </w:r>
      <w:r w:rsidRPr="00E74E0B">
        <w:rPr>
          <w:color w:val="000000"/>
        </w:rPr>
        <w:br/>
        <w:t>z klasy 1 D, lecz gdy zwróci się uwagę na różnicę wyników pomiędzy turami widać, że większy postęp zrobili uczniowie z klasy 1B. Stwierdzona różnica pomiarów pomiędzy turami nie była istotna statystycznie. Jednakże stwierdzić można, że na ten progres miał wpływ dodatkowy trening gibkościowy.</w:t>
      </w:r>
    </w:p>
    <w:p w:rsidR="005B6D82" w:rsidRPr="00E74E0B" w:rsidRDefault="005B6D82" w:rsidP="005B6D82">
      <w:pPr>
        <w:pStyle w:val="Standard"/>
        <w:jc w:val="both"/>
        <w:rPr>
          <w:color w:val="000000"/>
        </w:rPr>
      </w:pPr>
      <w:r w:rsidRPr="00E74E0B">
        <w:rPr>
          <w:color w:val="000000"/>
        </w:rPr>
        <w:tab/>
        <w:t>Wyniki w próbie skłonu tułowia w dół czyli typowej próbie gibkościowej nie były zaskoczeniem. Pierwsza tura wyników pokazała, że chłopcy z klasy 1 B mają większe problemy z skłonem tułowia w dół, aniżeli chłopcy z klasy równorzędnej. Siedmiomiesięczny trening gibkościowy odwrócił wyniki w zdecydowany sposób. Jednakże zaobserwować można też, iż wykonywane ćwiczenia gibkościowe nie na wszystkich podziałały</w:t>
      </w:r>
      <w:r w:rsidRPr="00E74E0B">
        <w:rPr>
          <w:color w:val="000000"/>
        </w:rPr>
        <w:br/>
        <w:t>w jednakowy sposób. Świadczą o tym odchylenia standardowe oraz współczynniki zmienności, które w turze wiosennej znacznie się poprawiły. Wyniki pomiaru gibkości wśród chłopców grupy eksperymentalnej okazały się istotne statycznie.</w:t>
      </w:r>
    </w:p>
    <w:p w:rsidR="005B6D82" w:rsidRPr="00E74E0B" w:rsidRDefault="005B6D82" w:rsidP="005B6D82">
      <w:pPr>
        <w:pStyle w:val="Standard"/>
        <w:jc w:val="both"/>
        <w:rPr>
          <w:color w:val="000000"/>
        </w:rPr>
      </w:pPr>
    </w:p>
    <w:p w:rsidR="00DB6DC2" w:rsidRDefault="005B6D82" w:rsidP="00DB6DC2">
      <w:pPr>
        <w:pStyle w:val="Standard"/>
        <w:jc w:val="both"/>
        <w:rPr>
          <w:color w:val="000000"/>
        </w:rPr>
      </w:pPr>
      <w:r w:rsidRPr="00E74E0B">
        <w:rPr>
          <w:color w:val="000000"/>
        </w:rPr>
        <w:lastRenderedPageBreak/>
        <w:tab/>
        <w:t>Wprowadzenie do programu wychowania fizycznego większej liczby ćwiczeń gibkościowych pozytywnie wpłynie na szybkość, skoczność, wytrzymałość, siłę mięśni obręczy barkowej, siłę mięśni brzucha oraz gibkość. Badania pokazały, że ćwicząc gibkość nie poprawi się siły mięśni dłoni oraz zwinności.</w:t>
      </w:r>
    </w:p>
    <w:p w:rsidR="00DB6DC2" w:rsidRDefault="00DB6DC2" w:rsidP="00DB6DC2">
      <w:pPr>
        <w:pStyle w:val="Standard"/>
        <w:jc w:val="both"/>
        <w:rPr>
          <w:color w:val="000000"/>
        </w:rPr>
      </w:pPr>
    </w:p>
    <w:p w:rsidR="005B6D82" w:rsidRPr="00DB6DC2" w:rsidRDefault="005B6D82" w:rsidP="00DB6DC2">
      <w:pPr>
        <w:pStyle w:val="Standard"/>
        <w:jc w:val="both"/>
        <w:rPr>
          <w:b/>
        </w:rPr>
      </w:pPr>
      <w:r w:rsidRPr="00DB6DC2">
        <w:rPr>
          <w:b/>
        </w:rPr>
        <w:t>Bibliografia</w:t>
      </w: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 xml:space="preserve">1. Arska – Kotlińska M., Bartz J. Wieliński D. (2002) </w:t>
      </w:r>
      <w:r w:rsidRPr="00E74E0B">
        <w:rPr>
          <w:rFonts w:ascii="Times New Roman" w:hAnsi="Times New Roman" w:cs="Times New Roman"/>
          <w:i/>
          <w:iCs/>
          <w:color w:val="000000"/>
        </w:rPr>
        <w:t>„Wybrane zagadnienia statystyki dla studiujących Wychowanie Fizyczne”</w:t>
      </w:r>
      <w:r w:rsidRPr="00E74E0B">
        <w:rPr>
          <w:rFonts w:ascii="Times New Roman" w:hAnsi="Times New Roman" w:cs="Times New Roman"/>
          <w:color w:val="000000"/>
        </w:rPr>
        <w:t>, Skrypt AWF, Poznań.</w:t>
      </w: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2. Demel. M. Skład A. (1970) „</w:t>
      </w:r>
      <w:r w:rsidRPr="00E74E0B">
        <w:rPr>
          <w:rFonts w:ascii="Times New Roman" w:hAnsi="Times New Roman" w:cs="Times New Roman"/>
          <w:i/>
          <w:iCs/>
          <w:color w:val="000000"/>
        </w:rPr>
        <w:t>Teoria wychowania fizycznego</w:t>
      </w:r>
      <w:r w:rsidRPr="00E74E0B">
        <w:rPr>
          <w:rFonts w:ascii="Times New Roman" w:hAnsi="Times New Roman" w:cs="Times New Roman"/>
          <w:color w:val="000000"/>
        </w:rPr>
        <w:t>” PWN, Warszawa.</w:t>
      </w: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3. Drabik J. (1997) „</w:t>
      </w:r>
      <w:r w:rsidRPr="00E74E0B">
        <w:rPr>
          <w:rFonts w:ascii="Times New Roman" w:hAnsi="Times New Roman" w:cs="Times New Roman"/>
          <w:i/>
          <w:iCs/>
          <w:color w:val="000000"/>
        </w:rPr>
        <w:t>Testowanie sprawności fizycznej u dzieci, młodzieży i dorosłych</w:t>
      </w:r>
      <w:r w:rsidRPr="00E74E0B">
        <w:rPr>
          <w:rFonts w:ascii="Times New Roman" w:hAnsi="Times New Roman" w:cs="Times New Roman"/>
          <w:color w:val="000000"/>
        </w:rPr>
        <w:t>” Wydawnictwo Uczelniane AWF, Gdańsk.</w:t>
      </w: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4. Drozdowski Z. (1984) „</w:t>
      </w:r>
      <w:r w:rsidRPr="00E74E0B">
        <w:rPr>
          <w:rFonts w:ascii="Times New Roman" w:hAnsi="Times New Roman" w:cs="Times New Roman"/>
          <w:i/>
          <w:iCs/>
          <w:color w:val="000000"/>
        </w:rPr>
        <w:t>Antropologia sportowa</w:t>
      </w:r>
      <w:r w:rsidRPr="00E74E0B">
        <w:rPr>
          <w:rFonts w:ascii="Times New Roman" w:hAnsi="Times New Roman" w:cs="Times New Roman"/>
          <w:color w:val="000000"/>
        </w:rPr>
        <w:t>” Państwowe Wydawnictwo Naukowe, Poznań.</w:t>
      </w: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 xml:space="preserve">5. Gilewicz Z. (1964) </w:t>
      </w:r>
      <w:r w:rsidRPr="00E74E0B">
        <w:rPr>
          <w:rFonts w:ascii="Times New Roman" w:hAnsi="Times New Roman" w:cs="Times New Roman"/>
          <w:i/>
          <w:iCs/>
          <w:color w:val="000000"/>
        </w:rPr>
        <w:t>"Teoria wychowania fizycznego"</w:t>
      </w:r>
      <w:r w:rsidRPr="00E74E0B">
        <w:rPr>
          <w:rFonts w:ascii="Times New Roman" w:hAnsi="Times New Roman" w:cs="Times New Roman"/>
          <w:color w:val="000000"/>
        </w:rPr>
        <w:t xml:space="preserve"> Sport i Turystyka, Warszawa.</w:t>
      </w: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 xml:space="preserve">6.  Woynarowska B. (2008) </w:t>
      </w:r>
      <w:r w:rsidRPr="00E74E0B">
        <w:rPr>
          <w:rFonts w:ascii="Times New Roman" w:hAnsi="Times New Roman" w:cs="Times New Roman"/>
          <w:i/>
          <w:iCs/>
          <w:color w:val="000000"/>
        </w:rPr>
        <w:t>„Edukacja zdrowotna”</w:t>
      </w:r>
      <w:r w:rsidRPr="00E74E0B">
        <w:rPr>
          <w:rFonts w:ascii="Times New Roman" w:hAnsi="Times New Roman" w:cs="Times New Roman"/>
          <w:color w:val="000000"/>
        </w:rPr>
        <w:t>, wyd. PWN, Warszawa.</w:t>
      </w:r>
    </w:p>
    <w:p w:rsidR="005B6D82" w:rsidRPr="00E74E0B" w:rsidRDefault="005B6D82" w:rsidP="005B6D82">
      <w:pPr>
        <w:pStyle w:val="Akapitzlist"/>
        <w:ind w:left="0"/>
        <w:jc w:val="both"/>
        <w:rPr>
          <w:rFonts w:ascii="Times New Roman" w:hAnsi="Times New Roman" w:cs="Times New Roman"/>
        </w:rPr>
      </w:pPr>
      <w:r w:rsidRPr="00E74E0B">
        <w:rPr>
          <w:rFonts w:ascii="Times New Roman" w:hAnsi="Times New Roman" w:cs="Times New Roman"/>
        </w:rPr>
        <w:t xml:space="preserve">7. Marciniak J. (1998) </w:t>
      </w:r>
      <w:r w:rsidRPr="00E74E0B">
        <w:rPr>
          <w:rFonts w:ascii="Times New Roman" w:hAnsi="Times New Roman" w:cs="Times New Roman"/>
          <w:i/>
          <w:iCs/>
        </w:rPr>
        <w:t>"Zbiór ćwiczeń koordynacyjnych i gibkościowych"</w:t>
      </w:r>
      <w:r w:rsidRPr="00E74E0B">
        <w:rPr>
          <w:rFonts w:ascii="Times New Roman" w:hAnsi="Times New Roman" w:cs="Times New Roman"/>
        </w:rPr>
        <w:t xml:space="preserve"> wyd. W-wa.</w:t>
      </w:r>
    </w:p>
    <w:p w:rsidR="005B6D82" w:rsidRPr="00E74E0B" w:rsidRDefault="005B6D82" w:rsidP="005B6D82">
      <w:pPr>
        <w:pStyle w:val="Akapitzlist"/>
        <w:ind w:left="0"/>
        <w:jc w:val="both"/>
        <w:rPr>
          <w:rFonts w:ascii="Times New Roman" w:hAnsi="Times New Roman" w:cs="Times New Roman"/>
        </w:rPr>
      </w:pPr>
      <w:r w:rsidRPr="00E74E0B">
        <w:rPr>
          <w:rFonts w:ascii="Times New Roman" w:hAnsi="Times New Roman" w:cs="Times New Roman"/>
        </w:rPr>
        <w:t xml:space="preserve">8. </w:t>
      </w:r>
      <w:r w:rsidRPr="00E74E0B">
        <w:rPr>
          <w:rFonts w:ascii="Times New Roman" w:hAnsi="Times New Roman" w:cs="Times New Roman"/>
          <w:color w:val="000000"/>
        </w:rPr>
        <w:t xml:space="preserve">Mĕkota K. (1986) </w:t>
      </w:r>
      <w:r w:rsidRPr="00E74E0B">
        <w:rPr>
          <w:rFonts w:ascii="Times New Roman" w:hAnsi="Times New Roman" w:cs="Times New Roman"/>
          <w:i/>
          <w:iCs/>
          <w:color w:val="000000"/>
        </w:rPr>
        <w:t>"Motoryczność dzieci i młodzieży – aspekty teoretyczne oraz implikacje metodyczne"</w:t>
      </w:r>
      <w:r w:rsidRPr="00E74E0B">
        <w:rPr>
          <w:rFonts w:ascii="Times New Roman" w:hAnsi="Times New Roman" w:cs="Times New Roman"/>
          <w:color w:val="000000"/>
        </w:rPr>
        <w:t>, (red.) J. Raczek. AWF Katowice.</w:t>
      </w:r>
    </w:p>
    <w:p w:rsidR="005B6D82" w:rsidRPr="00E74E0B" w:rsidRDefault="005B6D82" w:rsidP="005B6D82">
      <w:pPr>
        <w:pStyle w:val="Akapitzlist"/>
        <w:ind w:left="0"/>
        <w:jc w:val="both"/>
        <w:rPr>
          <w:rFonts w:ascii="Times New Roman" w:hAnsi="Times New Roman" w:cs="Times New Roman"/>
        </w:rPr>
      </w:pPr>
      <w:r w:rsidRPr="00E74E0B">
        <w:rPr>
          <w:rFonts w:ascii="Times New Roman" w:hAnsi="Times New Roman" w:cs="Times New Roman"/>
        </w:rPr>
        <w:t xml:space="preserve">8. Przetacznik-Gierowska M., Makiełło-Jarża G. (1992) </w:t>
      </w:r>
      <w:r w:rsidRPr="00E74E0B">
        <w:rPr>
          <w:rFonts w:ascii="Times New Roman" w:hAnsi="Times New Roman" w:cs="Times New Roman"/>
          <w:i/>
          <w:iCs/>
        </w:rPr>
        <w:t>"Psychologia rozwoju i wychowania wieku dziecięcego"</w:t>
      </w:r>
      <w:r w:rsidRPr="00E74E0B">
        <w:rPr>
          <w:rFonts w:ascii="Times New Roman" w:hAnsi="Times New Roman" w:cs="Times New Roman"/>
        </w:rPr>
        <w:t xml:space="preserve"> wyd. Szkolne i Pedagogiczne, Warszawa.</w:t>
      </w: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9. Przewęda R.</w:t>
      </w:r>
      <w:r w:rsidRPr="00E74E0B">
        <w:rPr>
          <w:rFonts w:ascii="Times New Roman" w:hAnsi="Times New Roman" w:cs="Times New Roman"/>
          <w:i/>
          <w:iCs/>
          <w:color w:val="000000"/>
        </w:rPr>
        <w:t xml:space="preserve"> </w:t>
      </w:r>
      <w:r w:rsidRPr="00E74E0B">
        <w:rPr>
          <w:rFonts w:ascii="Times New Roman" w:hAnsi="Times New Roman" w:cs="Times New Roman"/>
          <w:color w:val="000000"/>
        </w:rPr>
        <w:t>(1973)</w:t>
      </w:r>
      <w:r w:rsidRPr="00E74E0B">
        <w:rPr>
          <w:rFonts w:ascii="Times New Roman" w:hAnsi="Times New Roman" w:cs="Times New Roman"/>
          <w:i/>
          <w:iCs/>
          <w:color w:val="000000"/>
        </w:rPr>
        <w:t xml:space="preserve"> „Rozwój somatyczny i motoryczny”</w:t>
      </w:r>
      <w:r w:rsidRPr="00E74E0B">
        <w:rPr>
          <w:rFonts w:ascii="Times New Roman" w:hAnsi="Times New Roman" w:cs="Times New Roman"/>
          <w:color w:val="000000"/>
        </w:rPr>
        <w:t xml:space="preserve"> wyd. Państwowe Zakłady Wydawnictw Szkolnych, Warszawa.</w:t>
      </w: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 xml:space="preserve">10. Wolański N. (1975) </w:t>
      </w:r>
      <w:r w:rsidRPr="00E74E0B">
        <w:rPr>
          <w:rFonts w:ascii="Times New Roman" w:hAnsi="Times New Roman" w:cs="Times New Roman"/>
          <w:i/>
          <w:iCs/>
          <w:color w:val="000000"/>
        </w:rPr>
        <w:t>„Metody kontroli i normy rozwoju dzieci i młodzieży”</w:t>
      </w:r>
      <w:r w:rsidRPr="00E74E0B">
        <w:rPr>
          <w:rFonts w:ascii="Times New Roman" w:hAnsi="Times New Roman" w:cs="Times New Roman"/>
          <w:color w:val="000000"/>
        </w:rPr>
        <w:t xml:space="preserve"> wyd. Państwowy Zakład Wydawnictw Lekarskich, Warszawa.</w:t>
      </w: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 xml:space="preserve">11. Wolański N. (1986) </w:t>
      </w:r>
      <w:r w:rsidRPr="00E74E0B">
        <w:rPr>
          <w:rFonts w:ascii="Times New Roman" w:hAnsi="Times New Roman" w:cs="Times New Roman"/>
          <w:i/>
          <w:iCs/>
          <w:color w:val="000000"/>
        </w:rPr>
        <w:t>"Rozwój biologiczny człowieka"</w:t>
      </w:r>
      <w:r w:rsidRPr="00E74E0B">
        <w:rPr>
          <w:rFonts w:ascii="Times New Roman" w:hAnsi="Times New Roman" w:cs="Times New Roman"/>
          <w:color w:val="000000"/>
        </w:rPr>
        <w:t xml:space="preserve"> wyd. Państwowe Zakłady Wydawnictw Szkolnych, Warszawa.</w:t>
      </w:r>
    </w:p>
    <w:p w:rsidR="005B6D82" w:rsidRPr="00E74E0B" w:rsidRDefault="005B6D82" w:rsidP="005B6D82">
      <w:pPr>
        <w:pStyle w:val="Akapitzlist"/>
        <w:ind w:left="0"/>
        <w:jc w:val="both"/>
        <w:rPr>
          <w:rFonts w:ascii="Times New Roman" w:hAnsi="Times New Roman" w:cs="Times New Roman"/>
        </w:rPr>
      </w:pPr>
      <w:r w:rsidRPr="00E74E0B">
        <w:rPr>
          <w:rFonts w:ascii="Times New Roman" w:hAnsi="Times New Roman" w:cs="Times New Roman"/>
          <w:color w:val="000000"/>
        </w:rPr>
        <w:t xml:space="preserve">12. Wolański N. Pařizkova J. (1976) </w:t>
      </w:r>
      <w:r w:rsidRPr="00E74E0B">
        <w:rPr>
          <w:rFonts w:ascii="Times New Roman" w:hAnsi="Times New Roman" w:cs="Times New Roman"/>
          <w:i/>
          <w:iCs/>
          <w:color w:val="000000"/>
        </w:rPr>
        <w:t>"Sprawność fizyczna a rozwój człowieka"</w:t>
      </w:r>
      <w:r w:rsidRPr="00E74E0B">
        <w:rPr>
          <w:rFonts w:ascii="Times New Roman" w:hAnsi="Times New Roman" w:cs="Times New Roman"/>
          <w:color w:val="000000"/>
        </w:rPr>
        <w:t xml:space="preserve"> Sport</w:t>
      </w:r>
      <w:r w:rsidRPr="00E74E0B">
        <w:rPr>
          <w:rFonts w:ascii="Times New Roman" w:hAnsi="Times New Roman" w:cs="Times New Roman"/>
          <w:color w:val="000000"/>
        </w:rPr>
        <w:br/>
        <w:t>i Turystyka, Warszawa.</w:t>
      </w:r>
    </w:p>
    <w:p w:rsidR="005B6D82" w:rsidRPr="00DB6DC2" w:rsidRDefault="005B6D82" w:rsidP="00DB6DC2">
      <w:pPr>
        <w:pStyle w:val="Textbody"/>
        <w:spacing w:after="0"/>
        <w:rPr>
          <w:rFonts w:ascii="Times New Roman" w:hAnsi="Times New Roman" w:cs="Nirmala UI"/>
          <w:color w:val="000000"/>
          <w:sz w:val="24"/>
          <w:cs/>
        </w:rPr>
      </w:pPr>
    </w:p>
    <w:p w:rsidR="005B6D82" w:rsidRPr="00E74E0B" w:rsidRDefault="005B6D82" w:rsidP="00DB6DC2">
      <w:pPr>
        <w:pStyle w:val="Akapitzlist"/>
        <w:ind w:left="0"/>
        <w:jc w:val="both"/>
        <w:rPr>
          <w:rFonts w:ascii="Times New Roman" w:hAnsi="Times New Roman" w:cs="Times New Roman"/>
          <w:b/>
          <w:bCs/>
          <w:color w:val="000000"/>
        </w:rPr>
      </w:pPr>
      <w:r w:rsidRPr="00E74E0B">
        <w:rPr>
          <w:rFonts w:ascii="Times New Roman" w:hAnsi="Times New Roman" w:cs="Times New Roman"/>
          <w:b/>
          <w:bCs/>
          <w:color w:val="000000"/>
        </w:rPr>
        <w:t>Źródła internetowe:</w:t>
      </w:r>
    </w:p>
    <w:p w:rsidR="005B6D82" w:rsidRPr="00E74E0B" w:rsidRDefault="005B6D82" w:rsidP="005B6D82">
      <w:pPr>
        <w:pStyle w:val="Akapitzlist"/>
        <w:ind w:left="0"/>
        <w:rPr>
          <w:rFonts w:ascii="Times New Roman" w:hAnsi="Times New Roman" w:cs="Times New Roman"/>
          <w:color w:val="000000"/>
        </w:rPr>
      </w:pPr>
      <w:r w:rsidRPr="00E74E0B">
        <w:rPr>
          <w:rFonts w:ascii="Times New Roman" w:hAnsi="Times New Roman" w:cs="Times New Roman"/>
          <w:color w:val="000000"/>
        </w:rPr>
        <w:t>1. http://aktywnosc-fizyczna.wieszjak.polki.pl/fitness/203364,Co-decyduje-o-sprawnosci-fizycznej.html (23.03.2015, 17:55)</w:t>
      </w:r>
    </w:p>
    <w:p w:rsidR="005B6D82" w:rsidRPr="00E74E0B" w:rsidRDefault="005B6D82" w:rsidP="005B6D82">
      <w:pPr>
        <w:pStyle w:val="Akapitzlist"/>
        <w:ind w:left="0"/>
        <w:jc w:val="both"/>
        <w:rPr>
          <w:rFonts w:ascii="Times New Roman" w:hAnsi="Times New Roman" w:cs="Times New Roman"/>
          <w:color w:val="000000"/>
        </w:rPr>
      </w:pPr>
      <w:r w:rsidRPr="00E74E0B">
        <w:rPr>
          <w:rFonts w:ascii="Times New Roman" w:hAnsi="Times New Roman" w:cs="Times New Roman"/>
          <w:color w:val="000000"/>
        </w:rPr>
        <w:t>2. http://www.maraton.home.pl (25.03.2015, 16:14)</w:t>
      </w:r>
    </w:p>
    <w:p w:rsidR="005B6D82" w:rsidRDefault="005B6D82" w:rsidP="00E0573E">
      <w:pPr>
        <w:suppressAutoHyphens w:val="0"/>
        <w:spacing w:line="240" w:lineRule="auto"/>
        <w:jc w:val="center"/>
        <w:rPr>
          <w:rFonts w:ascii="Times New Roman" w:hAnsi="Times New Roman" w:cs="Times New Roman"/>
          <w:b/>
          <w:kern w:val="0"/>
          <w:sz w:val="44"/>
          <w:szCs w:val="44"/>
          <w:lang w:val="pl-PL" w:eastAsia="pl-PL" w:bidi="ar-SA"/>
        </w:rPr>
      </w:pPr>
    </w:p>
    <w:p w:rsidR="00E0573E" w:rsidRDefault="00E0573E" w:rsidP="00E0573E">
      <w:pPr>
        <w:suppressAutoHyphens w:val="0"/>
        <w:spacing w:line="240" w:lineRule="auto"/>
        <w:jc w:val="center"/>
        <w:rPr>
          <w:rFonts w:ascii="Times New Roman" w:hAnsi="Times New Roman" w:cs="Times New Roman"/>
          <w:b/>
          <w:kern w:val="0"/>
          <w:sz w:val="44"/>
          <w:szCs w:val="44"/>
          <w:lang w:val="pl-PL" w:eastAsia="pl-PL" w:bidi="ar-SA"/>
        </w:rPr>
      </w:pPr>
    </w:p>
    <w:p w:rsidR="00E0573E" w:rsidRDefault="00E0573E" w:rsidP="00E0573E">
      <w:pPr>
        <w:suppressAutoHyphens w:val="0"/>
        <w:spacing w:line="240" w:lineRule="auto"/>
        <w:jc w:val="center"/>
        <w:rPr>
          <w:rFonts w:ascii="Times New Roman" w:hAnsi="Times New Roman" w:cs="Times New Roman"/>
          <w:b/>
          <w:kern w:val="0"/>
          <w:sz w:val="44"/>
          <w:szCs w:val="44"/>
          <w:lang w:val="pl-PL" w:eastAsia="pl-PL" w:bidi="ar-SA"/>
        </w:rPr>
      </w:pPr>
    </w:p>
    <w:p w:rsidR="00E0573E" w:rsidRDefault="00E0573E" w:rsidP="00E0573E">
      <w:pPr>
        <w:suppressAutoHyphens w:val="0"/>
        <w:spacing w:line="240" w:lineRule="auto"/>
        <w:jc w:val="center"/>
        <w:rPr>
          <w:rFonts w:ascii="Times New Roman" w:hAnsi="Times New Roman" w:cs="Times New Roman"/>
          <w:b/>
          <w:kern w:val="0"/>
          <w:sz w:val="44"/>
          <w:szCs w:val="44"/>
          <w:lang w:val="pl-PL" w:eastAsia="pl-PL" w:bidi="ar-SA"/>
        </w:rPr>
      </w:pPr>
    </w:p>
    <w:p w:rsidR="00E0573E" w:rsidRDefault="00E0573E" w:rsidP="00E0573E">
      <w:pPr>
        <w:suppressAutoHyphens w:val="0"/>
        <w:spacing w:line="240" w:lineRule="auto"/>
        <w:jc w:val="center"/>
        <w:rPr>
          <w:rFonts w:ascii="Times New Roman" w:hAnsi="Times New Roman" w:cs="Times New Roman"/>
          <w:b/>
          <w:kern w:val="0"/>
          <w:sz w:val="44"/>
          <w:szCs w:val="44"/>
          <w:lang w:val="pl-PL" w:eastAsia="pl-PL" w:bidi="ar-SA"/>
        </w:rPr>
      </w:pPr>
    </w:p>
    <w:p w:rsidR="00E0573E" w:rsidRDefault="00E0573E" w:rsidP="00E0573E">
      <w:pPr>
        <w:suppressAutoHyphens w:val="0"/>
        <w:spacing w:line="240" w:lineRule="auto"/>
        <w:jc w:val="center"/>
        <w:rPr>
          <w:rFonts w:ascii="Times New Roman" w:hAnsi="Times New Roman" w:cs="Times New Roman"/>
          <w:b/>
          <w:kern w:val="0"/>
          <w:sz w:val="44"/>
          <w:szCs w:val="44"/>
          <w:lang w:val="pl-PL" w:eastAsia="pl-PL" w:bidi="ar-SA"/>
        </w:rPr>
      </w:pPr>
    </w:p>
    <w:p w:rsidR="00E0573E" w:rsidRDefault="00E0573E" w:rsidP="00E0573E">
      <w:pPr>
        <w:suppressAutoHyphens w:val="0"/>
        <w:spacing w:line="240" w:lineRule="auto"/>
        <w:jc w:val="center"/>
        <w:rPr>
          <w:rFonts w:ascii="Times New Roman" w:hAnsi="Times New Roman" w:cs="Times New Roman"/>
          <w:b/>
          <w:kern w:val="0"/>
          <w:sz w:val="44"/>
          <w:szCs w:val="44"/>
          <w:lang w:val="pl-PL" w:eastAsia="pl-PL" w:bidi="ar-SA"/>
        </w:rPr>
      </w:pPr>
    </w:p>
    <w:p w:rsidR="00E0573E" w:rsidRDefault="00E0573E" w:rsidP="00E0573E">
      <w:pPr>
        <w:suppressAutoHyphens w:val="0"/>
        <w:spacing w:line="240" w:lineRule="auto"/>
        <w:jc w:val="center"/>
        <w:rPr>
          <w:rFonts w:ascii="Times New Roman" w:hAnsi="Times New Roman" w:cs="Times New Roman"/>
          <w:b/>
          <w:kern w:val="0"/>
          <w:sz w:val="44"/>
          <w:szCs w:val="44"/>
          <w:lang w:val="pl-PL" w:eastAsia="pl-PL" w:bidi="ar-SA"/>
        </w:rPr>
      </w:pPr>
    </w:p>
    <w:p w:rsidR="00E0573E" w:rsidRDefault="00E0573E" w:rsidP="00E0573E">
      <w:pPr>
        <w:suppressAutoHyphens w:val="0"/>
        <w:spacing w:line="240" w:lineRule="auto"/>
        <w:jc w:val="center"/>
        <w:rPr>
          <w:rFonts w:ascii="Times New Roman" w:hAnsi="Times New Roman" w:cs="Times New Roman"/>
          <w:b/>
          <w:kern w:val="0"/>
          <w:sz w:val="44"/>
          <w:szCs w:val="44"/>
          <w:lang w:val="pl-PL" w:eastAsia="pl-PL" w:bidi="ar-SA"/>
        </w:rPr>
      </w:pPr>
    </w:p>
    <w:p w:rsidR="00E0573E" w:rsidRDefault="00E0573E" w:rsidP="00E0573E">
      <w:pPr>
        <w:suppressAutoHyphens w:val="0"/>
        <w:spacing w:line="240" w:lineRule="auto"/>
        <w:jc w:val="center"/>
        <w:rPr>
          <w:rFonts w:ascii="Times New Roman" w:hAnsi="Times New Roman" w:cs="Times New Roman"/>
          <w:b/>
          <w:kern w:val="0"/>
          <w:sz w:val="44"/>
          <w:szCs w:val="44"/>
          <w:lang w:val="pl-PL" w:eastAsia="pl-PL" w:bidi="ar-SA"/>
        </w:rPr>
      </w:pPr>
    </w:p>
    <w:p w:rsidR="002302BF" w:rsidRPr="00035CEF" w:rsidRDefault="002302BF" w:rsidP="002302BF">
      <w:pPr>
        <w:spacing w:line="240" w:lineRule="auto"/>
        <w:jc w:val="center"/>
        <w:rPr>
          <w:rFonts w:ascii="Times New Roman" w:hAnsi="Times New Roman" w:cs="Times New Roman"/>
          <w:b/>
          <w:sz w:val="44"/>
          <w:szCs w:val="44"/>
        </w:rPr>
      </w:pPr>
      <w:r w:rsidRPr="005C34EC">
        <w:rPr>
          <w:rFonts w:ascii="Times New Roman" w:hAnsi="Times New Roman" w:cs="Times New Roman"/>
          <w:b/>
          <w:sz w:val="44"/>
          <w:szCs w:val="44"/>
        </w:rPr>
        <w:lastRenderedPageBreak/>
        <w:t xml:space="preserve">Trening funkcjonalny a wytrzymałość w teście </w:t>
      </w:r>
      <w:r w:rsidRPr="00035CEF">
        <w:rPr>
          <w:rFonts w:ascii="Times New Roman" w:hAnsi="Times New Roman" w:cs="Times New Roman"/>
          <w:b/>
          <w:sz w:val="44"/>
          <w:szCs w:val="44"/>
        </w:rPr>
        <w:t>Coopera.</w:t>
      </w:r>
    </w:p>
    <w:p w:rsidR="002302BF" w:rsidRPr="00035CEF" w:rsidRDefault="002302BF" w:rsidP="002302BF">
      <w:pPr>
        <w:jc w:val="center"/>
        <w:rPr>
          <w:rFonts w:ascii="Times New Roman" w:hAnsi="Times New Roman" w:cs="Times New Roman"/>
          <w:b/>
          <w:sz w:val="24"/>
          <w:szCs w:val="24"/>
          <w:lang w:val="en"/>
        </w:rPr>
      </w:pPr>
      <w:r w:rsidRPr="00035CEF">
        <w:rPr>
          <w:rFonts w:ascii="Times New Roman" w:hAnsi="Times New Roman" w:cs="Times New Roman"/>
          <w:b/>
          <w:sz w:val="24"/>
          <w:szCs w:val="24"/>
          <w:lang w:val="en"/>
        </w:rPr>
        <w:t>Functional training and endurance in the Cooper test.</w:t>
      </w:r>
    </w:p>
    <w:p w:rsidR="002302BF" w:rsidRPr="00035CEF" w:rsidRDefault="002302BF" w:rsidP="002302BF">
      <w:pPr>
        <w:jc w:val="center"/>
        <w:rPr>
          <w:rFonts w:ascii="Times New Roman" w:hAnsi="Times New Roman" w:cs="Times New Roman"/>
          <w:b/>
          <w:sz w:val="24"/>
          <w:szCs w:val="24"/>
          <w:lang w:val="en"/>
        </w:rPr>
      </w:pPr>
    </w:p>
    <w:p w:rsidR="002302BF" w:rsidRPr="00035CEF" w:rsidRDefault="002302BF" w:rsidP="002302BF">
      <w:pPr>
        <w:spacing w:line="240" w:lineRule="auto"/>
        <w:jc w:val="center"/>
        <w:rPr>
          <w:rFonts w:ascii="Times New Roman" w:hAnsi="Times New Roman" w:cs="Times New Roman"/>
          <w:b/>
          <w:sz w:val="24"/>
          <w:szCs w:val="24"/>
          <w:vertAlign w:val="superscript"/>
          <w:lang w:val="pl-PL"/>
        </w:rPr>
      </w:pPr>
      <w:r w:rsidRPr="00035CEF">
        <w:rPr>
          <w:rFonts w:ascii="Times New Roman" w:hAnsi="Times New Roman" w:cs="Times New Roman"/>
          <w:b/>
          <w:sz w:val="24"/>
          <w:szCs w:val="24"/>
          <w:lang w:val="pl-PL"/>
        </w:rPr>
        <w:t>Piotr Makar</w:t>
      </w:r>
      <w:r w:rsidRPr="00035CEF">
        <w:rPr>
          <w:rFonts w:ascii="Times New Roman" w:hAnsi="Times New Roman" w:cs="Times New Roman"/>
          <w:b/>
          <w:sz w:val="24"/>
          <w:szCs w:val="24"/>
          <w:vertAlign w:val="superscript"/>
          <w:lang w:val="pl-PL"/>
        </w:rPr>
        <w:t>1</w:t>
      </w:r>
      <w:r w:rsidRPr="00035CEF">
        <w:rPr>
          <w:rFonts w:ascii="Times New Roman" w:hAnsi="Times New Roman" w:cs="Times New Roman"/>
          <w:b/>
          <w:sz w:val="24"/>
          <w:szCs w:val="24"/>
          <w:lang w:val="pl-PL"/>
        </w:rPr>
        <w:t>, Dariusz Skalski</w:t>
      </w:r>
      <w:r w:rsidRPr="00035CEF">
        <w:rPr>
          <w:rFonts w:ascii="Times New Roman" w:hAnsi="Times New Roman" w:cs="Times New Roman"/>
          <w:b/>
          <w:sz w:val="24"/>
          <w:szCs w:val="24"/>
          <w:vertAlign w:val="superscript"/>
          <w:lang w:val="pl-PL"/>
        </w:rPr>
        <w:t>1</w:t>
      </w:r>
      <w:r w:rsidRPr="00035CEF">
        <w:rPr>
          <w:rFonts w:ascii="Times New Roman" w:hAnsi="Times New Roman" w:cs="Times New Roman"/>
          <w:b/>
          <w:sz w:val="24"/>
          <w:szCs w:val="24"/>
          <w:lang w:val="pl-PL"/>
        </w:rPr>
        <w:t>, Arkadiusz Stanula</w:t>
      </w:r>
      <w:r w:rsidRPr="00035CEF">
        <w:rPr>
          <w:rFonts w:ascii="Times New Roman" w:hAnsi="Times New Roman" w:cs="Times New Roman"/>
          <w:b/>
          <w:sz w:val="24"/>
          <w:szCs w:val="24"/>
          <w:vertAlign w:val="superscript"/>
        </w:rPr>
        <w:t>2</w:t>
      </w:r>
      <w:r w:rsidRPr="00035CEF">
        <w:rPr>
          <w:rFonts w:ascii="Times New Roman" w:hAnsi="Times New Roman" w:cs="Times New Roman"/>
          <w:b/>
          <w:sz w:val="24"/>
          <w:szCs w:val="24"/>
        </w:rPr>
        <w:t>, Barbara Waade</w:t>
      </w:r>
      <w:r w:rsidRPr="00035CEF">
        <w:rPr>
          <w:rFonts w:ascii="Times New Roman" w:hAnsi="Times New Roman" w:cs="Times New Roman"/>
          <w:b/>
          <w:sz w:val="24"/>
          <w:szCs w:val="24"/>
          <w:vertAlign w:val="superscript"/>
        </w:rPr>
        <w:t>1</w:t>
      </w:r>
      <w:r w:rsidRPr="00035CEF">
        <w:rPr>
          <w:rFonts w:ascii="Times New Roman" w:hAnsi="Times New Roman" w:cs="Times New Roman"/>
          <w:b/>
          <w:sz w:val="24"/>
          <w:szCs w:val="24"/>
        </w:rPr>
        <w:t>, Damian Kowalski</w:t>
      </w:r>
      <w:r w:rsidRPr="00035CEF">
        <w:rPr>
          <w:rFonts w:ascii="Times New Roman" w:hAnsi="Times New Roman" w:cs="Times New Roman"/>
          <w:b/>
          <w:sz w:val="24"/>
          <w:szCs w:val="24"/>
          <w:vertAlign w:val="superscript"/>
        </w:rPr>
        <w:t>1</w:t>
      </w:r>
    </w:p>
    <w:p w:rsidR="002302BF" w:rsidRPr="00035CEF" w:rsidRDefault="002302BF" w:rsidP="002302BF">
      <w:pPr>
        <w:pStyle w:val="Standard"/>
        <w:jc w:val="both"/>
        <w:rPr>
          <w:color w:val="000000"/>
        </w:rPr>
      </w:pPr>
    </w:p>
    <w:p w:rsidR="002302BF" w:rsidRPr="00035CEF" w:rsidRDefault="002302BF" w:rsidP="002302BF">
      <w:pPr>
        <w:pStyle w:val="Standard"/>
        <w:jc w:val="center"/>
        <w:rPr>
          <w:b/>
          <w:color w:val="000000"/>
          <w:sz w:val="20"/>
          <w:szCs w:val="20"/>
        </w:rPr>
      </w:pPr>
      <w:r w:rsidRPr="00035CEF">
        <w:rPr>
          <w:b/>
          <w:color w:val="000000"/>
          <w:sz w:val="20"/>
          <w:szCs w:val="20"/>
          <w:vertAlign w:val="superscript"/>
        </w:rPr>
        <w:t>1</w:t>
      </w:r>
      <w:r w:rsidRPr="00035CEF">
        <w:rPr>
          <w:b/>
          <w:color w:val="000000"/>
          <w:sz w:val="20"/>
          <w:szCs w:val="20"/>
        </w:rPr>
        <w:t>Akademia Wychowania Fizycznego i Sportu im. Jędrzeja Śniadeckiego w Gdańsku</w:t>
      </w:r>
    </w:p>
    <w:p w:rsidR="002302BF" w:rsidRPr="00035CEF" w:rsidRDefault="002302BF" w:rsidP="002302BF">
      <w:pPr>
        <w:pStyle w:val="Standard"/>
        <w:jc w:val="center"/>
        <w:rPr>
          <w:b/>
          <w:color w:val="000000"/>
          <w:sz w:val="20"/>
          <w:szCs w:val="20"/>
        </w:rPr>
      </w:pPr>
      <w:r w:rsidRPr="00035CEF">
        <w:rPr>
          <w:b/>
          <w:color w:val="000000"/>
          <w:sz w:val="20"/>
          <w:szCs w:val="20"/>
        </w:rPr>
        <w:t>Wydział Wychowania Fizycznego - Zakład Sportów Wodnych</w:t>
      </w:r>
    </w:p>
    <w:p w:rsidR="002302BF" w:rsidRPr="00035CEF" w:rsidRDefault="002302BF" w:rsidP="002302BF">
      <w:pPr>
        <w:pStyle w:val="Standard"/>
        <w:jc w:val="center"/>
        <w:rPr>
          <w:b/>
          <w:color w:val="000000"/>
          <w:sz w:val="20"/>
          <w:szCs w:val="20"/>
        </w:rPr>
      </w:pPr>
      <w:r w:rsidRPr="00035CEF">
        <w:rPr>
          <w:b/>
          <w:color w:val="000000"/>
          <w:sz w:val="20"/>
          <w:szCs w:val="20"/>
          <w:vertAlign w:val="superscript"/>
        </w:rPr>
        <w:t>2</w:t>
      </w:r>
      <w:r w:rsidRPr="00035CEF">
        <w:rPr>
          <w:b/>
          <w:color w:val="000000"/>
          <w:sz w:val="20"/>
          <w:szCs w:val="20"/>
        </w:rPr>
        <w:t>Akademia Wychowania Fizycznego im. Jerzego Kukuczki w Katowicach</w:t>
      </w:r>
    </w:p>
    <w:p w:rsidR="002302BF" w:rsidRPr="00035CEF" w:rsidRDefault="002302BF" w:rsidP="002302BF">
      <w:pPr>
        <w:pStyle w:val="Standard"/>
        <w:jc w:val="center"/>
        <w:rPr>
          <w:b/>
          <w:color w:val="000000"/>
          <w:sz w:val="20"/>
          <w:szCs w:val="20"/>
        </w:rPr>
      </w:pPr>
      <w:r w:rsidRPr="00035CEF">
        <w:rPr>
          <w:b/>
          <w:color w:val="000000"/>
          <w:sz w:val="20"/>
          <w:szCs w:val="20"/>
        </w:rPr>
        <w:t>Wydział Wychowania Fizycznego - Zakład Pływania i Ratownictwa Wodnego</w:t>
      </w:r>
    </w:p>
    <w:p w:rsidR="002302BF" w:rsidRPr="002F2700" w:rsidRDefault="002302BF" w:rsidP="002302BF">
      <w:pPr>
        <w:autoSpaceDE w:val="0"/>
        <w:jc w:val="center"/>
        <w:rPr>
          <w:rFonts w:ascii="Times New Roman" w:hAnsi="Times New Roman" w:cs="Times New Roman"/>
          <w:b/>
          <w:sz w:val="20"/>
          <w:szCs w:val="20"/>
        </w:rPr>
      </w:pPr>
    </w:p>
    <w:p w:rsidR="002302BF" w:rsidRPr="002F2700" w:rsidRDefault="002F2700" w:rsidP="002302BF">
      <w:pPr>
        <w:jc w:val="center"/>
        <w:rPr>
          <w:rFonts w:ascii="Times New Roman" w:hAnsi="Times New Roman" w:cs="Times New Roman"/>
          <w:b/>
          <w:bCs/>
          <w:sz w:val="16"/>
          <w:szCs w:val="16"/>
          <w:lang w:val="en-US"/>
        </w:rPr>
      </w:pPr>
      <w:r w:rsidRPr="002F2700">
        <w:rPr>
          <w:rFonts w:ascii="Times New Roman" w:hAnsi="Times New Roman" w:cs="Times New Roman"/>
          <w:b/>
          <w:bCs/>
          <w:sz w:val="16"/>
          <w:szCs w:val="16"/>
          <w:lang w:val="en-US"/>
        </w:rPr>
        <w:t>Number of characters: 33 436</w:t>
      </w:r>
      <w:r w:rsidR="002302BF" w:rsidRPr="002F2700">
        <w:rPr>
          <w:rFonts w:ascii="Times New Roman" w:hAnsi="Times New Roman" w:cs="Times New Roman"/>
          <w:b/>
          <w:bCs/>
          <w:sz w:val="16"/>
          <w:szCs w:val="16"/>
          <w:lang w:val="en-US"/>
        </w:rPr>
        <w:t xml:space="preserve"> (with abstracts, summaries and cover). Number of images: 0 x 1 000 characters (lump sum)=0 000  characters.</w:t>
      </w:r>
    </w:p>
    <w:p w:rsidR="002302BF" w:rsidRPr="002F2700" w:rsidRDefault="002302BF" w:rsidP="002302BF">
      <w:pPr>
        <w:jc w:val="center"/>
        <w:rPr>
          <w:rFonts w:ascii="Times New Roman" w:hAnsi="Times New Roman" w:cs="Times New Roman"/>
          <w:b/>
          <w:bCs/>
          <w:sz w:val="16"/>
          <w:szCs w:val="16"/>
          <w:lang w:val="en-US"/>
        </w:rPr>
      </w:pPr>
      <w:r w:rsidRPr="002F2700">
        <w:rPr>
          <w:rFonts w:ascii="Times New Roman" w:hAnsi="Times New Roman" w:cs="Times New Roman"/>
          <w:b/>
          <w:bCs/>
          <w:sz w:val="16"/>
          <w:szCs w:val="16"/>
          <w:lang w:val="en-US"/>
        </w:rPr>
        <w:t>Tot</w:t>
      </w:r>
      <w:r w:rsidR="002F2700" w:rsidRPr="002F2700">
        <w:rPr>
          <w:rFonts w:ascii="Times New Roman" w:hAnsi="Times New Roman" w:cs="Times New Roman"/>
          <w:b/>
          <w:bCs/>
          <w:sz w:val="16"/>
          <w:szCs w:val="16"/>
          <w:lang w:val="en-US"/>
        </w:rPr>
        <w:t>al: Number of characters: 33 436</w:t>
      </w:r>
      <w:r w:rsidRPr="002F2700">
        <w:rPr>
          <w:rFonts w:ascii="Times New Roman" w:hAnsi="Times New Roman" w:cs="Times New Roman"/>
          <w:b/>
          <w:bCs/>
          <w:sz w:val="16"/>
          <w:szCs w:val="16"/>
          <w:lang w:val="en-US"/>
        </w:rPr>
        <w:t xml:space="preserve"> (with abstracts, summa</w:t>
      </w:r>
      <w:r w:rsidR="002F2700" w:rsidRPr="002F2700">
        <w:rPr>
          <w:rFonts w:ascii="Times New Roman" w:hAnsi="Times New Roman" w:cs="Times New Roman"/>
          <w:b/>
          <w:bCs/>
          <w:sz w:val="16"/>
          <w:szCs w:val="16"/>
          <w:lang w:val="en-US"/>
        </w:rPr>
        <w:t>ries, cover and graphics)= 0,835</w:t>
      </w:r>
      <w:r w:rsidRPr="002F2700">
        <w:rPr>
          <w:rFonts w:ascii="Times New Roman" w:hAnsi="Times New Roman" w:cs="Times New Roman"/>
          <w:b/>
          <w:bCs/>
          <w:sz w:val="16"/>
          <w:szCs w:val="16"/>
          <w:lang w:val="en-US"/>
        </w:rPr>
        <w:t xml:space="preserve"> spreadsheets publishing.</w:t>
      </w:r>
    </w:p>
    <w:p w:rsidR="002302BF" w:rsidRPr="00035CEF" w:rsidRDefault="002302BF" w:rsidP="002302BF">
      <w:pPr>
        <w:pStyle w:val="HTML-wstpniesformatowany"/>
        <w:rPr>
          <w:rFonts w:ascii="Times New Roman" w:hAnsi="Times New Roman"/>
          <w:b/>
          <w:sz w:val="24"/>
          <w:szCs w:val="24"/>
        </w:rPr>
      </w:pPr>
    </w:p>
    <w:p w:rsidR="002302BF" w:rsidRPr="00035CEF" w:rsidRDefault="002302BF" w:rsidP="002302BF">
      <w:pPr>
        <w:pStyle w:val="HTML-wstpniesformatowany"/>
        <w:jc w:val="center"/>
        <w:rPr>
          <w:rFonts w:ascii="Times New Roman" w:hAnsi="Times New Roman"/>
          <w:b/>
          <w:sz w:val="24"/>
          <w:szCs w:val="24"/>
        </w:rPr>
      </w:pPr>
      <w:r w:rsidRPr="00035CEF">
        <w:rPr>
          <w:rFonts w:ascii="Times New Roman" w:hAnsi="Times New Roman"/>
          <w:b/>
          <w:sz w:val="24"/>
          <w:szCs w:val="24"/>
        </w:rPr>
        <w:t>Słowa kluczowe: trening funkcjonalny, wytrzymałość, pływanie, rozwój, test Coopera.</w:t>
      </w:r>
    </w:p>
    <w:p w:rsidR="002302BF" w:rsidRPr="00035CEF" w:rsidRDefault="002302BF" w:rsidP="002302BF">
      <w:pPr>
        <w:spacing w:line="240" w:lineRule="auto"/>
        <w:jc w:val="center"/>
        <w:rPr>
          <w:rFonts w:ascii="Times New Roman" w:hAnsi="Times New Roman" w:cs="Times New Roman"/>
          <w:b/>
          <w:sz w:val="24"/>
          <w:szCs w:val="24"/>
          <w:lang w:val="en-GB"/>
        </w:rPr>
      </w:pPr>
      <w:r w:rsidRPr="00035CEF">
        <w:rPr>
          <w:rFonts w:ascii="Times New Roman" w:hAnsi="Times New Roman" w:cs="Times New Roman"/>
          <w:b/>
          <w:sz w:val="24"/>
          <w:szCs w:val="24"/>
          <w:lang w:val="en-GB"/>
        </w:rPr>
        <w:t>Key words: functional training, endurance, swimming, development, Cooper test.</w:t>
      </w:r>
    </w:p>
    <w:p w:rsidR="002302BF" w:rsidRPr="00035CEF" w:rsidRDefault="002302BF" w:rsidP="002302BF">
      <w:pPr>
        <w:spacing w:line="240" w:lineRule="auto"/>
        <w:jc w:val="left"/>
        <w:rPr>
          <w:rFonts w:ascii="Times New Roman" w:hAnsi="Times New Roman" w:cs="Times New Roman"/>
          <w:b/>
          <w:sz w:val="24"/>
          <w:szCs w:val="24"/>
          <w:lang w:val="en-GB"/>
        </w:rPr>
      </w:pPr>
    </w:p>
    <w:p w:rsidR="002302BF" w:rsidRPr="00035CEF" w:rsidRDefault="002302BF" w:rsidP="002302BF">
      <w:pPr>
        <w:spacing w:line="240" w:lineRule="auto"/>
        <w:rPr>
          <w:rFonts w:ascii="Times New Roman" w:hAnsi="Times New Roman" w:cs="Times New Roman"/>
          <w:b/>
          <w:bCs/>
          <w:sz w:val="24"/>
          <w:szCs w:val="24"/>
          <w:lang w:val="pl-PL"/>
        </w:rPr>
      </w:pPr>
      <w:r w:rsidRPr="00035CEF">
        <w:rPr>
          <w:rFonts w:ascii="Times New Roman" w:hAnsi="Times New Roman" w:cs="Times New Roman"/>
          <w:b/>
          <w:bCs/>
          <w:sz w:val="24"/>
          <w:szCs w:val="24"/>
          <w:lang w:val="pl-PL"/>
        </w:rPr>
        <w:t>Streszczenie</w:t>
      </w:r>
    </w:p>
    <w:p w:rsidR="002302BF" w:rsidRPr="005C34EC" w:rsidRDefault="002302BF" w:rsidP="002302BF">
      <w:pPr>
        <w:spacing w:line="240" w:lineRule="auto"/>
        <w:ind w:firstLine="706"/>
        <w:rPr>
          <w:rFonts w:ascii="Times New Roman" w:hAnsi="Times New Roman" w:cs="Times New Roman"/>
          <w:b/>
          <w:bCs/>
          <w:sz w:val="20"/>
          <w:szCs w:val="20"/>
        </w:rPr>
      </w:pPr>
      <w:r w:rsidRPr="005C34EC">
        <w:rPr>
          <w:rFonts w:ascii="Times New Roman" w:hAnsi="Times New Roman" w:cs="Times New Roman"/>
          <w:sz w:val="20"/>
          <w:szCs w:val="20"/>
        </w:rPr>
        <w:t>Praca o temacie ,, Trening funkcjonalny a wytrzymałość w teście Coopera" rozpoczyna się od opisu treningu funkcjonalnego, skąd się wywodzi trening funkcjonalny, czym jest, jakie są jego założenia. Po części teoretycznej skupiłem się na formach treningu funkcjonalnego, jak powinien taki trening wyglądać, jakich akcesoriów oraz form treningowych można używać oraz przede wszystkim dlaczego warto stosować ten rodzaj treningu, jakie pozytywne zmiany w naszym organizmie może on spowodować. Druga część pracy dotyczy wytrzymałości, opis samego pojęcia, różne rodzaje tej wytrzymałości oraz rodzaje metod, które tę wytrzymałości są w stanie poprawić. Zawarłem również odniesienie co do zależności między rodzajami wytrzymałości w różnych dyscyplinach sportowych, szczególnie skupiając się na wytrzymałości w pływaniu. Drugi rozdział mojej pracy  zawiera względy metodyczne jej dotyczące, opisany jest cel tej pracy, materiały oraz metoda badawcza, która została w niej zastosowana. Trzeci rozdział jest to analiza wyników badań oraz przedstawienie kilku zależności między tymi wynikami. Ostatnią część pracy zajmują podsumowania i wnioski na temat postawionych wcześniej pytań badawczych oraz celu pracy.</w:t>
      </w:r>
    </w:p>
    <w:p w:rsidR="002302BF" w:rsidRPr="005C34EC" w:rsidRDefault="002302BF" w:rsidP="002302BF">
      <w:pPr>
        <w:spacing w:line="240" w:lineRule="auto"/>
        <w:jc w:val="center"/>
        <w:rPr>
          <w:rFonts w:ascii="Times New Roman" w:hAnsi="Times New Roman" w:cs="Times New Roman"/>
          <w:b/>
          <w:sz w:val="24"/>
          <w:szCs w:val="24"/>
        </w:rPr>
      </w:pPr>
    </w:p>
    <w:p w:rsidR="002302BF" w:rsidRPr="005C34EC" w:rsidRDefault="002302BF" w:rsidP="002302BF">
      <w:pPr>
        <w:spacing w:line="240" w:lineRule="auto"/>
        <w:rPr>
          <w:rFonts w:ascii="Times New Roman" w:hAnsi="Times New Roman" w:cs="Times New Roman"/>
          <w:bCs/>
          <w:sz w:val="24"/>
          <w:szCs w:val="24"/>
          <w:lang w:val="en-GB"/>
        </w:rPr>
      </w:pPr>
      <w:r w:rsidRPr="005C34EC">
        <w:rPr>
          <w:rFonts w:ascii="Times New Roman" w:hAnsi="Times New Roman" w:cs="Times New Roman"/>
          <w:b/>
          <w:bCs/>
          <w:sz w:val="24"/>
          <w:szCs w:val="24"/>
          <w:lang w:val="en-GB"/>
        </w:rPr>
        <w:t>Summary</w:t>
      </w:r>
    </w:p>
    <w:p w:rsidR="002302BF" w:rsidRPr="005C34EC" w:rsidRDefault="002302BF" w:rsidP="002302BF">
      <w:pPr>
        <w:spacing w:line="240" w:lineRule="auto"/>
        <w:rPr>
          <w:rFonts w:ascii="Times New Roman" w:hAnsi="Times New Roman" w:cs="Times New Roman"/>
          <w:b/>
          <w:bCs/>
          <w:sz w:val="20"/>
          <w:szCs w:val="20"/>
          <w:lang w:val="en-GB"/>
        </w:rPr>
      </w:pPr>
      <w:r w:rsidRPr="005C34EC">
        <w:rPr>
          <w:rFonts w:ascii="Times New Roman" w:hAnsi="Times New Roman" w:cs="Times New Roman"/>
          <w:b/>
          <w:bCs/>
          <w:sz w:val="24"/>
          <w:szCs w:val="24"/>
          <w:lang w:val="en-GB"/>
        </w:rPr>
        <w:tab/>
      </w:r>
      <w:r w:rsidRPr="005C34EC">
        <w:rPr>
          <w:rFonts w:ascii="Times New Roman" w:hAnsi="Times New Roman" w:cs="Times New Roman"/>
          <w:bCs/>
          <w:sz w:val="20"/>
          <w:szCs w:val="20"/>
          <w:lang w:val="en-GB"/>
        </w:rPr>
        <w:t>The dissertation “Impact of the functional training on endurance development” focuses first on the description of functional training, its definition and assumptions. The theoretical part is followed by the description of forms of the functional training, how this training should look like, what accessories and training forms can be applied and foremost why this type of training is worth exercising and what positive changes in our body it can cause. Next part of the dissertation focuses on endurance, its description, different types of endurance and methods which can enhance it. Also the references to the dependence between different types of endurance in different sport disciplines especially focusing on swimming endurance are described in this work. The second paragraph of this dissertation includes the methodological aspects of this work, materials and research method which was applied. The third paragraph analyses the results of the research and presentation of a few dependences between them. The last part of the work gives a summary and conclusions regarding stated earlier research questions and the aim of the work.</w:t>
      </w:r>
    </w:p>
    <w:p w:rsidR="002302BF" w:rsidRDefault="002302BF" w:rsidP="002302BF">
      <w:pPr>
        <w:rPr>
          <w:b/>
          <w:sz w:val="24"/>
          <w:szCs w:val="24"/>
          <w:lang w:val="en-GB"/>
        </w:rPr>
      </w:pPr>
    </w:p>
    <w:p w:rsidR="002302BF" w:rsidRDefault="002302BF" w:rsidP="002302BF">
      <w:pPr>
        <w:rPr>
          <w:b/>
          <w:sz w:val="24"/>
          <w:szCs w:val="24"/>
          <w:lang w:val="en-GB"/>
        </w:rPr>
      </w:pPr>
    </w:p>
    <w:p w:rsidR="002302BF" w:rsidRDefault="002302BF" w:rsidP="002302BF">
      <w:pPr>
        <w:rPr>
          <w:b/>
          <w:sz w:val="24"/>
          <w:szCs w:val="24"/>
          <w:lang w:val="en-GB"/>
        </w:rPr>
      </w:pPr>
    </w:p>
    <w:p w:rsidR="002302BF" w:rsidRDefault="002302BF" w:rsidP="002302BF">
      <w:pPr>
        <w:rPr>
          <w:b/>
          <w:sz w:val="24"/>
          <w:szCs w:val="24"/>
          <w:lang w:val="en-GB"/>
        </w:rPr>
      </w:pPr>
    </w:p>
    <w:p w:rsidR="002302BF" w:rsidRDefault="002302BF" w:rsidP="002302BF">
      <w:pPr>
        <w:rPr>
          <w:b/>
          <w:sz w:val="24"/>
          <w:szCs w:val="24"/>
          <w:lang w:val="en-GB"/>
        </w:rPr>
      </w:pPr>
    </w:p>
    <w:p w:rsidR="002302BF" w:rsidRPr="005C34EC" w:rsidRDefault="002302BF" w:rsidP="002302BF">
      <w:pPr>
        <w:spacing w:line="240" w:lineRule="auto"/>
        <w:rPr>
          <w:rFonts w:ascii="Times New Roman" w:hAnsi="Times New Roman" w:cs="Times New Roman"/>
          <w:sz w:val="24"/>
          <w:szCs w:val="24"/>
        </w:rPr>
      </w:pPr>
      <w:r w:rsidRPr="005C34EC">
        <w:rPr>
          <w:rFonts w:ascii="Times New Roman" w:hAnsi="Times New Roman" w:cs="Times New Roman"/>
          <w:b/>
          <w:bCs/>
          <w:sz w:val="24"/>
          <w:szCs w:val="24"/>
        </w:rPr>
        <w:t>Wstęp</w:t>
      </w:r>
    </w:p>
    <w:p w:rsidR="002302BF" w:rsidRPr="005C34EC" w:rsidRDefault="002302BF" w:rsidP="002302BF">
      <w:pPr>
        <w:spacing w:line="240" w:lineRule="auto"/>
        <w:rPr>
          <w:rFonts w:ascii="Times New Roman" w:hAnsi="Times New Roman" w:cs="Times New Roman"/>
          <w:sz w:val="24"/>
          <w:szCs w:val="24"/>
        </w:rPr>
      </w:pPr>
      <w:r w:rsidRPr="005C34EC">
        <w:rPr>
          <w:rFonts w:ascii="Times New Roman" w:hAnsi="Times New Roman" w:cs="Times New Roman"/>
          <w:sz w:val="24"/>
          <w:szCs w:val="24"/>
        </w:rPr>
        <w:tab/>
        <w:t xml:space="preserve">Pływanie oraz trening personalny, czy trening na siłowni, to aspekty sportu, które są silnie ze sobą powiązane. W większości  dyscyplin sportowych należałoby wprowadzać urozmaicenia do treningów oraz wszechstronnie oddziaływać na ciało i rozwijać wszystkie rodzaje niezbędnych cech motorycznych, które potrzebne są w danej dyscyplinie[1]. Obciążenia treningowe odpowiednio dostosowane do zawodnika powinny przynosić pozytywne rezultaty i satysfakcjonujące poprawy wyników wysiłkowych[2]. Zdolności motoryczne, które kształtują się podczas treningu </w:t>
      </w:r>
      <w:r w:rsidRPr="005C34EC">
        <w:rPr>
          <w:rFonts w:ascii="Times New Roman" w:hAnsi="Times New Roman" w:cs="Times New Roman"/>
          <w:sz w:val="24"/>
          <w:szCs w:val="24"/>
        </w:rPr>
        <w:lastRenderedPageBreak/>
        <w:t>funkcjonalnego, czyli czucie mięśniowe, czy wzmacnianie mięśni głębokich i stabilizacji, przez większość osób postrzegane są jako coś bardzo łatwego, nie wymagającego poświęcania czasu[3]. Jednak bez opanowania podstaw w perfekcyjnym stopniu nie można w stopniu zaawansowanym opanować bardziej złożonych ruchów, czy sekwencji ruchowych.. Podstawy treningu są bardzo ważne a poprzez dbanie o podstawowe elementy można poprawić swoje osiągnięcia sportowe, nawet podczas trwania kariery sportowej.</w:t>
      </w:r>
    </w:p>
    <w:p w:rsidR="002302BF" w:rsidRPr="005C34EC" w:rsidRDefault="002302BF" w:rsidP="002302BF">
      <w:pPr>
        <w:spacing w:line="240" w:lineRule="auto"/>
        <w:rPr>
          <w:rFonts w:ascii="Times New Roman" w:hAnsi="Times New Roman" w:cs="Times New Roman"/>
          <w:sz w:val="24"/>
          <w:szCs w:val="24"/>
        </w:rPr>
      </w:pPr>
    </w:p>
    <w:p w:rsidR="002302BF" w:rsidRPr="005C34EC" w:rsidRDefault="002302BF" w:rsidP="002302BF">
      <w:pPr>
        <w:spacing w:line="240" w:lineRule="auto"/>
        <w:rPr>
          <w:rFonts w:ascii="Times New Roman" w:hAnsi="Times New Roman" w:cs="Times New Roman"/>
          <w:color w:val="000000"/>
          <w:sz w:val="24"/>
          <w:szCs w:val="24"/>
        </w:rPr>
      </w:pPr>
      <w:r w:rsidRPr="005C34EC">
        <w:rPr>
          <w:rFonts w:ascii="Times New Roman" w:hAnsi="Times New Roman" w:cs="Times New Roman"/>
          <w:b/>
          <w:bCs/>
          <w:color w:val="000000"/>
          <w:sz w:val="24"/>
          <w:szCs w:val="24"/>
        </w:rPr>
        <w:t>Definicyjne ujęcie treningu funkcjonalnego.</w:t>
      </w:r>
    </w:p>
    <w:p w:rsidR="002302BF" w:rsidRPr="005C34EC" w:rsidRDefault="002302BF" w:rsidP="002302BF">
      <w:pPr>
        <w:spacing w:line="240" w:lineRule="auto"/>
        <w:rPr>
          <w:rFonts w:ascii="Times New Roman" w:hAnsi="Times New Roman" w:cs="Times New Roman"/>
          <w:color w:val="000000"/>
          <w:sz w:val="24"/>
          <w:szCs w:val="24"/>
        </w:rPr>
      </w:pPr>
      <w:r w:rsidRPr="005C34EC">
        <w:rPr>
          <w:rFonts w:ascii="Times New Roman" w:hAnsi="Times New Roman" w:cs="Times New Roman"/>
          <w:color w:val="000000"/>
          <w:sz w:val="24"/>
          <w:szCs w:val="24"/>
        </w:rPr>
        <w:tab/>
        <w:t xml:space="preserve">Trening funkcjonalny swoje początki miał w Stanach Zjednoczonych i początkowo wywodził się z form rehabilitacji ruchowej oraz związany był z przywróceniem równowagi oraz powrotem sprawności ogólnej organizmu człowieka. Działo się to w początkach lat osiemdziesiątych a pionierami tego rodzaju treningu w cyklach treningowych byli amerykańscy trenerzy przygotowania motorycznego sportowców, szczególnie związanych z kadrą olimpijską[4]. Poprzez odpowiednie zindywidualizowanie treningów osiągneli oni podczas igrzysk w Atlancie w 1996 roku poprawę wyników głównie dzięki polepszeniu wszystkich cech motorycznych motorycznych na tyle znacząco, że zdeklasowali oni tamte igrzyska pod względem zdobytych medali, co sprawiło, że na ich metodach następnie zaczęli wzorować się trenerzy z Europy. </w:t>
      </w:r>
    </w:p>
    <w:p w:rsidR="002302BF" w:rsidRPr="005C34EC" w:rsidRDefault="002302BF" w:rsidP="002302BF">
      <w:pPr>
        <w:spacing w:line="240" w:lineRule="auto"/>
        <w:rPr>
          <w:rFonts w:ascii="Times New Roman" w:hAnsi="Times New Roman" w:cs="Times New Roman"/>
          <w:color w:val="000000"/>
          <w:sz w:val="24"/>
          <w:szCs w:val="24"/>
        </w:rPr>
      </w:pPr>
      <w:r w:rsidRPr="005C34EC">
        <w:rPr>
          <w:rFonts w:ascii="Times New Roman" w:hAnsi="Times New Roman" w:cs="Times New Roman"/>
          <w:color w:val="000000"/>
          <w:sz w:val="24"/>
          <w:szCs w:val="24"/>
        </w:rPr>
        <w:tab/>
        <w:t xml:space="preserve">Trening funkcjonalny posiada wiele definicji zależnie od autora, jednak to, co na temat treningu funkcjonalnego powielane jest w każdym ujęciu tego rodzaju prowadzenia aktywności fizycznej przedstawia go jako rodzaj ćwiczeń o różnej intensywności i w każdej płaszczyźnie, którego jednymi z głównych założeń jest kształtowanie podstawowych wzorców ruchowych, praca nad ogólną rozbudową aparatu mięśniowego, nauczenia bądź poprawienia czucia mięśniowego, a przede wszystkim wzmocnieniu organizmu i mięśni głębokich odpowiedzialnych w głównej mierze za stabilizację naszej sylwetki, prawidłowe prowadzenie się naszego ciała oraz poprawę pracy narządów wewnętrznych oraz ich ochronę[5]. Założeniem tego rodzaju treningu nie jest natomiast rozbudowa masy mięśniowej. Ćwiczenia, które wykonywane są przy tego rodzaju treningu mają za zadanie imitować nasze codzienne czynności, które każdego dnia wykonujemy niezliczoną ilość razy, na przykład : skłony, poruszanie się, przysiad czy podnoszenie przedmiotów. Istotą treningu funkcjonalnego jest wykonywanie zadań ruchowych, o których wspomniane zostało wcześniej ze zwiększoną intensywnością, znacznie większą liczbą powtórzeń danego ruchu oraz dynamizacja tych czynności, czyli zwiększanie tempa i płynności ich wykonywania. Dzięki naśladowaniu ruchów, które wykonujemy na co dzień poszczególne grupy mięśniowe kooperują ze sobą co pozwala nam na zwiększenie ich zdolności motorycznych takich jak : siła, szybkość, koordynacja, gibkość czy wytrzymałość. Pozornie wydają się to być proste ćwiczenia, mało która osoba powie, że ćwiczenie podobne do wyciągania ręki po robot kuchenny stojący na półce, czy wskakiwanie na stopień, unoszenie przedmiotów z podłoża czy wstawanie z łóżka, czyli najczęściej wykonywane przez nas ćwiczenia w ciągu dnia mogą sprawiać jakąkolwiek trudność oraz przynosić pożądane efekty[6]. Odpowiednio dobrane, przeprowadzone i zintensyfikowane ćwiczenia, mogą wzmocnić nasze ciało i pozwolić nam z wielką swobodą wykonywać wszystkie obowiązki i czynności w ciągu dnia, nie czując pod jego koniec wielkich bóli oraz zmęczenia. Podczas wykonywania treningu funkcjonalnego powinno się stosować głównie ćwiczenia złożone, angażujące do pracy możliwie jak najwięcej partii naszego ciała, czyli stosować tak zwane ćwiczenia wielostawowe[7]. Zaletą stosowania w tego typu wysiłku ćwiczeń wielostawowych jest wzmacnianie całego gorsetu mięśniowego co stanowi podstawę prawidłowego i pozbawionego dysfunkcji działania naszego organizmu, zmniejszeniu podatności na urazy, przeciążenia, czy występujące bóle z racji prawidłowych nawyków ruchowych i sposobu wykonywania tych podstawowych czynności w sposób zdrowy dla organizmu. Bardzo często stosowanie tego rodzaju treningu ma zalety korekcyjne dla naszej postawy, co jest jednym z jego założeń[8]. Poza ogólną poprawą funkcjonowania organizmu, możemy zniwelować lub nawet pozbyć się przykurczów, a co za tym idzie zwiększyć naszą mobilność, zakresy ruchów oraz ich swobodę. W treningu funkcjonalnym nie stosujemy wielkich obciążeń, skupiamy się głównie na </w:t>
      </w:r>
      <w:r w:rsidRPr="005C34EC">
        <w:rPr>
          <w:rFonts w:ascii="Times New Roman" w:hAnsi="Times New Roman" w:cs="Times New Roman"/>
          <w:color w:val="000000"/>
          <w:sz w:val="24"/>
          <w:szCs w:val="24"/>
        </w:rPr>
        <w:lastRenderedPageBreak/>
        <w:t>pracy i radzeniem sobie z ciężarem własnego ciała, jedynie wspomagając się przyrządami niewielkiej wadze, ponieważ ideą tego treningu nie jest budowanie tkanki mięśniowej, lecz kształtowanie poprawnych wzorców ruchowych i czucia mięśniowego, co jest podstawą do prawidłowego wykonywania ćwiczeń, natomiast bardzo często pomijane i zaniedbywane przy treningu siłowym.</w:t>
      </w:r>
    </w:p>
    <w:p w:rsidR="002302BF" w:rsidRPr="005C34EC" w:rsidRDefault="002302BF" w:rsidP="002302BF">
      <w:pPr>
        <w:spacing w:line="240" w:lineRule="auto"/>
        <w:rPr>
          <w:rFonts w:ascii="Times New Roman" w:hAnsi="Times New Roman" w:cs="Times New Roman"/>
          <w:color w:val="000000"/>
          <w:sz w:val="24"/>
          <w:szCs w:val="24"/>
        </w:rPr>
      </w:pPr>
    </w:p>
    <w:p w:rsidR="002302BF" w:rsidRPr="005C34EC" w:rsidRDefault="002302BF" w:rsidP="002302BF">
      <w:pPr>
        <w:spacing w:line="240" w:lineRule="auto"/>
        <w:rPr>
          <w:rFonts w:ascii="Times New Roman" w:hAnsi="Times New Roman" w:cs="Times New Roman"/>
          <w:b/>
          <w:bCs/>
          <w:color w:val="000000"/>
          <w:sz w:val="24"/>
          <w:szCs w:val="24"/>
        </w:rPr>
      </w:pPr>
      <w:r>
        <w:rPr>
          <w:rFonts w:ascii="Times New Roman" w:hAnsi="Times New Roman" w:cs="Times New Roman"/>
          <w:b/>
          <w:bCs/>
          <w:color w:val="000000"/>
          <w:sz w:val="24"/>
          <w:szCs w:val="24"/>
        </w:rPr>
        <w:t>Formy treningu funkcjonalnego.</w:t>
      </w:r>
    </w:p>
    <w:p w:rsidR="002302BF" w:rsidRPr="005C34EC" w:rsidRDefault="002302BF" w:rsidP="002302BF">
      <w:pPr>
        <w:spacing w:line="240" w:lineRule="auto"/>
        <w:rPr>
          <w:rFonts w:ascii="Times New Roman" w:hAnsi="Times New Roman" w:cs="Times New Roman"/>
          <w:color w:val="000000"/>
          <w:sz w:val="24"/>
          <w:szCs w:val="24"/>
        </w:rPr>
      </w:pPr>
      <w:r w:rsidRPr="005C34EC">
        <w:rPr>
          <w:rFonts w:ascii="Times New Roman" w:hAnsi="Times New Roman" w:cs="Times New Roman"/>
          <w:color w:val="000000"/>
          <w:sz w:val="24"/>
          <w:szCs w:val="24"/>
        </w:rPr>
        <w:tab/>
        <w:t>Jedną z form treningu funkcjonalnego jest wspomniany wcześniej FMS (z ang. Functional movement system), który poza testem badającym poziom funkcjonalności jest również formą treningu, a siedem testów, z których się on składa, są podstawowymi ćwiczeniami wykonywanymi w tej formule. Założeniem tej formy jest ocena i poprawa jakości ruchu, wzorców ruchowych, ocenie podlegają również ruchomość stawów, a także koordynację nerwowo-mięśniową. FMS dzięki zastosowaniu podstawowych wzorców ruchowych jest w stanie określić źródła asymetrii i nieprawidłowego funkcjonowania aparatu ruchu oraz wprowadzić odpowiednie ćwiczenia i  warianty tych ćwiczeń mające na celu zniwelowanie tych dysfunkcji w obrębie mięsni i stawów. Najsłyniejszy amerykański fizjoterapeuta korzystający z tego rodzaju formy treningu, Gray Cook, wspomina trzy podstawowe zasady odnośnie stosowania treningu FMS. Pierwsza</w:t>
      </w:r>
      <w:r w:rsidRPr="005C34EC">
        <w:rPr>
          <w:rStyle w:val="Pogrubienie"/>
          <w:rFonts w:ascii="Times New Roman" w:hAnsi="Times New Roman"/>
          <w:b w:val="0"/>
          <w:bCs/>
          <w:color w:val="000000"/>
          <w:sz w:val="24"/>
          <w:szCs w:val="24"/>
        </w:rPr>
        <w:t xml:space="preserve"> zasada : "Oddziel powodujące ból i dysfunkcyjne wzorce ruchowe tam gdzie jest to możliwe aby mieć perspektywę i hierarchie działania". Ta zasada mówi o tym, aby zidentyfikować źródło bólu, aby w pierwszy etapie stosowania treningu funkcjonalnego skupić się na korygowaniu źródeł bólu oraz stopniowego pozbycia się ich, jednocześnie ukazuje zależność między przyczyną oraz skutkiem występującego bólu czy dysfunkcji lub zniekształceń[15]. Druga zasada : "Punktem wyjścia w nauczaniu motorycznym są powtarzalne fundamentalne wzorce ruchowe". Mówi ona o tym, że absolutną podstawą od której należy zaczynać każdą przygodę z treningiem funkcjonalnym jest prawidłowe pokazanie a następnie egzekwowanie i nauczenie wzorców ruchowych[16]. </w:t>
      </w:r>
      <w:r w:rsidRPr="005C34EC">
        <w:rPr>
          <w:rFonts w:ascii="Times New Roman" w:hAnsi="Times New Roman" w:cs="Times New Roman"/>
          <w:color w:val="000000"/>
          <w:sz w:val="24"/>
          <w:szCs w:val="24"/>
        </w:rPr>
        <w:t xml:space="preserve">Inną formą prowadzenia treningu funkcjonalnego, najczęściej również spotykany jest trening obwodowy. Odbywa się on na zasadach opisanych w poprzednim rozdziale, gdzie ściśle określony jest czas wykonywania danego ćwiczenia na konkretnej stacji, konkretnie określony jest sposób wykonania ćwiczenia na każdej stacji oraz czas odpoczynku pomiędzy seriami. Podczas tego rodzaju aktywności wykonywanych jest bardzo wiele przyrządów, o których również była mowa w poprzednim podrozdziale, co ma na celu maksymalne zintensyfikowanie ćwiczeń, urozmaicenie konkretnego ćwiczenia, które poprzedza  zmianę przyrządu, czy sposobu prowadzenia ramion, nóg bądź innego ułożenia tułowia można wykonać na wiele różnych sposobów, przy czym każdy kolejny sposób wykonania tego ćwiczenia w innym stopniu angażuje różne grupy mięśniowe a co za tym idzie w różnym stopniu angażuje konkretne mięsnie Kolejną formą prowadzenia treningu funkcjonalnego może być zyskujący w ostatnich latach na popularności trening tak zwany "crossfitowy". Nie jest to typowa forma treningu funkcjonalnego, gdyż wiele ćwiczeń w crossficie opiera się jednak na pracy ze sztangami, kettlebell'ami czy innymi akcesoriami, jednak jest równie duża pula ćwiczeń bazujących na pracy z ciężarem własnego ciała, będąca treningiem o bardzo wysokiej intensywności, oparta na ćwiczeniach wielostawowych oraz znacznie poprawiających osiągi tlenowe organizmu[19]. </w:t>
      </w:r>
    </w:p>
    <w:p w:rsidR="002302BF" w:rsidRPr="005C34EC" w:rsidRDefault="002302BF" w:rsidP="002302BF">
      <w:pPr>
        <w:spacing w:line="240" w:lineRule="auto"/>
        <w:rPr>
          <w:rFonts w:ascii="Times New Roman" w:hAnsi="Times New Roman" w:cs="Times New Roman"/>
          <w:color w:val="000000"/>
          <w:sz w:val="24"/>
          <w:szCs w:val="24"/>
        </w:rPr>
      </w:pPr>
    </w:p>
    <w:p w:rsidR="002302BF" w:rsidRPr="005C34EC" w:rsidRDefault="002302BF" w:rsidP="002302BF">
      <w:pPr>
        <w:spacing w:line="240" w:lineRule="auto"/>
        <w:rPr>
          <w:rFonts w:ascii="Times New Roman" w:hAnsi="Times New Roman" w:cs="Times New Roman"/>
          <w:color w:val="000000"/>
          <w:sz w:val="24"/>
          <w:szCs w:val="24"/>
        </w:rPr>
      </w:pPr>
      <w:r w:rsidRPr="005C34EC">
        <w:rPr>
          <w:rFonts w:ascii="Times New Roman" w:hAnsi="Times New Roman" w:cs="Times New Roman"/>
          <w:b/>
          <w:bCs/>
          <w:color w:val="000000"/>
          <w:sz w:val="24"/>
          <w:szCs w:val="24"/>
        </w:rPr>
        <w:t>Zalety treningu funkcjonalnego w życiu codziennym.</w:t>
      </w:r>
    </w:p>
    <w:p w:rsidR="002302BF" w:rsidRPr="005C34EC" w:rsidRDefault="002302BF" w:rsidP="002302BF">
      <w:pPr>
        <w:spacing w:line="240" w:lineRule="auto"/>
        <w:rPr>
          <w:rFonts w:ascii="Times New Roman" w:hAnsi="Times New Roman" w:cs="Times New Roman"/>
          <w:sz w:val="24"/>
          <w:szCs w:val="24"/>
        </w:rPr>
      </w:pPr>
      <w:r w:rsidRPr="005C34EC">
        <w:rPr>
          <w:rFonts w:ascii="Times New Roman" w:hAnsi="Times New Roman" w:cs="Times New Roman"/>
          <w:color w:val="000000"/>
          <w:sz w:val="24"/>
          <w:szCs w:val="24"/>
        </w:rPr>
        <w:tab/>
        <w:t xml:space="preserve">Trening funkcjonalny, jego wpływ na organizm człowieka jest widoczny w życiu codziennym w bardzo wielu aspektach i na wielu płaszczyznach, a co za tym idzie niesie ze sobą wiele zalet, które dodatkowo czynią go atrakcyjnym i godnym polecenia wielu ludziom. Pozytywny wpływ stosowania tego rodzaju aktywności niewątpliwie zauważyć można dzięki czynnikom zewnętrznym, wizualnym. Na pierwszy rzut oka dzięki wysokiej intensywności i braku widocznej rozbudowy tkanki mięśniowej, redukuje się poziom tkanki tłuszczowej i pojawią się zarysy mięśni, stąd pozytywny wpływ treningu na kwestie wizualne osoby go uprawiające. Również kwestie sprawności naszego ciała, dzięki stosowaniu ćwiczeń wielostawowych i angażowaniu dużej ilości grup mięśniowych, a w zasadzie całego naszego ciała rozwijają się nasze podstawowe zdolności motoryczne, czyli siła, </w:t>
      </w:r>
      <w:r w:rsidRPr="005C34EC">
        <w:rPr>
          <w:rFonts w:ascii="Times New Roman" w:hAnsi="Times New Roman" w:cs="Times New Roman"/>
          <w:color w:val="000000"/>
          <w:sz w:val="24"/>
          <w:szCs w:val="24"/>
        </w:rPr>
        <w:lastRenderedPageBreak/>
        <w:t xml:space="preserve">szybkość, koordynacja, wytrzymałość, gibkość. Znacznej poprawie ulega nasza kondycja fizyczna, zdolności wydolnościowe organizmu, a także dzięki zwiększonej gibkości zwiększają się nasze zakresy ruchomości w stawach, znikają istniejące do tej pory przykurcze, zwiększa się swoboda wykonywania prostych codziennych czynności oraz co najważniejsze, dzięki wzmacnianiu mięsni głębokich oraz mięśni CORE, znacząco poprawia się praca naszego kręgosłupa, jest on mniej obciążany, dzięki ochronnej warstwie mięśni głębokich może on dłużej wykonywać codzienne czynności z większą swobodą i brakiem jakiekolwiek dyskomfortu czy bóli występujących pod koniec dnia wynikających z przeciążeń grzbietu. Wszystkie dotychczasowe bóle kręgosłupa czy pleców spowodowane były słabą rozbudową mięsni posturalnych, które są bardzo ważnym elementem zdrowego funkcjonowania. </w:t>
      </w:r>
    </w:p>
    <w:p w:rsidR="002302BF" w:rsidRPr="005C34EC" w:rsidRDefault="002302BF" w:rsidP="002302BF">
      <w:pPr>
        <w:spacing w:line="240" w:lineRule="auto"/>
        <w:rPr>
          <w:rFonts w:ascii="Times New Roman" w:hAnsi="Times New Roman" w:cs="Times New Roman"/>
          <w:sz w:val="24"/>
          <w:szCs w:val="24"/>
        </w:rPr>
      </w:pPr>
    </w:p>
    <w:p w:rsidR="002302BF" w:rsidRPr="005C34EC" w:rsidRDefault="002302BF" w:rsidP="002302BF">
      <w:pPr>
        <w:spacing w:line="240" w:lineRule="auto"/>
        <w:rPr>
          <w:rFonts w:ascii="Times New Roman" w:hAnsi="Times New Roman" w:cs="Times New Roman"/>
          <w:sz w:val="24"/>
          <w:szCs w:val="24"/>
        </w:rPr>
      </w:pPr>
      <w:r w:rsidRPr="005C34EC">
        <w:rPr>
          <w:rFonts w:ascii="Times New Roman" w:hAnsi="Times New Roman" w:cs="Times New Roman"/>
          <w:b/>
          <w:bCs/>
          <w:sz w:val="24"/>
          <w:szCs w:val="24"/>
        </w:rPr>
        <w:t xml:space="preserve">Rodzaje wytrzymałości </w:t>
      </w:r>
    </w:p>
    <w:p w:rsidR="002302BF" w:rsidRPr="005C34EC" w:rsidRDefault="002302BF" w:rsidP="002302BF">
      <w:pPr>
        <w:spacing w:line="240" w:lineRule="auto"/>
        <w:rPr>
          <w:rFonts w:ascii="Times New Roman" w:hAnsi="Times New Roman" w:cs="Times New Roman"/>
          <w:sz w:val="24"/>
          <w:szCs w:val="24"/>
        </w:rPr>
      </w:pPr>
      <w:r w:rsidRPr="005C34EC">
        <w:rPr>
          <w:rFonts w:ascii="Times New Roman" w:hAnsi="Times New Roman" w:cs="Times New Roman"/>
          <w:sz w:val="24"/>
          <w:szCs w:val="24"/>
        </w:rPr>
        <w:tab/>
        <w:t>Każda dyscyplina sportu charakteryzuje się tym, że do ich uprawiania potrzebne jest odpowiednie przygotowanie fizyczne, w tym także wytrzymałościowe. Poszczególne dyscypliny różnią się między sobą specyfiką niezbędnej wytrzymałości. Poza wytrzymałością specjalną zależną od danej dyscypliny sportowcy kładą nacisk na rozwój innych rodzajów wytrzymałości, które pomagają w osiąganiu najwyższych rezultatów. Przedstawiono kilka różnych dyscyplin sportowych lub grup sportów, jak na przykład sporty drużynowe oraz rodzaje wytrzymałości, które są najbardziej efektywnymi w osiąganiu wysokich wyników sportowych. Sporty drużynowe, takie jak piłka nożna, piłka ręczna czy koszykówka są do siebie zbliżone jeśli chodzi o kwestie rodzajów wytrzymałości będących szczególnie rozwiniętymi dzięki treningom oraz istotnymi do osiągania dobrych rezultatów. W dyscyplinach tych bardziej istotną rolę odgrywa wytrzymałość tlenowo-beztlenowa, ponieważ zawodnik uprawiający te sporty zobligowany jest do spędzenia na boisku całego spotkania, które zależnie od dyscypliny trwa więcej niż 50 minut w związku z czym potrzebna jest wytrzymałość tlenowa, aby móc brać czynny udział w grze przez cały okres meczu i przez cały jej czas być użytecznym ogniwem drużyny. Potrzebna jest również wytrzymałość beztlenowa, ponieważ podczas rozgrywki zawodnik niezliczoną ilość razy wykonywać musi sprinty, czy to w kontratakach, czy w pogoni za zawodnikiem, za którego odpowiedzialny jest w grze obronnej. W związku ze wspomnianymi sprintami nieodłącznym elementem tych dyscyplin będzie wytrzymałość szybkościowa, pozwalająca przez cały okres spotkania wykonywać sprinty i przyspieszenia mające dać korzyść czy to w obronie, czy ataku. Dodatkowo, wytrzymałość kooperująca z inną cechą motoryczną, która jest niezbędna w sportach drużynowych jest wytrzymałość skocznościowa, będąca w głównej mierze istotna w piłce ręcznej, czy siatkówce, gdzie każdy atak, a przynajmniej zdecydowana większość odbywa się po wybiciu zawodnika od ziemi w celu zwiększenia zasięgu ataku w przypadku siatkówki, czy rzutu w piłce ręcznej. Dzięki wytrzymałości skocznościowej zawodnik w meczu siatkówki może przez cały mecz wykonywać ataki na bardzo wysokim zasięgu ataku oraz osiągać wysoki zasięg w grze w bloku. Sporty drużynowe, są grami dynamicznymi, w związku z tym do osiągania satysfakcjonujących wyników niezbędna jest dobra wytrzymałość dynamiczna. Zachowanie dynamiki w sportach drużynowych jest jedną z kluczowych wartości pozwalającą zwyciężać spotkania. Drużyna, której zawodnicy lepiej są przygotowani do spotkania pod względem zachowania dynamiki i ogólnej wytrzymałości (przyjmując podobny poziom umiejętności sportowych), ma większe szanse na zwycięstwo. Dobre przygotowanie motoryczne jest kluczem do osiąganie sukcesów nie tylko w sportach drużynowych, ale i w każdej innej dyscyplinie sportu[29].</w:t>
      </w:r>
      <w:r w:rsidRPr="005C34EC">
        <w:rPr>
          <w:rFonts w:ascii="Times New Roman" w:hAnsi="Times New Roman" w:cs="Times New Roman"/>
          <w:sz w:val="24"/>
          <w:szCs w:val="24"/>
        </w:rPr>
        <w:tab/>
        <w:t>Lekkoatletyka, to kolejna grupa dyscyplin, która charakteryzuje się różnorodnością jeśli chodzi o nacisk rozwinięcia konkretnych rodzajów wytrzymałości. Dyscypliny lekkoatletyczne związane z bieganiem, zwłaszcza długodystansowym charakteryzują się jednymi z najbardziej rozwiniętych w całym sporcie poziomie wytrzymałości tlenowych, dotyczy to szczególnie maratończyków. Jednak biegacze, pokonujący dystanse o charakterze biegów sprinterskich, jak 100 czy 200metrów charakteryzuje bardzo dobrze rozwinięta wytrzymałość beztlenowa, natomiast biegaczy na średnich dystansach, czyli od 400 do 1500metrów cechuje wytrzymałość tlenowo-</w:t>
      </w:r>
      <w:r w:rsidRPr="005C34EC">
        <w:rPr>
          <w:rFonts w:ascii="Times New Roman" w:hAnsi="Times New Roman" w:cs="Times New Roman"/>
          <w:sz w:val="24"/>
          <w:szCs w:val="24"/>
        </w:rPr>
        <w:lastRenderedPageBreak/>
        <w:t xml:space="preserve">beztlenowa. Ze względu na rodzaj pracy mięśniowej biegaczy charakteryzuje wytrzymałość dynamiczna, gdyż zawodnicy przez cały czas startu pozostają w biegu, natomiast jeśli chodzi o rodzaje wytrzymałości związane z innymi cechami motorycznymi dominuje wytrzymałość szybkościowa, szczególnie wśród krótkodystansowców, którzy często odbywają kilka startów jednego dnia. W przypadku konkurencji lekkoatletycznych związanych z rzutami, czyli rzut oszczepem, rzut dyskiem, rzut młotem czy pchnięcie kulą specyfika preferowanych rodzajów wytrzymałości różni się od biegaczy. </w:t>
      </w:r>
    </w:p>
    <w:p w:rsidR="002302BF" w:rsidRPr="005C34EC" w:rsidRDefault="002302BF" w:rsidP="002302BF">
      <w:pPr>
        <w:spacing w:line="240" w:lineRule="auto"/>
        <w:rPr>
          <w:rFonts w:ascii="Times New Roman" w:hAnsi="Times New Roman" w:cs="Times New Roman"/>
          <w:sz w:val="24"/>
          <w:szCs w:val="24"/>
        </w:rPr>
      </w:pPr>
    </w:p>
    <w:p w:rsidR="002302BF" w:rsidRPr="005C34EC" w:rsidRDefault="002302BF" w:rsidP="002302BF">
      <w:pPr>
        <w:spacing w:line="240" w:lineRule="auto"/>
        <w:rPr>
          <w:rFonts w:ascii="Times New Roman" w:hAnsi="Times New Roman" w:cs="Times New Roman"/>
          <w:sz w:val="24"/>
          <w:szCs w:val="24"/>
        </w:rPr>
      </w:pPr>
      <w:r w:rsidRPr="005C34EC">
        <w:rPr>
          <w:rFonts w:ascii="Times New Roman" w:hAnsi="Times New Roman" w:cs="Times New Roman"/>
          <w:b/>
          <w:bCs/>
          <w:sz w:val="24"/>
          <w:szCs w:val="24"/>
        </w:rPr>
        <w:t>Wytrzymałość ogólna w pływaniu</w:t>
      </w:r>
    </w:p>
    <w:p w:rsidR="002302BF" w:rsidRPr="005C34EC" w:rsidRDefault="002302BF" w:rsidP="002302BF">
      <w:pPr>
        <w:spacing w:line="240" w:lineRule="auto"/>
        <w:rPr>
          <w:rFonts w:ascii="Times New Roman" w:hAnsi="Times New Roman" w:cs="Times New Roman"/>
          <w:sz w:val="24"/>
          <w:szCs w:val="24"/>
        </w:rPr>
      </w:pPr>
      <w:r w:rsidRPr="005C34EC">
        <w:rPr>
          <w:rFonts w:ascii="Times New Roman" w:hAnsi="Times New Roman" w:cs="Times New Roman"/>
          <w:sz w:val="24"/>
          <w:szCs w:val="24"/>
        </w:rPr>
        <w:tab/>
        <w:t>Dyscypliną sportową nad którą należy się zastanowić w kontekście rozwijania konkretnych rodzajów wytrzymałość jest pływanie. Generalizując pływanie jako dyscyplina bez podziału na style czy dystanse, można stwierdzić, że do osiągnięcia korzystnych rezultatów niezbędny jest wysoki poziom każdego rodzaju wytrzymałości opisanego do tej pory. Pływak powinien mieć wysoko rozwinięta wytrzymałość ze względu na rodzaj przemian energetycznych zachodzących w organizmie zarówno tlenową jak i beztlenową. Podobnie jest w przypadku w związku wytrzymałości z innymi cechami motorycznymi, silnie rozwinięta powinna być zarówno wytrzymałość siłowa, szybkościowa, koordynacyjna jak i skocznościowa. Ze względu na rodzaj pracy mięśniowej pływak powinien mieć rozbudowaną wytrzymałość dynamiczna oraz globalną, gdyż podczas pływania bez względu na preferowany styl pływacki pracuje całe ciało</w:t>
      </w:r>
    </w:p>
    <w:p w:rsidR="002302BF" w:rsidRDefault="002302BF" w:rsidP="002302BF">
      <w:pPr>
        <w:spacing w:line="240" w:lineRule="auto"/>
        <w:rPr>
          <w:rFonts w:ascii="Times New Roman" w:hAnsi="Times New Roman" w:cs="Times New Roman"/>
          <w:b/>
          <w:bCs/>
          <w:sz w:val="24"/>
          <w:szCs w:val="24"/>
        </w:rPr>
      </w:pPr>
    </w:p>
    <w:p w:rsidR="002302BF" w:rsidRPr="002302BF" w:rsidRDefault="002302BF" w:rsidP="002302BF">
      <w:pPr>
        <w:spacing w:line="240" w:lineRule="auto"/>
        <w:rPr>
          <w:rFonts w:ascii="Times New Roman" w:hAnsi="Times New Roman" w:cs="Times New Roman"/>
          <w:b/>
          <w:bCs/>
          <w:sz w:val="24"/>
          <w:szCs w:val="24"/>
        </w:rPr>
      </w:pPr>
      <w:r w:rsidRPr="005C34EC">
        <w:rPr>
          <w:rFonts w:ascii="Times New Roman" w:hAnsi="Times New Roman" w:cs="Times New Roman"/>
          <w:b/>
          <w:bCs/>
          <w:sz w:val="24"/>
          <w:szCs w:val="24"/>
        </w:rPr>
        <w:t xml:space="preserve"> Cel pracy </w:t>
      </w:r>
    </w:p>
    <w:p w:rsidR="002302BF" w:rsidRPr="005C34EC" w:rsidRDefault="002302BF" w:rsidP="002302BF">
      <w:pPr>
        <w:spacing w:line="240" w:lineRule="auto"/>
        <w:rPr>
          <w:rFonts w:ascii="Times New Roman" w:hAnsi="Times New Roman" w:cs="Times New Roman"/>
          <w:sz w:val="24"/>
          <w:szCs w:val="24"/>
        </w:rPr>
      </w:pPr>
      <w:r w:rsidRPr="005C34EC">
        <w:rPr>
          <w:rFonts w:ascii="Times New Roman" w:hAnsi="Times New Roman" w:cs="Times New Roman"/>
          <w:sz w:val="24"/>
          <w:szCs w:val="24"/>
        </w:rPr>
        <w:tab/>
        <w:t>Trening funkcjonalny nie jest szczególnym obiektem badań naukowych prowadzonych przez fizjoterapeutów oraz trenerów. Skutkuje to zarówno małą wiedzą na ten temat, jak i znikomym zainteresowaniem wśród sportowców. Korzyści dla zdrowia jakie ten trening oferuje oraz możliwości poprawiania osiągnięć sportowych w niemal każdej dyscyplinie sportu nie są całkowicie zbadane. Jednym z założeń treningu funkcjonalnego jest poprawa możliwości wysiłkowych człowieka. Pozwala to na przystosowanie jego układu oddechowego oraz mięśniowego do ekonomicznej pracy, a w konsekwencji na osiąganie lepszych wyników wydolnościowych i wytrzymałościowych.</w:t>
      </w:r>
    </w:p>
    <w:p w:rsidR="002302BF" w:rsidRPr="005C34EC" w:rsidRDefault="002302BF" w:rsidP="002302BF">
      <w:pPr>
        <w:spacing w:line="240" w:lineRule="auto"/>
        <w:rPr>
          <w:rFonts w:ascii="Times New Roman" w:hAnsi="Times New Roman" w:cs="Times New Roman"/>
          <w:sz w:val="24"/>
          <w:szCs w:val="24"/>
        </w:rPr>
      </w:pPr>
      <w:r w:rsidRPr="005C34EC">
        <w:rPr>
          <w:rFonts w:ascii="Times New Roman" w:hAnsi="Times New Roman" w:cs="Times New Roman"/>
          <w:sz w:val="24"/>
          <w:szCs w:val="24"/>
        </w:rPr>
        <w:tab/>
        <w:t>Celem badań było znalezienie zależności pomiędzy treningiem funkcjonalnym a wynikami osiągniętymi przez studentów AWFiS w Gdańsku w teście wytrzymałości ogólnej Coopera.</w:t>
      </w:r>
    </w:p>
    <w:p w:rsidR="002302BF" w:rsidRPr="005C34EC" w:rsidRDefault="002302BF" w:rsidP="002302BF">
      <w:pPr>
        <w:spacing w:line="240" w:lineRule="auto"/>
        <w:rPr>
          <w:rFonts w:ascii="Times New Roman" w:hAnsi="Times New Roman" w:cs="Times New Roman"/>
          <w:sz w:val="24"/>
          <w:szCs w:val="24"/>
        </w:rPr>
      </w:pPr>
    </w:p>
    <w:p w:rsidR="002302BF" w:rsidRPr="005C34EC" w:rsidRDefault="002302BF" w:rsidP="002302BF">
      <w:pPr>
        <w:spacing w:line="240" w:lineRule="auto"/>
        <w:rPr>
          <w:rFonts w:ascii="Times New Roman" w:hAnsi="Times New Roman" w:cs="Times New Roman"/>
          <w:b/>
          <w:bCs/>
          <w:sz w:val="24"/>
          <w:szCs w:val="24"/>
        </w:rPr>
      </w:pPr>
      <w:r>
        <w:rPr>
          <w:rFonts w:ascii="Times New Roman" w:hAnsi="Times New Roman" w:cs="Times New Roman"/>
          <w:b/>
          <w:bCs/>
          <w:sz w:val="24"/>
          <w:szCs w:val="24"/>
        </w:rPr>
        <w:t>Pytania badawcze</w:t>
      </w:r>
    </w:p>
    <w:p w:rsidR="002302BF" w:rsidRPr="005C34EC" w:rsidRDefault="002302BF" w:rsidP="002302BF">
      <w:pPr>
        <w:spacing w:line="240" w:lineRule="auto"/>
        <w:rPr>
          <w:rFonts w:ascii="Times New Roman" w:hAnsi="Times New Roman" w:cs="Times New Roman"/>
          <w:sz w:val="24"/>
          <w:szCs w:val="24"/>
        </w:rPr>
      </w:pPr>
      <w:r w:rsidRPr="005C34EC">
        <w:rPr>
          <w:rFonts w:ascii="Times New Roman" w:hAnsi="Times New Roman" w:cs="Times New Roman"/>
          <w:sz w:val="24"/>
          <w:szCs w:val="24"/>
        </w:rPr>
        <w:t>1</w:t>
      </w:r>
      <w:r w:rsidRPr="005C34EC">
        <w:rPr>
          <w:rFonts w:ascii="Times New Roman" w:hAnsi="Times New Roman" w:cs="Times New Roman"/>
          <w:b/>
          <w:bCs/>
          <w:sz w:val="24"/>
          <w:szCs w:val="24"/>
        </w:rPr>
        <w:t xml:space="preserve">. </w:t>
      </w:r>
      <w:r w:rsidRPr="005C34EC">
        <w:rPr>
          <w:rFonts w:ascii="Times New Roman" w:hAnsi="Times New Roman" w:cs="Times New Roman"/>
          <w:sz w:val="24"/>
          <w:szCs w:val="24"/>
        </w:rPr>
        <w:t>Czy stosowanie treningu funkcjonalnego u studentów AWFiS wpłynęło na poprawę wyników w teście wytrzymałości ogólnej Coopera przeprowadzonego w wodzie?</w:t>
      </w:r>
    </w:p>
    <w:p w:rsidR="002302BF" w:rsidRPr="005C34EC" w:rsidRDefault="002302BF" w:rsidP="002302BF">
      <w:pPr>
        <w:spacing w:line="240" w:lineRule="auto"/>
        <w:rPr>
          <w:rFonts w:ascii="Times New Roman" w:hAnsi="Times New Roman" w:cs="Times New Roman"/>
          <w:sz w:val="24"/>
          <w:szCs w:val="24"/>
        </w:rPr>
      </w:pPr>
      <w:r w:rsidRPr="005C34EC">
        <w:rPr>
          <w:rFonts w:ascii="Times New Roman" w:hAnsi="Times New Roman" w:cs="Times New Roman"/>
          <w:sz w:val="24"/>
          <w:szCs w:val="24"/>
        </w:rPr>
        <w:t>2. Czy stosowanie treningu funkcjonalnego u studentów AWFiS wpłynęło na poprawę wyników teście wytrzymałości ogólnej Coopera przeprowadzonego na lądzie?</w:t>
      </w:r>
    </w:p>
    <w:p w:rsidR="002302BF" w:rsidRPr="005C34EC" w:rsidRDefault="002302BF" w:rsidP="002302BF">
      <w:pPr>
        <w:spacing w:line="240" w:lineRule="auto"/>
        <w:rPr>
          <w:rFonts w:ascii="Times New Roman" w:hAnsi="Times New Roman" w:cs="Times New Roman"/>
          <w:sz w:val="24"/>
          <w:szCs w:val="24"/>
        </w:rPr>
      </w:pPr>
      <w:r w:rsidRPr="005C34EC">
        <w:rPr>
          <w:rFonts w:ascii="Times New Roman" w:hAnsi="Times New Roman" w:cs="Times New Roman"/>
          <w:sz w:val="24"/>
          <w:szCs w:val="24"/>
        </w:rPr>
        <w:t>3. Czy płeć badanych miała wpływ na zależność pomiędzy treningiem funkcjonalnym a wytrzymałością ogólną ?</w:t>
      </w:r>
    </w:p>
    <w:p w:rsidR="002302BF" w:rsidRPr="005C34EC" w:rsidRDefault="002302BF" w:rsidP="002302BF">
      <w:pPr>
        <w:spacing w:line="240" w:lineRule="auto"/>
        <w:rPr>
          <w:rFonts w:ascii="Times New Roman" w:hAnsi="Times New Roman" w:cs="Times New Roman"/>
          <w:b/>
          <w:bCs/>
          <w:sz w:val="24"/>
          <w:szCs w:val="24"/>
        </w:rPr>
      </w:pPr>
      <w:r w:rsidRPr="005C34EC">
        <w:rPr>
          <w:rFonts w:ascii="Times New Roman" w:hAnsi="Times New Roman" w:cs="Times New Roman"/>
          <w:sz w:val="24"/>
          <w:szCs w:val="24"/>
        </w:rPr>
        <w:t>4. Czy dyscyplina sportu uprawiana przez badanych miała wpływ na zależność pomiędzy treningiem funkcjonalnym a wytrzymałością ogólną ?</w:t>
      </w:r>
    </w:p>
    <w:p w:rsidR="002302BF" w:rsidRPr="005C34EC" w:rsidRDefault="002302BF" w:rsidP="002302BF">
      <w:pPr>
        <w:spacing w:line="240" w:lineRule="auto"/>
        <w:rPr>
          <w:rFonts w:ascii="Times New Roman" w:hAnsi="Times New Roman" w:cs="Times New Roman"/>
          <w:b/>
          <w:bCs/>
          <w:sz w:val="24"/>
          <w:szCs w:val="24"/>
        </w:rPr>
      </w:pPr>
    </w:p>
    <w:p w:rsidR="002302BF" w:rsidRPr="005C34EC" w:rsidRDefault="002302BF" w:rsidP="002302BF">
      <w:pPr>
        <w:spacing w:line="240" w:lineRule="auto"/>
        <w:rPr>
          <w:rFonts w:ascii="Times New Roman" w:hAnsi="Times New Roman" w:cs="Times New Roman"/>
          <w:b/>
          <w:bCs/>
          <w:sz w:val="24"/>
          <w:szCs w:val="24"/>
        </w:rPr>
      </w:pPr>
      <w:r>
        <w:rPr>
          <w:rFonts w:ascii="Times New Roman" w:hAnsi="Times New Roman" w:cs="Times New Roman"/>
          <w:b/>
          <w:bCs/>
          <w:sz w:val="24"/>
          <w:szCs w:val="24"/>
        </w:rPr>
        <w:t>Materiał badań</w:t>
      </w:r>
    </w:p>
    <w:p w:rsidR="002302BF" w:rsidRPr="005C34EC" w:rsidRDefault="002302BF" w:rsidP="002302BF">
      <w:pPr>
        <w:spacing w:line="240" w:lineRule="auto"/>
        <w:rPr>
          <w:rFonts w:ascii="Times New Roman" w:hAnsi="Times New Roman" w:cs="Times New Roman"/>
          <w:sz w:val="24"/>
          <w:szCs w:val="24"/>
        </w:rPr>
      </w:pPr>
      <w:r w:rsidRPr="005C34EC">
        <w:rPr>
          <w:rFonts w:ascii="Times New Roman" w:hAnsi="Times New Roman" w:cs="Times New Roman"/>
          <w:sz w:val="24"/>
          <w:szCs w:val="24"/>
        </w:rPr>
        <w:tab/>
        <w:t xml:space="preserve">Badania przeprowadzone zostały na studentach II-giego roku Akademii Wychowania Fizycznego i Sportu w Gdańsku. Grupa kontrolna składała się z dziesięciu osób wybranych losowo (5 mężczyzn, 5 kobiet). Osoby te czynnie trenują różne dyscypliny sportowe, m.in. lekkoatletykę (w badaniu udział wzięli biegacze oraz miotacze), pływanie (osoba trenująca pływanie stylem dowolnym na średnich dystansach,  z preferencją na dystans 400 metrów) oraz przedstawiciele sportów drużynowych : siatkówki, piłki ręcznej oraz piłki nożnej. Warunkiem uczestnictwa w tym badaniu był aktualny stan zdrowia pozwalający na czynny udział w treningu zaleconym na potrzeby pracy </w:t>
      </w:r>
      <w:r w:rsidRPr="005C34EC">
        <w:rPr>
          <w:rFonts w:ascii="Times New Roman" w:hAnsi="Times New Roman" w:cs="Times New Roman"/>
          <w:sz w:val="24"/>
          <w:szCs w:val="24"/>
        </w:rPr>
        <w:lastRenderedPageBreak/>
        <w:t xml:space="preserve">oraz treningu własnym związanym z trenowaną dyscypliną sportu. W związku z tym, w badaniu nie brały udziału osoby posiadające kontuzje, bądź prowadzące siedzący tryb życia. </w:t>
      </w:r>
    </w:p>
    <w:p w:rsidR="002302BF" w:rsidRPr="005C34EC" w:rsidRDefault="002302BF" w:rsidP="002302BF">
      <w:pPr>
        <w:spacing w:line="240" w:lineRule="auto"/>
        <w:rPr>
          <w:rFonts w:ascii="Times New Roman" w:hAnsi="Times New Roman" w:cs="Times New Roman"/>
          <w:sz w:val="24"/>
          <w:szCs w:val="24"/>
        </w:rPr>
      </w:pPr>
      <w:r w:rsidRPr="005C34EC">
        <w:rPr>
          <w:rFonts w:ascii="Times New Roman" w:hAnsi="Times New Roman" w:cs="Times New Roman"/>
          <w:sz w:val="24"/>
          <w:szCs w:val="24"/>
        </w:rPr>
        <w:tab/>
        <w:t xml:space="preserve">Osoby biorące udział w badaniach jako swój priorytet uznawały zajęcia związane z trenowaną przez nich dyscypliną sportu. Udział w treningach funkcjonalnych traktowany był jako dodatkowy bodziec dla organizmu mający na celu poprawę konkretnych grup mięśniowych oraz umiejętności związanych z czuciem mięśniowym i wzorcami ruchowymi. </w:t>
      </w:r>
    </w:p>
    <w:p w:rsidR="002302BF" w:rsidRPr="005C34EC" w:rsidRDefault="002302BF" w:rsidP="002302BF">
      <w:pPr>
        <w:spacing w:line="240" w:lineRule="auto"/>
        <w:rPr>
          <w:rFonts w:ascii="Times New Roman" w:hAnsi="Times New Roman" w:cs="Times New Roman"/>
          <w:sz w:val="24"/>
          <w:szCs w:val="24"/>
        </w:rPr>
      </w:pPr>
    </w:p>
    <w:p w:rsidR="002302BF" w:rsidRPr="005C34EC" w:rsidRDefault="002302BF" w:rsidP="002302BF">
      <w:pPr>
        <w:spacing w:line="240" w:lineRule="auto"/>
        <w:rPr>
          <w:rFonts w:ascii="Times New Roman" w:hAnsi="Times New Roman" w:cs="Times New Roman"/>
          <w:b/>
          <w:bCs/>
          <w:sz w:val="24"/>
          <w:szCs w:val="24"/>
        </w:rPr>
      </w:pPr>
      <w:r>
        <w:rPr>
          <w:rFonts w:ascii="Times New Roman" w:hAnsi="Times New Roman" w:cs="Times New Roman"/>
          <w:b/>
          <w:bCs/>
          <w:sz w:val="24"/>
          <w:szCs w:val="24"/>
        </w:rPr>
        <w:t>Metody badawcze</w:t>
      </w:r>
    </w:p>
    <w:p w:rsidR="002302BF" w:rsidRPr="005C34EC" w:rsidRDefault="002302BF" w:rsidP="002302BF">
      <w:pPr>
        <w:spacing w:line="240" w:lineRule="auto"/>
        <w:rPr>
          <w:rFonts w:ascii="Times New Roman" w:hAnsi="Times New Roman" w:cs="Times New Roman"/>
          <w:sz w:val="24"/>
          <w:szCs w:val="24"/>
        </w:rPr>
      </w:pPr>
      <w:r w:rsidRPr="005C34EC">
        <w:rPr>
          <w:rFonts w:ascii="Times New Roman" w:hAnsi="Times New Roman" w:cs="Times New Roman"/>
          <w:sz w:val="24"/>
          <w:szCs w:val="24"/>
        </w:rPr>
        <w:tab/>
        <w:t xml:space="preserve"> Uczestnicy badań zostali poddani testom wytrzymałości ogólnej. </w:t>
      </w:r>
    </w:p>
    <w:p w:rsidR="002302BF" w:rsidRPr="005C34EC" w:rsidRDefault="002302BF" w:rsidP="002302BF">
      <w:pPr>
        <w:spacing w:line="240" w:lineRule="auto"/>
        <w:rPr>
          <w:rFonts w:ascii="Times New Roman" w:hAnsi="Times New Roman" w:cs="Times New Roman"/>
          <w:sz w:val="24"/>
          <w:szCs w:val="24"/>
        </w:rPr>
      </w:pPr>
      <w:r w:rsidRPr="005C34EC">
        <w:rPr>
          <w:rFonts w:ascii="Times New Roman" w:hAnsi="Times New Roman" w:cs="Times New Roman"/>
          <w:sz w:val="24"/>
          <w:szCs w:val="24"/>
        </w:rPr>
        <w:t>Przeanalizowano wszystkie wyniki  testów  Coopera, które zostały przeprowadzone na bieżni oraz na pływalni.</w:t>
      </w:r>
    </w:p>
    <w:p w:rsidR="002302BF" w:rsidRPr="005C34EC" w:rsidRDefault="002302BF" w:rsidP="002302BF">
      <w:pPr>
        <w:spacing w:line="240" w:lineRule="auto"/>
        <w:rPr>
          <w:rFonts w:ascii="Times New Roman" w:hAnsi="Times New Roman" w:cs="Times New Roman"/>
          <w:sz w:val="24"/>
          <w:szCs w:val="24"/>
        </w:rPr>
      </w:pPr>
    </w:p>
    <w:p w:rsidR="002302BF" w:rsidRPr="005C34EC" w:rsidRDefault="002302BF" w:rsidP="002302BF">
      <w:pPr>
        <w:spacing w:line="240" w:lineRule="auto"/>
        <w:rPr>
          <w:rFonts w:ascii="Times New Roman" w:hAnsi="Times New Roman" w:cs="Times New Roman"/>
          <w:b/>
          <w:bCs/>
          <w:sz w:val="24"/>
          <w:szCs w:val="24"/>
        </w:rPr>
      </w:pPr>
      <w:r w:rsidRPr="005C34EC">
        <w:rPr>
          <w:rFonts w:ascii="Times New Roman" w:hAnsi="Times New Roman" w:cs="Times New Roman"/>
          <w:b/>
          <w:bCs/>
          <w:sz w:val="24"/>
          <w:szCs w:val="24"/>
        </w:rPr>
        <w:t xml:space="preserve"> Metody statystyczne</w:t>
      </w:r>
    </w:p>
    <w:p w:rsidR="002302BF" w:rsidRPr="005C34EC" w:rsidRDefault="002302BF" w:rsidP="002302BF">
      <w:pPr>
        <w:spacing w:line="240" w:lineRule="auto"/>
        <w:rPr>
          <w:rFonts w:ascii="Times New Roman" w:hAnsi="Times New Roman" w:cs="Times New Roman"/>
          <w:sz w:val="24"/>
          <w:szCs w:val="24"/>
        </w:rPr>
      </w:pPr>
      <w:r w:rsidRPr="005C34EC">
        <w:rPr>
          <w:rFonts w:ascii="Times New Roman" w:hAnsi="Times New Roman" w:cs="Times New Roman"/>
          <w:b/>
          <w:bCs/>
          <w:sz w:val="24"/>
          <w:szCs w:val="24"/>
        </w:rPr>
        <w:tab/>
      </w:r>
      <w:r w:rsidRPr="005C34EC">
        <w:rPr>
          <w:rFonts w:ascii="Times New Roman" w:hAnsi="Times New Roman" w:cs="Times New Roman"/>
          <w:sz w:val="24"/>
          <w:szCs w:val="24"/>
        </w:rPr>
        <w:t>Do opracowania danych zostały zastosowane następujące metody statystyczne:</w:t>
      </w:r>
    </w:p>
    <w:p w:rsidR="002302BF" w:rsidRPr="005C34EC" w:rsidRDefault="002302BF" w:rsidP="002302BF">
      <w:pPr>
        <w:widowControl w:val="0"/>
        <w:numPr>
          <w:ilvl w:val="1"/>
          <w:numId w:val="2"/>
        </w:numPr>
        <w:tabs>
          <w:tab w:val="clear" w:pos="0"/>
          <w:tab w:val="num" w:pos="1080"/>
        </w:tabs>
        <w:spacing w:line="240" w:lineRule="auto"/>
        <w:ind w:left="1080" w:hanging="360"/>
        <w:rPr>
          <w:rFonts w:ascii="Times New Roman" w:hAnsi="Times New Roman" w:cs="Times New Roman"/>
          <w:sz w:val="24"/>
          <w:szCs w:val="24"/>
        </w:rPr>
      </w:pPr>
      <w:r w:rsidRPr="005C34EC">
        <w:rPr>
          <w:rFonts w:ascii="Times New Roman" w:hAnsi="Times New Roman" w:cs="Times New Roman"/>
          <w:sz w:val="24"/>
          <w:szCs w:val="24"/>
        </w:rPr>
        <w:t>obliczono średnią różnic progresji pomiędzy osobami trenującymi tę samą dyscyplinę sportu</w:t>
      </w:r>
    </w:p>
    <w:p w:rsidR="002302BF" w:rsidRPr="005C34EC" w:rsidRDefault="002302BF" w:rsidP="002302BF">
      <w:pPr>
        <w:widowControl w:val="0"/>
        <w:numPr>
          <w:ilvl w:val="1"/>
          <w:numId w:val="2"/>
        </w:numPr>
        <w:tabs>
          <w:tab w:val="clear" w:pos="0"/>
          <w:tab w:val="num" w:pos="1080"/>
        </w:tabs>
        <w:spacing w:line="240" w:lineRule="auto"/>
        <w:ind w:left="1080" w:hanging="360"/>
        <w:rPr>
          <w:rFonts w:ascii="Times New Roman" w:hAnsi="Times New Roman" w:cs="Times New Roman"/>
          <w:sz w:val="24"/>
          <w:szCs w:val="24"/>
        </w:rPr>
      </w:pPr>
      <w:r w:rsidRPr="005C34EC">
        <w:rPr>
          <w:rFonts w:ascii="Times New Roman" w:hAnsi="Times New Roman" w:cs="Times New Roman"/>
          <w:sz w:val="24"/>
          <w:szCs w:val="24"/>
        </w:rPr>
        <w:t>obliczono średnia różnic progresję pomiędzy kobietami i mężczyznami</w:t>
      </w:r>
    </w:p>
    <w:p w:rsidR="002302BF" w:rsidRPr="005C34EC" w:rsidRDefault="002302BF" w:rsidP="002302BF">
      <w:pPr>
        <w:widowControl w:val="0"/>
        <w:numPr>
          <w:ilvl w:val="1"/>
          <w:numId w:val="2"/>
        </w:numPr>
        <w:tabs>
          <w:tab w:val="clear" w:pos="0"/>
          <w:tab w:val="num" w:pos="1080"/>
        </w:tabs>
        <w:spacing w:line="240" w:lineRule="auto"/>
        <w:ind w:left="1080" w:hanging="360"/>
        <w:rPr>
          <w:rFonts w:ascii="Times New Roman" w:hAnsi="Times New Roman" w:cs="Times New Roman"/>
          <w:b/>
          <w:bCs/>
          <w:sz w:val="24"/>
          <w:szCs w:val="24"/>
        </w:rPr>
      </w:pPr>
      <w:r w:rsidRPr="005C34EC">
        <w:rPr>
          <w:rFonts w:ascii="Times New Roman" w:hAnsi="Times New Roman" w:cs="Times New Roman"/>
          <w:sz w:val="24"/>
          <w:szCs w:val="24"/>
        </w:rPr>
        <w:t xml:space="preserve"> obliczono średnią różnic progresji pomiędzy osobami trenującymi różne dyscypliny sportowe</w:t>
      </w:r>
    </w:p>
    <w:p w:rsidR="002302BF" w:rsidRDefault="002302BF" w:rsidP="002302BF">
      <w:pPr>
        <w:spacing w:line="240" w:lineRule="auto"/>
        <w:rPr>
          <w:rFonts w:ascii="Times New Roman" w:hAnsi="Times New Roman" w:cs="Times New Roman"/>
          <w:b/>
          <w:bCs/>
          <w:sz w:val="24"/>
          <w:szCs w:val="24"/>
        </w:rPr>
      </w:pPr>
      <w:r w:rsidRPr="005C34EC">
        <w:rPr>
          <w:rFonts w:ascii="Times New Roman" w:hAnsi="Times New Roman" w:cs="Times New Roman"/>
          <w:b/>
          <w:bCs/>
          <w:sz w:val="24"/>
          <w:szCs w:val="24"/>
        </w:rPr>
        <w:t xml:space="preserve"> </w:t>
      </w:r>
    </w:p>
    <w:p w:rsidR="002302BF" w:rsidRPr="005C34EC" w:rsidRDefault="002302BF" w:rsidP="002302BF">
      <w:pPr>
        <w:spacing w:line="240" w:lineRule="auto"/>
        <w:rPr>
          <w:rFonts w:ascii="Times New Roman" w:hAnsi="Times New Roman" w:cs="Times New Roman"/>
          <w:b/>
          <w:bCs/>
          <w:sz w:val="24"/>
          <w:szCs w:val="24"/>
        </w:rPr>
      </w:pPr>
      <w:r w:rsidRPr="005C34EC">
        <w:rPr>
          <w:rFonts w:ascii="Times New Roman" w:hAnsi="Times New Roman" w:cs="Times New Roman"/>
          <w:b/>
          <w:bCs/>
          <w:sz w:val="24"/>
          <w:szCs w:val="24"/>
        </w:rPr>
        <w:t>Wyniki testu wytrzymałości ogól</w:t>
      </w:r>
      <w:r>
        <w:rPr>
          <w:rFonts w:ascii="Times New Roman" w:hAnsi="Times New Roman" w:cs="Times New Roman"/>
          <w:b/>
          <w:bCs/>
          <w:sz w:val="24"/>
          <w:szCs w:val="24"/>
        </w:rPr>
        <w:t>nej w teście Coopera  w wodzie.</w:t>
      </w:r>
    </w:p>
    <w:p w:rsidR="002302BF" w:rsidRPr="005C34EC" w:rsidRDefault="002302BF" w:rsidP="002302BF">
      <w:pPr>
        <w:spacing w:line="240" w:lineRule="auto"/>
        <w:rPr>
          <w:rFonts w:ascii="Times New Roman" w:hAnsi="Times New Roman" w:cs="Times New Roman"/>
          <w:b/>
          <w:bCs/>
          <w:sz w:val="24"/>
          <w:szCs w:val="24"/>
        </w:rPr>
      </w:pPr>
      <w:r w:rsidRPr="005C34EC">
        <w:rPr>
          <w:rFonts w:ascii="Times New Roman" w:hAnsi="Times New Roman" w:cs="Times New Roman"/>
          <w:sz w:val="24"/>
          <w:szCs w:val="24"/>
        </w:rPr>
        <w:tab/>
        <w:t>Testy przeprowadzane były na pływalni dwudziesto-pięcio metrowej, uczestnicy mieli za zadanie wykonanie testu Cooper'a, czyli pokonaniu możliwie najdłuższego dystansu w czasie 12 minut bez zatrzymania. Nie posiadali oni wytycznych co do stylu pływackiego, jakim musięli się poruszać, technika pływacka każdego z uczestników była na różnym poziomie, wobec czego dotyczyły ich żadne wytyczne co do sposobu pływania.</w:t>
      </w:r>
    </w:p>
    <w:p w:rsidR="002302BF" w:rsidRDefault="002302BF" w:rsidP="002302BF">
      <w:pPr>
        <w:spacing w:line="240" w:lineRule="auto"/>
        <w:jc w:val="left"/>
        <w:rPr>
          <w:rFonts w:ascii="Times New Roman" w:hAnsi="Times New Roman" w:cs="Times New Roman"/>
          <w:b/>
          <w:bCs/>
          <w:sz w:val="24"/>
          <w:szCs w:val="24"/>
        </w:rPr>
      </w:pPr>
    </w:p>
    <w:p w:rsidR="002302BF" w:rsidRPr="005C34EC" w:rsidRDefault="002302BF" w:rsidP="002302BF">
      <w:pPr>
        <w:spacing w:line="240" w:lineRule="auto"/>
        <w:jc w:val="left"/>
        <w:rPr>
          <w:rFonts w:ascii="Times New Roman" w:hAnsi="Times New Roman" w:cs="Times New Roman"/>
          <w:b/>
          <w:bCs/>
          <w:sz w:val="24"/>
          <w:szCs w:val="24"/>
        </w:rPr>
      </w:pPr>
      <w:r w:rsidRPr="005C34EC">
        <w:rPr>
          <w:rFonts w:ascii="Times New Roman" w:hAnsi="Times New Roman" w:cs="Times New Roman"/>
          <w:b/>
          <w:bCs/>
          <w:sz w:val="24"/>
          <w:szCs w:val="24"/>
        </w:rPr>
        <w:t>Tabela 1</w:t>
      </w:r>
      <w:r>
        <w:rPr>
          <w:rFonts w:ascii="Times New Roman" w:hAnsi="Times New Roman" w:cs="Times New Roman"/>
          <w:b/>
          <w:bCs/>
          <w:sz w:val="24"/>
          <w:szCs w:val="24"/>
        </w:rPr>
        <w:t>.</w:t>
      </w:r>
      <w:r w:rsidRPr="005C34EC">
        <w:rPr>
          <w:rFonts w:ascii="Times New Roman" w:hAnsi="Times New Roman" w:cs="Times New Roman"/>
          <w:b/>
          <w:bCs/>
          <w:sz w:val="24"/>
          <w:szCs w:val="24"/>
        </w:rPr>
        <w:t xml:space="preserve"> Wyniki osiągane podczas prób w wodzie.</w:t>
      </w:r>
    </w:p>
    <w:tbl>
      <w:tblPr>
        <w:tblW w:w="0" w:type="auto"/>
        <w:tblInd w:w="55" w:type="dxa"/>
        <w:tblBorders>
          <w:top w:val="single" w:sz="18" w:space="0" w:color="4F81BD"/>
          <w:bottom w:val="single" w:sz="18" w:space="0" w:color="4F81BD"/>
          <w:insideH w:val="single" w:sz="6" w:space="0" w:color="4F81BD"/>
          <w:insideV w:val="single" w:sz="6" w:space="0" w:color="4F81BD"/>
        </w:tblBorders>
        <w:tblLayout w:type="fixed"/>
        <w:tblCellMar>
          <w:top w:w="55" w:type="dxa"/>
          <w:left w:w="55" w:type="dxa"/>
          <w:bottom w:w="55" w:type="dxa"/>
          <w:right w:w="55" w:type="dxa"/>
        </w:tblCellMar>
        <w:tblLook w:val="0000" w:firstRow="0" w:lastRow="0" w:firstColumn="0" w:lastColumn="0" w:noHBand="0" w:noVBand="0"/>
      </w:tblPr>
      <w:tblGrid>
        <w:gridCol w:w="1850"/>
        <w:gridCol w:w="2750"/>
        <w:gridCol w:w="2000"/>
        <w:gridCol w:w="1902"/>
      </w:tblGrid>
      <w:tr w:rsidR="002302BF" w:rsidRPr="005C34EC" w:rsidTr="00035CEF">
        <w:tc>
          <w:tcPr>
            <w:tcW w:w="1850" w:type="dxa"/>
            <w:shd w:val="clear" w:color="auto" w:fill="auto"/>
          </w:tcPr>
          <w:p w:rsidR="002302BF" w:rsidRPr="005C34EC" w:rsidRDefault="002302BF" w:rsidP="00035CEF">
            <w:pPr>
              <w:pStyle w:val="Zawartotabeli"/>
              <w:jc w:val="both"/>
              <w:rPr>
                <w:b/>
                <w:bCs/>
              </w:rPr>
            </w:pPr>
            <w:r w:rsidRPr="005C34EC">
              <w:rPr>
                <w:b/>
                <w:bCs/>
              </w:rPr>
              <w:t>Płeć</w:t>
            </w:r>
          </w:p>
        </w:tc>
        <w:tc>
          <w:tcPr>
            <w:tcW w:w="2750" w:type="dxa"/>
            <w:shd w:val="clear" w:color="auto" w:fill="auto"/>
          </w:tcPr>
          <w:p w:rsidR="002302BF" w:rsidRPr="005C34EC" w:rsidRDefault="002302BF" w:rsidP="00035CEF">
            <w:pPr>
              <w:pStyle w:val="Zawartotabeli"/>
              <w:jc w:val="both"/>
              <w:rPr>
                <w:b/>
                <w:bCs/>
              </w:rPr>
            </w:pPr>
            <w:r w:rsidRPr="005C34EC">
              <w:rPr>
                <w:b/>
                <w:bCs/>
              </w:rPr>
              <w:t>Dystans przepłynięty w metrach (przed/po okresie treningów)</w:t>
            </w:r>
          </w:p>
        </w:tc>
        <w:tc>
          <w:tcPr>
            <w:tcW w:w="2000" w:type="dxa"/>
            <w:shd w:val="clear" w:color="auto" w:fill="auto"/>
          </w:tcPr>
          <w:p w:rsidR="002302BF" w:rsidRPr="005C34EC" w:rsidRDefault="002302BF" w:rsidP="00035CEF">
            <w:pPr>
              <w:pStyle w:val="Zawartotabeli"/>
              <w:jc w:val="both"/>
              <w:rPr>
                <w:b/>
                <w:bCs/>
              </w:rPr>
            </w:pPr>
            <w:r w:rsidRPr="005C34EC">
              <w:rPr>
                <w:b/>
                <w:bCs/>
              </w:rPr>
              <w:t>Preferowany styl podczas testu</w:t>
            </w:r>
          </w:p>
        </w:tc>
        <w:tc>
          <w:tcPr>
            <w:tcW w:w="1902" w:type="dxa"/>
            <w:shd w:val="clear" w:color="auto" w:fill="auto"/>
          </w:tcPr>
          <w:p w:rsidR="002302BF" w:rsidRPr="005C34EC" w:rsidRDefault="002302BF" w:rsidP="00035CEF">
            <w:pPr>
              <w:pStyle w:val="Zawartotabeli"/>
              <w:jc w:val="both"/>
            </w:pPr>
            <w:r w:rsidRPr="005C34EC">
              <w:rPr>
                <w:b/>
                <w:bCs/>
              </w:rPr>
              <w:t>Uprawiana dyscyplina sportu</w:t>
            </w:r>
          </w:p>
        </w:tc>
      </w:tr>
      <w:tr w:rsidR="002302BF" w:rsidRPr="005C34EC" w:rsidTr="00035CEF">
        <w:tc>
          <w:tcPr>
            <w:tcW w:w="1850" w:type="dxa"/>
            <w:shd w:val="clear" w:color="auto" w:fill="auto"/>
          </w:tcPr>
          <w:p w:rsidR="002302BF" w:rsidRPr="005C34EC" w:rsidRDefault="002302BF" w:rsidP="00035CEF">
            <w:pPr>
              <w:pStyle w:val="Zawartotabeli"/>
              <w:jc w:val="both"/>
            </w:pPr>
            <w:r w:rsidRPr="005C34EC">
              <w:t>Mężczyzna</w:t>
            </w:r>
          </w:p>
        </w:tc>
        <w:tc>
          <w:tcPr>
            <w:tcW w:w="2750" w:type="dxa"/>
            <w:shd w:val="clear" w:color="auto" w:fill="auto"/>
          </w:tcPr>
          <w:p w:rsidR="002302BF" w:rsidRPr="005C34EC" w:rsidRDefault="002302BF" w:rsidP="00035CEF">
            <w:pPr>
              <w:pStyle w:val="Zawartotabeli"/>
              <w:jc w:val="both"/>
            </w:pPr>
            <w:r w:rsidRPr="005C34EC">
              <w:t>880 / 930 metrów (+50 metrów)</w:t>
            </w:r>
          </w:p>
        </w:tc>
        <w:tc>
          <w:tcPr>
            <w:tcW w:w="2000" w:type="dxa"/>
            <w:shd w:val="clear" w:color="auto" w:fill="auto"/>
          </w:tcPr>
          <w:p w:rsidR="002302BF" w:rsidRPr="005C34EC" w:rsidRDefault="002302BF" w:rsidP="00035CEF">
            <w:pPr>
              <w:pStyle w:val="Zawartotabeli"/>
              <w:jc w:val="both"/>
            </w:pPr>
            <w:r w:rsidRPr="005C34EC">
              <w:t>Dowolny</w:t>
            </w:r>
          </w:p>
        </w:tc>
        <w:tc>
          <w:tcPr>
            <w:tcW w:w="1902" w:type="dxa"/>
            <w:shd w:val="clear" w:color="auto" w:fill="auto"/>
          </w:tcPr>
          <w:p w:rsidR="002302BF" w:rsidRPr="005C34EC" w:rsidRDefault="002302BF" w:rsidP="00035CEF">
            <w:pPr>
              <w:pStyle w:val="Zawartotabeli"/>
              <w:jc w:val="both"/>
            </w:pPr>
            <w:r w:rsidRPr="005C34EC">
              <w:t>Pływanie</w:t>
            </w:r>
          </w:p>
        </w:tc>
      </w:tr>
      <w:tr w:rsidR="002302BF" w:rsidRPr="005C34EC" w:rsidTr="00035CEF">
        <w:tc>
          <w:tcPr>
            <w:tcW w:w="1850" w:type="dxa"/>
            <w:shd w:val="clear" w:color="auto" w:fill="auto"/>
          </w:tcPr>
          <w:p w:rsidR="002302BF" w:rsidRPr="005C34EC" w:rsidRDefault="002302BF" w:rsidP="00035CEF">
            <w:pPr>
              <w:pStyle w:val="Zawartotabeli"/>
              <w:jc w:val="both"/>
            </w:pPr>
            <w:r w:rsidRPr="005C34EC">
              <w:t>Mężczyzna</w:t>
            </w:r>
          </w:p>
        </w:tc>
        <w:tc>
          <w:tcPr>
            <w:tcW w:w="2750" w:type="dxa"/>
            <w:shd w:val="clear" w:color="auto" w:fill="auto"/>
          </w:tcPr>
          <w:p w:rsidR="002302BF" w:rsidRPr="005C34EC" w:rsidRDefault="002302BF" w:rsidP="00035CEF">
            <w:pPr>
              <w:pStyle w:val="Zawartotabeli"/>
              <w:jc w:val="both"/>
            </w:pPr>
            <w:r w:rsidRPr="005C34EC">
              <w:t>720 / 720 metrów (+/- 0 metrów)</w:t>
            </w:r>
          </w:p>
        </w:tc>
        <w:tc>
          <w:tcPr>
            <w:tcW w:w="2000" w:type="dxa"/>
            <w:shd w:val="clear" w:color="auto" w:fill="auto"/>
          </w:tcPr>
          <w:p w:rsidR="002302BF" w:rsidRPr="005C34EC" w:rsidRDefault="002302BF" w:rsidP="00035CEF">
            <w:pPr>
              <w:pStyle w:val="Zawartotabeli"/>
              <w:jc w:val="both"/>
            </w:pPr>
            <w:r w:rsidRPr="005C34EC">
              <w:t>Dowolny</w:t>
            </w:r>
          </w:p>
        </w:tc>
        <w:tc>
          <w:tcPr>
            <w:tcW w:w="1902" w:type="dxa"/>
            <w:shd w:val="clear" w:color="auto" w:fill="auto"/>
          </w:tcPr>
          <w:p w:rsidR="002302BF" w:rsidRPr="005C34EC" w:rsidRDefault="002302BF" w:rsidP="00035CEF">
            <w:pPr>
              <w:pStyle w:val="Zawartotabeli"/>
              <w:jc w:val="both"/>
            </w:pPr>
            <w:r w:rsidRPr="005C34EC">
              <w:t>Siatkówka</w:t>
            </w:r>
          </w:p>
        </w:tc>
      </w:tr>
      <w:tr w:rsidR="002302BF" w:rsidRPr="005C34EC" w:rsidTr="00035CEF">
        <w:tc>
          <w:tcPr>
            <w:tcW w:w="1850" w:type="dxa"/>
            <w:shd w:val="clear" w:color="auto" w:fill="auto"/>
          </w:tcPr>
          <w:p w:rsidR="002302BF" w:rsidRPr="005C34EC" w:rsidRDefault="002302BF" w:rsidP="00035CEF">
            <w:pPr>
              <w:pStyle w:val="Zawartotabeli"/>
              <w:jc w:val="both"/>
            </w:pPr>
            <w:r w:rsidRPr="005C34EC">
              <w:t>Mężczyzna</w:t>
            </w:r>
          </w:p>
        </w:tc>
        <w:tc>
          <w:tcPr>
            <w:tcW w:w="2750" w:type="dxa"/>
            <w:shd w:val="clear" w:color="auto" w:fill="auto"/>
          </w:tcPr>
          <w:p w:rsidR="002302BF" w:rsidRPr="005C34EC" w:rsidRDefault="002302BF" w:rsidP="00035CEF">
            <w:pPr>
              <w:pStyle w:val="Zawartotabeli"/>
              <w:jc w:val="both"/>
            </w:pPr>
            <w:r w:rsidRPr="005C34EC">
              <w:t>680 / 700 metrów (+20 metrów)</w:t>
            </w:r>
          </w:p>
        </w:tc>
        <w:tc>
          <w:tcPr>
            <w:tcW w:w="2000" w:type="dxa"/>
            <w:shd w:val="clear" w:color="auto" w:fill="auto"/>
          </w:tcPr>
          <w:p w:rsidR="002302BF" w:rsidRPr="005C34EC" w:rsidRDefault="002302BF" w:rsidP="00035CEF">
            <w:pPr>
              <w:pStyle w:val="Zawartotabeli"/>
              <w:jc w:val="both"/>
            </w:pPr>
            <w:r w:rsidRPr="005C34EC">
              <w:t>Dowolny</w:t>
            </w:r>
          </w:p>
        </w:tc>
        <w:tc>
          <w:tcPr>
            <w:tcW w:w="1902" w:type="dxa"/>
            <w:shd w:val="clear" w:color="auto" w:fill="auto"/>
          </w:tcPr>
          <w:p w:rsidR="002302BF" w:rsidRPr="005C34EC" w:rsidRDefault="002302BF" w:rsidP="00035CEF">
            <w:pPr>
              <w:pStyle w:val="Zawartotabeli"/>
              <w:jc w:val="both"/>
            </w:pPr>
            <w:r w:rsidRPr="005C34EC">
              <w:t>Lekkoatletyka</w:t>
            </w:r>
          </w:p>
        </w:tc>
      </w:tr>
      <w:tr w:rsidR="002302BF" w:rsidRPr="005C34EC" w:rsidTr="00035CEF">
        <w:tc>
          <w:tcPr>
            <w:tcW w:w="1850" w:type="dxa"/>
            <w:shd w:val="clear" w:color="auto" w:fill="auto"/>
          </w:tcPr>
          <w:p w:rsidR="002302BF" w:rsidRPr="005C34EC" w:rsidRDefault="002302BF" w:rsidP="00035CEF">
            <w:pPr>
              <w:pStyle w:val="Zawartotabeli"/>
              <w:jc w:val="both"/>
            </w:pPr>
            <w:r w:rsidRPr="005C34EC">
              <w:t>Mężczyzna</w:t>
            </w:r>
          </w:p>
        </w:tc>
        <w:tc>
          <w:tcPr>
            <w:tcW w:w="2750" w:type="dxa"/>
            <w:shd w:val="clear" w:color="auto" w:fill="auto"/>
          </w:tcPr>
          <w:p w:rsidR="002302BF" w:rsidRPr="005C34EC" w:rsidRDefault="002302BF" w:rsidP="00035CEF">
            <w:pPr>
              <w:pStyle w:val="Zawartotabeli"/>
              <w:jc w:val="both"/>
            </w:pPr>
            <w:r w:rsidRPr="005C34EC">
              <w:t>660 / 690 metrów (+30 metrów)</w:t>
            </w:r>
          </w:p>
        </w:tc>
        <w:tc>
          <w:tcPr>
            <w:tcW w:w="2000" w:type="dxa"/>
            <w:shd w:val="clear" w:color="auto" w:fill="auto"/>
          </w:tcPr>
          <w:p w:rsidR="002302BF" w:rsidRPr="005C34EC" w:rsidRDefault="002302BF" w:rsidP="00035CEF">
            <w:pPr>
              <w:pStyle w:val="Zawartotabeli"/>
              <w:jc w:val="both"/>
            </w:pPr>
            <w:r w:rsidRPr="005C34EC">
              <w:t>Dowolny</w:t>
            </w:r>
          </w:p>
        </w:tc>
        <w:tc>
          <w:tcPr>
            <w:tcW w:w="1902" w:type="dxa"/>
            <w:shd w:val="clear" w:color="auto" w:fill="auto"/>
          </w:tcPr>
          <w:p w:rsidR="002302BF" w:rsidRPr="005C34EC" w:rsidRDefault="002302BF" w:rsidP="00035CEF">
            <w:pPr>
              <w:pStyle w:val="Zawartotabeli"/>
              <w:jc w:val="both"/>
            </w:pPr>
            <w:r w:rsidRPr="005C34EC">
              <w:t>Lekkoatletyka</w:t>
            </w:r>
          </w:p>
        </w:tc>
      </w:tr>
      <w:tr w:rsidR="002302BF" w:rsidRPr="005C34EC" w:rsidTr="00035CEF">
        <w:tc>
          <w:tcPr>
            <w:tcW w:w="1850" w:type="dxa"/>
            <w:shd w:val="clear" w:color="auto" w:fill="auto"/>
          </w:tcPr>
          <w:p w:rsidR="002302BF" w:rsidRPr="005C34EC" w:rsidRDefault="002302BF" w:rsidP="00035CEF">
            <w:pPr>
              <w:pStyle w:val="Zawartotabeli"/>
              <w:jc w:val="both"/>
            </w:pPr>
            <w:r w:rsidRPr="005C34EC">
              <w:t xml:space="preserve">Kobieta </w:t>
            </w:r>
          </w:p>
        </w:tc>
        <w:tc>
          <w:tcPr>
            <w:tcW w:w="2750" w:type="dxa"/>
            <w:shd w:val="clear" w:color="auto" w:fill="auto"/>
          </w:tcPr>
          <w:p w:rsidR="002302BF" w:rsidRPr="005C34EC" w:rsidRDefault="002302BF" w:rsidP="00035CEF">
            <w:pPr>
              <w:pStyle w:val="Zawartotabeli"/>
              <w:jc w:val="both"/>
            </w:pPr>
            <w:r w:rsidRPr="005C34EC">
              <w:t>610 / 650 metrów (+40 metrów)</w:t>
            </w:r>
          </w:p>
        </w:tc>
        <w:tc>
          <w:tcPr>
            <w:tcW w:w="2000" w:type="dxa"/>
            <w:shd w:val="clear" w:color="auto" w:fill="auto"/>
          </w:tcPr>
          <w:p w:rsidR="002302BF" w:rsidRPr="005C34EC" w:rsidRDefault="002302BF" w:rsidP="00035CEF">
            <w:pPr>
              <w:pStyle w:val="Zawartotabeli"/>
              <w:jc w:val="both"/>
            </w:pPr>
            <w:r w:rsidRPr="005C34EC">
              <w:t>Dowolny</w:t>
            </w:r>
          </w:p>
        </w:tc>
        <w:tc>
          <w:tcPr>
            <w:tcW w:w="1902" w:type="dxa"/>
            <w:shd w:val="clear" w:color="auto" w:fill="auto"/>
          </w:tcPr>
          <w:p w:rsidR="002302BF" w:rsidRPr="005C34EC" w:rsidRDefault="002302BF" w:rsidP="00035CEF">
            <w:pPr>
              <w:pStyle w:val="Zawartotabeli"/>
              <w:jc w:val="both"/>
            </w:pPr>
            <w:r w:rsidRPr="005C34EC">
              <w:t>Piłka ręczna</w:t>
            </w:r>
          </w:p>
        </w:tc>
      </w:tr>
      <w:tr w:rsidR="002302BF" w:rsidRPr="005C34EC" w:rsidTr="00035CEF">
        <w:tc>
          <w:tcPr>
            <w:tcW w:w="1850" w:type="dxa"/>
            <w:shd w:val="clear" w:color="auto" w:fill="auto"/>
          </w:tcPr>
          <w:p w:rsidR="002302BF" w:rsidRPr="005C34EC" w:rsidRDefault="002302BF" w:rsidP="00035CEF">
            <w:pPr>
              <w:pStyle w:val="Zawartotabeli"/>
              <w:jc w:val="both"/>
            </w:pPr>
            <w:r w:rsidRPr="005C34EC">
              <w:t>Mężczyzna</w:t>
            </w:r>
          </w:p>
        </w:tc>
        <w:tc>
          <w:tcPr>
            <w:tcW w:w="2750" w:type="dxa"/>
            <w:shd w:val="clear" w:color="auto" w:fill="auto"/>
          </w:tcPr>
          <w:p w:rsidR="002302BF" w:rsidRPr="005C34EC" w:rsidRDefault="002302BF" w:rsidP="00035CEF">
            <w:pPr>
              <w:pStyle w:val="Zawartotabeli"/>
              <w:jc w:val="both"/>
            </w:pPr>
            <w:r w:rsidRPr="005C34EC">
              <w:t>580 / 610 metrów (+30 metrów)</w:t>
            </w:r>
          </w:p>
        </w:tc>
        <w:tc>
          <w:tcPr>
            <w:tcW w:w="2000" w:type="dxa"/>
            <w:shd w:val="clear" w:color="auto" w:fill="auto"/>
          </w:tcPr>
          <w:p w:rsidR="002302BF" w:rsidRPr="005C34EC" w:rsidRDefault="002302BF" w:rsidP="00035CEF">
            <w:pPr>
              <w:pStyle w:val="Zawartotabeli"/>
              <w:jc w:val="both"/>
            </w:pPr>
            <w:r w:rsidRPr="005C34EC">
              <w:t>Grzbietowy</w:t>
            </w:r>
          </w:p>
        </w:tc>
        <w:tc>
          <w:tcPr>
            <w:tcW w:w="1902" w:type="dxa"/>
            <w:shd w:val="clear" w:color="auto" w:fill="auto"/>
          </w:tcPr>
          <w:p w:rsidR="002302BF" w:rsidRPr="005C34EC" w:rsidRDefault="002302BF" w:rsidP="00035CEF">
            <w:pPr>
              <w:pStyle w:val="Zawartotabeli"/>
              <w:jc w:val="both"/>
            </w:pPr>
            <w:r w:rsidRPr="005C34EC">
              <w:t>Lekkoatletyka</w:t>
            </w:r>
          </w:p>
        </w:tc>
      </w:tr>
      <w:tr w:rsidR="002302BF" w:rsidRPr="005C34EC" w:rsidTr="00035CEF">
        <w:trPr>
          <w:trHeight w:val="546"/>
        </w:trPr>
        <w:tc>
          <w:tcPr>
            <w:tcW w:w="1850" w:type="dxa"/>
            <w:shd w:val="clear" w:color="auto" w:fill="auto"/>
          </w:tcPr>
          <w:p w:rsidR="002302BF" w:rsidRPr="005C34EC" w:rsidRDefault="002302BF" w:rsidP="00035CEF">
            <w:pPr>
              <w:pStyle w:val="Zawartotabeli"/>
              <w:jc w:val="both"/>
            </w:pPr>
            <w:r w:rsidRPr="005C34EC">
              <w:t>Kobieta</w:t>
            </w:r>
          </w:p>
        </w:tc>
        <w:tc>
          <w:tcPr>
            <w:tcW w:w="2750" w:type="dxa"/>
            <w:shd w:val="clear" w:color="auto" w:fill="auto"/>
          </w:tcPr>
          <w:p w:rsidR="002302BF" w:rsidRPr="005C34EC" w:rsidRDefault="002302BF" w:rsidP="00035CEF">
            <w:pPr>
              <w:pStyle w:val="Zawartotabeli"/>
              <w:jc w:val="both"/>
            </w:pPr>
            <w:r w:rsidRPr="005C34EC">
              <w:t>560 / 580 metrów (+20 metrów)</w:t>
            </w:r>
          </w:p>
        </w:tc>
        <w:tc>
          <w:tcPr>
            <w:tcW w:w="2000" w:type="dxa"/>
            <w:shd w:val="clear" w:color="auto" w:fill="auto"/>
          </w:tcPr>
          <w:p w:rsidR="002302BF" w:rsidRPr="005C34EC" w:rsidRDefault="002302BF" w:rsidP="00035CEF">
            <w:pPr>
              <w:pStyle w:val="Zawartotabeli"/>
              <w:jc w:val="both"/>
            </w:pPr>
            <w:r w:rsidRPr="005C34EC">
              <w:t>Dowolny</w:t>
            </w:r>
          </w:p>
        </w:tc>
        <w:tc>
          <w:tcPr>
            <w:tcW w:w="1902" w:type="dxa"/>
            <w:shd w:val="clear" w:color="auto" w:fill="auto"/>
          </w:tcPr>
          <w:p w:rsidR="002302BF" w:rsidRPr="005C34EC" w:rsidRDefault="002302BF" w:rsidP="00035CEF">
            <w:pPr>
              <w:pStyle w:val="Zawartotabeli"/>
              <w:jc w:val="both"/>
            </w:pPr>
            <w:r w:rsidRPr="005C34EC">
              <w:t>Siatkówka</w:t>
            </w:r>
          </w:p>
        </w:tc>
      </w:tr>
      <w:tr w:rsidR="002302BF" w:rsidRPr="005C34EC" w:rsidTr="00035CEF">
        <w:tc>
          <w:tcPr>
            <w:tcW w:w="1850" w:type="dxa"/>
            <w:shd w:val="clear" w:color="auto" w:fill="auto"/>
          </w:tcPr>
          <w:p w:rsidR="002302BF" w:rsidRPr="005C34EC" w:rsidRDefault="002302BF" w:rsidP="00035CEF">
            <w:pPr>
              <w:pStyle w:val="Zawartotabeli"/>
              <w:jc w:val="both"/>
            </w:pPr>
            <w:r w:rsidRPr="005C34EC">
              <w:t>Kobieta</w:t>
            </w:r>
          </w:p>
        </w:tc>
        <w:tc>
          <w:tcPr>
            <w:tcW w:w="2750" w:type="dxa"/>
            <w:shd w:val="clear" w:color="auto" w:fill="auto"/>
          </w:tcPr>
          <w:p w:rsidR="002302BF" w:rsidRPr="005C34EC" w:rsidRDefault="002302BF" w:rsidP="00035CEF">
            <w:pPr>
              <w:pStyle w:val="Zawartotabeli"/>
              <w:jc w:val="both"/>
            </w:pPr>
            <w:r w:rsidRPr="005C34EC">
              <w:t>550 / 550 metrów (+/- 0 metrów)</w:t>
            </w:r>
          </w:p>
        </w:tc>
        <w:tc>
          <w:tcPr>
            <w:tcW w:w="2000" w:type="dxa"/>
            <w:shd w:val="clear" w:color="auto" w:fill="auto"/>
          </w:tcPr>
          <w:p w:rsidR="002302BF" w:rsidRPr="005C34EC" w:rsidRDefault="002302BF" w:rsidP="00035CEF">
            <w:pPr>
              <w:pStyle w:val="Zawartotabeli"/>
              <w:jc w:val="both"/>
            </w:pPr>
            <w:r w:rsidRPr="005C34EC">
              <w:t>Dowolny</w:t>
            </w:r>
          </w:p>
        </w:tc>
        <w:tc>
          <w:tcPr>
            <w:tcW w:w="1902" w:type="dxa"/>
            <w:shd w:val="clear" w:color="auto" w:fill="auto"/>
          </w:tcPr>
          <w:p w:rsidR="002302BF" w:rsidRPr="005C34EC" w:rsidRDefault="002302BF" w:rsidP="00035CEF">
            <w:pPr>
              <w:pStyle w:val="Zawartotabeli"/>
              <w:jc w:val="both"/>
            </w:pPr>
            <w:r w:rsidRPr="005C34EC">
              <w:t>Lekkoatletyka</w:t>
            </w:r>
          </w:p>
        </w:tc>
      </w:tr>
      <w:tr w:rsidR="002302BF" w:rsidRPr="005C34EC" w:rsidTr="00035CEF">
        <w:tc>
          <w:tcPr>
            <w:tcW w:w="1850" w:type="dxa"/>
            <w:shd w:val="clear" w:color="auto" w:fill="auto"/>
          </w:tcPr>
          <w:p w:rsidR="002302BF" w:rsidRPr="005C34EC" w:rsidRDefault="002302BF" w:rsidP="00035CEF">
            <w:pPr>
              <w:pStyle w:val="Zawartotabeli"/>
              <w:jc w:val="both"/>
            </w:pPr>
            <w:r w:rsidRPr="005C34EC">
              <w:lastRenderedPageBreak/>
              <w:t>Kobieta</w:t>
            </w:r>
          </w:p>
        </w:tc>
        <w:tc>
          <w:tcPr>
            <w:tcW w:w="2750" w:type="dxa"/>
            <w:shd w:val="clear" w:color="auto" w:fill="auto"/>
          </w:tcPr>
          <w:p w:rsidR="002302BF" w:rsidRPr="005C34EC" w:rsidRDefault="002302BF" w:rsidP="00035CEF">
            <w:pPr>
              <w:pStyle w:val="Zawartotabeli"/>
              <w:jc w:val="both"/>
            </w:pPr>
            <w:r w:rsidRPr="005C34EC">
              <w:t>480 / 520 metrów (+40 metrów)</w:t>
            </w:r>
          </w:p>
        </w:tc>
        <w:tc>
          <w:tcPr>
            <w:tcW w:w="2000" w:type="dxa"/>
            <w:shd w:val="clear" w:color="auto" w:fill="auto"/>
          </w:tcPr>
          <w:p w:rsidR="002302BF" w:rsidRPr="005C34EC" w:rsidRDefault="002302BF" w:rsidP="00035CEF">
            <w:pPr>
              <w:pStyle w:val="Zawartotabeli"/>
              <w:jc w:val="both"/>
            </w:pPr>
            <w:r w:rsidRPr="005C34EC">
              <w:t>Dowolny</w:t>
            </w:r>
          </w:p>
        </w:tc>
        <w:tc>
          <w:tcPr>
            <w:tcW w:w="1902" w:type="dxa"/>
            <w:shd w:val="clear" w:color="auto" w:fill="auto"/>
          </w:tcPr>
          <w:p w:rsidR="002302BF" w:rsidRPr="005C34EC" w:rsidRDefault="002302BF" w:rsidP="00035CEF">
            <w:pPr>
              <w:pStyle w:val="Zawartotabeli"/>
              <w:jc w:val="both"/>
            </w:pPr>
            <w:r w:rsidRPr="005C34EC">
              <w:t>Lekkoatletyka</w:t>
            </w:r>
          </w:p>
        </w:tc>
      </w:tr>
      <w:tr w:rsidR="002302BF" w:rsidRPr="005C34EC" w:rsidTr="00035CEF">
        <w:trPr>
          <w:trHeight w:val="82"/>
        </w:trPr>
        <w:tc>
          <w:tcPr>
            <w:tcW w:w="1850" w:type="dxa"/>
            <w:shd w:val="clear" w:color="auto" w:fill="auto"/>
          </w:tcPr>
          <w:p w:rsidR="002302BF" w:rsidRPr="005C34EC" w:rsidRDefault="002302BF" w:rsidP="00035CEF">
            <w:pPr>
              <w:pStyle w:val="Zawartotabeli"/>
              <w:jc w:val="both"/>
            </w:pPr>
            <w:r w:rsidRPr="005C34EC">
              <w:t>Kobieta</w:t>
            </w:r>
          </w:p>
        </w:tc>
        <w:tc>
          <w:tcPr>
            <w:tcW w:w="2750" w:type="dxa"/>
            <w:shd w:val="clear" w:color="auto" w:fill="auto"/>
          </w:tcPr>
          <w:p w:rsidR="002302BF" w:rsidRPr="005C34EC" w:rsidRDefault="002302BF" w:rsidP="00035CEF">
            <w:pPr>
              <w:pStyle w:val="Zawartotabeli"/>
              <w:jc w:val="both"/>
            </w:pPr>
            <w:r w:rsidRPr="005C34EC">
              <w:t>460 / 460 metrów (+/- 0 metrów)</w:t>
            </w:r>
          </w:p>
        </w:tc>
        <w:tc>
          <w:tcPr>
            <w:tcW w:w="2000" w:type="dxa"/>
            <w:shd w:val="clear" w:color="auto" w:fill="auto"/>
          </w:tcPr>
          <w:p w:rsidR="002302BF" w:rsidRPr="005C34EC" w:rsidRDefault="002302BF" w:rsidP="00035CEF">
            <w:pPr>
              <w:pStyle w:val="Zawartotabeli"/>
              <w:jc w:val="both"/>
            </w:pPr>
            <w:r w:rsidRPr="005C34EC">
              <w:t>Grzbietowy</w:t>
            </w:r>
          </w:p>
        </w:tc>
        <w:tc>
          <w:tcPr>
            <w:tcW w:w="1902" w:type="dxa"/>
            <w:shd w:val="clear" w:color="auto" w:fill="auto"/>
          </w:tcPr>
          <w:p w:rsidR="002302BF" w:rsidRPr="005C34EC" w:rsidRDefault="002302BF" w:rsidP="00035CEF">
            <w:pPr>
              <w:pStyle w:val="Zawartotabeli"/>
              <w:jc w:val="both"/>
            </w:pPr>
            <w:r w:rsidRPr="005C34EC">
              <w:t>Piłka nożna</w:t>
            </w:r>
          </w:p>
        </w:tc>
      </w:tr>
    </w:tbl>
    <w:p w:rsidR="002302BF" w:rsidRPr="00D00D84" w:rsidRDefault="002302BF" w:rsidP="002302BF">
      <w:pPr>
        <w:pStyle w:val="Standard"/>
      </w:pPr>
      <w:r w:rsidRPr="006B62FF">
        <w:rPr>
          <w:i/>
          <w:color w:val="000000"/>
          <w:sz w:val="20"/>
          <w:szCs w:val="20"/>
        </w:rPr>
        <w:t>Źródło:</w:t>
      </w:r>
      <w:r w:rsidR="006528EB">
        <w:rPr>
          <w:i/>
          <w:color w:val="000000"/>
          <w:sz w:val="20"/>
          <w:szCs w:val="20"/>
        </w:rPr>
        <w:t xml:space="preserve"> </w:t>
      </w:r>
      <w:r>
        <w:rPr>
          <w:i/>
          <w:color w:val="000000"/>
          <w:sz w:val="20"/>
          <w:szCs w:val="20"/>
        </w:rPr>
        <w:t>opracowanie własne</w:t>
      </w:r>
    </w:p>
    <w:p w:rsidR="002302BF" w:rsidRDefault="002302BF" w:rsidP="002302BF">
      <w:pPr>
        <w:spacing w:line="240" w:lineRule="auto"/>
        <w:rPr>
          <w:rFonts w:ascii="Times New Roman" w:hAnsi="Times New Roman" w:cs="Times New Roman"/>
          <w:sz w:val="24"/>
          <w:szCs w:val="24"/>
        </w:rPr>
      </w:pPr>
    </w:p>
    <w:p w:rsidR="002302BF" w:rsidRPr="005C34EC" w:rsidRDefault="002302BF" w:rsidP="002302BF">
      <w:pPr>
        <w:spacing w:line="240" w:lineRule="auto"/>
        <w:rPr>
          <w:rFonts w:ascii="Times New Roman" w:hAnsi="Times New Roman" w:cs="Times New Roman"/>
          <w:sz w:val="24"/>
          <w:szCs w:val="24"/>
        </w:rPr>
      </w:pPr>
      <w:r w:rsidRPr="005C34EC">
        <w:rPr>
          <w:rFonts w:ascii="Times New Roman" w:hAnsi="Times New Roman" w:cs="Times New Roman"/>
          <w:sz w:val="24"/>
          <w:szCs w:val="24"/>
        </w:rPr>
        <w:t>Największy progres po okresie stosowania treningu funkcjonalnego zaliczył uczestnik, trenujący na co dzień pływanie. Jego wynik w skali trzech tygodni poprawił się o dystans 50metrów.</w:t>
      </w:r>
    </w:p>
    <w:p w:rsidR="002302BF" w:rsidRDefault="002302BF" w:rsidP="002302BF">
      <w:pPr>
        <w:spacing w:line="240" w:lineRule="auto"/>
        <w:rPr>
          <w:rFonts w:ascii="Times New Roman" w:hAnsi="Times New Roman" w:cs="Times New Roman"/>
          <w:b/>
          <w:bCs/>
          <w:sz w:val="24"/>
          <w:szCs w:val="24"/>
        </w:rPr>
      </w:pPr>
    </w:p>
    <w:p w:rsidR="002302BF" w:rsidRPr="005C34EC" w:rsidRDefault="002302BF" w:rsidP="002302BF">
      <w:pPr>
        <w:spacing w:line="240" w:lineRule="auto"/>
        <w:rPr>
          <w:rFonts w:ascii="Times New Roman" w:hAnsi="Times New Roman" w:cs="Times New Roman"/>
          <w:b/>
          <w:bCs/>
          <w:sz w:val="24"/>
          <w:szCs w:val="24"/>
        </w:rPr>
      </w:pPr>
      <w:r w:rsidRPr="005C34EC">
        <w:rPr>
          <w:rFonts w:ascii="Times New Roman" w:hAnsi="Times New Roman" w:cs="Times New Roman"/>
          <w:b/>
          <w:bCs/>
          <w:sz w:val="24"/>
          <w:szCs w:val="24"/>
        </w:rPr>
        <w:t>Tabela 2</w:t>
      </w:r>
      <w:r>
        <w:rPr>
          <w:rFonts w:ascii="Times New Roman" w:hAnsi="Times New Roman" w:cs="Times New Roman"/>
          <w:b/>
          <w:bCs/>
          <w:sz w:val="24"/>
          <w:szCs w:val="24"/>
        </w:rPr>
        <w:t>.</w:t>
      </w:r>
      <w:r w:rsidRPr="005C34EC">
        <w:rPr>
          <w:rFonts w:ascii="Times New Roman" w:hAnsi="Times New Roman" w:cs="Times New Roman"/>
          <w:b/>
          <w:bCs/>
          <w:sz w:val="24"/>
          <w:szCs w:val="24"/>
        </w:rPr>
        <w:t xml:space="preserve"> Wyniki osoby, która osiągnęła największy progres podczas próby w wodzie.</w:t>
      </w:r>
    </w:p>
    <w:tbl>
      <w:tblPr>
        <w:tblW w:w="0" w:type="auto"/>
        <w:tblInd w:w="55" w:type="dxa"/>
        <w:tblBorders>
          <w:top w:val="single" w:sz="18" w:space="0" w:color="4F81BD"/>
          <w:bottom w:val="single" w:sz="18" w:space="0" w:color="4F81BD"/>
          <w:insideH w:val="single" w:sz="6" w:space="0" w:color="4F81BD"/>
          <w:insideV w:val="single" w:sz="6" w:space="0" w:color="4F81BD"/>
        </w:tblBorders>
        <w:tblLayout w:type="fixed"/>
        <w:tblCellMar>
          <w:top w:w="55" w:type="dxa"/>
          <w:left w:w="55" w:type="dxa"/>
          <w:bottom w:w="55" w:type="dxa"/>
          <w:right w:w="55" w:type="dxa"/>
        </w:tblCellMar>
        <w:tblLook w:val="0000" w:firstRow="0" w:lastRow="0" w:firstColumn="0" w:lastColumn="0" w:noHBand="0" w:noVBand="0"/>
      </w:tblPr>
      <w:tblGrid>
        <w:gridCol w:w="2409"/>
        <w:gridCol w:w="2410"/>
        <w:gridCol w:w="1914"/>
        <w:gridCol w:w="1786"/>
      </w:tblGrid>
      <w:tr w:rsidR="002302BF" w:rsidRPr="005C34EC" w:rsidTr="00035CEF">
        <w:tc>
          <w:tcPr>
            <w:tcW w:w="2409" w:type="dxa"/>
            <w:shd w:val="clear" w:color="auto" w:fill="auto"/>
          </w:tcPr>
          <w:p w:rsidR="002302BF" w:rsidRPr="005C34EC" w:rsidRDefault="002302BF" w:rsidP="00035CEF">
            <w:pPr>
              <w:pStyle w:val="Zawartotabeli"/>
              <w:jc w:val="both"/>
              <w:rPr>
                <w:b/>
                <w:bCs/>
              </w:rPr>
            </w:pPr>
            <w:r w:rsidRPr="005C34EC">
              <w:rPr>
                <w:b/>
                <w:bCs/>
              </w:rPr>
              <w:t>Płeć</w:t>
            </w:r>
          </w:p>
        </w:tc>
        <w:tc>
          <w:tcPr>
            <w:tcW w:w="2410" w:type="dxa"/>
            <w:shd w:val="clear" w:color="auto" w:fill="auto"/>
          </w:tcPr>
          <w:p w:rsidR="002302BF" w:rsidRPr="005C34EC" w:rsidRDefault="002302BF" w:rsidP="00035CEF">
            <w:pPr>
              <w:pStyle w:val="Zawartotabeli"/>
              <w:jc w:val="both"/>
              <w:rPr>
                <w:b/>
                <w:bCs/>
              </w:rPr>
            </w:pPr>
            <w:r w:rsidRPr="005C34EC">
              <w:rPr>
                <w:b/>
                <w:bCs/>
              </w:rPr>
              <w:t>Dystans przepłynięty w metrach (przed/po okresie treningów)</w:t>
            </w:r>
          </w:p>
        </w:tc>
        <w:tc>
          <w:tcPr>
            <w:tcW w:w="1914" w:type="dxa"/>
            <w:shd w:val="clear" w:color="auto" w:fill="auto"/>
          </w:tcPr>
          <w:p w:rsidR="002302BF" w:rsidRPr="005C34EC" w:rsidRDefault="002302BF" w:rsidP="00035CEF">
            <w:pPr>
              <w:pStyle w:val="Zawartotabeli"/>
              <w:jc w:val="both"/>
              <w:rPr>
                <w:b/>
                <w:bCs/>
              </w:rPr>
            </w:pPr>
            <w:r w:rsidRPr="005C34EC">
              <w:rPr>
                <w:b/>
                <w:bCs/>
              </w:rPr>
              <w:t>Preferowany styl podczas testu</w:t>
            </w:r>
          </w:p>
        </w:tc>
        <w:tc>
          <w:tcPr>
            <w:tcW w:w="1786" w:type="dxa"/>
            <w:shd w:val="clear" w:color="auto" w:fill="auto"/>
          </w:tcPr>
          <w:p w:rsidR="002302BF" w:rsidRPr="005C34EC" w:rsidRDefault="002302BF" w:rsidP="00035CEF">
            <w:pPr>
              <w:pStyle w:val="Zawartotabeli"/>
              <w:jc w:val="both"/>
            </w:pPr>
            <w:r w:rsidRPr="005C34EC">
              <w:rPr>
                <w:b/>
                <w:bCs/>
              </w:rPr>
              <w:t>Uprawiana dyscyplina sportu</w:t>
            </w:r>
          </w:p>
        </w:tc>
      </w:tr>
      <w:tr w:rsidR="002302BF" w:rsidRPr="005C34EC" w:rsidTr="00035CEF">
        <w:tc>
          <w:tcPr>
            <w:tcW w:w="2409" w:type="dxa"/>
            <w:shd w:val="clear" w:color="auto" w:fill="auto"/>
          </w:tcPr>
          <w:p w:rsidR="002302BF" w:rsidRPr="005C34EC" w:rsidRDefault="002302BF" w:rsidP="00035CEF">
            <w:pPr>
              <w:pStyle w:val="Zawartotabeli"/>
              <w:jc w:val="both"/>
            </w:pPr>
            <w:r w:rsidRPr="005C34EC">
              <w:t>Mężczyzna</w:t>
            </w:r>
          </w:p>
        </w:tc>
        <w:tc>
          <w:tcPr>
            <w:tcW w:w="2410" w:type="dxa"/>
            <w:shd w:val="clear" w:color="auto" w:fill="auto"/>
          </w:tcPr>
          <w:p w:rsidR="002302BF" w:rsidRPr="005C34EC" w:rsidRDefault="002302BF" w:rsidP="00035CEF">
            <w:pPr>
              <w:pStyle w:val="Zawartotabeli"/>
              <w:jc w:val="both"/>
            </w:pPr>
            <w:r w:rsidRPr="005C34EC">
              <w:t xml:space="preserve">880 / </w:t>
            </w:r>
            <w:r w:rsidRPr="005C34EC">
              <w:rPr>
                <w:b/>
                <w:bCs/>
              </w:rPr>
              <w:t xml:space="preserve">930 </w:t>
            </w:r>
            <w:r w:rsidRPr="005C34EC">
              <w:t>metrów (</w:t>
            </w:r>
            <w:r w:rsidRPr="005C34EC">
              <w:rPr>
                <w:b/>
                <w:bCs/>
              </w:rPr>
              <w:t>+50metrów</w:t>
            </w:r>
            <w:r w:rsidRPr="005C34EC">
              <w:t>)</w:t>
            </w:r>
          </w:p>
        </w:tc>
        <w:tc>
          <w:tcPr>
            <w:tcW w:w="1914" w:type="dxa"/>
            <w:shd w:val="clear" w:color="auto" w:fill="auto"/>
          </w:tcPr>
          <w:p w:rsidR="002302BF" w:rsidRPr="005C34EC" w:rsidRDefault="002302BF" w:rsidP="00035CEF">
            <w:pPr>
              <w:pStyle w:val="Zawartotabeli"/>
              <w:jc w:val="both"/>
            </w:pPr>
            <w:r w:rsidRPr="005C34EC">
              <w:t>Dowolny</w:t>
            </w:r>
          </w:p>
        </w:tc>
        <w:tc>
          <w:tcPr>
            <w:tcW w:w="1786" w:type="dxa"/>
            <w:shd w:val="clear" w:color="auto" w:fill="auto"/>
          </w:tcPr>
          <w:p w:rsidR="002302BF" w:rsidRPr="005C34EC" w:rsidRDefault="002302BF" w:rsidP="00035CEF">
            <w:pPr>
              <w:pStyle w:val="Zawartotabeli"/>
              <w:jc w:val="both"/>
            </w:pPr>
            <w:r w:rsidRPr="005C34EC">
              <w:t>Pływanie</w:t>
            </w:r>
          </w:p>
        </w:tc>
      </w:tr>
    </w:tbl>
    <w:p w:rsidR="002302BF" w:rsidRPr="00D00D84" w:rsidRDefault="002302BF" w:rsidP="002302BF">
      <w:pPr>
        <w:pStyle w:val="Standard"/>
      </w:pPr>
      <w:r w:rsidRPr="006B62FF">
        <w:rPr>
          <w:i/>
          <w:color w:val="000000"/>
          <w:sz w:val="20"/>
          <w:szCs w:val="20"/>
        </w:rPr>
        <w:t>Źródło:</w:t>
      </w:r>
      <w:r w:rsidR="006528EB">
        <w:rPr>
          <w:i/>
          <w:color w:val="000000"/>
          <w:sz w:val="20"/>
          <w:szCs w:val="20"/>
        </w:rPr>
        <w:t xml:space="preserve"> </w:t>
      </w:r>
      <w:r>
        <w:rPr>
          <w:i/>
          <w:color w:val="000000"/>
          <w:sz w:val="20"/>
          <w:szCs w:val="20"/>
        </w:rPr>
        <w:t>opracowanie własne</w:t>
      </w:r>
    </w:p>
    <w:p w:rsidR="002302BF" w:rsidRPr="005C34EC" w:rsidRDefault="002302BF" w:rsidP="002302BF">
      <w:pPr>
        <w:spacing w:line="240" w:lineRule="auto"/>
        <w:rPr>
          <w:rFonts w:ascii="Times New Roman" w:hAnsi="Times New Roman" w:cs="Times New Roman"/>
          <w:b/>
          <w:bCs/>
          <w:sz w:val="24"/>
          <w:szCs w:val="24"/>
        </w:rPr>
      </w:pPr>
    </w:p>
    <w:p w:rsidR="002302BF" w:rsidRPr="005C34EC" w:rsidRDefault="002302BF" w:rsidP="002302BF">
      <w:pPr>
        <w:spacing w:line="240" w:lineRule="auto"/>
        <w:rPr>
          <w:rFonts w:ascii="Times New Roman" w:hAnsi="Times New Roman" w:cs="Times New Roman"/>
          <w:b/>
          <w:bCs/>
          <w:sz w:val="24"/>
          <w:szCs w:val="24"/>
        </w:rPr>
      </w:pPr>
      <w:r w:rsidRPr="005C34EC">
        <w:rPr>
          <w:rFonts w:ascii="Times New Roman" w:hAnsi="Times New Roman" w:cs="Times New Roman"/>
          <w:sz w:val="24"/>
          <w:szCs w:val="24"/>
        </w:rPr>
        <w:tab/>
        <w:t>Dwie osoby spośród badanych nie uczyniły progresu po okresie stosowania treningu funkcjonalnego, natomiast nikt nie doświadczył regresu, co można uznać za sukces stosowania treningu.</w:t>
      </w:r>
    </w:p>
    <w:p w:rsidR="002302BF" w:rsidRDefault="002302BF" w:rsidP="002302BF">
      <w:pPr>
        <w:spacing w:line="240" w:lineRule="auto"/>
        <w:rPr>
          <w:rFonts w:ascii="Times New Roman" w:hAnsi="Times New Roman" w:cs="Times New Roman"/>
          <w:b/>
          <w:bCs/>
          <w:sz w:val="24"/>
          <w:szCs w:val="24"/>
        </w:rPr>
      </w:pPr>
    </w:p>
    <w:p w:rsidR="002302BF" w:rsidRPr="005C34EC" w:rsidRDefault="002302BF" w:rsidP="002302BF">
      <w:pPr>
        <w:spacing w:line="240" w:lineRule="auto"/>
        <w:rPr>
          <w:rFonts w:ascii="Times New Roman" w:hAnsi="Times New Roman" w:cs="Times New Roman"/>
          <w:b/>
          <w:bCs/>
          <w:sz w:val="24"/>
          <w:szCs w:val="24"/>
        </w:rPr>
      </w:pPr>
      <w:r w:rsidRPr="005C34EC">
        <w:rPr>
          <w:rFonts w:ascii="Times New Roman" w:hAnsi="Times New Roman" w:cs="Times New Roman"/>
          <w:b/>
          <w:bCs/>
          <w:sz w:val="24"/>
          <w:szCs w:val="24"/>
        </w:rPr>
        <w:t>Tabela 3</w:t>
      </w:r>
      <w:r>
        <w:rPr>
          <w:rFonts w:ascii="Times New Roman" w:hAnsi="Times New Roman" w:cs="Times New Roman"/>
          <w:b/>
          <w:bCs/>
          <w:sz w:val="24"/>
          <w:szCs w:val="24"/>
        </w:rPr>
        <w:t>.</w:t>
      </w:r>
      <w:r w:rsidRPr="005C34EC">
        <w:rPr>
          <w:rFonts w:ascii="Times New Roman" w:hAnsi="Times New Roman" w:cs="Times New Roman"/>
          <w:b/>
          <w:bCs/>
          <w:sz w:val="24"/>
          <w:szCs w:val="24"/>
        </w:rPr>
        <w:t xml:space="preserve"> Wyniki osób, które nie osiągnęły progresji podczas próby w wodzie.</w:t>
      </w:r>
    </w:p>
    <w:tbl>
      <w:tblPr>
        <w:tblW w:w="0" w:type="auto"/>
        <w:tblInd w:w="55" w:type="dxa"/>
        <w:tblBorders>
          <w:top w:val="single" w:sz="18" w:space="0" w:color="4F81BD"/>
          <w:bottom w:val="single" w:sz="18" w:space="0" w:color="4F81BD"/>
          <w:insideH w:val="single" w:sz="6" w:space="0" w:color="4F81BD"/>
          <w:insideV w:val="single" w:sz="6" w:space="0" w:color="4F81BD"/>
        </w:tblBorders>
        <w:tblLayout w:type="fixed"/>
        <w:tblCellMar>
          <w:top w:w="55" w:type="dxa"/>
          <w:left w:w="55" w:type="dxa"/>
          <w:bottom w:w="55" w:type="dxa"/>
          <w:right w:w="55" w:type="dxa"/>
        </w:tblCellMar>
        <w:tblLook w:val="0000" w:firstRow="0" w:lastRow="0" w:firstColumn="0" w:lastColumn="0" w:noHBand="0" w:noVBand="0"/>
      </w:tblPr>
      <w:tblGrid>
        <w:gridCol w:w="2409"/>
        <w:gridCol w:w="2410"/>
        <w:gridCol w:w="1914"/>
        <w:gridCol w:w="1769"/>
      </w:tblGrid>
      <w:tr w:rsidR="002302BF" w:rsidRPr="005C34EC" w:rsidTr="00035CEF">
        <w:tc>
          <w:tcPr>
            <w:tcW w:w="2409" w:type="dxa"/>
            <w:shd w:val="clear" w:color="auto" w:fill="auto"/>
          </w:tcPr>
          <w:p w:rsidR="002302BF" w:rsidRPr="005C34EC" w:rsidRDefault="002302BF" w:rsidP="00035CEF">
            <w:pPr>
              <w:pStyle w:val="Zawartotabeli"/>
              <w:jc w:val="both"/>
              <w:rPr>
                <w:b/>
                <w:bCs/>
              </w:rPr>
            </w:pPr>
            <w:r w:rsidRPr="005C34EC">
              <w:rPr>
                <w:b/>
                <w:bCs/>
              </w:rPr>
              <w:t>Płeć</w:t>
            </w:r>
          </w:p>
        </w:tc>
        <w:tc>
          <w:tcPr>
            <w:tcW w:w="2410" w:type="dxa"/>
            <w:shd w:val="clear" w:color="auto" w:fill="auto"/>
          </w:tcPr>
          <w:p w:rsidR="002302BF" w:rsidRPr="005C34EC" w:rsidRDefault="002302BF" w:rsidP="00035CEF">
            <w:pPr>
              <w:pStyle w:val="Zawartotabeli"/>
              <w:jc w:val="both"/>
              <w:rPr>
                <w:b/>
                <w:bCs/>
              </w:rPr>
            </w:pPr>
            <w:r w:rsidRPr="005C34EC">
              <w:rPr>
                <w:b/>
                <w:bCs/>
              </w:rPr>
              <w:t>Dystans przepłynięty w metrach (przed/po okresie treningów)</w:t>
            </w:r>
          </w:p>
        </w:tc>
        <w:tc>
          <w:tcPr>
            <w:tcW w:w="1914" w:type="dxa"/>
            <w:shd w:val="clear" w:color="auto" w:fill="auto"/>
          </w:tcPr>
          <w:p w:rsidR="002302BF" w:rsidRPr="005C34EC" w:rsidRDefault="002302BF" w:rsidP="00035CEF">
            <w:pPr>
              <w:pStyle w:val="Zawartotabeli"/>
              <w:jc w:val="both"/>
              <w:rPr>
                <w:b/>
                <w:bCs/>
              </w:rPr>
            </w:pPr>
            <w:r w:rsidRPr="005C34EC">
              <w:rPr>
                <w:b/>
                <w:bCs/>
              </w:rPr>
              <w:t>Preferowany styl podczas testu</w:t>
            </w:r>
          </w:p>
        </w:tc>
        <w:tc>
          <w:tcPr>
            <w:tcW w:w="1769" w:type="dxa"/>
            <w:shd w:val="clear" w:color="auto" w:fill="auto"/>
          </w:tcPr>
          <w:p w:rsidR="002302BF" w:rsidRPr="005C34EC" w:rsidRDefault="002302BF" w:rsidP="00035CEF">
            <w:pPr>
              <w:pStyle w:val="Zawartotabeli"/>
              <w:jc w:val="both"/>
            </w:pPr>
            <w:r w:rsidRPr="005C34EC">
              <w:rPr>
                <w:b/>
                <w:bCs/>
              </w:rPr>
              <w:t>Uprawiana dyscyplina sportu</w:t>
            </w:r>
          </w:p>
        </w:tc>
      </w:tr>
      <w:tr w:rsidR="002302BF" w:rsidRPr="005C34EC" w:rsidTr="00035CEF">
        <w:tc>
          <w:tcPr>
            <w:tcW w:w="2409" w:type="dxa"/>
            <w:shd w:val="clear" w:color="auto" w:fill="auto"/>
          </w:tcPr>
          <w:p w:rsidR="002302BF" w:rsidRPr="005C34EC" w:rsidRDefault="002302BF" w:rsidP="00035CEF">
            <w:pPr>
              <w:pStyle w:val="Zawartotabeli"/>
              <w:jc w:val="both"/>
            </w:pPr>
            <w:r w:rsidRPr="005C34EC">
              <w:t>Mężczyzna</w:t>
            </w:r>
          </w:p>
        </w:tc>
        <w:tc>
          <w:tcPr>
            <w:tcW w:w="2410" w:type="dxa"/>
            <w:shd w:val="clear" w:color="auto" w:fill="auto"/>
          </w:tcPr>
          <w:p w:rsidR="002302BF" w:rsidRPr="005C34EC" w:rsidRDefault="002302BF" w:rsidP="00035CEF">
            <w:pPr>
              <w:pStyle w:val="Zawartotabeli"/>
              <w:jc w:val="both"/>
            </w:pPr>
            <w:r w:rsidRPr="005C34EC">
              <w:t xml:space="preserve">720 / 720 metrów </w:t>
            </w:r>
            <w:r w:rsidRPr="005C34EC">
              <w:rPr>
                <w:b/>
                <w:bCs/>
              </w:rPr>
              <w:t>(+/- 0 metrów)</w:t>
            </w:r>
          </w:p>
        </w:tc>
        <w:tc>
          <w:tcPr>
            <w:tcW w:w="1914" w:type="dxa"/>
            <w:shd w:val="clear" w:color="auto" w:fill="auto"/>
          </w:tcPr>
          <w:p w:rsidR="002302BF" w:rsidRPr="005C34EC" w:rsidRDefault="002302BF" w:rsidP="00035CEF">
            <w:pPr>
              <w:pStyle w:val="Zawartotabeli"/>
              <w:jc w:val="both"/>
            </w:pPr>
            <w:r w:rsidRPr="005C34EC">
              <w:t>Dowolny</w:t>
            </w:r>
          </w:p>
        </w:tc>
        <w:tc>
          <w:tcPr>
            <w:tcW w:w="1769" w:type="dxa"/>
            <w:shd w:val="clear" w:color="auto" w:fill="auto"/>
          </w:tcPr>
          <w:p w:rsidR="002302BF" w:rsidRPr="005C34EC" w:rsidRDefault="002302BF" w:rsidP="00035CEF">
            <w:pPr>
              <w:pStyle w:val="Zawartotabeli"/>
              <w:jc w:val="both"/>
            </w:pPr>
            <w:r w:rsidRPr="005C34EC">
              <w:t>Siatkówka</w:t>
            </w:r>
          </w:p>
        </w:tc>
      </w:tr>
      <w:tr w:rsidR="002302BF" w:rsidRPr="005C34EC" w:rsidTr="00035CEF">
        <w:tc>
          <w:tcPr>
            <w:tcW w:w="2409" w:type="dxa"/>
            <w:shd w:val="clear" w:color="auto" w:fill="auto"/>
          </w:tcPr>
          <w:p w:rsidR="002302BF" w:rsidRPr="005C34EC" w:rsidRDefault="002302BF" w:rsidP="00035CEF">
            <w:pPr>
              <w:pStyle w:val="Zawartotabeli"/>
              <w:jc w:val="both"/>
            </w:pPr>
            <w:r w:rsidRPr="005C34EC">
              <w:t>Kobieta</w:t>
            </w:r>
          </w:p>
        </w:tc>
        <w:tc>
          <w:tcPr>
            <w:tcW w:w="2410" w:type="dxa"/>
            <w:shd w:val="clear" w:color="auto" w:fill="auto"/>
          </w:tcPr>
          <w:p w:rsidR="002302BF" w:rsidRPr="005C34EC" w:rsidRDefault="002302BF" w:rsidP="00035CEF">
            <w:pPr>
              <w:pStyle w:val="Zawartotabeli"/>
              <w:jc w:val="both"/>
            </w:pPr>
            <w:r w:rsidRPr="005C34EC">
              <w:t xml:space="preserve">550 / 550 metrów </w:t>
            </w:r>
            <w:r w:rsidRPr="005C34EC">
              <w:rPr>
                <w:b/>
                <w:bCs/>
              </w:rPr>
              <w:t>(+/- 0 metrów)</w:t>
            </w:r>
          </w:p>
        </w:tc>
        <w:tc>
          <w:tcPr>
            <w:tcW w:w="1914" w:type="dxa"/>
            <w:shd w:val="clear" w:color="auto" w:fill="auto"/>
          </w:tcPr>
          <w:p w:rsidR="002302BF" w:rsidRPr="005C34EC" w:rsidRDefault="002302BF" w:rsidP="00035CEF">
            <w:pPr>
              <w:pStyle w:val="Zawartotabeli"/>
              <w:jc w:val="both"/>
            </w:pPr>
            <w:r w:rsidRPr="005C34EC">
              <w:t>Dowolny</w:t>
            </w:r>
          </w:p>
        </w:tc>
        <w:tc>
          <w:tcPr>
            <w:tcW w:w="1769" w:type="dxa"/>
            <w:shd w:val="clear" w:color="auto" w:fill="auto"/>
          </w:tcPr>
          <w:p w:rsidR="002302BF" w:rsidRPr="005C34EC" w:rsidRDefault="002302BF" w:rsidP="00035CEF">
            <w:pPr>
              <w:pStyle w:val="Zawartotabeli"/>
              <w:jc w:val="both"/>
            </w:pPr>
            <w:r w:rsidRPr="005C34EC">
              <w:t>Lekkoatletyka</w:t>
            </w:r>
          </w:p>
        </w:tc>
      </w:tr>
    </w:tbl>
    <w:p w:rsidR="002302BF" w:rsidRPr="00D00D84" w:rsidRDefault="002302BF" w:rsidP="002302BF">
      <w:pPr>
        <w:pStyle w:val="Standard"/>
      </w:pPr>
      <w:r w:rsidRPr="006B62FF">
        <w:rPr>
          <w:i/>
          <w:color w:val="000000"/>
          <w:sz w:val="20"/>
          <w:szCs w:val="20"/>
        </w:rPr>
        <w:t>Źródło:</w:t>
      </w:r>
      <w:r w:rsidR="006528EB">
        <w:rPr>
          <w:i/>
          <w:color w:val="000000"/>
          <w:sz w:val="20"/>
          <w:szCs w:val="20"/>
        </w:rPr>
        <w:t xml:space="preserve"> </w:t>
      </w:r>
      <w:r>
        <w:rPr>
          <w:i/>
          <w:color w:val="000000"/>
          <w:sz w:val="20"/>
          <w:szCs w:val="20"/>
        </w:rPr>
        <w:t>opracowanie własne</w:t>
      </w:r>
    </w:p>
    <w:p w:rsidR="002302BF" w:rsidRPr="005C34EC" w:rsidRDefault="002302BF" w:rsidP="002302BF">
      <w:pPr>
        <w:spacing w:line="240" w:lineRule="auto"/>
        <w:rPr>
          <w:rFonts w:ascii="Times New Roman" w:hAnsi="Times New Roman" w:cs="Times New Roman"/>
          <w:b/>
          <w:bCs/>
          <w:sz w:val="24"/>
          <w:szCs w:val="24"/>
        </w:rPr>
      </w:pPr>
    </w:p>
    <w:p w:rsidR="002302BF" w:rsidRPr="005C34EC" w:rsidRDefault="002302BF" w:rsidP="002302BF">
      <w:pPr>
        <w:spacing w:line="240" w:lineRule="auto"/>
        <w:rPr>
          <w:rFonts w:ascii="Times New Roman" w:hAnsi="Times New Roman" w:cs="Times New Roman"/>
          <w:b/>
          <w:bCs/>
          <w:sz w:val="24"/>
          <w:szCs w:val="24"/>
        </w:rPr>
      </w:pPr>
      <w:r w:rsidRPr="005C34EC">
        <w:rPr>
          <w:rFonts w:ascii="Times New Roman" w:hAnsi="Times New Roman" w:cs="Times New Roman"/>
          <w:sz w:val="24"/>
          <w:szCs w:val="24"/>
        </w:rPr>
        <w:tab/>
        <w:t>Większość badanych zdecydowała się na pokonanie większości dystansu stylem dowolnym i 7/8 osób uzyskało progres w osiągniętych odległościach, natomiast wśród pozostałych dwóch osób, zdecydowali się na pokonanie większości dystansu stylem grzbietowym, gdzie jedna z dwóch osób zaliczyła progres, natomiast druga nie poprawiła swoich rezultatów.</w:t>
      </w:r>
    </w:p>
    <w:p w:rsidR="002302BF" w:rsidRDefault="002302BF" w:rsidP="002302BF">
      <w:pPr>
        <w:spacing w:line="240" w:lineRule="auto"/>
        <w:rPr>
          <w:rFonts w:ascii="Times New Roman" w:hAnsi="Times New Roman" w:cs="Times New Roman"/>
          <w:b/>
          <w:bCs/>
          <w:sz w:val="24"/>
          <w:szCs w:val="24"/>
        </w:rPr>
      </w:pPr>
    </w:p>
    <w:p w:rsidR="002302BF" w:rsidRPr="005C34EC" w:rsidRDefault="002302BF" w:rsidP="002302BF">
      <w:pPr>
        <w:spacing w:line="240" w:lineRule="auto"/>
        <w:rPr>
          <w:rFonts w:ascii="Times New Roman" w:hAnsi="Times New Roman" w:cs="Times New Roman"/>
          <w:b/>
          <w:bCs/>
          <w:sz w:val="24"/>
          <w:szCs w:val="24"/>
        </w:rPr>
      </w:pPr>
      <w:r w:rsidRPr="005C34EC">
        <w:rPr>
          <w:rFonts w:ascii="Times New Roman" w:hAnsi="Times New Roman" w:cs="Times New Roman"/>
          <w:b/>
          <w:bCs/>
          <w:sz w:val="24"/>
          <w:szCs w:val="24"/>
        </w:rPr>
        <w:t xml:space="preserve"> Wyniki  wytrzymałości ogólnej w teście Coopera na lądzie</w:t>
      </w:r>
      <w:r w:rsidRPr="005C34EC">
        <w:rPr>
          <w:rFonts w:ascii="Times New Roman" w:hAnsi="Times New Roman" w:cs="Times New Roman"/>
          <w:sz w:val="24"/>
          <w:szCs w:val="24"/>
        </w:rPr>
        <w:t>.</w:t>
      </w:r>
    </w:p>
    <w:p w:rsidR="002302BF" w:rsidRPr="005C34EC" w:rsidRDefault="002302BF" w:rsidP="002302BF">
      <w:pPr>
        <w:spacing w:line="240" w:lineRule="auto"/>
        <w:rPr>
          <w:rFonts w:ascii="Times New Roman" w:hAnsi="Times New Roman" w:cs="Times New Roman"/>
          <w:sz w:val="24"/>
          <w:szCs w:val="24"/>
        </w:rPr>
      </w:pPr>
      <w:r w:rsidRPr="005C34EC">
        <w:rPr>
          <w:rFonts w:ascii="Times New Roman" w:hAnsi="Times New Roman" w:cs="Times New Roman"/>
          <w:sz w:val="24"/>
          <w:szCs w:val="24"/>
        </w:rPr>
        <w:tab/>
        <w:t xml:space="preserve">Testy przeprowadzone zostały na otwartym stadionie znajdującym się na kompleksie Akademii wychowania fizycznego i sportu w Gdańsku, przy temperaturze sprzyjającej bieganiu, w obu przypadkach było to około 18 stopni celsjusza oraz niewielkim zachmurzeniu. Zadaniem uczestników było wykonanie testu Cooper'a na bieżni i przebycie możliwie największego dystansu w czasie 12 minut. Badani podczas próby nie mogli się zatrzymać, musięli nieustannie pozostawać w ruchu. </w:t>
      </w:r>
    </w:p>
    <w:p w:rsidR="002302BF" w:rsidRDefault="002302BF" w:rsidP="002302BF">
      <w:pPr>
        <w:spacing w:line="240" w:lineRule="auto"/>
        <w:rPr>
          <w:rFonts w:ascii="Times New Roman" w:hAnsi="Times New Roman" w:cs="Times New Roman"/>
          <w:sz w:val="24"/>
          <w:szCs w:val="24"/>
        </w:rPr>
      </w:pPr>
    </w:p>
    <w:p w:rsidR="002302BF" w:rsidRDefault="002302BF" w:rsidP="002302BF">
      <w:pPr>
        <w:spacing w:line="240" w:lineRule="auto"/>
        <w:rPr>
          <w:rFonts w:ascii="Times New Roman" w:hAnsi="Times New Roman" w:cs="Times New Roman"/>
          <w:sz w:val="24"/>
          <w:szCs w:val="24"/>
        </w:rPr>
      </w:pPr>
    </w:p>
    <w:p w:rsidR="002302BF" w:rsidRDefault="002302BF" w:rsidP="002302BF">
      <w:pPr>
        <w:spacing w:line="240" w:lineRule="auto"/>
        <w:rPr>
          <w:rFonts w:ascii="Times New Roman" w:hAnsi="Times New Roman" w:cs="Times New Roman"/>
          <w:sz w:val="24"/>
          <w:szCs w:val="24"/>
        </w:rPr>
      </w:pPr>
    </w:p>
    <w:p w:rsidR="002302BF" w:rsidRDefault="002302BF" w:rsidP="002302BF">
      <w:pPr>
        <w:spacing w:line="240" w:lineRule="auto"/>
        <w:rPr>
          <w:rFonts w:ascii="Times New Roman" w:hAnsi="Times New Roman" w:cs="Times New Roman"/>
          <w:sz w:val="24"/>
          <w:szCs w:val="24"/>
        </w:rPr>
      </w:pPr>
    </w:p>
    <w:p w:rsidR="002302BF" w:rsidRPr="005C34EC" w:rsidRDefault="002302BF" w:rsidP="002302BF">
      <w:pPr>
        <w:spacing w:line="240" w:lineRule="auto"/>
        <w:rPr>
          <w:rFonts w:ascii="Times New Roman" w:hAnsi="Times New Roman" w:cs="Times New Roman"/>
          <w:b/>
          <w:bCs/>
          <w:sz w:val="24"/>
          <w:szCs w:val="24"/>
        </w:rPr>
      </w:pPr>
      <w:r w:rsidRPr="005C34EC">
        <w:rPr>
          <w:rFonts w:ascii="Times New Roman" w:hAnsi="Times New Roman" w:cs="Times New Roman"/>
          <w:b/>
          <w:bCs/>
          <w:sz w:val="24"/>
          <w:szCs w:val="24"/>
        </w:rPr>
        <w:lastRenderedPageBreak/>
        <w:t>Tabela 4</w:t>
      </w:r>
      <w:r>
        <w:rPr>
          <w:rFonts w:ascii="Times New Roman" w:hAnsi="Times New Roman" w:cs="Times New Roman"/>
          <w:b/>
          <w:bCs/>
          <w:sz w:val="24"/>
          <w:szCs w:val="24"/>
        </w:rPr>
        <w:t>.</w:t>
      </w:r>
      <w:r w:rsidRPr="005C34EC">
        <w:rPr>
          <w:rFonts w:ascii="Times New Roman" w:hAnsi="Times New Roman" w:cs="Times New Roman"/>
          <w:b/>
          <w:bCs/>
          <w:sz w:val="24"/>
          <w:szCs w:val="24"/>
        </w:rPr>
        <w:t xml:space="preserve"> Wyniki osiągane przez badanych podczas prób na lądzie.</w:t>
      </w:r>
    </w:p>
    <w:tbl>
      <w:tblPr>
        <w:tblW w:w="0" w:type="auto"/>
        <w:tblInd w:w="55" w:type="dxa"/>
        <w:tblBorders>
          <w:top w:val="single" w:sz="18" w:space="0" w:color="4F81BD"/>
          <w:bottom w:val="single" w:sz="18" w:space="0" w:color="4F81BD"/>
          <w:insideH w:val="single" w:sz="6" w:space="0" w:color="4F81BD"/>
          <w:insideV w:val="single" w:sz="6" w:space="0" w:color="4F81BD"/>
        </w:tblBorders>
        <w:tblLayout w:type="fixed"/>
        <w:tblCellMar>
          <w:top w:w="55" w:type="dxa"/>
          <w:left w:w="55" w:type="dxa"/>
          <w:bottom w:w="55" w:type="dxa"/>
          <w:right w:w="55" w:type="dxa"/>
        </w:tblCellMar>
        <w:tblLook w:val="0000" w:firstRow="0" w:lastRow="0" w:firstColumn="0" w:lastColumn="0" w:noHBand="0" w:noVBand="0"/>
      </w:tblPr>
      <w:tblGrid>
        <w:gridCol w:w="1817"/>
        <w:gridCol w:w="4516"/>
        <w:gridCol w:w="2136"/>
      </w:tblGrid>
      <w:tr w:rsidR="002302BF" w:rsidRPr="005C34EC" w:rsidTr="00035CEF">
        <w:tc>
          <w:tcPr>
            <w:tcW w:w="1817" w:type="dxa"/>
            <w:shd w:val="clear" w:color="auto" w:fill="auto"/>
          </w:tcPr>
          <w:p w:rsidR="002302BF" w:rsidRPr="005C34EC" w:rsidRDefault="002302BF" w:rsidP="00035CEF">
            <w:pPr>
              <w:pStyle w:val="Zawartotabeli"/>
              <w:jc w:val="both"/>
              <w:rPr>
                <w:b/>
                <w:bCs/>
              </w:rPr>
            </w:pPr>
            <w:r w:rsidRPr="005C34EC">
              <w:rPr>
                <w:b/>
                <w:bCs/>
              </w:rPr>
              <w:t>Płeć</w:t>
            </w:r>
          </w:p>
        </w:tc>
        <w:tc>
          <w:tcPr>
            <w:tcW w:w="4516" w:type="dxa"/>
            <w:shd w:val="clear" w:color="auto" w:fill="auto"/>
          </w:tcPr>
          <w:p w:rsidR="002302BF" w:rsidRPr="005C34EC" w:rsidRDefault="002302BF" w:rsidP="00035CEF">
            <w:pPr>
              <w:pStyle w:val="Zawartotabeli"/>
              <w:jc w:val="both"/>
              <w:rPr>
                <w:b/>
                <w:bCs/>
              </w:rPr>
            </w:pPr>
            <w:r w:rsidRPr="005C34EC">
              <w:rPr>
                <w:b/>
                <w:bCs/>
              </w:rPr>
              <w:t>Dystans przebyty w metrach (przed/po okresie treningów)</w:t>
            </w:r>
          </w:p>
        </w:tc>
        <w:tc>
          <w:tcPr>
            <w:tcW w:w="2136" w:type="dxa"/>
            <w:shd w:val="clear" w:color="auto" w:fill="auto"/>
          </w:tcPr>
          <w:p w:rsidR="002302BF" w:rsidRPr="005C34EC" w:rsidRDefault="002302BF" w:rsidP="00035CEF">
            <w:pPr>
              <w:pStyle w:val="Zawartotabeli"/>
              <w:jc w:val="both"/>
            </w:pPr>
            <w:r w:rsidRPr="005C34EC">
              <w:rPr>
                <w:b/>
                <w:bCs/>
              </w:rPr>
              <w:t>Uprawiana dyscyplina sportu</w:t>
            </w:r>
          </w:p>
        </w:tc>
      </w:tr>
      <w:tr w:rsidR="002302BF" w:rsidRPr="005C34EC" w:rsidTr="00035CEF">
        <w:tc>
          <w:tcPr>
            <w:tcW w:w="1817" w:type="dxa"/>
            <w:shd w:val="clear" w:color="auto" w:fill="auto"/>
          </w:tcPr>
          <w:p w:rsidR="002302BF" w:rsidRPr="005C34EC" w:rsidRDefault="002302BF" w:rsidP="00035CEF">
            <w:pPr>
              <w:pStyle w:val="Zawartotabeli"/>
              <w:jc w:val="both"/>
            </w:pPr>
            <w:r w:rsidRPr="005C34EC">
              <w:t>Mężczyzna</w:t>
            </w:r>
          </w:p>
        </w:tc>
        <w:tc>
          <w:tcPr>
            <w:tcW w:w="4516" w:type="dxa"/>
            <w:shd w:val="clear" w:color="auto" w:fill="auto"/>
          </w:tcPr>
          <w:p w:rsidR="002302BF" w:rsidRPr="005C34EC" w:rsidRDefault="002302BF" w:rsidP="00035CEF">
            <w:pPr>
              <w:pStyle w:val="Zawartotabeli"/>
              <w:jc w:val="both"/>
            </w:pPr>
            <w:r w:rsidRPr="005C34EC">
              <w:t>3400 / 3400 metrów (+/- 0 metrów)</w:t>
            </w:r>
          </w:p>
        </w:tc>
        <w:tc>
          <w:tcPr>
            <w:tcW w:w="2136" w:type="dxa"/>
            <w:shd w:val="clear" w:color="auto" w:fill="auto"/>
          </w:tcPr>
          <w:p w:rsidR="002302BF" w:rsidRPr="005C34EC" w:rsidRDefault="002302BF" w:rsidP="00035CEF">
            <w:pPr>
              <w:pStyle w:val="Zawartotabeli"/>
              <w:jc w:val="both"/>
            </w:pPr>
            <w:r w:rsidRPr="005C34EC">
              <w:t>Lekkoatletyka</w:t>
            </w:r>
          </w:p>
        </w:tc>
      </w:tr>
      <w:tr w:rsidR="002302BF" w:rsidRPr="005C34EC" w:rsidTr="00035CEF">
        <w:tc>
          <w:tcPr>
            <w:tcW w:w="1817" w:type="dxa"/>
            <w:shd w:val="clear" w:color="auto" w:fill="auto"/>
          </w:tcPr>
          <w:p w:rsidR="002302BF" w:rsidRPr="005C34EC" w:rsidRDefault="002302BF" w:rsidP="00035CEF">
            <w:pPr>
              <w:pStyle w:val="Zawartotabeli"/>
              <w:jc w:val="both"/>
            </w:pPr>
            <w:r w:rsidRPr="005C34EC">
              <w:t>Mężczyzna</w:t>
            </w:r>
          </w:p>
        </w:tc>
        <w:tc>
          <w:tcPr>
            <w:tcW w:w="4516" w:type="dxa"/>
            <w:shd w:val="clear" w:color="auto" w:fill="auto"/>
          </w:tcPr>
          <w:p w:rsidR="002302BF" w:rsidRPr="005C34EC" w:rsidRDefault="002302BF" w:rsidP="00035CEF">
            <w:pPr>
              <w:pStyle w:val="Zawartotabeli"/>
              <w:jc w:val="both"/>
            </w:pPr>
            <w:r w:rsidRPr="005C34EC">
              <w:t>3150 / 3150 metrów (+/- 0 metrów)</w:t>
            </w:r>
          </w:p>
        </w:tc>
        <w:tc>
          <w:tcPr>
            <w:tcW w:w="2136" w:type="dxa"/>
            <w:shd w:val="clear" w:color="auto" w:fill="auto"/>
          </w:tcPr>
          <w:p w:rsidR="002302BF" w:rsidRPr="005C34EC" w:rsidRDefault="002302BF" w:rsidP="00035CEF">
            <w:pPr>
              <w:pStyle w:val="Zawartotabeli"/>
              <w:jc w:val="both"/>
            </w:pPr>
            <w:r w:rsidRPr="005C34EC">
              <w:t>Pływanie</w:t>
            </w:r>
          </w:p>
        </w:tc>
      </w:tr>
      <w:tr w:rsidR="002302BF" w:rsidRPr="005C34EC" w:rsidTr="00035CEF">
        <w:tc>
          <w:tcPr>
            <w:tcW w:w="1817" w:type="dxa"/>
            <w:shd w:val="clear" w:color="auto" w:fill="auto"/>
          </w:tcPr>
          <w:p w:rsidR="002302BF" w:rsidRPr="005C34EC" w:rsidRDefault="002302BF" w:rsidP="00035CEF">
            <w:pPr>
              <w:pStyle w:val="Zawartotabeli"/>
              <w:jc w:val="both"/>
            </w:pPr>
            <w:r w:rsidRPr="005C34EC">
              <w:t>Mężczyzna</w:t>
            </w:r>
          </w:p>
        </w:tc>
        <w:tc>
          <w:tcPr>
            <w:tcW w:w="4516" w:type="dxa"/>
            <w:shd w:val="clear" w:color="auto" w:fill="auto"/>
          </w:tcPr>
          <w:p w:rsidR="002302BF" w:rsidRPr="005C34EC" w:rsidRDefault="002302BF" w:rsidP="00035CEF">
            <w:pPr>
              <w:pStyle w:val="Zawartotabeli"/>
              <w:jc w:val="both"/>
            </w:pPr>
            <w:r w:rsidRPr="005C34EC">
              <w:t>3000 / 3100 metrów (+100 metrów)</w:t>
            </w:r>
          </w:p>
        </w:tc>
        <w:tc>
          <w:tcPr>
            <w:tcW w:w="2136" w:type="dxa"/>
            <w:shd w:val="clear" w:color="auto" w:fill="auto"/>
          </w:tcPr>
          <w:p w:rsidR="002302BF" w:rsidRPr="005C34EC" w:rsidRDefault="002302BF" w:rsidP="00035CEF">
            <w:pPr>
              <w:pStyle w:val="Zawartotabeli"/>
              <w:jc w:val="both"/>
            </w:pPr>
            <w:r w:rsidRPr="005C34EC">
              <w:t>Lekkoatletyka</w:t>
            </w:r>
          </w:p>
        </w:tc>
      </w:tr>
      <w:tr w:rsidR="002302BF" w:rsidRPr="005C34EC" w:rsidTr="00035CEF">
        <w:tc>
          <w:tcPr>
            <w:tcW w:w="1817" w:type="dxa"/>
            <w:shd w:val="clear" w:color="auto" w:fill="auto"/>
          </w:tcPr>
          <w:p w:rsidR="002302BF" w:rsidRPr="005C34EC" w:rsidRDefault="002302BF" w:rsidP="00035CEF">
            <w:pPr>
              <w:pStyle w:val="Zawartotabeli"/>
              <w:jc w:val="both"/>
            </w:pPr>
            <w:r w:rsidRPr="005C34EC">
              <w:t>Kobieta</w:t>
            </w:r>
          </w:p>
        </w:tc>
        <w:tc>
          <w:tcPr>
            <w:tcW w:w="4516" w:type="dxa"/>
            <w:shd w:val="clear" w:color="auto" w:fill="auto"/>
          </w:tcPr>
          <w:p w:rsidR="002302BF" w:rsidRPr="005C34EC" w:rsidRDefault="002302BF" w:rsidP="00035CEF">
            <w:pPr>
              <w:pStyle w:val="Zawartotabeli"/>
              <w:jc w:val="both"/>
            </w:pPr>
            <w:r w:rsidRPr="005C34EC">
              <w:t>2800 / 2750 metrów (-50 metrów)</w:t>
            </w:r>
          </w:p>
        </w:tc>
        <w:tc>
          <w:tcPr>
            <w:tcW w:w="2136" w:type="dxa"/>
            <w:shd w:val="clear" w:color="auto" w:fill="auto"/>
          </w:tcPr>
          <w:p w:rsidR="002302BF" w:rsidRPr="005C34EC" w:rsidRDefault="002302BF" w:rsidP="00035CEF">
            <w:pPr>
              <w:pStyle w:val="Zawartotabeli"/>
              <w:jc w:val="both"/>
            </w:pPr>
            <w:r w:rsidRPr="005C34EC">
              <w:t>Lekkoatletyka</w:t>
            </w:r>
          </w:p>
        </w:tc>
      </w:tr>
      <w:tr w:rsidR="002302BF" w:rsidRPr="005C34EC" w:rsidTr="00035CEF">
        <w:tc>
          <w:tcPr>
            <w:tcW w:w="1817" w:type="dxa"/>
            <w:shd w:val="clear" w:color="auto" w:fill="auto"/>
          </w:tcPr>
          <w:p w:rsidR="002302BF" w:rsidRPr="005C34EC" w:rsidRDefault="002302BF" w:rsidP="00035CEF">
            <w:pPr>
              <w:pStyle w:val="Zawartotabeli"/>
              <w:jc w:val="both"/>
            </w:pPr>
            <w:r w:rsidRPr="005C34EC">
              <w:t>Mężczyzna</w:t>
            </w:r>
          </w:p>
        </w:tc>
        <w:tc>
          <w:tcPr>
            <w:tcW w:w="4516" w:type="dxa"/>
            <w:shd w:val="clear" w:color="auto" w:fill="auto"/>
          </w:tcPr>
          <w:p w:rsidR="002302BF" w:rsidRPr="005C34EC" w:rsidRDefault="002302BF" w:rsidP="00035CEF">
            <w:pPr>
              <w:pStyle w:val="Zawartotabeli"/>
              <w:jc w:val="both"/>
            </w:pPr>
            <w:r w:rsidRPr="005C34EC">
              <w:t>2750 / 2850 metrów (+100 metrów)</w:t>
            </w:r>
          </w:p>
        </w:tc>
        <w:tc>
          <w:tcPr>
            <w:tcW w:w="2136" w:type="dxa"/>
            <w:shd w:val="clear" w:color="auto" w:fill="auto"/>
          </w:tcPr>
          <w:p w:rsidR="002302BF" w:rsidRPr="005C34EC" w:rsidRDefault="002302BF" w:rsidP="00035CEF">
            <w:pPr>
              <w:pStyle w:val="Zawartotabeli"/>
              <w:jc w:val="both"/>
            </w:pPr>
            <w:r w:rsidRPr="005C34EC">
              <w:t>Lekkoatletyka</w:t>
            </w:r>
          </w:p>
        </w:tc>
      </w:tr>
      <w:tr w:rsidR="002302BF" w:rsidRPr="005C34EC" w:rsidTr="00035CEF">
        <w:tc>
          <w:tcPr>
            <w:tcW w:w="1817" w:type="dxa"/>
            <w:shd w:val="clear" w:color="auto" w:fill="auto"/>
          </w:tcPr>
          <w:p w:rsidR="002302BF" w:rsidRPr="005C34EC" w:rsidRDefault="002302BF" w:rsidP="00035CEF">
            <w:pPr>
              <w:pStyle w:val="Zawartotabeli"/>
              <w:jc w:val="both"/>
            </w:pPr>
            <w:r w:rsidRPr="005C34EC">
              <w:t>Kobieta</w:t>
            </w:r>
          </w:p>
        </w:tc>
        <w:tc>
          <w:tcPr>
            <w:tcW w:w="4516" w:type="dxa"/>
            <w:shd w:val="clear" w:color="auto" w:fill="auto"/>
          </w:tcPr>
          <w:p w:rsidR="002302BF" w:rsidRPr="005C34EC" w:rsidRDefault="002302BF" w:rsidP="00035CEF">
            <w:pPr>
              <w:pStyle w:val="Zawartotabeli"/>
              <w:jc w:val="both"/>
            </w:pPr>
            <w:r w:rsidRPr="005C34EC">
              <w:t>2650 / 2650 metrów (+/- 0 metrów)</w:t>
            </w:r>
          </w:p>
        </w:tc>
        <w:tc>
          <w:tcPr>
            <w:tcW w:w="2136" w:type="dxa"/>
            <w:shd w:val="clear" w:color="auto" w:fill="auto"/>
          </w:tcPr>
          <w:p w:rsidR="002302BF" w:rsidRPr="005C34EC" w:rsidRDefault="002302BF" w:rsidP="00035CEF">
            <w:pPr>
              <w:pStyle w:val="Zawartotabeli"/>
              <w:jc w:val="both"/>
            </w:pPr>
            <w:r w:rsidRPr="005C34EC">
              <w:t>Piłka nożna</w:t>
            </w:r>
          </w:p>
        </w:tc>
      </w:tr>
      <w:tr w:rsidR="002302BF" w:rsidRPr="005C34EC" w:rsidTr="00035CEF">
        <w:tc>
          <w:tcPr>
            <w:tcW w:w="1817" w:type="dxa"/>
            <w:shd w:val="clear" w:color="auto" w:fill="auto"/>
          </w:tcPr>
          <w:p w:rsidR="002302BF" w:rsidRPr="005C34EC" w:rsidRDefault="002302BF" w:rsidP="00035CEF">
            <w:pPr>
              <w:pStyle w:val="Zawartotabeli"/>
              <w:jc w:val="both"/>
            </w:pPr>
            <w:r w:rsidRPr="005C34EC">
              <w:t>Mężczyzna</w:t>
            </w:r>
          </w:p>
        </w:tc>
        <w:tc>
          <w:tcPr>
            <w:tcW w:w="4516" w:type="dxa"/>
            <w:shd w:val="clear" w:color="auto" w:fill="auto"/>
          </w:tcPr>
          <w:p w:rsidR="002302BF" w:rsidRPr="005C34EC" w:rsidRDefault="002302BF" w:rsidP="00035CEF">
            <w:pPr>
              <w:pStyle w:val="Zawartotabeli"/>
              <w:jc w:val="both"/>
            </w:pPr>
            <w:r w:rsidRPr="005C34EC">
              <w:t>2600 / 2800 metrów (+200 metrów)</w:t>
            </w:r>
          </w:p>
        </w:tc>
        <w:tc>
          <w:tcPr>
            <w:tcW w:w="2136" w:type="dxa"/>
            <w:shd w:val="clear" w:color="auto" w:fill="auto"/>
          </w:tcPr>
          <w:p w:rsidR="002302BF" w:rsidRPr="005C34EC" w:rsidRDefault="002302BF" w:rsidP="00035CEF">
            <w:pPr>
              <w:pStyle w:val="Zawartotabeli"/>
              <w:jc w:val="both"/>
            </w:pPr>
            <w:r w:rsidRPr="005C34EC">
              <w:t>Siatkówka</w:t>
            </w:r>
          </w:p>
        </w:tc>
      </w:tr>
      <w:tr w:rsidR="002302BF" w:rsidRPr="005C34EC" w:rsidTr="00035CEF">
        <w:tc>
          <w:tcPr>
            <w:tcW w:w="1817" w:type="dxa"/>
            <w:shd w:val="clear" w:color="auto" w:fill="auto"/>
          </w:tcPr>
          <w:p w:rsidR="002302BF" w:rsidRPr="005C34EC" w:rsidRDefault="002302BF" w:rsidP="00035CEF">
            <w:pPr>
              <w:pStyle w:val="Zawartotabeli"/>
              <w:jc w:val="both"/>
            </w:pPr>
            <w:r w:rsidRPr="005C34EC">
              <w:t>Kobieta</w:t>
            </w:r>
          </w:p>
        </w:tc>
        <w:tc>
          <w:tcPr>
            <w:tcW w:w="4516" w:type="dxa"/>
            <w:shd w:val="clear" w:color="auto" w:fill="auto"/>
          </w:tcPr>
          <w:p w:rsidR="002302BF" w:rsidRPr="005C34EC" w:rsidRDefault="002302BF" w:rsidP="00035CEF">
            <w:pPr>
              <w:pStyle w:val="Zawartotabeli"/>
              <w:jc w:val="both"/>
            </w:pPr>
            <w:r w:rsidRPr="005C34EC">
              <w:t>2400 / 2500 metrów (+100 metrów)</w:t>
            </w:r>
          </w:p>
        </w:tc>
        <w:tc>
          <w:tcPr>
            <w:tcW w:w="2136" w:type="dxa"/>
            <w:shd w:val="clear" w:color="auto" w:fill="auto"/>
          </w:tcPr>
          <w:p w:rsidR="002302BF" w:rsidRPr="005C34EC" w:rsidRDefault="002302BF" w:rsidP="00035CEF">
            <w:pPr>
              <w:pStyle w:val="Zawartotabeli"/>
              <w:jc w:val="both"/>
            </w:pPr>
            <w:r w:rsidRPr="005C34EC">
              <w:t>Lekkoatletyka</w:t>
            </w:r>
          </w:p>
        </w:tc>
      </w:tr>
      <w:tr w:rsidR="002302BF" w:rsidRPr="005C34EC" w:rsidTr="00035CEF">
        <w:tc>
          <w:tcPr>
            <w:tcW w:w="1817" w:type="dxa"/>
            <w:shd w:val="clear" w:color="auto" w:fill="auto"/>
          </w:tcPr>
          <w:p w:rsidR="002302BF" w:rsidRPr="005C34EC" w:rsidRDefault="002302BF" w:rsidP="00035CEF">
            <w:pPr>
              <w:pStyle w:val="Zawartotabeli"/>
              <w:jc w:val="both"/>
            </w:pPr>
            <w:r w:rsidRPr="005C34EC">
              <w:t>Kobieta</w:t>
            </w:r>
          </w:p>
        </w:tc>
        <w:tc>
          <w:tcPr>
            <w:tcW w:w="4516" w:type="dxa"/>
            <w:shd w:val="clear" w:color="auto" w:fill="auto"/>
          </w:tcPr>
          <w:p w:rsidR="002302BF" w:rsidRPr="005C34EC" w:rsidRDefault="002302BF" w:rsidP="00035CEF">
            <w:pPr>
              <w:pStyle w:val="Zawartotabeli"/>
              <w:jc w:val="both"/>
            </w:pPr>
            <w:r w:rsidRPr="005C34EC">
              <w:t>2300 / 2500 metrów (+200 metrów)</w:t>
            </w:r>
          </w:p>
        </w:tc>
        <w:tc>
          <w:tcPr>
            <w:tcW w:w="2136" w:type="dxa"/>
            <w:shd w:val="clear" w:color="auto" w:fill="auto"/>
          </w:tcPr>
          <w:p w:rsidR="002302BF" w:rsidRPr="005C34EC" w:rsidRDefault="002302BF" w:rsidP="00035CEF">
            <w:pPr>
              <w:pStyle w:val="Zawartotabeli"/>
              <w:jc w:val="both"/>
            </w:pPr>
            <w:r w:rsidRPr="005C34EC">
              <w:t>Piłka ręczna</w:t>
            </w:r>
          </w:p>
        </w:tc>
      </w:tr>
      <w:tr w:rsidR="002302BF" w:rsidRPr="005C34EC" w:rsidTr="00035CEF">
        <w:tc>
          <w:tcPr>
            <w:tcW w:w="1817" w:type="dxa"/>
            <w:shd w:val="clear" w:color="auto" w:fill="auto"/>
          </w:tcPr>
          <w:p w:rsidR="002302BF" w:rsidRPr="005C34EC" w:rsidRDefault="002302BF" w:rsidP="00035CEF">
            <w:pPr>
              <w:pStyle w:val="Zawartotabeli"/>
              <w:jc w:val="both"/>
            </w:pPr>
            <w:r w:rsidRPr="005C34EC">
              <w:t>Kobieta</w:t>
            </w:r>
          </w:p>
        </w:tc>
        <w:tc>
          <w:tcPr>
            <w:tcW w:w="4516" w:type="dxa"/>
            <w:shd w:val="clear" w:color="auto" w:fill="auto"/>
          </w:tcPr>
          <w:p w:rsidR="002302BF" w:rsidRPr="005C34EC" w:rsidRDefault="002302BF" w:rsidP="00035CEF">
            <w:pPr>
              <w:pStyle w:val="Zawartotabeli"/>
              <w:jc w:val="both"/>
            </w:pPr>
            <w:r w:rsidRPr="005C34EC">
              <w:t>1800 / 1900 metrów (+100 metrów)</w:t>
            </w:r>
          </w:p>
        </w:tc>
        <w:tc>
          <w:tcPr>
            <w:tcW w:w="2136" w:type="dxa"/>
            <w:shd w:val="clear" w:color="auto" w:fill="auto"/>
          </w:tcPr>
          <w:p w:rsidR="002302BF" w:rsidRPr="005C34EC" w:rsidRDefault="002302BF" w:rsidP="00035CEF">
            <w:pPr>
              <w:pStyle w:val="Zawartotabeli"/>
              <w:jc w:val="both"/>
            </w:pPr>
            <w:r w:rsidRPr="005C34EC">
              <w:t>Siatkówka</w:t>
            </w:r>
          </w:p>
        </w:tc>
      </w:tr>
    </w:tbl>
    <w:p w:rsidR="002302BF" w:rsidRDefault="002302BF" w:rsidP="002302BF">
      <w:pPr>
        <w:pStyle w:val="Standard"/>
        <w:rPr>
          <w:i/>
          <w:color w:val="000000"/>
          <w:sz w:val="20"/>
          <w:szCs w:val="20"/>
        </w:rPr>
      </w:pPr>
      <w:r w:rsidRPr="006B62FF">
        <w:rPr>
          <w:i/>
          <w:color w:val="000000"/>
          <w:sz w:val="20"/>
          <w:szCs w:val="20"/>
        </w:rPr>
        <w:t>Źródło:</w:t>
      </w:r>
      <w:r w:rsidR="006528EB">
        <w:rPr>
          <w:i/>
          <w:color w:val="000000"/>
          <w:sz w:val="20"/>
          <w:szCs w:val="20"/>
        </w:rPr>
        <w:t xml:space="preserve"> </w:t>
      </w:r>
      <w:r>
        <w:rPr>
          <w:i/>
          <w:color w:val="000000"/>
          <w:sz w:val="20"/>
          <w:szCs w:val="20"/>
        </w:rPr>
        <w:t>opracowanie własne</w:t>
      </w:r>
    </w:p>
    <w:p w:rsidR="002302BF" w:rsidRPr="002302BF" w:rsidRDefault="002302BF" w:rsidP="002302BF">
      <w:pPr>
        <w:pStyle w:val="Standard"/>
      </w:pPr>
    </w:p>
    <w:p w:rsidR="002302BF" w:rsidRPr="005C34EC" w:rsidRDefault="002302BF" w:rsidP="002302BF">
      <w:pPr>
        <w:spacing w:line="240" w:lineRule="auto"/>
        <w:rPr>
          <w:rFonts w:ascii="Times New Roman" w:hAnsi="Times New Roman" w:cs="Times New Roman"/>
          <w:sz w:val="24"/>
          <w:szCs w:val="24"/>
        </w:rPr>
      </w:pPr>
      <w:r w:rsidRPr="005C34EC">
        <w:rPr>
          <w:rFonts w:ascii="Times New Roman" w:hAnsi="Times New Roman" w:cs="Times New Roman"/>
          <w:sz w:val="24"/>
          <w:szCs w:val="24"/>
        </w:rPr>
        <w:tab/>
        <w:t>Największy progres po okresie stosowania treningu funkcjonalnego zaliczyła dwójka uczestników, mężczyzna trenujący na co dzień siatkówkę oraz kobieta trenująca piłkę ręczną. Ich wyniki w skali trzech tygodni poprawiły się o dystans 200 metrów.</w:t>
      </w:r>
    </w:p>
    <w:p w:rsidR="002302BF" w:rsidRDefault="002302BF" w:rsidP="002302BF">
      <w:pPr>
        <w:spacing w:line="240" w:lineRule="auto"/>
        <w:rPr>
          <w:rFonts w:ascii="Times New Roman" w:hAnsi="Times New Roman" w:cs="Times New Roman"/>
          <w:b/>
          <w:bCs/>
          <w:sz w:val="24"/>
          <w:szCs w:val="24"/>
        </w:rPr>
      </w:pPr>
    </w:p>
    <w:p w:rsidR="002302BF" w:rsidRPr="005C34EC" w:rsidRDefault="002302BF" w:rsidP="002302BF">
      <w:pPr>
        <w:spacing w:line="240" w:lineRule="auto"/>
        <w:rPr>
          <w:rFonts w:ascii="Times New Roman" w:hAnsi="Times New Roman" w:cs="Times New Roman"/>
          <w:b/>
          <w:bCs/>
          <w:sz w:val="24"/>
          <w:szCs w:val="24"/>
        </w:rPr>
      </w:pPr>
      <w:r w:rsidRPr="005C34EC">
        <w:rPr>
          <w:rFonts w:ascii="Times New Roman" w:hAnsi="Times New Roman" w:cs="Times New Roman"/>
          <w:b/>
          <w:bCs/>
          <w:sz w:val="24"/>
          <w:szCs w:val="24"/>
        </w:rPr>
        <w:t>Tabela 5</w:t>
      </w:r>
      <w:r>
        <w:rPr>
          <w:rFonts w:ascii="Times New Roman" w:hAnsi="Times New Roman" w:cs="Times New Roman"/>
          <w:b/>
          <w:bCs/>
          <w:sz w:val="24"/>
          <w:szCs w:val="24"/>
        </w:rPr>
        <w:t>.</w:t>
      </w:r>
      <w:r w:rsidRPr="005C34EC">
        <w:rPr>
          <w:rFonts w:ascii="Times New Roman" w:hAnsi="Times New Roman" w:cs="Times New Roman"/>
          <w:b/>
          <w:bCs/>
          <w:sz w:val="24"/>
          <w:szCs w:val="24"/>
        </w:rPr>
        <w:t xml:space="preserve"> Wyniki, osób, które osiągnęły największy progres podczas próby na lądzie.</w:t>
      </w:r>
    </w:p>
    <w:tbl>
      <w:tblPr>
        <w:tblW w:w="0" w:type="auto"/>
        <w:tblInd w:w="55" w:type="dxa"/>
        <w:tblBorders>
          <w:top w:val="single" w:sz="18" w:space="0" w:color="4F81BD"/>
          <w:bottom w:val="single" w:sz="18" w:space="0" w:color="4F81BD"/>
          <w:insideH w:val="single" w:sz="6" w:space="0" w:color="4F81BD"/>
          <w:insideV w:val="single" w:sz="6" w:space="0" w:color="4F81BD"/>
        </w:tblBorders>
        <w:tblLayout w:type="fixed"/>
        <w:tblCellMar>
          <w:top w:w="55" w:type="dxa"/>
          <w:left w:w="55" w:type="dxa"/>
          <w:bottom w:w="55" w:type="dxa"/>
          <w:right w:w="55" w:type="dxa"/>
        </w:tblCellMar>
        <w:tblLook w:val="0000" w:firstRow="0" w:lastRow="0" w:firstColumn="0" w:lastColumn="0" w:noHBand="0" w:noVBand="0"/>
      </w:tblPr>
      <w:tblGrid>
        <w:gridCol w:w="2367"/>
        <w:gridCol w:w="3950"/>
        <w:gridCol w:w="2168"/>
      </w:tblGrid>
      <w:tr w:rsidR="002302BF" w:rsidRPr="005C34EC" w:rsidTr="00035CEF">
        <w:tc>
          <w:tcPr>
            <w:tcW w:w="2367" w:type="dxa"/>
            <w:shd w:val="clear" w:color="auto" w:fill="auto"/>
          </w:tcPr>
          <w:p w:rsidR="002302BF" w:rsidRPr="005C34EC" w:rsidRDefault="002302BF" w:rsidP="00035CEF">
            <w:pPr>
              <w:pStyle w:val="Zawartotabeli"/>
              <w:jc w:val="both"/>
              <w:rPr>
                <w:b/>
                <w:bCs/>
              </w:rPr>
            </w:pPr>
            <w:r w:rsidRPr="005C34EC">
              <w:rPr>
                <w:b/>
                <w:bCs/>
              </w:rPr>
              <w:t>Płeć</w:t>
            </w:r>
          </w:p>
        </w:tc>
        <w:tc>
          <w:tcPr>
            <w:tcW w:w="3950" w:type="dxa"/>
            <w:shd w:val="clear" w:color="auto" w:fill="auto"/>
          </w:tcPr>
          <w:p w:rsidR="002302BF" w:rsidRPr="005C34EC" w:rsidRDefault="002302BF" w:rsidP="00035CEF">
            <w:pPr>
              <w:pStyle w:val="Zawartotabeli"/>
              <w:jc w:val="both"/>
              <w:rPr>
                <w:b/>
                <w:bCs/>
              </w:rPr>
            </w:pPr>
            <w:r w:rsidRPr="005C34EC">
              <w:rPr>
                <w:b/>
                <w:bCs/>
              </w:rPr>
              <w:t>Dystans przebyty w metrach (przed/po okresie treningów)</w:t>
            </w:r>
          </w:p>
        </w:tc>
        <w:tc>
          <w:tcPr>
            <w:tcW w:w="2168" w:type="dxa"/>
            <w:shd w:val="clear" w:color="auto" w:fill="auto"/>
          </w:tcPr>
          <w:p w:rsidR="002302BF" w:rsidRPr="005C34EC" w:rsidRDefault="002302BF" w:rsidP="00035CEF">
            <w:pPr>
              <w:pStyle w:val="Zawartotabeli"/>
              <w:jc w:val="both"/>
            </w:pPr>
            <w:r w:rsidRPr="005C34EC">
              <w:rPr>
                <w:b/>
                <w:bCs/>
              </w:rPr>
              <w:t>Uprawiana dyscyplina sportu</w:t>
            </w:r>
          </w:p>
        </w:tc>
      </w:tr>
      <w:tr w:rsidR="002302BF" w:rsidRPr="005C34EC" w:rsidTr="00035CEF">
        <w:tc>
          <w:tcPr>
            <w:tcW w:w="2367" w:type="dxa"/>
            <w:shd w:val="clear" w:color="auto" w:fill="auto"/>
          </w:tcPr>
          <w:p w:rsidR="002302BF" w:rsidRPr="005C34EC" w:rsidRDefault="002302BF" w:rsidP="00035CEF">
            <w:pPr>
              <w:pStyle w:val="Zawartotabeli"/>
              <w:jc w:val="both"/>
            </w:pPr>
            <w:r w:rsidRPr="005C34EC">
              <w:t>Mężczyzna</w:t>
            </w:r>
          </w:p>
        </w:tc>
        <w:tc>
          <w:tcPr>
            <w:tcW w:w="3950" w:type="dxa"/>
            <w:shd w:val="clear" w:color="auto" w:fill="auto"/>
          </w:tcPr>
          <w:p w:rsidR="002302BF" w:rsidRPr="005C34EC" w:rsidRDefault="002302BF" w:rsidP="00035CEF">
            <w:pPr>
              <w:pStyle w:val="Zawartotabeli"/>
              <w:jc w:val="both"/>
            </w:pPr>
            <w:r w:rsidRPr="005C34EC">
              <w:t xml:space="preserve">2600 / </w:t>
            </w:r>
            <w:r w:rsidRPr="005C34EC">
              <w:rPr>
                <w:b/>
                <w:bCs/>
              </w:rPr>
              <w:t>2800</w:t>
            </w:r>
            <w:r w:rsidRPr="005C34EC">
              <w:t xml:space="preserve"> metrów (</w:t>
            </w:r>
            <w:r w:rsidRPr="005C34EC">
              <w:rPr>
                <w:b/>
                <w:bCs/>
              </w:rPr>
              <w:t>+200 metrów</w:t>
            </w:r>
            <w:r w:rsidRPr="005C34EC">
              <w:t>)</w:t>
            </w:r>
          </w:p>
        </w:tc>
        <w:tc>
          <w:tcPr>
            <w:tcW w:w="2168" w:type="dxa"/>
            <w:shd w:val="clear" w:color="auto" w:fill="auto"/>
          </w:tcPr>
          <w:p w:rsidR="002302BF" w:rsidRPr="005C34EC" w:rsidRDefault="002302BF" w:rsidP="00035CEF">
            <w:pPr>
              <w:pStyle w:val="Zawartotabeli"/>
              <w:jc w:val="both"/>
            </w:pPr>
            <w:r w:rsidRPr="005C34EC">
              <w:t>Siatkówka</w:t>
            </w:r>
          </w:p>
        </w:tc>
      </w:tr>
      <w:tr w:rsidR="002302BF" w:rsidRPr="005C34EC" w:rsidTr="00035CEF">
        <w:trPr>
          <w:trHeight w:val="357"/>
        </w:trPr>
        <w:tc>
          <w:tcPr>
            <w:tcW w:w="2367" w:type="dxa"/>
            <w:shd w:val="clear" w:color="auto" w:fill="auto"/>
          </w:tcPr>
          <w:p w:rsidR="002302BF" w:rsidRPr="005C34EC" w:rsidRDefault="002302BF" w:rsidP="00035CEF">
            <w:pPr>
              <w:pStyle w:val="Zawartotabeli"/>
              <w:jc w:val="both"/>
            </w:pPr>
            <w:r w:rsidRPr="005C34EC">
              <w:t>Kobieta</w:t>
            </w:r>
          </w:p>
        </w:tc>
        <w:tc>
          <w:tcPr>
            <w:tcW w:w="3950" w:type="dxa"/>
            <w:shd w:val="clear" w:color="auto" w:fill="auto"/>
          </w:tcPr>
          <w:p w:rsidR="002302BF" w:rsidRPr="005C34EC" w:rsidRDefault="002302BF" w:rsidP="00035CEF">
            <w:pPr>
              <w:pStyle w:val="Zawartotabeli"/>
              <w:jc w:val="both"/>
            </w:pPr>
            <w:r w:rsidRPr="005C34EC">
              <w:t xml:space="preserve">2300 / </w:t>
            </w:r>
            <w:r w:rsidRPr="005C34EC">
              <w:rPr>
                <w:b/>
                <w:bCs/>
              </w:rPr>
              <w:t>2500</w:t>
            </w:r>
            <w:r w:rsidRPr="005C34EC">
              <w:t xml:space="preserve"> metrów (</w:t>
            </w:r>
            <w:r w:rsidRPr="005C34EC">
              <w:rPr>
                <w:b/>
                <w:bCs/>
              </w:rPr>
              <w:t>+200 metrów</w:t>
            </w:r>
            <w:r w:rsidRPr="005C34EC">
              <w:t>)</w:t>
            </w:r>
          </w:p>
        </w:tc>
        <w:tc>
          <w:tcPr>
            <w:tcW w:w="2168" w:type="dxa"/>
            <w:shd w:val="clear" w:color="auto" w:fill="auto"/>
          </w:tcPr>
          <w:p w:rsidR="002302BF" w:rsidRPr="005C34EC" w:rsidRDefault="002302BF" w:rsidP="00035CEF">
            <w:pPr>
              <w:pStyle w:val="Zawartotabeli"/>
              <w:jc w:val="both"/>
            </w:pPr>
            <w:r w:rsidRPr="005C34EC">
              <w:t>Piłka ręczna</w:t>
            </w:r>
          </w:p>
        </w:tc>
      </w:tr>
    </w:tbl>
    <w:p w:rsidR="002302BF" w:rsidRPr="00D00D84" w:rsidRDefault="002302BF" w:rsidP="002302BF">
      <w:pPr>
        <w:pStyle w:val="Standard"/>
      </w:pPr>
      <w:r w:rsidRPr="006B62FF">
        <w:rPr>
          <w:i/>
          <w:color w:val="000000"/>
          <w:sz w:val="20"/>
          <w:szCs w:val="20"/>
        </w:rPr>
        <w:t>Źródło:</w:t>
      </w:r>
      <w:r w:rsidR="006528EB">
        <w:rPr>
          <w:i/>
          <w:color w:val="000000"/>
          <w:sz w:val="20"/>
          <w:szCs w:val="20"/>
        </w:rPr>
        <w:t xml:space="preserve"> </w:t>
      </w:r>
      <w:r>
        <w:rPr>
          <w:i/>
          <w:color w:val="000000"/>
          <w:sz w:val="20"/>
          <w:szCs w:val="20"/>
        </w:rPr>
        <w:t>opracowanie własne</w:t>
      </w:r>
    </w:p>
    <w:p w:rsidR="002302BF" w:rsidRPr="005C34EC" w:rsidRDefault="002302BF" w:rsidP="002302BF">
      <w:pPr>
        <w:spacing w:line="240" w:lineRule="auto"/>
        <w:rPr>
          <w:rFonts w:ascii="Times New Roman" w:hAnsi="Times New Roman" w:cs="Times New Roman"/>
          <w:b/>
          <w:bCs/>
          <w:sz w:val="24"/>
          <w:szCs w:val="24"/>
        </w:rPr>
      </w:pPr>
    </w:p>
    <w:p w:rsidR="002302BF" w:rsidRPr="005C34EC" w:rsidRDefault="002302BF" w:rsidP="002302BF">
      <w:pPr>
        <w:spacing w:line="240" w:lineRule="auto"/>
        <w:rPr>
          <w:rFonts w:ascii="Times New Roman" w:hAnsi="Times New Roman" w:cs="Times New Roman"/>
          <w:sz w:val="24"/>
          <w:szCs w:val="24"/>
        </w:rPr>
      </w:pPr>
      <w:r w:rsidRPr="005C34EC">
        <w:rPr>
          <w:rFonts w:ascii="Times New Roman" w:hAnsi="Times New Roman" w:cs="Times New Roman"/>
          <w:sz w:val="24"/>
          <w:szCs w:val="24"/>
        </w:rPr>
        <w:tab/>
        <w:t>Trzy osoby spośród badanych nie uczyniły progresu w odległości po okresie stosowania treningu funkcjonalnego, dodatkowo jedna z uczestniczek zaliczyła regres.</w:t>
      </w:r>
    </w:p>
    <w:p w:rsidR="002302BF" w:rsidRPr="005C34EC" w:rsidRDefault="002302BF" w:rsidP="002302BF">
      <w:pPr>
        <w:spacing w:line="240" w:lineRule="auto"/>
        <w:rPr>
          <w:rFonts w:ascii="Times New Roman" w:hAnsi="Times New Roman" w:cs="Times New Roman"/>
          <w:sz w:val="24"/>
          <w:szCs w:val="24"/>
        </w:rPr>
      </w:pPr>
    </w:p>
    <w:p w:rsidR="002302BF" w:rsidRPr="005C34EC" w:rsidRDefault="002302BF" w:rsidP="002302BF">
      <w:pPr>
        <w:spacing w:line="240" w:lineRule="auto"/>
        <w:rPr>
          <w:rFonts w:ascii="Times New Roman" w:hAnsi="Times New Roman" w:cs="Times New Roman"/>
          <w:b/>
          <w:bCs/>
          <w:sz w:val="24"/>
          <w:szCs w:val="24"/>
        </w:rPr>
      </w:pPr>
      <w:r w:rsidRPr="005C34EC">
        <w:rPr>
          <w:rFonts w:ascii="Times New Roman" w:hAnsi="Times New Roman" w:cs="Times New Roman"/>
          <w:b/>
          <w:bCs/>
          <w:sz w:val="24"/>
          <w:szCs w:val="24"/>
        </w:rPr>
        <w:t>Tabela 6</w:t>
      </w:r>
      <w:r>
        <w:rPr>
          <w:rFonts w:ascii="Times New Roman" w:hAnsi="Times New Roman" w:cs="Times New Roman"/>
          <w:b/>
          <w:bCs/>
          <w:sz w:val="24"/>
          <w:szCs w:val="24"/>
        </w:rPr>
        <w:t>.</w:t>
      </w:r>
      <w:r w:rsidRPr="005C34EC">
        <w:rPr>
          <w:rFonts w:ascii="Times New Roman" w:hAnsi="Times New Roman" w:cs="Times New Roman"/>
          <w:b/>
          <w:bCs/>
          <w:sz w:val="24"/>
          <w:szCs w:val="24"/>
        </w:rPr>
        <w:t xml:space="preserve"> Wyniki osób, które nie osiągnęły progresji podczas próby na lądzie.</w:t>
      </w:r>
    </w:p>
    <w:tbl>
      <w:tblPr>
        <w:tblW w:w="0" w:type="auto"/>
        <w:tblInd w:w="55" w:type="dxa"/>
        <w:tblBorders>
          <w:top w:val="single" w:sz="18" w:space="0" w:color="4F81BD"/>
          <w:bottom w:val="single" w:sz="18" w:space="0" w:color="4F81BD"/>
          <w:insideH w:val="single" w:sz="6" w:space="0" w:color="4F81BD"/>
          <w:insideV w:val="single" w:sz="6" w:space="0" w:color="4F81BD"/>
        </w:tblBorders>
        <w:tblLayout w:type="fixed"/>
        <w:tblCellMar>
          <w:top w:w="55" w:type="dxa"/>
          <w:left w:w="55" w:type="dxa"/>
          <w:bottom w:w="55" w:type="dxa"/>
          <w:right w:w="55" w:type="dxa"/>
        </w:tblCellMar>
        <w:tblLook w:val="0000" w:firstRow="0" w:lastRow="0" w:firstColumn="0" w:lastColumn="0" w:noHBand="0" w:noVBand="0"/>
      </w:tblPr>
      <w:tblGrid>
        <w:gridCol w:w="2633"/>
        <w:gridCol w:w="3700"/>
        <w:gridCol w:w="2186"/>
      </w:tblGrid>
      <w:tr w:rsidR="002302BF" w:rsidRPr="005C34EC" w:rsidTr="00035CEF">
        <w:tc>
          <w:tcPr>
            <w:tcW w:w="2633" w:type="dxa"/>
            <w:shd w:val="clear" w:color="auto" w:fill="auto"/>
          </w:tcPr>
          <w:p w:rsidR="002302BF" w:rsidRPr="005C34EC" w:rsidRDefault="002302BF" w:rsidP="00035CEF">
            <w:pPr>
              <w:pStyle w:val="Zawartotabeli"/>
              <w:jc w:val="both"/>
              <w:rPr>
                <w:b/>
                <w:bCs/>
              </w:rPr>
            </w:pPr>
            <w:r w:rsidRPr="005C34EC">
              <w:rPr>
                <w:b/>
                <w:bCs/>
              </w:rPr>
              <w:t>Płeć</w:t>
            </w:r>
          </w:p>
        </w:tc>
        <w:tc>
          <w:tcPr>
            <w:tcW w:w="3700" w:type="dxa"/>
            <w:shd w:val="clear" w:color="auto" w:fill="auto"/>
          </w:tcPr>
          <w:p w:rsidR="002302BF" w:rsidRPr="005C34EC" w:rsidRDefault="002302BF" w:rsidP="00035CEF">
            <w:pPr>
              <w:pStyle w:val="Zawartotabeli"/>
              <w:jc w:val="both"/>
              <w:rPr>
                <w:b/>
                <w:bCs/>
              </w:rPr>
            </w:pPr>
            <w:r w:rsidRPr="005C34EC">
              <w:rPr>
                <w:b/>
                <w:bCs/>
              </w:rPr>
              <w:t>Dystans przebyty w metrach (przed/po okresie treningów)</w:t>
            </w:r>
          </w:p>
        </w:tc>
        <w:tc>
          <w:tcPr>
            <w:tcW w:w="2186" w:type="dxa"/>
            <w:shd w:val="clear" w:color="auto" w:fill="auto"/>
          </w:tcPr>
          <w:p w:rsidR="002302BF" w:rsidRPr="005C34EC" w:rsidRDefault="002302BF" w:rsidP="00035CEF">
            <w:pPr>
              <w:pStyle w:val="Zawartotabeli"/>
              <w:jc w:val="both"/>
            </w:pPr>
            <w:r w:rsidRPr="005C34EC">
              <w:rPr>
                <w:b/>
                <w:bCs/>
              </w:rPr>
              <w:t>Uprawiana dyscyplina sportu</w:t>
            </w:r>
          </w:p>
        </w:tc>
      </w:tr>
      <w:tr w:rsidR="002302BF" w:rsidRPr="005C34EC" w:rsidTr="00035CEF">
        <w:tc>
          <w:tcPr>
            <w:tcW w:w="2633" w:type="dxa"/>
            <w:shd w:val="clear" w:color="auto" w:fill="auto"/>
          </w:tcPr>
          <w:p w:rsidR="002302BF" w:rsidRPr="005C34EC" w:rsidRDefault="002302BF" w:rsidP="00035CEF">
            <w:pPr>
              <w:pStyle w:val="Zawartotabeli"/>
              <w:jc w:val="both"/>
            </w:pPr>
            <w:r w:rsidRPr="005C34EC">
              <w:t>Mężczyzna</w:t>
            </w:r>
          </w:p>
        </w:tc>
        <w:tc>
          <w:tcPr>
            <w:tcW w:w="3700" w:type="dxa"/>
            <w:shd w:val="clear" w:color="auto" w:fill="auto"/>
          </w:tcPr>
          <w:p w:rsidR="002302BF" w:rsidRPr="005C34EC" w:rsidRDefault="002302BF" w:rsidP="00035CEF">
            <w:pPr>
              <w:pStyle w:val="Zawartotabeli"/>
              <w:jc w:val="both"/>
            </w:pPr>
            <w:r w:rsidRPr="005C34EC">
              <w:t>3400 / 3400 metrów (</w:t>
            </w:r>
            <w:r w:rsidRPr="005C34EC">
              <w:rPr>
                <w:b/>
                <w:bCs/>
              </w:rPr>
              <w:t>+/- 0 metrów</w:t>
            </w:r>
            <w:r w:rsidRPr="005C34EC">
              <w:t>)</w:t>
            </w:r>
          </w:p>
        </w:tc>
        <w:tc>
          <w:tcPr>
            <w:tcW w:w="2186" w:type="dxa"/>
            <w:shd w:val="clear" w:color="auto" w:fill="auto"/>
          </w:tcPr>
          <w:p w:rsidR="002302BF" w:rsidRPr="005C34EC" w:rsidRDefault="002302BF" w:rsidP="00035CEF">
            <w:pPr>
              <w:pStyle w:val="Zawartotabeli"/>
              <w:jc w:val="both"/>
            </w:pPr>
            <w:r w:rsidRPr="005C34EC">
              <w:t>Lekkoatletyka</w:t>
            </w:r>
          </w:p>
        </w:tc>
      </w:tr>
      <w:tr w:rsidR="002302BF" w:rsidRPr="005C34EC" w:rsidTr="00035CEF">
        <w:tc>
          <w:tcPr>
            <w:tcW w:w="2633" w:type="dxa"/>
            <w:shd w:val="clear" w:color="auto" w:fill="auto"/>
          </w:tcPr>
          <w:p w:rsidR="002302BF" w:rsidRPr="005C34EC" w:rsidRDefault="002302BF" w:rsidP="00035CEF">
            <w:pPr>
              <w:pStyle w:val="Zawartotabeli"/>
              <w:jc w:val="both"/>
            </w:pPr>
            <w:r w:rsidRPr="005C34EC">
              <w:t>Mężczyzna</w:t>
            </w:r>
          </w:p>
        </w:tc>
        <w:tc>
          <w:tcPr>
            <w:tcW w:w="3700" w:type="dxa"/>
            <w:shd w:val="clear" w:color="auto" w:fill="auto"/>
          </w:tcPr>
          <w:p w:rsidR="002302BF" w:rsidRPr="005C34EC" w:rsidRDefault="002302BF" w:rsidP="00035CEF">
            <w:pPr>
              <w:pStyle w:val="Zawartotabeli"/>
              <w:jc w:val="both"/>
            </w:pPr>
            <w:r w:rsidRPr="005C34EC">
              <w:t>3150 / 3150 metrów (</w:t>
            </w:r>
            <w:r w:rsidRPr="005C34EC">
              <w:rPr>
                <w:b/>
                <w:bCs/>
              </w:rPr>
              <w:t>+/- 0 metrów</w:t>
            </w:r>
            <w:r w:rsidRPr="005C34EC">
              <w:t>)</w:t>
            </w:r>
          </w:p>
        </w:tc>
        <w:tc>
          <w:tcPr>
            <w:tcW w:w="2186" w:type="dxa"/>
            <w:shd w:val="clear" w:color="auto" w:fill="auto"/>
          </w:tcPr>
          <w:p w:rsidR="002302BF" w:rsidRPr="005C34EC" w:rsidRDefault="002302BF" w:rsidP="00035CEF">
            <w:pPr>
              <w:pStyle w:val="Zawartotabeli"/>
              <w:jc w:val="both"/>
            </w:pPr>
            <w:r w:rsidRPr="005C34EC">
              <w:t>Pływanie</w:t>
            </w:r>
          </w:p>
        </w:tc>
      </w:tr>
      <w:tr w:rsidR="002302BF" w:rsidRPr="005C34EC" w:rsidTr="00035CEF">
        <w:tc>
          <w:tcPr>
            <w:tcW w:w="2633" w:type="dxa"/>
            <w:shd w:val="clear" w:color="auto" w:fill="auto"/>
          </w:tcPr>
          <w:p w:rsidR="002302BF" w:rsidRPr="005C34EC" w:rsidRDefault="002302BF" w:rsidP="00035CEF">
            <w:pPr>
              <w:pStyle w:val="Zawartotabeli"/>
              <w:jc w:val="both"/>
            </w:pPr>
            <w:r w:rsidRPr="005C34EC">
              <w:t>Kobieta</w:t>
            </w:r>
          </w:p>
        </w:tc>
        <w:tc>
          <w:tcPr>
            <w:tcW w:w="3700" w:type="dxa"/>
            <w:shd w:val="clear" w:color="auto" w:fill="auto"/>
          </w:tcPr>
          <w:p w:rsidR="002302BF" w:rsidRPr="005C34EC" w:rsidRDefault="002302BF" w:rsidP="00035CEF">
            <w:pPr>
              <w:pStyle w:val="Zawartotabeli"/>
              <w:jc w:val="both"/>
            </w:pPr>
            <w:r w:rsidRPr="005C34EC">
              <w:t>2650 / 2650 metrów (</w:t>
            </w:r>
            <w:r w:rsidRPr="005C34EC">
              <w:rPr>
                <w:b/>
                <w:bCs/>
              </w:rPr>
              <w:t>+/- 0 metrów</w:t>
            </w:r>
            <w:r w:rsidRPr="005C34EC">
              <w:t>)</w:t>
            </w:r>
          </w:p>
        </w:tc>
        <w:tc>
          <w:tcPr>
            <w:tcW w:w="2186" w:type="dxa"/>
            <w:shd w:val="clear" w:color="auto" w:fill="auto"/>
          </w:tcPr>
          <w:p w:rsidR="002302BF" w:rsidRPr="005C34EC" w:rsidRDefault="002302BF" w:rsidP="00035CEF">
            <w:pPr>
              <w:pStyle w:val="Zawartotabeli"/>
              <w:jc w:val="both"/>
            </w:pPr>
            <w:r w:rsidRPr="005C34EC">
              <w:t>Piłka nożna</w:t>
            </w:r>
          </w:p>
        </w:tc>
      </w:tr>
      <w:tr w:rsidR="002302BF" w:rsidRPr="005C34EC" w:rsidTr="00035CEF">
        <w:tc>
          <w:tcPr>
            <w:tcW w:w="2633" w:type="dxa"/>
            <w:shd w:val="clear" w:color="auto" w:fill="auto"/>
          </w:tcPr>
          <w:p w:rsidR="002302BF" w:rsidRPr="005C34EC" w:rsidRDefault="002302BF" w:rsidP="00035CEF">
            <w:pPr>
              <w:pStyle w:val="Zawartotabeli"/>
              <w:jc w:val="both"/>
            </w:pPr>
            <w:r w:rsidRPr="005C34EC">
              <w:t>Kobieta</w:t>
            </w:r>
          </w:p>
        </w:tc>
        <w:tc>
          <w:tcPr>
            <w:tcW w:w="3700" w:type="dxa"/>
            <w:shd w:val="clear" w:color="auto" w:fill="auto"/>
          </w:tcPr>
          <w:p w:rsidR="002302BF" w:rsidRPr="005C34EC" w:rsidRDefault="002302BF" w:rsidP="00035CEF">
            <w:pPr>
              <w:pStyle w:val="Zawartotabeli"/>
              <w:jc w:val="both"/>
            </w:pPr>
            <w:r w:rsidRPr="005C34EC">
              <w:t>2800 / 2750 metrów (</w:t>
            </w:r>
            <w:r w:rsidRPr="005C34EC">
              <w:rPr>
                <w:b/>
                <w:bCs/>
              </w:rPr>
              <w:t>-50 metrów</w:t>
            </w:r>
            <w:r w:rsidRPr="005C34EC">
              <w:t>)</w:t>
            </w:r>
          </w:p>
        </w:tc>
        <w:tc>
          <w:tcPr>
            <w:tcW w:w="2186" w:type="dxa"/>
            <w:shd w:val="clear" w:color="auto" w:fill="auto"/>
          </w:tcPr>
          <w:p w:rsidR="002302BF" w:rsidRPr="005C34EC" w:rsidRDefault="002302BF" w:rsidP="00035CEF">
            <w:pPr>
              <w:pStyle w:val="Zawartotabeli"/>
              <w:jc w:val="both"/>
            </w:pPr>
            <w:r w:rsidRPr="005C34EC">
              <w:t>Lekkoatletyka</w:t>
            </w:r>
          </w:p>
        </w:tc>
      </w:tr>
    </w:tbl>
    <w:p w:rsidR="002302BF" w:rsidRPr="00D00D84" w:rsidRDefault="002302BF" w:rsidP="002302BF">
      <w:pPr>
        <w:pStyle w:val="Standard"/>
      </w:pPr>
      <w:r w:rsidRPr="006B62FF">
        <w:rPr>
          <w:i/>
          <w:color w:val="000000"/>
          <w:sz w:val="20"/>
          <w:szCs w:val="20"/>
        </w:rPr>
        <w:t>Źródło:</w:t>
      </w:r>
      <w:r w:rsidR="006528EB">
        <w:rPr>
          <w:i/>
          <w:color w:val="000000"/>
          <w:sz w:val="20"/>
          <w:szCs w:val="20"/>
        </w:rPr>
        <w:t xml:space="preserve"> </w:t>
      </w:r>
      <w:r>
        <w:rPr>
          <w:i/>
          <w:color w:val="000000"/>
          <w:sz w:val="20"/>
          <w:szCs w:val="20"/>
        </w:rPr>
        <w:t>opracowanie własne</w:t>
      </w:r>
    </w:p>
    <w:p w:rsidR="002302BF" w:rsidRPr="005C34EC" w:rsidRDefault="002302BF" w:rsidP="002302BF">
      <w:pPr>
        <w:spacing w:line="240" w:lineRule="auto"/>
        <w:rPr>
          <w:rFonts w:ascii="Times New Roman" w:hAnsi="Times New Roman" w:cs="Times New Roman"/>
          <w:sz w:val="24"/>
          <w:szCs w:val="24"/>
        </w:rPr>
      </w:pPr>
    </w:p>
    <w:p w:rsidR="002302BF" w:rsidRPr="005C34EC" w:rsidRDefault="002302BF" w:rsidP="002302BF">
      <w:pPr>
        <w:spacing w:line="240" w:lineRule="auto"/>
        <w:rPr>
          <w:rFonts w:ascii="Times New Roman" w:hAnsi="Times New Roman" w:cs="Times New Roman"/>
          <w:b/>
          <w:bCs/>
          <w:sz w:val="24"/>
          <w:szCs w:val="24"/>
        </w:rPr>
      </w:pPr>
    </w:p>
    <w:p w:rsidR="002302BF" w:rsidRPr="005C34EC" w:rsidRDefault="002302BF" w:rsidP="002302BF">
      <w:pPr>
        <w:spacing w:line="240" w:lineRule="auto"/>
        <w:rPr>
          <w:rFonts w:ascii="Times New Roman" w:hAnsi="Times New Roman" w:cs="Times New Roman"/>
          <w:sz w:val="24"/>
          <w:szCs w:val="24"/>
        </w:rPr>
      </w:pPr>
      <w:r w:rsidRPr="005C34EC">
        <w:rPr>
          <w:rFonts w:ascii="Times New Roman" w:hAnsi="Times New Roman" w:cs="Times New Roman"/>
          <w:sz w:val="24"/>
          <w:szCs w:val="24"/>
        </w:rPr>
        <w:lastRenderedPageBreak/>
        <w:tab/>
        <w:t>Trening funkcjonalny nie przyniósł tak widocznej poprawy rezultatów w porównaniu do test na pływalni, jednak można zauważyć progresy u ponad połowy badanych, co jest wynikiem satysfakcjonującym.</w:t>
      </w:r>
    </w:p>
    <w:p w:rsidR="002302BF" w:rsidRPr="005C34EC" w:rsidRDefault="002302BF" w:rsidP="002302BF">
      <w:pPr>
        <w:spacing w:line="240" w:lineRule="auto"/>
        <w:rPr>
          <w:rFonts w:ascii="Times New Roman" w:hAnsi="Times New Roman" w:cs="Times New Roman"/>
          <w:sz w:val="24"/>
          <w:szCs w:val="24"/>
        </w:rPr>
      </w:pPr>
    </w:p>
    <w:p w:rsidR="002302BF" w:rsidRPr="005C34EC" w:rsidRDefault="002302BF" w:rsidP="002302BF">
      <w:pPr>
        <w:spacing w:line="240" w:lineRule="auto"/>
        <w:rPr>
          <w:rFonts w:ascii="Times New Roman" w:hAnsi="Times New Roman" w:cs="Times New Roman"/>
          <w:b/>
          <w:bCs/>
          <w:sz w:val="24"/>
          <w:szCs w:val="24"/>
        </w:rPr>
      </w:pPr>
      <w:r w:rsidRPr="005C34EC">
        <w:rPr>
          <w:rFonts w:ascii="Times New Roman" w:hAnsi="Times New Roman" w:cs="Times New Roman"/>
          <w:b/>
          <w:bCs/>
          <w:sz w:val="24"/>
          <w:szCs w:val="24"/>
        </w:rPr>
        <w:t>Wyniki testu wytrzymałości ogólnej Coppera w zależności</w:t>
      </w:r>
      <w:r>
        <w:rPr>
          <w:rFonts w:ascii="Times New Roman" w:hAnsi="Times New Roman" w:cs="Times New Roman"/>
          <w:b/>
          <w:bCs/>
          <w:sz w:val="24"/>
          <w:szCs w:val="24"/>
        </w:rPr>
        <w:t xml:space="preserve"> od płci</w:t>
      </w:r>
    </w:p>
    <w:p w:rsidR="002302BF" w:rsidRPr="005C34EC" w:rsidRDefault="002302BF" w:rsidP="002302BF">
      <w:pPr>
        <w:spacing w:line="240" w:lineRule="auto"/>
        <w:rPr>
          <w:rFonts w:ascii="Times New Roman" w:hAnsi="Times New Roman" w:cs="Times New Roman"/>
          <w:b/>
          <w:bCs/>
          <w:sz w:val="24"/>
          <w:szCs w:val="24"/>
        </w:rPr>
      </w:pPr>
      <w:r w:rsidRPr="005C34EC">
        <w:rPr>
          <w:rFonts w:ascii="Times New Roman" w:hAnsi="Times New Roman" w:cs="Times New Roman"/>
          <w:sz w:val="24"/>
          <w:szCs w:val="24"/>
        </w:rPr>
        <w:tab/>
        <w:t xml:space="preserve">W przypadku testu na pływalni jak i na bieżni lepsze wyniki zwykle osiągali mężczyźni, najlepsze rezultaty zarówno w wodzie jak i na lądzie należą właśnie do nich. Sumarycznie na pływalni mężczyźni uzyskali większe progresy w wynikach niż kobiety (Mężczyźni +130 metrów, kobiety +100 metrów), podobnie ma się sytuacja jeżeli chodzi o wyniki na bieżni, gdzie mężczyźni osiągneli łącznie progres +400 metrów, natomiast kobiety +350 metrów.  </w:t>
      </w:r>
    </w:p>
    <w:p w:rsidR="002302BF" w:rsidRPr="005C34EC" w:rsidRDefault="002302BF" w:rsidP="002302BF">
      <w:pPr>
        <w:spacing w:line="240" w:lineRule="auto"/>
        <w:rPr>
          <w:rFonts w:ascii="Times New Roman" w:hAnsi="Times New Roman" w:cs="Times New Roman"/>
          <w:sz w:val="24"/>
          <w:szCs w:val="24"/>
        </w:rPr>
      </w:pPr>
      <w:r w:rsidRPr="005C34EC">
        <w:rPr>
          <w:rFonts w:ascii="Times New Roman" w:hAnsi="Times New Roman" w:cs="Times New Roman"/>
          <w:b/>
          <w:bCs/>
          <w:sz w:val="24"/>
          <w:szCs w:val="24"/>
        </w:rPr>
        <w:t>Wykres 1</w:t>
      </w:r>
      <w:r>
        <w:rPr>
          <w:rFonts w:ascii="Times New Roman" w:hAnsi="Times New Roman" w:cs="Times New Roman"/>
          <w:b/>
          <w:bCs/>
          <w:sz w:val="24"/>
          <w:szCs w:val="24"/>
        </w:rPr>
        <w:t>.</w:t>
      </w:r>
      <w:r w:rsidRPr="005C34EC">
        <w:rPr>
          <w:rFonts w:ascii="Times New Roman" w:hAnsi="Times New Roman" w:cs="Times New Roman"/>
          <w:b/>
          <w:bCs/>
          <w:sz w:val="24"/>
          <w:szCs w:val="24"/>
        </w:rPr>
        <w:t xml:space="preserve"> Progresja wyników odległości wyrażona w metrach według płci</w:t>
      </w:r>
      <w:r w:rsidR="005247E4">
        <w:rPr>
          <w:rFonts w:ascii="Times New Roman" w:hAnsi="Times New Roman" w:cs="Times New Roman"/>
          <w:sz w:val="24"/>
          <w:szCs w:val="24"/>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80" type="#_x0000_t75" style="position:absolute;left:0;text-align:left;margin-left:24.95pt;margin-top:11pt;width:390.3pt;height:208.85pt;z-index:251801088;mso-wrap-distance-left:0;mso-wrap-distance-right:0;mso-position-horizontal-relative:text;mso-position-vertical-relative:text" filled="t">
            <v:fill color2="black"/>
            <v:imagedata r:id="rId107" o:title=""/>
            <w10:wrap type="topAndBottom"/>
          </v:shape>
          <o:OLEObject Type="Embed" ProgID="opendocument.ChartDocument.1" ShapeID="_x0000_s1080" DrawAspect="Content" ObjectID="_1583797236" r:id="rId108"/>
        </w:object>
      </w:r>
      <w:r w:rsidRPr="005C34EC">
        <w:rPr>
          <w:rFonts w:ascii="Times New Roman" w:hAnsi="Times New Roman" w:cs="Times New Roman"/>
          <w:b/>
          <w:bCs/>
          <w:sz w:val="24"/>
          <w:szCs w:val="24"/>
        </w:rPr>
        <w:t>.</w:t>
      </w:r>
    </w:p>
    <w:p w:rsidR="002302BF" w:rsidRPr="00D00D84" w:rsidRDefault="002302BF" w:rsidP="002302BF">
      <w:pPr>
        <w:pStyle w:val="Standard"/>
      </w:pPr>
      <w:r w:rsidRPr="006B62FF">
        <w:rPr>
          <w:i/>
          <w:color w:val="000000"/>
          <w:sz w:val="20"/>
          <w:szCs w:val="20"/>
        </w:rPr>
        <w:t>Źródło:</w:t>
      </w:r>
      <w:r w:rsidR="006528EB">
        <w:rPr>
          <w:i/>
          <w:color w:val="000000"/>
          <w:sz w:val="20"/>
          <w:szCs w:val="20"/>
        </w:rPr>
        <w:t xml:space="preserve"> </w:t>
      </w:r>
      <w:r>
        <w:rPr>
          <w:i/>
          <w:color w:val="000000"/>
          <w:sz w:val="20"/>
          <w:szCs w:val="20"/>
        </w:rPr>
        <w:t>opracowanie własne</w:t>
      </w:r>
    </w:p>
    <w:p w:rsidR="002302BF" w:rsidRPr="005C34EC" w:rsidRDefault="002302BF" w:rsidP="002302BF">
      <w:pPr>
        <w:spacing w:line="240" w:lineRule="auto"/>
        <w:rPr>
          <w:rFonts w:ascii="Times New Roman" w:hAnsi="Times New Roman" w:cs="Times New Roman"/>
          <w:sz w:val="24"/>
          <w:szCs w:val="24"/>
        </w:rPr>
      </w:pPr>
      <w:r w:rsidRPr="005C34EC">
        <w:rPr>
          <w:rFonts w:ascii="Times New Roman" w:hAnsi="Times New Roman" w:cs="Times New Roman"/>
          <w:sz w:val="24"/>
          <w:szCs w:val="24"/>
        </w:rPr>
        <w:tab/>
      </w:r>
    </w:p>
    <w:p w:rsidR="002302BF" w:rsidRPr="005C34EC" w:rsidRDefault="002302BF" w:rsidP="002302BF">
      <w:pPr>
        <w:spacing w:line="240" w:lineRule="auto"/>
        <w:rPr>
          <w:rFonts w:ascii="Times New Roman" w:hAnsi="Times New Roman" w:cs="Times New Roman"/>
          <w:b/>
          <w:bCs/>
          <w:sz w:val="24"/>
          <w:szCs w:val="24"/>
        </w:rPr>
      </w:pPr>
      <w:r w:rsidRPr="005C34EC">
        <w:rPr>
          <w:rFonts w:ascii="Times New Roman" w:hAnsi="Times New Roman" w:cs="Times New Roman"/>
          <w:sz w:val="24"/>
          <w:szCs w:val="24"/>
        </w:rPr>
        <w:tab/>
        <w:t>Wśród mężczyzn więcej razy, bo trzy razy zaobserwować można brak progresu w rezultatach po okresie stosowania treningów, wśród kobiet brak progresu zauważalny był dwa razy oraz u jednej z badanych kobiet doświadczony został regres rezultatu.</w:t>
      </w:r>
    </w:p>
    <w:p w:rsidR="002302BF" w:rsidRPr="005C34EC" w:rsidRDefault="002302BF" w:rsidP="002302BF">
      <w:pPr>
        <w:spacing w:line="240" w:lineRule="auto"/>
        <w:rPr>
          <w:rFonts w:ascii="Times New Roman" w:hAnsi="Times New Roman" w:cs="Times New Roman"/>
          <w:b/>
          <w:bCs/>
          <w:sz w:val="24"/>
          <w:szCs w:val="24"/>
        </w:rPr>
      </w:pPr>
    </w:p>
    <w:p w:rsidR="002302BF" w:rsidRPr="005C34EC" w:rsidRDefault="002302BF" w:rsidP="002302BF">
      <w:pPr>
        <w:spacing w:line="240" w:lineRule="auto"/>
        <w:rPr>
          <w:rFonts w:ascii="Times New Roman" w:hAnsi="Times New Roman" w:cs="Times New Roman"/>
          <w:b/>
          <w:bCs/>
          <w:sz w:val="24"/>
          <w:szCs w:val="24"/>
        </w:rPr>
      </w:pPr>
      <w:r w:rsidRPr="005C34EC">
        <w:rPr>
          <w:rFonts w:ascii="Times New Roman" w:hAnsi="Times New Roman" w:cs="Times New Roman"/>
          <w:b/>
          <w:bCs/>
          <w:sz w:val="24"/>
          <w:szCs w:val="24"/>
        </w:rPr>
        <w:t>Wyniki testu wytrzymałości ogólnej w teście Coopera w zależności od u</w:t>
      </w:r>
      <w:r>
        <w:rPr>
          <w:rFonts w:ascii="Times New Roman" w:hAnsi="Times New Roman" w:cs="Times New Roman"/>
          <w:b/>
          <w:bCs/>
          <w:sz w:val="24"/>
          <w:szCs w:val="24"/>
        </w:rPr>
        <w:t>prawianej dyscypliny sportowej.</w:t>
      </w:r>
    </w:p>
    <w:p w:rsidR="002302BF" w:rsidRPr="005C34EC" w:rsidRDefault="002302BF" w:rsidP="002302BF">
      <w:pPr>
        <w:spacing w:line="240" w:lineRule="auto"/>
        <w:rPr>
          <w:rFonts w:ascii="Times New Roman" w:hAnsi="Times New Roman" w:cs="Times New Roman"/>
          <w:sz w:val="24"/>
          <w:szCs w:val="24"/>
        </w:rPr>
      </w:pPr>
      <w:r w:rsidRPr="005C34EC">
        <w:rPr>
          <w:rFonts w:ascii="Times New Roman" w:hAnsi="Times New Roman" w:cs="Times New Roman"/>
          <w:b/>
          <w:bCs/>
          <w:sz w:val="24"/>
          <w:szCs w:val="24"/>
        </w:rPr>
        <w:tab/>
      </w:r>
      <w:r w:rsidRPr="005C34EC">
        <w:rPr>
          <w:rFonts w:ascii="Times New Roman" w:hAnsi="Times New Roman" w:cs="Times New Roman"/>
          <w:sz w:val="24"/>
          <w:szCs w:val="24"/>
        </w:rPr>
        <w:t>W przypadku konkretnych dyscyplin sportowych podziału dokonamy na 3 grupy : lekkoatleci, sporty drużynowe oraz pływanie. Największy progres jako grupa podczas testu w wodzie uzyskali lekkoatleci, bo +120 metrów, natomiast w przypadku testu na bieżni przedstawiciele sportów drużynowych, aż +600 metrów. Jednak w przeliczeniu na progres na jedna osobę, wychodzi, że największy progres na pływalni zaliczyła grupa pływaków, których wynik wynosi średnio +35 metrów na osobę, natomiast na lądzie reprezentanci sportów drużynowych, których progres na osobę wynosi +125 metrów.</w:t>
      </w:r>
    </w:p>
    <w:p w:rsidR="002302BF" w:rsidRPr="005C34EC" w:rsidRDefault="002302BF" w:rsidP="002302BF">
      <w:pPr>
        <w:spacing w:line="240" w:lineRule="auto"/>
        <w:rPr>
          <w:rFonts w:ascii="Times New Roman" w:hAnsi="Times New Roman" w:cs="Times New Roman"/>
          <w:sz w:val="24"/>
          <w:szCs w:val="24"/>
        </w:rPr>
      </w:pPr>
    </w:p>
    <w:p w:rsidR="002302BF" w:rsidRPr="005C34EC" w:rsidRDefault="005247E4" w:rsidP="002302BF">
      <w:pPr>
        <w:spacing w:line="240" w:lineRule="auto"/>
        <w:rPr>
          <w:rFonts w:ascii="Times New Roman" w:hAnsi="Times New Roman" w:cs="Times New Roman"/>
          <w:sz w:val="24"/>
          <w:szCs w:val="24"/>
        </w:rPr>
      </w:pPr>
      <w:r>
        <w:rPr>
          <w:rFonts w:ascii="Times New Roman" w:hAnsi="Times New Roman" w:cs="Times New Roman"/>
          <w:sz w:val="24"/>
          <w:szCs w:val="24"/>
        </w:rPr>
        <w:lastRenderedPageBreak/>
        <w:object w:dxaOrig="1440" w:dyaOrig="1440">
          <v:shape id="_x0000_s1081" type="#_x0000_t75" style="position:absolute;left:0;text-align:left;margin-left:87.8pt;margin-top:7.8pt;width:286.15pt;height:255.2pt;z-index:251802112;mso-wrap-distance-left:0;mso-wrap-distance-right:0" filled="t">
            <v:fill color2="black"/>
            <v:imagedata r:id="rId109" o:title=""/>
            <w10:wrap type="topAndBottom"/>
          </v:shape>
          <o:OLEObject Type="Embed" ProgID="opendocument.ChartDocument.1" ShapeID="_x0000_s1081" DrawAspect="Content" ObjectID="_1583797237" r:id="rId110"/>
        </w:object>
      </w:r>
    </w:p>
    <w:p w:rsidR="002302BF" w:rsidRDefault="002302BF" w:rsidP="002302BF">
      <w:pPr>
        <w:spacing w:line="240" w:lineRule="auto"/>
        <w:rPr>
          <w:rFonts w:ascii="Times New Roman" w:hAnsi="Times New Roman" w:cs="Times New Roman"/>
          <w:b/>
          <w:bCs/>
          <w:sz w:val="24"/>
          <w:szCs w:val="24"/>
        </w:rPr>
      </w:pPr>
      <w:r w:rsidRPr="005C34EC">
        <w:rPr>
          <w:rFonts w:ascii="Times New Roman" w:hAnsi="Times New Roman" w:cs="Times New Roman"/>
          <w:b/>
          <w:bCs/>
          <w:sz w:val="24"/>
          <w:szCs w:val="24"/>
        </w:rPr>
        <w:t>Wykres 2 Progresja wyników odległości wyrażona w metrach na osobę podczas próby na pływalni.</w:t>
      </w:r>
    </w:p>
    <w:p w:rsidR="002302BF" w:rsidRPr="005C34EC" w:rsidRDefault="002302BF" w:rsidP="002302BF">
      <w:pPr>
        <w:pStyle w:val="Standard"/>
      </w:pPr>
      <w:r w:rsidRPr="006B62FF">
        <w:rPr>
          <w:i/>
          <w:color w:val="000000"/>
          <w:sz w:val="20"/>
          <w:szCs w:val="20"/>
        </w:rPr>
        <w:t>Źródło:</w:t>
      </w:r>
      <w:r w:rsidR="006528EB">
        <w:rPr>
          <w:i/>
          <w:color w:val="000000"/>
          <w:sz w:val="20"/>
          <w:szCs w:val="20"/>
        </w:rPr>
        <w:t xml:space="preserve"> </w:t>
      </w:r>
      <w:r>
        <w:rPr>
          <w:i/>
          <w:color w:val="000000"/>
          <w:sz w:val="20"/>
          <w:szCs w:val="20"/>
        </w:rPr>
        <w:t>opracowanie własne</w:t>
      </w:r>
    </w:p>
    <w:p w:rsidR="002302BF" w:rsidRPr="005C34EC" w:rsidRDefault="005247E4" w:rsidP="002302BF">
      <w:pPr>
        <w:spacing w:line="240" w:lineRule="auto"/>
        <w:rPr>
          <w:rFonts w:ascii="Times New Roman" w:hAnsi="Times New Roman" w:cs="Times New Roman"/>
          <w:b/>
          <w:bCs/>
          <w:sz w:val="24"/>
          <w:szCs w:val="24"/>
        </w:rPr>
      </w:pPr>
      <w:r>
        <w:rPr>
          <w:rFonts w:ascii="Times New Roman" w:hAnsi="Times New Roman" w:cs="Times New Roman"/>
          <w:sz w:val="24"/>
          <w:szCs w:val="24"/>
        </w:rPr>
        <w:object w:dxaOrig="1440" w:dyaOrig="1440">
          <v:shape id="_x0000_s1082" type="#_x0000_t75" style="position:absolute;left:0;text-align:left;margin-left:0;margin-top:13.6pt;width:288.8pt;height:244.8pt;z-index:251803136;mso-wrap-distance-left:0;mso-wrap-distance-right:0;mso-position-horizontal:center" filled="t">
            <v:fill color2="black"/>
            <v:imagedata r:id="rId111" o:title=""/>
            <w10:wrap type="topAndBottom"/>
          </v:shape>
          <o:OLEObject Type="Embed" ProgID="opendocument.ChartDocument.1" ShapeID="_x0000_s1082" DrawAspect="Content" ObjectID="_1583797238" r:id="rId112"/>
        </w:object>
      </w:r>
      <w:r w:rsidR="002302BF" w:rsidRPr="005C34EC">
        <w:rPr>
          <w:rFonts w:ascii="Times New Roman" w:hAnsi="Times New Roman" w:cs="Times New Roman"/>
          <w:b/>
          <w:bCs/>
          <w:sz w:val="24"/>
          <w:szCs w:val="24"/>
        </w:rPr>
        <w:t>Wykres 3</w:t>
      </w:r>
      <w:r w:rsidR="002302BF">
        <w:rPr>
          <w:rFonts w:ascii="Times New Roman" w:hAnsi="Times New Roman" w:cs="Times New Roman"/>
          <w:b/>
          <w:bCs/>
          <w:sz w:val="24"/>
          <w:szCs w:val="24"/>
        </w:rPr>
        <w:t>.</w:t>
      </w:r>
      <w:r w:rsidR="002302BF" w:rsidRPr="005C34EC">
        <w:rPr>
          <w:rFonts w:ascii="Times New Roman" w:hAnsi="Times New Roman" w:cs="Times New Roman"/>
          <w:b/>
          <w:bCs/>
          <w:sz w:val="24"/>
          <w:szCs w:val="24"/>
        </w:rPr>
        <w:t xml:space="preserve"> Progresja wyników odległości wyrażona w metrach na osobę podczas próby na lądzie</w:t>
      </w:r>
    </w:p>
    <w:p w:rsidR="002302BF" w:rsidRPr="00D00D84" w:rsidRDefault="002302BF" w:rsidP="002302BF">
      <w:pPr>
        <w:pStyle w:val="Standard"/>
      </w:pPr>
      <w:r w:rsidRPr="006B62FF">
        <w:rPr>
          <w:i/>
          <w:color w:val="000000"/>
          <w:sz w:val="20"/>
          <w:szCs w:val="20"/>
        </w:rPr>
        <w:t>Źródło:</w:t>
      </w:r>
      <w:r w:rsidR="006528EB">
        <w:rPr>
          <w:i/>
          <w:color w:val="000000"/>
          <w:sz w:val="20"/>
          <w:szCs w:val="20"/>
        </w:rPr>
        <w:t xml:space="preserve"> </w:t>
      </w:r>
      <w:r>
        <w:rPr>
          <w:i/>
          <w:color w:val="000000"/>
          <w:sz w:val="20"/>
          <w:szCs w:val="20"/>
        </w:rPr>
        <w:t>opracowanie własne</w:t>
      </w:r>
    </w:p>
    <w:p w:rsidR="002302BF" w:rsidRPr="005C34EC" w:rsidRDefault="002302BF" w:rsidP="002302BF">
      <w:pPr>
        <w:spacing w:line="240" w:lineRule="auto"/>
        <w:rPr>
          <w:rFonts w:ascii="Times New Roman" w:hAnsi="Times New Roman" w:cs="Times New Roman"/>
          <w:b/>
          <w:bCs/>
          <w:sz w:val="24"/>
          <w:szCs w:val="24"/>
        </w:rPr>
      </w:pPr>
    </w:p>
    <w:p w:rsidR="002302BF" w:rsidRPr="005C34EC" w:rsidRDefault="002302BF" w:rsidP="002302BF">
      <w:pPr>
        <w:spacing w:line="240" w:lineRule="auto"/>
        <w:rPr>
          <w:rFonts w:ascii="Times New Roman" w:hAnsi="Times New Roman" w:cs="Times New Roman"/>
          <w:sz w:val="24"/>
          <w:szCs w:val="24"/>
        </w:rPr>
      </w:pPr>
      <w:r w:rsidRPr="005C34EC">
        <w:rPr>
          <w:rFonts w:ascii="Times New Roman" w:hAnsi="Times New Roman" w:cs="Times New Roman"/>
          <w:sz w:val="24"/>
          <w:szCs w:val="24"/>
        </w:rPr>
        <w:tab/>
        <w:t>Uczestnicy reprezentujący swoje środowisko sportowe spisali się z mieszanym skutkiem, pływacy w teście na pływalni osiągnęli największy progres, natomiast lekkoatleci nie wypadki juz tak dobrze na bieżni, nie osiągając najwyższego progresu, a nawet osiągając ich brak lub regres.</w:t>
      </w:r>
    </w:p>
    <w:p w:rsidR="002302BF" w:rsidRPr="005C34EC" w:rsidRDefault="002302BF" w:rsidP="002302BF">
      <w:pPr>
        <w:spacing w:line="240" w:lineRule="auto"/>
        <w:rPr>
          <w:rFonts w:ascii="Times New Roman" w:hAnsi="Times New Roman" w:cs="Times New Roman"/>
          <w:sz w:val="24"/>
          <w:szCs w:val="24"/>
        </w:rPr>
      </w:pPr>
    </w:p>
    <w:p w:rsidR="002302BF" w:rsidRDefault="002302BF" w:rsidP="002302BF">
      <w:pPr>
        <w:spacing w:line="240" w:lineRule="auto"/>
        <w:rPr>
          <w:rFonts w:ascii="Times New Roman" w:hAnsi="Times New Roman" w:cs="Times New Roman"/>
          <w:b/>
          <w:bCs/>
          <w:sz w:val="24"/>
          <w:szCs w:val="24"/>
        </w:rPr>
      </w:pPr>
    </w:p>
    <w:p w:rsidR="002302BF" w:rsidRDefault="002302BF" w:rsidP="002302BF">
      <w:pPr>
        <w:spacing w:line="240" w:lineRule="auto"/>
        <w:rPr>
          <w:rFonts w:ascii="Times New Roman" w:hAnsi="Times New Roman" w:cs="Times New Roman"/>
          <w:b/>
          <w:bCs/>
          <w:sz w:val="24"/>
          <w:szCs w:val="24"/>
        </w:rPr>
      </w:pPr>
    </w:p>
    <w:p w:rsidR="002302BF" w:rsidRPr="005C34EC" w:rsidRDefault="002302BF" w:rsidP="002302BF">
      <w:pPr>
        <w:spacing w:line="240" w:lineRule="auto"/>
        <w:rPr>
          <w:rFonts w:ascii="Times New Roman" w:hAnsi="Times New Roman" w:cs="Times New Roman"/>
          <w:sz w:val="24"/>
          <w:szCs w:val="24"/>
        </w:rPr>
      </w:pPr>
      <w:r w:rsidRPr="005C34EC">
        <w:rPr>
          <w:rFonts w:ascii="Times New Roman" w:hAnsi="Times New Roman" w:cs="Times New Roman"/>
          <w:b/>
          <w:bCs/>
          <w:sz w:val="24"/>
          <w:szCs w:val="24"/>
        </w:rPr>
        <w:lastRenderedPageBreak/>
        <w:t>Podsumowanie i wnioski</w:t>
      </w:r>
    </w:p>
    <w:p w:rsidR="002302BF" w:rsidRPr="005C34EC" w:rsidRDefault="002302BF" w:rsidP="002302BF">
      <w:pPr>
        <w:spacing w:line="240" w:lineRule="auto"/>
        <w:rPr>
          <w:rFonts w:ascii="Times New Roman" w:hAnsi="Times New Roman" w:cs="Times New Roman"/>
          <w:sz w:val="24"/>
          <w:szCs w:val="24"/>
        </w:rPr>
      </w:pPr>
      <w:r w:rsidRPr="005C34EC">
        <w:rPr>
          <w:rFonts w:ascii="Times New Roman" w:hAnsi="Times New Roman" w:cs="Times New Roman"/>
          <w:sz w:val="24"/>
          <w:szCs w:val="24"/>
        </w:rPr>
        <w:tab/>
        <w:t>Stosowanie treningu funkcjonalnego jest w stanie podnieść możliwości wytrzymałościowe sportowców. Cykl treningu funkcjonalnego powinien trwać znacznie dłużej niż tylko trzy tygodnie i podzielony powinien być na konkretne cechy, które są priorytetowe i niezbędne do rozwinięcia mimo tak krótkiego czasu treningów. Pomimo tego badane osoby osiągany satysfakcjonujące wyniki.</w:t>
      </w:r>
    </w:p>
    <w:p w:rsidR="002302BF" w:rsidRPr="005C34EC" w:rsidRDefault="002302BF" w:rsidP="002302BF">
      <w:pPr>
        <w:spacing w:line="240" w:lineRule="auto"/>
        <w:rPr>
          <w:rFonts w:ascii="Times New Roman" w:hAnsi="Times New Roman" w:cs="Times New Roman"/>
          <w:sz w:val="24"/>
          <w:szCs w:val="24"/>
        </w:rPr>
      </w:pPr>
      <w:r w:rsidRPr="005C34EC">
        <w:rPr>
          <w:rFonts w:ascii="Times New Roman" w:hAnsi="Times New Roman" w:cs="Times New Roman"/>
          <w:sz w:val="24"/>
          <w:szCs w:val="24"/>
        </w:rPr>
        <w:tab/>
        <w:t>Analiza wyników badań wykazała, że stosowanie treningu funkcjonalnego wpłynęło na poprawę osiąganych wyników w testach Coopera zarówno na lądzie jak i w wodzie. Czynnikami, które mają wpływ na osiągane rezultaty ma również płeć oraz dyscyplina sportu uprawiana przez badanych w grupie kontrolnej.</w:t>
      </w:r>
    </w:p>
    <w:p w:rsidR="002302BF" w:rsidRPr="005C34EC" w:rsidRDefault="002302BF" w:rsidP="002302BF">
      <w:pPr>
        <w:spacing w:line="240" w:lineRule="auto"/>
        <w:rPr>
          <w:rFonts w:ascii="Times New Roman" w:hAnsi="Times New Roman" w:cs="Times New Roman"/>
          <w:sz w:val="24"/>
          <w:szCs w:val="24"/>
        </w:rPr>
      </w:pPr>
      <w:r w:rsidRPr="005C34EC">
        <w:rPr>
          <w:rFonts w:ascii="Times New Roman" w:hAnsi="Times New Roman" w:cs="Times New Roman"/>
          <w:sz w:val="24"/>
          <w:szCs w:val="24"/>
        </w:rPr>
        <w:tab/>
        <w:t>Trening funkcjonalny jest bardzo przydatną formą wysiłku. Kształtuje nawyk ruchowy, czucie ruchowe, poprawa także  mobilności ciała  oraz wzmacnia siłę mięsni posturalnych i głębokich. Przez ćwiczenia oddechowe poprawa ekonomiczność wysiłku. Warto go popularyzować i pokazywać wśród sportowców wielu dyscyplin. Osoby, biorące udział w badaniu, widząc swoje postępy wysiłkowe zaczną nie tylko stosować, ale również i polecać trening funkcjonalny innym</w:t>
      </w:r>
    </w:p>
    <w:p w:rsidR="002302BF" w:rsidRPr="005C34EC" w:rsidRDefault="002302BF" w:rsidP="002302BF">
      <w:pPr>
        <w:spacing w:line="240" w:lineRule="auto"/>
        <w:rPr>
          <w:rFonts w:ascii="Times New Roman" w:hAnsi="Times New Roman" w:cs="Times New Roman"/>
          <w:sz w:val="24"/>
          <w:szCs w:val="24"/>
        </w:rPr>
      </w:pPr>
      <w:r w:rsidRPr="005C34EC">
        <w:rPr>
          <w:rFonts w:ascii="Times New Roman" w:hAnsi="Times New Roman" w:cs="Times New Roman"/>
          <w:sz w:val="24"/>
          <w:szCs w:val="24"/>
        </w:rPr>
        <w:tab/>
      </w:r>
    </w:p>
    <w:p w:rsidR="002302BF" w:rsidRPr="005C34EC" w:rsidRDefault="00F552EE" w:rsidP="002302BF">
      <w:pPr>
        <w:spacing w:line="240" w:lineRule="auto"/>
        <w:rPr>
          <w:rFonts w:ascii="Times New Roman" w:hAnsi="Times New Roman" w:cs="Times New Roman"/>
          <w:sz w:val="24"/>
          <w:szCs w:val="24"/>
        </w:rPr>
      </w:pPr>
      <w:r w:rsidRPr="005C34EC">
        <w:rPr>
          <w:rFonts w:ascii="Times New Roman" w:hAnsi="Times New Roman" w:cs="Times New Roman"/>
          <w:b/>
          <w:bCs/>
          <w:sz w:val="24"/>
          <w:szCs w:val="24"/>
        </w:rPr>
        <w:t>Wnioski</w:t>
      </w:r>
      <w:r w:rsidR="002302BF" w:rsidRPr="005C34EC">
        <w:rPr>
          <w:rFonts w:ascii="Times New Roman" w:hAnsi="Times New Roman" w:cs="Times New Roman"/>
          <w:b/>
          <w:bCs/>
          <w:sz w:val="24"/>
          <w:szCs w:val="24"/>
        </w:rPr>
        <w:t>:</w:t>
      </w:r>
    </w:p>
    <w:p w:rsidR="002302BF" w:rsidRPr="005C34EC" w:rsidRDefault="002302BF" w:rsidP="002302BF">
      <w:pPr>
        <w:spacing w:line="240" w:lineRule="auto"/>
        <w:rPr>
          <w:rFonts w:ascii="Times New Roman" w:hAnsi="Times New Roman" w:cs="Times New Roman"/>
          <w:sz w:val="24"/>
          <w:szCs w:val="24"/>
        </w:rPr>
      </w:pPr>
      <w:r w:rsidRPr="005C34EC">
        <w:rPr>
          <w:rFonts w:ascii="Times New Roman" w:hAnsi="Times New Roman" w:cs="Times New Roman"/>
          <w:sz w:val="24"/>
          <w:szCs w:val="24"/>
        </w:rPr>
        <w:tab/>
        <w:t xml:space="preserve">1. Stosowanie treningu funkcjonalnego u studentów AWFiS wpłynęło na </w:t>
      </w:r>
      <w:r w:rsidRPr="005C34EC">
        <w:rPr>
          <w:rFonts w:ascii="Times New Roman" w:hAnsi="Times New Roman" w:cs="Times New Roman"/>
          <w:sz w:val="24"/>
          <w:szCs w:val="24"/>
        </w:rPr>
        <w:tab/>
        <w:t xml:space="preserve">poprawę wyników w teście wytrzymałości ogólnej Coopera przeprowadzonego </w:t>
      </w:r>
      <w:r w:rsidRPr="005C34EC">
        <w:rPr>
          <w:rFonts w:ascii="Times New Roman" w:hAnsi="Times New Roman" w:cs="Times New Roman"/>
          <w:sz w:val="24"/>
          <w:szCs w:val="24"/>
        </w:rPr>
        <w:tab/>
        <w:t>w wodzie.</w:t>
      </w:r>
    </w:p>
    <w:p w:rsidR="002302BF" w:rsidRPr="005C34EC" w:rsidRDefault="002302BF" w:rsidP="002302BF">
      <w:pPr>
        <w:spacing w:line="240" w:lineRule="auto"/>
        <w:ind w:left="705"/>
        <w:rPr>
          <w:rFonts w:ascii="Times New Roman" w:hAnsi="Times New Roman" w:cs="Times New Roman"/>
          <w:sz w:val="24"/>
          <w:szCs w:val="24"/>
        </w:rPr>
      </w:pPr>
      <w:r w:rsidRPr="005C34EC">
        <w:rPr>
          <w:rFonts w:ascii="Times New Roman" w:hAnsi="Times New Roman" w:cs="Times New Roman"/>
          <w:sz w:val="24"/>
          <w:szCs w:val="24"/>
        </w:rPr>
        <w:t xml:space="preserve">2. Stosowanie treningu funkcjonalnego u studentów AWFiS wpłynęło na </w:t>
      </w:r>
      <w:r w:rsidRPr="005C34EC">
        <w:rPr>
          <w:rFonts w:ascii="Times New Roman" w:hAnsi="Times New Roman" w:cs="Times New Roman"/>
          <w:sz w:val="24"/>
          <w:szCs w:val="24"/>
        </w:rPr>
        <w:tab/>
        <w:t>poprawę wyników w teście wytrzymałości ogólnej Coopera przeprowadzonego na lądzie</w:t>
      </w:r>
    </w:p>
    <w:p w:rsidR="002302BF" w:rsidRPr="005C34EC" w:rsidRDefault="002302BF" w:rsidP="002302BF">
      <w:pPr>
        <w:spacing w:line="240" w:lineRule="auto"/>
        <w:ind w:left="705"/>
        <w:rPr>
          <w:rFonts w:ascii="Times New Roman" w:hAnsi="Times New Roman" w:cs="Times New Roman"/>
          <w:sz w:val="24"/>
          <w:szCs w:val="24"/>
        </w:rPr>
      </w:pPr>
      <w:r w:rsidRPr="005C34EC">
        <w:rPr>
          <w:rFonts w:ascii="Times New Roman" w:hAnsi="Times New Roman" w:cs="Times New Roman"/>
          <w:sz w:val="24"/>
          <w:szCs w:val="24"/>
        </w:rPr>
        <w:t>3. Płeć badanych miała wpływ na zależność pomiędzy treningiem `</w:t>
      </w:r>
      <w:r w:rsidRPr="005C34EC">
        <w:rPr>
          <w:rFonts w:ascii="Times New Roman" w:hAnsi="Times New Roman" w:cs="Times New Roman"/>
          <w:sz w:val="24"/>
          <w:szCs w:val="24"/>
        </w:rPr>
        <w:tab/>
        <w:t>funkcjonalnym a wytrzymałością ogólną. Mężczyźni wykazali się lepszą poprawą wyników od kobiet.</w:t>
      </w:r>
    </w:p>
    <w:p w:rsidR="002302BF" w:rsidRPr="005C34EC" w:rsidRDefault="002302BF" w:rsidP="002302BF">
      <w:pPr>
        <w:spacing w:line="240" w:lineRule="auto"/>
        <w:rPr>
          <w:rFonts w:ascii="Times New Roman" w:hAnsi="Times New Roman" w:cs="Times New Roman"/>
          <w:sz w:val="24"/>
          <w:szCs w:val="24"/>
        </w:rPr>
      </w:pPr>
      <w:r w:rsidRPr="005C34EC">
        <w:rPr>
          <w:rFonts w:ascii="Times New Roman" w:hAnsi="Times New Roman" w:cs="Times New Roman"/>
          <w:sz w:val="24"/>
          <w:szCs w:val="24"/>
        </w:rPr>
        <w:tab/>
        <w:t xml:space="preserve">Badania wykazały, że uprawiana dyscyplina sportu ma wpływa na zależność </w:t>
      </w:r>
      <w:r w:rsidRPr="005C34EC">
        <w:rPr>
          <w:rFonts w:ascii="Times New Roman" w:hAnsi="Times New Roman" w:cs="Times New Roman"/>
          <w:sz w:val="24"/>
          <w:szCs w:val="24"/>
        </w:rPr>
        <w:tab/>
        <w:t xml:space="preserve">pomiędzy treningiem funkcjonalnym a wytrzymałością ogólną w teście Coopera. </w:t>
      </w:r>
      <w:r w:rsidRPr="005C34EC">
        <w:rPr>
          <w:rFonts w:ascii="Times New Roman" w:hAnsi="Times New Roman" w:cs="Times New Roman"/>
          <w:sz w:val="24"/>
          <w:szCs w:val="24"/>
        </w:rPr>
        <w:tab/>
        <w:t>Najlepiej wypadli zawodnicy sportów drużynowych.</w:t>
      </w:r>
    </w:p>
    <w:p w:rsidR="002302BF" w:rsidRPr="005C34EC" w:rsidRDefault="002302BF" w:rsidP="002302BF">
      <w:pPr>
        <w:spacing w:line="240" w:lineRule="auto"/>
        <w:rPr>
          <w:rFonts w:ascii="Times New Roman" w:hAnsi="Times New Roman" w:cs="Times New Roman"/>
          <w:sz w:val="24"/>
          <w:szCs w:val="24"/>
        </w:rPr>
      </w:pPr>
      <w:r w:rsidRPr="005C34EC">
        <w:rPr>
          <w:rFonts w:ascii="Times New Roman" w:hAnsi="Times New Roman" w:cs="Times New Roman"/>
          <w:sz w:val="24"/>
          <w:szCs w:val="24"/>
        </w:rPr>
        <w:tab/>
        <w:t xml:space="preserve">4. Trening funkcjonalny najsłabiej wpłyną na poprawę wytrzymałości ogólnej u </w:t>
      </w:r>
      <w:r w:rsidRPr="005C34EC">
        <w:rPr>
          <w:rFonts w:ascii="Times New Roman" w:hAnsi="Times New Roman" w:cs="Times New Roman"/>
          <w:sz w:val="24"/>
          <w:szCs w:val="24"/>
        </w:rPr>
        <w:tab/>
        <w:t>pływaków.</w:t>
      </w:r>
    </w:p>
    <w:p w:rsidR="002302BF" w:rsidRPr="005C34EC" w:rsidRDefault="002302BF" w:rsidP="002302BF">
      <w:pPr>
        <w:spacing w:line="240" w:lineRule="auto"/>
        <w:rPr>
          <w:rFonts w:ascii="Times New Roman" w:hAnsi="Times New Roman" w:cs="Times New Roman"/>
          <w:b/>
          <w:bCs/>
          <w:sz w:val="24"/>
          <w:szCs w:val="24"/>
        </w:rPr>
      </w:pPr>
      <w:r w:rsidRPr="005C34EC">
        <w:rPr>
          <w:rFonts w:ascii="Times New Roman" w:hAnsi="Times New Roman" w:cs="Times New Roman"/>
          <w:sz w:val="24"/>
          <w:szCs w:val="24"/>
        </w:rPr>
        <w:tab/>
      </w:r>
    </w:p>
    <w:p w:rsidR="002302BF" w:rsidRPr="005C34EC" w:rsidRDefault="00F552EE" w:rsidP="00F552EE">
      <w:pPr>
        <w:spacing w:line="240" w:lineRule="auto"/>
        <w:rPr>
          <w:rFonts w:ascii="Times New Roman" w:hAnsi="Times New Roman" w:cs="Times New Roman"/>
          <w:sz w:val="24"/>
          <w:szCs w:val="24"/>
        </w:rPr>
      </w:pPr>
      <w:r>
        <w:rPr>
          <w:rFonts w:ascii="Times New Roman" w:hAnsi="Times New Roman" w:cs="Times New Roman"/>
          <w:b/>
          <w:bCs/>
          <w:sz w:val="24"/>
          <w:szCs w:val="24"/>
        </w:rPr>
        <w:t>Bibliografia</w:t>
      </w:r>
    </w:p>
    <w:p w:rsidR="002302BF" w:rsidRPr="005C34EC" w:rsidRDefault="002302BF" w:rsidP="00F552EE">
      <w:pPr>
        <w:pStyle w:val="NormalnyWeb1"/>
        <w:shd w:val="clear" w:color="auto" w:fill="FFFFFF"/>
        <w:autoSpaceDE w:val="0"/>
        <w:spacing w:before="0" w:after="0"/>
        <w:ind w:left="709" w:hanging="709"/>
        <w:rPr>
          <w:sz w:val="24"/>
          <w:szCs w:val="24"/>
        </w:rPr>
      </w:pPr>
      <w:r w:rsidRPr="005C34EC">
        <w:rPr>
          <w:sz w:val="24"/>
          <w:szCs w:val="24"/>
        </w:rPr>
        <w:t xml:space="preserve"> [1]</w:t>
      </w:r>
      <w:r w:rsidRPr="005C34EC">
        <w:rPr>
          <w:sz w:val="24"/>
          <w:szCs w:val="24"/>
        </w:rPr>
        <w:tab/>
        <w:t>Bompa T.O. „</w:t>
      </w:r>
      <w:r w:rsidRPr="005C34EC">
        <w:rPr>
          <w:i/>
          <w:sz w:val="24"/>
          <w:szCs w:val="24"/>
        </w:rPr>
        <w:t>Teoria Planowania treningu”.</w:t>
      </w:r>
      <w:r w:rsidRPr="005C34EC">
        <w:rPr>
          <w:sz w:val="24"/>
          <w:szCs w:val="24"/>
        </w:rPr>
        <w:t xml:space="preserve"> RCMSKFiS. Warszawa. 1989: 28-34.</w:t>
      </w:r>
    </w:p>
    <w:p w:rsidR="002302BF" w:rsidRPr="005C34EC" w:rsidRDefault="002302BF" w:rsidP="00F552EE">
      <w:pPr>
        <w:spacing w:line="240" w:lineRule="auto"/>
        <w:ind w:left="709" w:hanging="709"/>
        <w:rPr>
          <w:rFonts w:ascii="Times New Roman" w:hAnsi="Times New Roman" w:cs="Times New Roman"/>
          <w:sz w:val="24"/>
          <w:szCs w:val="24"/>
        </w:rPr>
      </w:pPr>
      <w:r w:rsidRPr="005C34EC">
        <w:rPr>
          <w:rFonts w:ascii="Times New Roman" w:hAnsi="Times New Roman" w:cs="Times New Roman"/>
          <w:sz w:val="24"/>
          <w:szCs w:val="24"/>
        </w:rPr>
        <w:t>[2]</w:t>
      </w:r>
      <w:r w:rsidRPr="005C34EC">
        <w:rPr>
          <w:rFonts w:ascii="Times New Roman" w:hAnsi="Times New Roman" w:cs="Times New Roman"/>
          <w:sz w:val="24"/>
          <w:szCs w:val="24"/>
        </w:rPr>
        <w:tab/>
        <w:t xml:space="preserve"> Sozański H. </w:t>
      </w:r>
      <w:r w:rsidRPr="005C34EC">
        <w:rPr>
          <w:rFonts w:ascii="Times New Roman" w:hAnsi="Times New Roman" w:cs="Times New Roman"/>
          <w:i/>
          <w:iCs/>
          <w:sz w:val="24"/>
          <w:szCs w:val="24"/>
        </w:rPr>
        <w:t>"Kierunki optymalizacji obciążeń treningowych</w:t>
      </w:r>
      <w:r w:rsidRPr="005C34EC">
        <w:rPr>
          <w:rFonts w:ascii="Times New Roman" w:hAnsi="Times New Roman" w:cs="Times New Roman"/>
          <w:sz w:val="24"/>
          <w:szCs w:val="24"/>
        </w:rPr>
        <w:t>". AWF, Warszawa, 1992 : 6.</w:t>
      </w:r>
    </w:p>
    <w:p w:rsidR="002302BF" w:rsidRPr="005C34EC" w:rsidRDefault="002302BF" w:rsidP="00F552EE">
      <w:pPr>
        <w:spacing w:line="240" w:lineRule="auto"/>
        <w:rPr>
          <w:rFonts w:ascii="Times New Roman" w:hAnsi="Times New Roman" w:cs="Times New Roman"/>
          <w:sz w:val="24"/>
          <w:szCs w:val="24"/>
        </w:rPr>
      </w:pPr>
      <w:r w:rsidRPr="005C34EC">
        <w:rPr>
          <w:rFonts w:ascii="Times New Roman" w:hAnsi="Times New Roman" w:cs="Times New Roman"/>
          <w:sz w:val="24"/>
          <w:szCs w:val="24"/>
        </w:rPr>
        <w:t>[3]</w:t>
      </w:r>
      <w:r w:rsidRPr="005C34EC">
        <w:rPr>
          <w:rFonts w:ascii="Times New Roman" w:hAnsi="Times New Roman" w:cs="Times New Roman"/>
          <w:sz w:val="24"/>
          <w:szCs w:val="24"/>
        </w:rPr>
        <w:tab/>
        <w:t>Czabański B., „Kształcenie psychomotoryczne”, AWF, Wrocław 1994: 45-53.</w:t>
      </w:r>
    </w:p>
    <w:p w:rsidR="002302BF" w:rsidRPr="005C34EC" w:rsidRDefault="002302BF" w:rsidP="00F552EE">
      <w:pPr>
        <w:spacing w:line="240" w:lineRule="auto"/>
        <w:ind w:left="709" w:hanging="709"/>
        <w:rPr>
          <w:rFonts w:ascii="Times New Roman" w:hAnsi="Times New Roman" w:cs="Times New Roman"/>
          <w:sz w:val="24"/>
          <w:szCs w:val="24"/>
        </w:rPr>
      </w:pPr>
      <w:r w:rsidRPr="005C34EC">
        <w:rPr>
          <w:rFonts w:ascii="Times New Roman" w:hAnsi="Times New Roman" w:cs="Times New Roman"/>
          <w:sz w:val="24"/>
          <w:szCs w:val="24"/>
        </w:rPr>
        <w:t>[4]</w:t>
      </w:r>
      <w:r w:rsidRPr="005C34EC">
        <w:rPr>
          <w:rFonts w:ascii="Times New Roman" w:hAnsi="Times New Roman" w:cs="Times New Roman"/>
          <w:sz w:val="24"/>
          <w:szCs w:val="24"/>
        </w:rPr>
        <w:tab/>
        <w:t>Czesław Urbaniak "Wybrane zagadnienia biomechaniki sportu" Akademia    Wychowania  Fizycznego Warszawa.  2001: 82-90.</w:t>
      </w:r>
    </w:p>
    <w:p w:rsidR="002302BF" w:rsidRPr="005C34EC" w:rsidRDefault="002302BF" w:rsidP="00F552EE">
      <w:pPr>
        <w:spacing w:line="240" w:lineRule="auto"/>
        <w:ind w:left="709" w:hanging="709"/>
        <w:rPr>
          <w:rFonts w:ascii="Times New Roman" w:hAnsi="Times New Roman" w:cs="Times New Roman"/>
          <w:sz w:val="24"/>
          <w:szCs w:val="24"/>
        </w:rPr>
      </w:pPr>
      <w:r w:rsidRPr="005C34EC">
        <w:rPr>
          <w:rFonts w:ascii="Times New Roman" w:hAnsi="Times New Roman" w:cs="Times New Roman"/>
          <w:sz w:val="24"/>
          <w:szCs w:val="24"/>
        </w:rPr>
        <w:t>[5]</w:t>
      </w:r>
      <w:r w:rsidRPr="005C34EC">
        <w:rPr>
          <w:rFonts w:ascii="Times New Roman" w:hAnsi="Times New Roman" w:cs="Times New Roman"/>
          <w:sz w:val="24"/>
          <w:szCs w:val="24"/>
        </w:rPr>
        <w:tab/>
        <w:t xml:space="preserve">Dziubiński Z., Jankowski K.W. </w:t>
      </w:r>
      <w:r w:rsidRPr="005C34EC">
        <w:rPr>
          <w:rFonts w:ascii="Times New Roman" w:hAnsi="Times New Roman" w:cs="Times New Roman"/>
          <w:i/>
          <w:sz w:val="24"/>
          <w:szCs w:val="24"/>
        </w:rPr>
        <w:t>Kultura fizyczna w społeczeństwie nowoczesnym</w:t>
      </w:r>
      <w:r w:rsidRPr="005C34EC">
        <w:rPr>
          <w:rFonts w:ascii="Times New Roman" w:hAnsi="Times New Roman" w:cs="Times New Roman"/>
          <w:sz w:val="24"/>
          <w:szCs w:val="24"/>
        </w:rPr>
        <w:t>, Warszawa, AWF, SALOS RP. 2009:62.</w:t>
      </w:r>
    </w:p>
    <w:p w:rsidR="002302BF" w:rsidRPr="005C34EC" w:rsidRDefault="002302BF" w:rsidP="00F552EE">
      <w:pPr>
        <w:autoSpaceDE w:val="0"/>
        <w:autoSpaceDN w:val="0"/>
        <w:adjustRightInd w:val="0"/>
        <w:spacing w:line="240" w:lineRule="auto"/>
        <w:ind w:left="709" w:hanging="709"/>
        <w:rPr>
          <w:rFonts w:ascii="Times New Roman" w:hAnsi="Times New Roman" w:cs="Times New Roman"/>
          <w:sz w:val="24"/>
          <w:szCs w:val="24"/>
        </w:rPr>
      </w:pPr>
      <w:r w:rsidRPr="005C34EC">
        <w:rPr>
          <w:rFonts w:ascii="Times New Roman" w:hAnsi="Times New Roman" w:cs="Times New Roman"/>
          <w:sz w:val="24"/>
          <w:szCs w:val="24"/>
        </w:rPr>
        <w:t>[6]</w:t>
      </w:r>
      <w:r w:rsidRPr="005C34EC">
        <w:rPr>
          <w:rFonts w:ascii="Times New Roman" w:hAnsi="Times New Roman" w:cs="Times New Roman"/>
          <w:sz w:val="24"/>
          <w:szCs w:val="24"/>
        </w:rPr>
        <w:tab/>
        <w:t xml:space="preserve">Górski J. red. , </w:t>
      </w:r>
      <w:r w:rsidRPr="005C34EC">
        <w:rPr>
          <w:rFonts w:ascii="Times New Roman" w:hAnsi="Times New Roman" w:cs="Times New Roman"/>
          <w:i/>
          <w:sz w:val="24"/>
          <w:szCs w:val="24"/>
        </w:rPr>
        <w:t>Fizjologia wysiłku i treningu sportowego</w:t>
      </w:r>
      <w:r w:rsidRPr="005C34EC">
        <w:rPr>
          <w:rFonts w:ascii="Times New Roman" w:hAnsi="Times New Roman" w:cs="Times New Roman"/>
          <w:sz w:val="24"/>
          <w:szCs w:val="24"/>
        </w:rPr>
        <w:t>, PZWL, Warszawa. 2012: 34-39.</w:t>
      </w:r>
    </w:p>
    <w:p w:rsidR="002302BF" w:rsidRPr="005C34EC" w:rsidRDefault="002302BF" w:rsidP="00F552EE">
      <w:pPr>
        <w:spacing w:line="240" w:lineRule="auto"/>
        <w:ind w:left="709" w:hanging="709"/>
        <w:rPr>
          <w:rFonts w:ascii="Times New Roman" w:hAnsi="Times New Roman" w:cs="Times New Roman"/>
          <w:sz w:val="24"/>
          <w:szCs w:val="24"/>
        </w:rPr>
      </w:pPr>
      <w:r w:rsidRPr="005C34EC">
        <w:rPr>
          <w:rFonts w:ascii="Times New Roman" w:hAnsi="Times New Roman" w:cs="Times New Roman"/>
          <w:sz w:val="24"/>
          <w:szCs w:val="24"/>
        </w:rPr>
        <w:t>[7]</w:t>
      </w:r>
      <w:r w:rsidRPr="005C34EC">
        <w:rPr>
          <w:rFonts w:ascii="Times New Roman" w:hAnsi="Times New Roman" w:cs="Times New Roman"/>
          <w:sz w:val="24"/>
          <w:szCs w:val="24"/>
        </w:rPr>
        <w:tab/>
        <w:t xml:space="preserve">Koszutowski D. (2012), </w:t>
      </w:r>
      <w:r w:rsidRPr="005C34EC">
        <w:rPr>
          <w:rFonts w:ascii="Times New Roman" w:hAnsi="Times New Roman" w:cs="Times New Roman"/>
          <w:i/>
          <w:sz w:val="24"/>
          <w:szCs w:val="24"/>
        </w:rPr>
        <w:t>Motoryczność w wieku dorastania oraz środki i metody kształtowania zdolności motorycznoś</w:t>
      </w:r>
      <w:r w:rsidRPr="005C34EC">
        <w:rPr>
          <w:rFonts w:ascii="Times New Roman" w:hAnsi="Times New Roman" w:cs="Times New Roman"/>
          <w:sz w:val="24"/>
          <w:szCs w:val="24"/>
        </w:rPr>
        <w:t>, (Praca Magisterska) Bydgoszcz.2012: 23-43.</w:t>
      </w:r>
    </w:p>
    <w:p w:rsidR="002302BF" w:rsidRPr="005C34EC" w:rsidRDefault="002302BF" w:rsidP="00F552EE">
      <w:pPr>
        <w:spacing w:line="240" w:lineRule="auto"/>
        <w:ind w:left="709" w:hanging="709"/>
        <w:rPr>
          <w:rFonts w:ascii="Times New Roman" w:hAnsi="Times New Roman" w:cs="Times New Roman"/>
          <w:sz w:val="24"/>
          <w:szCs w:val="24"/>
        </w:rPr>
      </w:pPr>
      <w:r w:rsidRPr="005C34EC">
        <w:rPr>
          <w:rFonts w:ascii="Times New Roman" w:hAnsi="Times New Roman" w:cs="Times New Roman"/>
          <w:sz w:val="24"/>
          <w:szCs w:val="24"/>
        </w:rPr>
        <w:t>[8]</w:t>
      </w:r>
      <w:r w:rsidRPr="005C34EC">
        <w:rPr>
          <w:rFonts w:ascii="Times New Roman" w:hAnsi="Times New Roman" w:cs="Times New Roman"/>
          <w:sz w:val="24"/>
          <w:szCs w:val="24"/>
        </w:rPr>
        <w:tab/>
        <w:t xml:space="preserve">Kowalewska J., Graeber P.  Kształtowanie postaw zdrowotnych, </w:t>
      </w:r>
      <w:r w:rsidRPr="005C34EC">
        <w:rPr>
          <w:rFonts w:ascii="Times New Roman" w:hAnsi="Times New Roman" w:cs="Times New Roman"/>
          <w:i/>
          <w:sz w:val="24"/>
          <w:szCs w:val="24"/>
        </w:rPr>
        <w:t>Życie Szkoły</w:t>
      </w:r>
      <w:r w:rsidRPr="005C34EC">
        <w:rPr>
          <w:rFonts w:ascii="Times New Roman" w:hAnsi="Times New Roman" w:cs="Times New Roman"/>
          <w:sz w:val="24"/>
          <w:szCs w:val="24"/>
        </w:rPr>
        <w:t>, nr 1. 2003:23-25</w:t>
      </w:r>
    </w:p>
    <w:p w:rsidR="002302BF" w:rsidRPr="005C34EC" w:rsidRDefault="002302BF" w:rsidP="00F552EE">
      <w:pPr>
        <w:pStyle w:val="NormalnyWeb1"/>
        <w:shd w:val="clear" w:color="auto" w:fill="FFFFFF"/>
        <w:autoSpaceDE w:val="0"/>
        <w:spacing w:before="0" w:after="0"/>
        <w:ind w:left="709" w:hanging="709"/>
        <w:rPr>
          <w:sz w:val="24"/>
          <w:szCs w:val="24"/>
        </w:rPr>
      </w:pPr>
      <w:r w:rsidRPr="005C34EC">
        <w:rPr>
          <w:sz w:val="24"/>
          <w:szCs w:val="24"/>
        </w:rPr>
        <w:t>[9]</w:t>
      </w:r>
      <w:r w:rsidRPr="005C34EC">
        <w:rPr>
          <w:sz w:val="24"/>
          <w:szCs w:val="24"/>
        </w:rPr>
        <w:tab/>
        <w:t>Kozłowski S., Nazar K., Chwalbińska-Moneta J. (1995):</w:t>
      </w:r>
      <w:r w:rsidRPr="005C34EC">
        <w:rPr>
          <w:i/>
          <w:sz w:val="24"/>
          <w:szCs w:val="24"/>
        </w:rPr>
        <w:t xml:space="preserve"> Trening fizyczny - mechanizmy i efekty fizjologiczne,</w:t>
      </w:r>
      <w:r w:rsidRPr="005C34EC">
        <w:rPr>
          <w:sz w:val="24"/>
          <w:szCs w:val="24"/>
        </w:rPr>
        <w:t xml:space="preserve"> [w:]</w:t>
      </w:r>
      <w:r w:rsidRPr="005C34EC">
        <w:rPr>
          <w:i/>
          <w:iCs/>
          <w:sz w:val="24"/>
          <w:szCs w:val="24"/>
        </w:rPr>
        <w:t xml:space="preserve"> Wprowadzenie do fizjologii klinicznej</w:t>
      </w:r>
      <w:r w:rsidRPr="005C34EC">
        <w:rPr>
          <w:sz w:val="24"/>
          <w:szCs w:val="24"/>
        </w:rPr>
        <w:t>. Red. S. Kozłowskiego i K. Nazar, PZWL, Warszawa. 1995:113-117.</w:t>
      </w:r>
    </w:p>
    <w:p w:rsidR="002302BF" w:rsidRPr="005C34EC" w:rsidRDefault="002302BF" w:rsidP="00F552EE">
      <w:pPr>
        <w:shd w:val="clear" w:color="auto" w:fill="FFFFFF"/>
        <w:spacing w:line="240" w:lineRule="auto"/>
        <w:ind w:left="709" w:hanging="709"/>
        <w:rPr>
          <w:rFonts w:ascii="Times New Roman" w:hAnsi="Times New Roman" w:cs="Times New Roman"/>
          <w:color w:val="252525"/>
          <w:sz w:val="24"/>
          <w:szCs w:val="24"/>
        </w:rPr>
      </w:pPr>
      <w:r w:rsidRPr="005C34EC">
        <w:rPr>
          <w:rFonts w:ascii="Times New Roman" w:hAnsi="Times New Roman" w:cs="Times New Roman"/>
          <w:sz w:val="24"/>
          <w:szCs w:val="24"/>
        </w:rPr>
        <w:t>[10]</w:t>
      </w:r>
      <w:r w:rsidRPr="005C34EC">
        <w:rPr>
          <w:rFonts w:ascii="Times New Roman" w:hAnsi="Times New Roman" w:cs="Times New Roman"/>
          <w:sz w:val="24"/>
          <w:szCs w:val="24"/>
        </w:rPr>
        <w:tab/>
        <w:t>Marciniak J.</w:t>
      </w:r>
      <w:r w:rsidRPr="005C34EC">
        <w:rPr>
          <w:rStyle w:val="apple-converted-space"/>
          <w:rFonts w:ascii="Times New Roman" w:hAnsi="Times New Roman"/>
          <w:sz w:val="24"/>
          <w:szCs w:val="24"/>
        </w:rPr>
        <w:t> </w:t>
      </w:r>
      <w:r w:rsidRPr="005C34EC">
        <w:rPr>
          <w:rFonts w:ascii="Times New Roman" w:hAnsi="Times New Roman" w:cs="Times New Roman"/>
          <w:i/>
          <w:iCs/>
          <w:sz w:val="24"/>
          <w:szCs w:val="24"/>
        </w:rPr>
        <w:t>Zbiór ćwiczeń koordynacyjnych i gibkościowych</w:t>
      </w:r>
      <w:r w:rsidRPr="005C34EC">
        <w:rPr>
          <w:rFonts w:ascii="Times New Roman" w:hAnsi="Times New Roman" w:cs="Times New Roman"/>
          <w:sz w:val="24"/>
          <w:szCs w:val="24"/>
        </w:rPr>
        <w:t>. Centralny Ośrodek Sportu, Warszawa</w:t>
      </w:r>
      <w:r w:rsidRPr="005C34EC">
        <w:rPr>
          <w:rFonts w:ascii="Times New Roman" w:hAnsi="Times New Roman" w:cs="Times New Roman"/>
          <w:color w:val="252525"/>
          <w:sz w:val="24"/>
          <w:szCs w:val="24"/>
        </w:rPr>
        <w:t>. 1998:118</w:t>
      </w:r>
    </w:p>
    <w:p w:rsidR="002302BF" w:rsidRPr="005C34EC" w:rsidRDefault="002302BF" w:rsidP="00F552EE">
      <w:pPr>
        <w:shd w:val="clear" w:color="auto" w:fill="FFFFFF"/>
        <w:spacing w:line="240" w:lineRule="auto"/>
        <w:ind w:left="709" w:hanging="709"/>
        <w:rPr>
          <w:rFonts w:ascii="Times New Roman" w:hAnsi="Times New Roman" w:cs="Times New Roman"/>
          <w:color w:val="252525"/>
          <w:sz w:val="24"/>
          <w:szCs w:val="24"/>
        </w:rPr>
      </w:pPr>
      <w:r w:rsidRPr="005C34EC">
        <w:rPr>
          <w:rFonts w:ascii="Times New Roman" w:hAnsi="Times New Roman" w:cs="Times New Roman"/>
          <w:color w:val="252525"/>
          <w:sz w:val="24"/>
          <w:szCs w:val="24"/>
        </w:rPr>
        <w:t>[11]</w:t>
      </w:r>
      <w:r w:rsidRPr="005C34EC">
        <w:rPr>
          <w:rFonts w:ascii="Times New Roman" w:hAnsi="Times New Roman" w:cs="Times New Roman"/>
          <w:color w:val="252525"/>
          <w:sz w:val="24"/>
          <w:szCs w:val="24"/>
        </w:rPr>
        <w:tab/>
      </w:r>
      <w:r w:rsidRPr="005C34EC">
        <w:rPr>
          <w:rFonts w:ascii="Times New Roman" w:hAnsi="Times New Roman" w:cs="Times New Roman"/>
          <w:sz w:val="24"/>
          <w:szCs w:val="24"/>
        </w:rPr>
        <w:t>Marciniak J.</w:t>
      </w:r>
      <w:r w:rsidRPr="005C34EC">
        <w:rPr>
          <w:rStyle w:val="apple-converted-space"/>
          <w:rFonts w:ascii="Times New Roman" w:hAnsi="Times New Roman"/>
          <w:sz w:val="24"/>
          <w:szCs w:val="24"/>
        </w:rPr>
        <w:t> </w:t>
      </w:r>
      <w:r w:rsidRPr="005C34EC">
        <w:rPr>
          <w:rFonts w:ascii="Times New Roman" w:hAnsi="Times New Roman" w:cs="Times New Roman"/>
          <w:i/>
          <w:iCs/>
          <w:sz w:val="24"/>
          <w:szCs w:val="24"/>
        </w:rPr>
        <w:t>Zbiór ćwiczeń koordynacyjnych i gibkościowych</w:t>
      </w:r>
      <w:r w:rsidRPr="005C34EC">
        <w:rPr>
          <w:rFonts w:ascii="Times New Roman" w:hAnsi="Times New Roman" w:cs="Times New Roman"/>
          <w:sz w:val="24"/>
          <w:szCs w:val="24"/>
        </w:rPr>
        <w:t>. Centralny Ośrodek Sportu, Warszawa</w:t>
      </w:r>
      <w:r w:rsidRPr="005C34EC">
        <w:rPr>
          <w:rFonts w:ascii="Times New Roman" w:hAnsi="Times New Roman" w:cs="Times New Roman"/>
          <w:color w:val="252525"/>
          <w:sz w:val="24"/>
          <w:szCs w:val="24"/>
        </w:rPr>
        <w:t>. 1998: 123-129</w:t>
      </w:r>
    </w:p>
    <w:p w:rsidR="002302BF" w:rsidRPr="005C34EC" w:rsidRDefault="002302BF" w:rsidP="00F552EE">
      <w:pPr>
        <w:pStyle w:val="NormalnyWeb1"/>
        <w:shd w:val="clear" w:color="auto" w:fill="FFFFFF"/>
        <w:autoSpaceDE w:val="0"/>
        <w:spacing w:before="0" w:after="0"/>
        <w:ind w:left="709" w:hanging="709"/>
        <w:rPr>
          <w:rFonts w:eastAsia="TimesNewRoman"/>
          <w:kern w:val="0"/>
          <w:sz w:val="24"/>
          <w:szCs w:val="24"/>
          <w:lang w:eastAsia="en-US"/>
        </w:rPr>
      </w:pPr>
      <w:r w:rsidRPr="005C34EC">
        <w:rPr>
          <w:color w:val="252525"/>
          <w:sz w:val="24"/>
          <w:szCs w:val="24"/>
        </w:rPr>
        <w:t>[12]</w:t>
      </w:r>
      <w:r w:rsidRPr="005C34EC">
        <w:rPr>
          <w:color w:val="252525"/>
          <w:sz w:val="24"/>
          <w:szCs w:val="24"/>
        </w:rPr>
        <w:tab/>
      </w:r>
      <w:r w:rsidRPr="005C34EC">
        <w:rPr>
          <w:rFonts w:eastAsia="TimesNewRoman"/>
          <w:kern w:val="0"/>
          <w:sz w:val="24"/>
          <w:szCs w:val="24"/>
          <w:lang w:eastAsia="en-US"/>
        </w:rPr>
        <w:t xml:space="preserve">Poliszczuk D.A. (1999) </w:t>
      </w:r>
      <w:r w:rsidRPr="005C34EC">
        <w:rPr>
          <w:rFonts w:eastAsia="TimesNewRoman"/>
          <w:i/>
          <w:kern w:val="0"/>
          <w:sz w:val="24"/>
          <w:szCs w:val="24"/>
          <w:lang w:eastAsia="en-US"/>
        </w:rPr>
        <w:t xml:space="preserve">Indywidualizacja procesu treningu a charakter działania startowego. </w:t>
      </w:r>
      <w:r w:rsidRPr="005C34EC">
        <w:rPr>
          <w:rFonts w:eastAsia="TimesNewRoman"/>
          <w:kern w:val="0"/>
          <w:sz w:val="24"/>
          <w:szCs w:val="24"/>
          <w:lang w:eastAsia="en-US"/>
        </w:rPr>
        <w:t xml:space="preserve"> Sport wyczynowy, 7-8, s. 20-27</w:t>
      </w:r>
    </w:p>
    <w:p w:rsidR="002302BF" w:rsidRPr="005C34EC" w:rsidRDefault="002302BF" w:rsidP="00F552EE">
      <w:pPr>
        <w:shd w:val="clear" w:color="auto" w:fill="FFFFFF"/>
        <w:autoSpaceDE w:val="0"/>
        <w:spacing w:line="240" w:lineRule="auto"/>
        <w:ind w:left="709" w:hanging="709"/>
        <w:rPr>
          <w:rFonts w:ascii="Times New Roman" w:hAnsi="Times New Roman" w:cs="Times New Roman"/>
          <w:sz w:val="24"/>
          <w:szCs w:val="24"/>
        </w:rPr>
      </w:pPr>
      <w:r w:rsidRPr="005C34EC">
        <w:rPr>
          <w:rFonts w:ascii="Times New Roman" w:eastAsia="TimesNewRoman" w:hAnsi="Times New Roman" w:cs="Times New Roman"/>
          <w:sz w:val="24"/>
          <w:szCs w:val="24"/>
        </w:rPr>
        <w:lastRenderedPageBreak/>
        <w:t>[13]</w:t>
      </w:r>
      <w:r w:rsidRPr="005C34EC">
        <w:rPr>
          <w:rFonts w:ascii="Times New Roman" w:eastAsia="TimesNewRoman" w:hAnsi="Times New Roman" w:cs="Times New Roman"/>
          <w:sz w:val="24"/>
          <w:szCs w:val="24"/>
        </w:rPr>
        <w:tab/>
      </w:r>
      <w:r w:rsidRPr="005C34EC">
        <w:rPr>
          <w:rFonts w:ascii="Times New Roman" w:hAnsi="Times New Roman" w:cs="Times New Roman"/>
          <w:sz w:val="24"/>
          <w:szCs w:val="24"/>
        </w:rPr>
        <w:t xml:space="preserve">Raczek J., Młynarski W, Władimir L. (2003), </w:t>
      </w:r>
      <w:r w:rsidRPr="005C34EC">
        <w:rPr>
          <w:rFonts w:ascii="Times New Roman" w:hAnsi="Times New Roman" w:cs="Times New Roman"/>
          <w:i/>
          <w:sz w:val="24"/>
          <w:szCs w:val="24"/>
        </w:rPr>
        <w:t>Kształtowanie i diagnozowanie koordynacyjnych zdolności motorycznych</w:t>
      </w:r>
      <w:r w:rsidRPr="005C34EC">
        <w:rPr>
          <w:rFonts w:ascii="Times New Roman" w:hAnsi="Times New Roman" w:cs="Times New Roman"/>
          <w:sz w:val="24"/>
          <w:szCs w:val="24"/>
        </w:rPr>
        <w:t>, AWF Katowice.</w:t>
      </w:r>
    </w:p>
    <w:p w:rsidR="002302BF" w:rsidRPr="005C34EC" w:rsidRDefault="002302BF" w:rsidP="00F552EE">
      <w:pPr>
        <w:spacing w:line="240" w:lineRule="auto"/>
        <w:ind w:left="851" w:hanging="851"/>
        <w:rPr>
          <w:rFonts w:ascii="Times New Roman" w:hAnsi="Times New Roman" w:cs="Times New Roman"/>
          <w:sz w:val="24"/>
          <w:szCs w:val="24"/>
        </w:rPr>
      </w:pPr>
      <w:r w:rsidRPr="005C34EC">
        <w:rPr>
          <w:rFonts w:ascii="Times New Roman" w:hAnsi="Times New Roman" w:cs="Times New Roman"/>
          <w:sz w:val="24"/>
          <w:szCs w:val="24"/>
        </w:rPr>
        <w:t>[14]</w:t>
      </w:r>
      <w:r w:rsidRPr="005C34EC">
        <w:rPr>
          <w:rFonts w:ascii="Times New Roman" w:hAnsi="Times New Roman" w:cs="Times New Roman"/>
          <w:sz w:val="24"/>
          <w:szCs w:val="24"/>
        </w:rPr>
        <w:tab/>
        <w:t xml:space="preserve">Waade B.  </w:t>
      </w:r>
      <w:r w:rsidRPr="005C34EC">
        <w:rPr>
          <w:rFonts w:ascii="Times New Roman" w:hAnsi="Times New Roman" w:cs="Times New Roman"/>
          <w:i/>
          <w:sz w:val="24"/>
          <w:szCs w:val="24"/>
        </w:rPr>
        <w:t>Pływanie sportowe i ratunkowe</w:t>
      </w:r>
      <w:r w:rsidRPr="005C34EC">
        <w:rPr>
          <w:rFonts w:ascii="Times New Roman" w:hAnsi="Times New Roman" w:cs="Times New Roman"/>
          <w:sz w:val="24"/>
          <w:szCs w:val="24"/>
        </w:rPr>
        <w:t>, Wydawnictwo uczelniane AWFiS, Gdańsk. 2003:90-92</w:t>
      </w:r>
    </w:p>
    <w:p w:rsidR="002302BF" w:rsidRPr="005C34EC" w:rsidRDefault="002302BF" w:rsidP="00F552EE">
      <w:pPr>
        <w:spacing w:line="240" w:lineRule="auto"/>
        <w:rPr>
          <w:rFonts w:ascii="Times New Roman" w:hAnsi="Times New Roman" w:cs="Times New Roman"/>
          <w:sz w:val="24"/>
          <w:szCs w:val="24"/>
        </w:rPr>
      </w:pPr>
      <w:r w:rsidRPr="005C34EC">
        <w:rPr>
          <w:rFonts w:ascii="Times New Roman" w:hAnsi="Times New Roman" w:cs="Times New Roman"/>
          <w:sz w:val="24"/>
          <w:szCs w:val="24"/>
        </w:rPr>
        <w:t>[15]</w:t>
      </w:r>
      <w:r w:rsidRPr="005C34EC">
        <w:rPr>
          <w:rFonts w:ascii="Times New Roman" w:hAnsi="Times New Roman" w:cs="Times New Roman"/>
          <w:sz w:val="24"/>
          <w:szCs w:val="24"/>
        </w:rPr>
        <w:tab/>
        <w:t xml:space="preserve">Grabowski H. </w:t>
      </w:r>
      <w:r w:rsidRPr="005C34EC">
        <w:rPr>
          <w:rFonts w:ascii="Times New Roman" w:hAnsi="Times New Roman" w:cs="Times New Roman"/>
          <w:i/>
          <w:sz w:val="24"/>
          <w:szCs w:val="24"/>
        </w:rPr>
        <w:t>Teoria fizycznej edukacji</w:t>
      </w:r>
      <w:r w:rsidRPr="005C34EC">
        <w:rPr>
          <w:rFonts w:ascii="Times New Roman" w:hAnsi="Times New Roman" w:cs="Times New Roman"/>
          <w:sz w:val="24"/>
          <w:szCs w:val="24"/>
        </w:rPr>
        <w:t>, Warszawa, WSiP. 1999:187-190</w:t>
      </w:r>
    </w:p>
    <w:p w:rsidR="002302BF" w:rsidRPr="005C34EC" w:rsidRDefault="002302BF" w:rsidP="00F552EE">
      <w:pPr>
        <w:pStyle w:val="NormalnyWeb1"/>
        <w:spacing w:before="0" w:after="0"/>
        <w:rPr>
          <w:sz w:val="24"/>
          <w:szCs w:val="24"/>
        </w:rPr>
      </w:pPr>
      <w:r w:rsidRPr="005C34EC">
        <w:rPr>
          <w:sz w:val="24"/>
          <w:szCs w:val="24"/>
        </w:rPr>
        <w:t>[16]</w:t>
      </w:r>
      <w:r w:rsidRPr="005C34EC">
        <w:rPr>
          <w:sz w:val="24"/>
          <w:szCs w:val="24"/>
        </w:rPr>
        <w:tab/>
        <w:t xml:space="preserve">Fidelus K. </w:t>
      </w:r>
      <w:r w:rsidRPr="005C34EC">
        <w:rPr>
          <w:i/>
          <w:sz w:val="24"/>
          <w:szCs w:val="24"/>
        </w:rPr>
        <w:t>Przewodnik do ćwiczeń z teorii sportu</w:t>
      </w:r>
      <w:r w:rsidRPr="005C34EC">
        <w:rPr>
          <w:sz w:val="24"/>
          <w:szCs w:val="24"/>
        </w:rPr>
        <w:t>, RCMSKFiS, Warszawa 1970:40-45</w:t>
      </w:r>
    </w:p>
    <w:p w:rsidR="002302BF" w:rsidRPr="005C34EC" w:rsidRDefault="002302BF" w:rsidP="00F552EE">
      <w:pPr>
        <w:spacing w:line="240" w:lineRule="auto"/>
        <w:ind w:left="709" w:hanging="709"/>
        <w:rPr>
          <w:rFonts w:ascii="Times New Roman" w:hAnsi="Times New Roman" w:cs="Times New Roman"/>
          <w:sz w:val="24"/>
          <w:szCs w:val="24"/>
          <w:lang w:val="en-US"/>
        </w:rPr>
      </w:pPr>
      <w:r w:rsidRPr="005C34EC">
        <w:rPr>
          <w:rFonts w:ascii="Times New Roman" w:hAnsi="Times New Roman" w:cs="Times New Roman"/>
          <w:sz w:val="24"/>
          <w:szCs w:val="24"/>
          <w:lang w:val="en-US"/>
        </w:rPr>
        <w:t>[17]</w:t>
      </w:r>
      <w:r w:rsidRPr="005C34EC">
        <w:rPr>
          <w:rFonts w:ascii="Times New Roman" w:hAnsi="Times New Roman" w:cs="Times New Roman"/>
          <w:sz w:val="24"/>
          <w:szCs w:val="24"/>
          <w:lang w:val="en-US"/>
        </w:rPr>
        <w:tab/>
        <w:t xml:space="preserve">Cook G., Burton L., Hoogenboom B. Pre-par-ticipation screening: The use of Fundamental Movements as an assessment of function – part 1.North American Journal of Sports Physical Therapy 2006;1 (2). </w:t>
      </w:r>
    </w:p>
    <w:p w:rsidR="002302BF" w:rsidRPr="005C34EC" w:rsidRDefault="002302BF" w:rsidP="002302BF">
      <w:pPr>
        <w:spacing w:line="240" w:lineRule="auto"/>
        <w:rPr>
          <w:rFonts w:ascii="Times New Roman" w:hAnsi="Times New Roman" w:cs="Times New Roman"/>
          <w:color w:val="000000"/>
          <w:sz w:val="24"/>
          <w:szCs w:val="24"/>
        </w:rPr>
      </w:pPr>
      <w:r w:rsidRPr="005C34EC">
        <w:rPr>
          <w:rFonts w:ascii="Times New Roman" w:hAnsi="Times New Roman" w:cs="Times New Roman"/>
          <w:sz w:val="24"/>
          <w:szCs w:val="24"/>
        </w:rPr>
        <w:t>[18]</w:t>
      </w:r>
      <w:r w:rsidRPr="005C34EC">
        <w:rPr>
          <w:rFonts w:ascii="Times New Roman" w:hAnsi="Times New Roman" w:cs="Times New Roman"/>
          <w:sz w:val="24"/>
          <w:szCs w:val="24"/>
        </w:rPr>
        <w:tab/>
      </w:r>
      <w:r w:rsidRPr="005C34EC">
        <w:rPr>
          <w:rFonts w:ascii="Times New Roman" w:hAnsi="Times New Roman" w:cs="Times New Roman"/>
          <w:color w:val="000000"/>
          <w:sz w:val="24"/>
          <w:szCs w:val="24"/>
        </w:rPr>
        <w:t>Sozański H. , Postawy teorii treningu sportowego, Warszawa 1999:34-50</w:t>
      </w:r>
    </w:p>
    <w:p w:rsidR="002302BF" w:rsidRPr="00F552EE" w:rsidRDefault="002302BF" w:rsidP="002302BF">
      <w:pPr>
        <w:spacing w:line="240" w:lineRule="auto"/>
        <w:rPr>
          <w:rFonts w:ascii="Times New Roman" w:hAnsi="Times New Roman" w:cs="Times New Roman"/>
          <w:sz w:val="24"/>
          <w:szCs w:val="24"/>
        </w:rPr>
      </w:pPr>
      <w:r w:rsidRPr="005C34EC">
        <w:rPr>
          <w:rFonts w:ascii="Times New Roman" w:hAnsi="Times New Roman" w:cs="Times New Roman"/>
          <w:color w:val="000000"/>
          <w:sz w:val="24"/>
          <w:szCs w:val="24"/>
        </w:rPr>
        <w:t>[19]</w:t>
      </w:r>
      <w:r w:rsidRPr="005C34EC">
        <w:rPr>
          <w:rFonts w:ascii="Times New Roman" w:hAnsi="Times New Roman" w:cs="Times New Roman"/>
          <w:color w:val="000000"/>
          <w:sz w:val="24"/>
          <w:szCs w:val="24"/>
        </w:rPr>
        <w:tab/>
      </w:r>
      <w:hyperlink r:id="rId113" w:history="1">
        <w:r w:rsidRPr="00F552EE">
          <w:rPr>
            <w:rStyle w:val="Hipercze"/>
            <w:rFonts w:ascii="Times New Roman" w:hAnsi="Times New Roman"/>
            <w:color w:val="auto"/>
            <w:sz w:val="24"/>
            <w:szCs w:val="24"/>
            <w:u w:val="none"/>
          </w:rPr>
          <w:t>https://michalficon.pl/system-crossfit/</w:t>
        </w:r>
      </w:hyperlink>
    </w:p>
    <w:p w:rsidR="002302BF" w:rsidRPr="00F552EE" w:rsidRDefault="002302BF" w:rsidP="002302BF">
      <w:pPr>
        <w:spacing w:line="240" w:lineRule="auto"/>
        <w:ind w:left="709" w:hanging="709"/>
        <w:rPr>
          <w:rStyle w:val="Hipercze"/>
          <w:rFonts w:ascii="Times New Roman" w:hAnsi="Times New Roman"/>
          <w:color w:val="auto"/>
          <w:sz w:val="24"/>
          <w:szCs w:val="24"/>
        </w:rPr>
      </w:pPr>
      <w:r w:rsidRPr="00F552EE">
        <w:rPr>
          <w:rFonts w:ascii="Times New Roman" w:hAnsi="Times New Roman" w:cs="Times New Roman"/>
          <w:sz w:val="24"/>
          <w:szCs w:val="24"/>
        </w:rPr>
        <w:t>[20]</w:t>
      </w:r>
      <w:r w:rsidRPr="00F552EE">
        <w:rPr>
          <w:rFonts w:ascii="Times New Roman" w:hAnsi="Times New Roman" w:cs="Times New Roman"/>
          <w:sz w:val="24"/>
          <w:szCs w:val="24"/>
        </w:rPr>
        <w:tab/>
      </w:r>
      <w:hyperlink r:id="rId114" w:history="1">
        <w:r w:rsidRPr="00F552EE">
          <w:rPr>
            <w:rStyle w:val="Hipercze"/>
            <w:rFonts w:ascii="Times New Roman" w:hAnsi="Times New Roman"/>
            <w:color w:val="auto"/>
            <w:sz w:val="24"/>
            <w:szCs w:val="24"/>
            <w:u w:val="none"/>
          </w:rPr>
          <w:t>http://wformie24.poradnikzdrowie.pl/zajecia-i-treningi/trening-funkcjonalny-na-czym-to-polega-i-jakie-korzysci-daje-trening_42365.html</w:t>
        </w:r>
      </w:hyperlink>
    </w:p>
    <w:p w:rsidR="002302BF" w:rsidRPr="00F552EE" w:rsidRDefault="002302BF" w:rsidP="002302BF">
      <w:pPr>
        <w:spacing w:line="240" w:lineRule="auto"/>
        <w:ind w:left="567" w:hanging="567"/>
        <w:rPr>
          <w:rFonts w:ascii="Times New Roman" w:hAnsi="Times New Roman" w:cs="Times New Roman"/>
          <w:sz w:val="24"/>
          <w:szCs w:val="24"/>
        </w:rPr>
      </w:pPr>
      <w:r w:rsidRPr="00F552EE">
        <w:rPr>
          <w:rStyle w:val="Hipercze"/>
          <w:rFonts w:ascii="Times New Roman" w:hAnsi="Times New Roman"/>
          <w:color w:val="auto"/>
          <w:sz w:val="24"/>
          <w:szCs w:val="24"/>
        </w:rPr>
        <w:t>[21]</w:t>
      </w:r>
      <w:r w:rsidRPr="00F552EE">
        <w:rPr>
          <w:rFonts w:ascii="Times New Roman" w:hAnsi="Times New Roman" w:cs="Times New Roman"/>
          <w:sz w:val="24"/>
          <w:szCs w:val="24"/>
        </w:rPr>
        <w:t xml:space="preserve"> Bober T., Ćwiczenia plyometyrczne – charakterystyka biomechaniczna, wskaźniki, zastosowania, 1999:40-46</w:t>
      </w:r>
    </w:p>
    <w:p w:rsidR="002302BF" w:rsidRPr="00F552EE" w:rsidRDefault="002302BF" w:rsidP="002302BF">
      <w:pPr>
        <w:spacing w:line="240" w:lineRule="auto"/>
        <w:ind w:left="709" w:hanging="709"/>
        <w:rPr>
          <w:rStyle w:val="Hipercze"/>
          <w:rFonts w:ascii="Times New Roman" w:hAnsi="Times New Roman"/>
          <w:color w:val="auto"/>
          <w:sz w:val="24"/>
          <w:szCs w:val="24"/>
        </w:rPr>
      </w:pPr>
      <w:r w:rsidRPr="00F552EE">
        <w:rPr>
          <w:rFonts w:ascii="Times New Roman" w:hAnsi="Times New Roman" w:cs="Times New Roman"/>
          <w:sz w:val="24"/>
          <w:szCs w:val="24"/>
        </w:rPr>
        <w:t>[22]</w:t>
      </w:r>
      <w:r w:rsidRPr="00F552EE">
        <w:rPr>
          <w:rFonts w:ascii="Times New Roman" w:hAnsi="Times New Roman" w:cs="Times New Roman"/>
          <w:sz w:val="24"/>
          <w:szCs w:val="24"/>
        </w:rPr>
        <w:tab/>
      </w:r>
      <w:hyperlink r:id="rId115" w:history="1">
        <w:r w:rsidRPr="00F552EE">
          <w:rPr>
            <w:rStyle w:val="Hipercze"/>
            <w:rFonts w:ascii="Times New Roman" w:hAnsi="Times New Roman"/>
            <w:color w:val="auto"/>
            <w:sz w:val="24"/>
            <w:szCs w:val="24"/>
            <w:u w:val="none"/>
          </w:rPr>
          <w:t>http://wformie24.poradnikzdrowie.pl/zajecia-i-treningi/trening-funkcjonalny-na-czym-to-polega-i-jakie-korzysci-daje-trening_42365.html</w:t>
        </w:r>
      </w:hyperlink>
    </w:p>
    <w:p w:rsidR="002302BF" w:rsidRPr="005C34EC" w:rsidRDefault="002302BF" w:rsidP="002302BF">
      <w:pPr>
        <w:spacing w:line="240" w:lineRule="auto"/>
        <w:ind w:left="709" w:hanging="709"/>
        <w:rPr>
          <w:rFonts w:ascii="Times New Roman" w:hAnsi="Times New Roman" w:cs="Times New Roman"/>
          <w:sz w:val="24"/>
          <w:szCs w:val="24"/>
        </w:rPr>
      </w:pPr>
      <w:r w:rsidRPr="005C34EC">
        <w:rPr>
          <w:rStyle w:val="Hipercze"/>
          <w:rFonts w:ascii="Times New Roman" w:hAnsi="Times New Roman"/>
          <w:color w:val="000000"/>
          <w:sz w:val="24"/>
          <w:szCs w:val="24"/>
        </w:rPr>
        <w:t>[</w:t>
      </w:r>
      <w:r w:rsidRPr="00F552EE">
        <w:rPr>
          <w:rStyle w:val="Hipercze"/>
          <w:rFonts w:ascii="Times New Roman" w:hAnsi="Times New Roman"/>
          <w:color w:val="000000"/>
          <w:sz w:val="24"/>
          <w:szCs w:val="24"/>
          <w:u w:val="none"/>
        </w:rPr>
        <w:t>23]</w:t>
      </w:r>
      <w:r w:rsidRPr="00F552EE">
        <w:rPr>
          <w:rStyle w:val="Hipercze"/>
          <w:rFonts w:ascii="Times New Roman" w:hAnsi="Times New Roman"/>
          <w:color w:val="000000"/>
          <w:sz w:val="24"/>
          <w:szCs w:val="24"/>
          <w:u w:val="none"/>
        </w:rPr>
        <w:tab/>
      </w:r>
      <w:r w:rsidRPr="005C34EC">
        <w:rPr>
          <w:rFonts w:ascii="Times New Roman" w:hAnsi="Times New Roman" w:cs="Times New Roman"/>
          <w:sz w:val="24"/>
          <w:szCs w:val="24"/>
        </w:rPr>
        <w:t>Henryk Sozański, Postawy teorii treningu sportowego, 1999:112-116</w:t>
      </w:r>
    </w:p>
    <w:p w:rsidR="002302BF" w:rsidRPr="005C34EC" w:rsidRDefault="002302BF" w:rsidP="002302BF">
      <w:pPr>
        <w:spacing w:line="240" w:lineRule="auto"/>
        <w:ind w:left="709" w:hanging="709"/>
        <w:rPr>
          <w:rFonts w:ascii="Times New Roman" w:hAnsi="Times New Roman" w:cs="Times New Roman"/>
          <w:sz w:val="24"/>
          <w:szCs w:val="24"/>
        </w:rPr>
      </w:pPr>
      <w:r w:rsidRPr="005C34EC">
        <w:rPr>
          <w:rStyle w:val="Hipercze"/>
          <w:rFonts w:ascii="Times New Roman" w:hAnsi="Times New Roman"/>
          <w:color w:val="000000"/>
          <w:sz w:val="24"/>
          <w:szCs w:val="24"/>
        </w:rPr>
        <w:t>[</w:t>
      </w:r>
      <w:r w:rsidRPr="00F552EE">
        <w:rPr>
          <w:rStyle w:val="Hipercze"/>
          <w:rFonts w:ascii="Times New Roman" w:hAnsi="Times New Roman"/>
          <w:color w:val="000000"/>
          <w:sz w:val="24"/>
          <w:szCs w:val="24"/>
          <w:u w:val="none"/>
        </w:rPr>
        <w:t>24]</w:t>
      </w:r>
      <w:r w:rsidRPr="00F552EE">
        <w:rPr>
          <w:rStyle w:val="Hipercze"/>
          <w:rFonts w:ascii="Times New Roman" w:hAnsi="Times New Roman"/>
          <w:color w:val="000000"/>
          <w:sz w:val="24"/>
          <w:szCs w:val="24"/>
          <w:u w:val="none"/>
        </w:rPr>
        <w:tab/>
      </w:r>
      <w:r w:rsidRPr="005C34EC">
        <w:rPr>
          <w:rFonts w:ascii="Times New Roman" w:hAnsi="Times New Roman" w:cs="Times New Roman"/>
          <w:sz w:val="24"/>
          <w:szCs w:val="24"/>
        </w:rPr>
        <w:t>Henryk Sozański, Postawy teorii treningu sportowego, 1999:130-134</w:t>
      </w:r>
    </w:p>
    <w:p w:rsidR="002302BF" w:rsidRPr="005C34EC" w:rsidRDefault="002302BF" w:rsidP="002302BF">
      <w:pPr>
        <w:spacing w:line="240" w:lineRule="auto"/>
        <w:ind w:left="709" w:hanging="709"/>
        <w:rPr>
          <w:rFonts w:ascii="Times New Roman" w:hAnsi="Times New Roman" w:cs="Times New Roman"/>
          <w:sz w:val="24"/>
          <w:szCs w:val="24"/>
        </w:rPr>
      </w:pPr>
      <w:r w:rsidRPr="005C34EC">
        <w:rPr>
          <w:rFonts w:ascii="Times New Roman" w:hAnsi="Times New Roman" w:cs="Times New Roman"/>
          <w:sz w:val="24"/>
          <w:szCs w:val="24"/>
        </w:rPr>
        <w:t>[25]</w:t>
      </w:r>
      <w:r w:rsidRPr="005C34EC">
        <w:rPr>
          <w:rFonts w:ascii="Times New Roman" w:hAnsi="Times New Roman" w:cs="Times New Roman"/>
          <w:sz w:val="24"/>
          <w:szCs w:val="24"/>
        </w:rPr>
        <w:tab/>
        <w:t>Henryk Sozański, Postawy teorii treningu sportowego, 1999:150-158</w:t>
      </w:r>
    </w:p>
    <w:p w:rsidR="002302BF" w:rsidRPr="005C34EC" w:rsidRDefault="002302BF" w:rsidP="002302BF">
      <w:pPr>
        <w:spacing w:line="240" w:lineRule="auto"/>
        <w:ind w:left="709" w:hanging="709"/>
        <w:rPr>
          <w:rFonts w:ascii="Times New Roman" w:hAnsi="Times New Roman" w:cs="Times New Roman"/>
          <w:sz w:val="24"/>
          <w:szCs w:val="24"/>
        </w:rPr>
      </w:pPr>
      <w:r w:rsidRPr="005C34EC">
        <w:rPr>
          <w:rFonts w:ascii="Times New Roman" w:hAnsi="Times New Roman" w:cs="Times New Roman"/>
          <w:sz w:val="24"/>
          <w:szCs w:val="24"/>
        </w:rPr>
        <w:t>[26]</w:t>
      </w:r>
      <w:r w:rsidRPr="005C34EC">
        <w:rPr>
          <w:rFonts w:ascii="Times New Roman" w:hAnsi="Times New Roman" w:cs="Times New Roman"/>
          <w:sz w:val="24"/>
          <w:szCs w:val="24"/>
        </w:rPr>
        <w:tab/>
        <w:t>Henryk Sozański, Postawy teorii treningu sportowego, 1999: 120-122</w:t>
      </w:r>
    </w:p>
    <w:p w:rsidR="002302BF" w:rsidRPr="005C34EC" w:rsidRDefault="002302BF" w:rsidP="002302BF">
      <w:pPr>
        <w:spacing w:line="240" w:lineRule="auto"/>
        <w:ind w:left="709" w:hanging="709"/>
        <w:rPr>
          <w:rFonts w:ascii="Times New Roman" w:hAnsi="Times New Roman" w:cs="Times New Roman"/>
          <w:sz w:val="24"/>
          <w:szCs w:val="24"/>
        </w:rPr>
      </w:pPr>
      <w:r w:rsidRPr="005C34EC">
        <w:rPr>
          <w:rFonts w:ascii="Times New Roman" w:hAnsi="Times New Roman" w:cs="Times New Roman"/>
          <w:sz w:val="24"/>
          <w:szCs w:val="24"/>
        </w:rPr>
        <w:t xml:space="preserve">[27] </w:t>
      </w:r>
      <w:r w:rsidRPr="005C34EC">
        <w:rPr>
          <w:rFonts w:ascii="Times New Roman" w:hAnsi="Times New Roman" w:cs="Times New Roman"/>
          <w:sz w:val="24"/>
          <w:szCs w:val="24"/>
        </w:rPr>
        <w:tab/>
        <w:t>Zbigniew Naglak, Metodyka trenowania sportowca, 1999:65-69</w:t>
      </w:r>
    </w:p>
    <w:p w:rsidR="002302BF" w:rsidRPr="005C34EC" w:rsidRDefault="002302BF" w:rsidP="002302BF">
      <w:pPr>
        <w:spacing w:line="240" w:lineRule="auto"/>
        <w:ind w:left="709" w:hanging="709"/>
        <w:rPr>
          <w:rFonts w:ascii="Times New Roman" w:hAnsi="Times New Roman" w:cs="Times New Roman"/>
          <w:sz w:val="24"/>
          <w:szCs w:val="24"/>
        </w:rPr>
      </w:pPr>
      <w:r w:rsidRPr="005C34EC">
        <w:rPr>
          <w:rFonts w:ascii="Times New Roman" w:hAnsi="Times New Roman" w:cs="Times New Roman"/>
          <w:sz w:val="24"/>
          <w:szCs w:val="24"/>
        </w:rPr>
        <w:t>[28]</w:t>
      </w:r>
      <w:r w:rsidRPr="005C34EC">
        <w:rPr>
          <w:rFonts w:ascii="Times New Roman" w:hAnsi="Times New Roman" w:cs="Times New Roman"/>
          <w:sz w:val="24"/>
          <w:szCs w:val="24"/>
        </w:rPr>
        <w:tab/>
        <w:t>Zbigniew Naglak, Metodyka trenowania sportowca, 1999:94-97</w:t>
      </w:r>
    </w:p>
    <w:p w:rsidR="002302BF" w:rsidRPr="005C34EC" w:rsidRDefault="002302BF" w:rsidP="002302BF">
      <w:pPr>
        <w:spacing w:line="240" w:lineRule="auto"/>
        <w:rPr>
          <w:rFonts w:ascii="Times New Roman" w:hAnsi="Times New Roman" w:cs="Times New Roman"/>
          <w:sz w:val="24"/>
          <w:szCs w:val="24"/>
        </w:rPr>
      </w:pPr>
      <w:r w:rsidRPr="005C34EC">
        <w:rPr>
          <w:rFonts w:ascii="Times New Roman" w:hAnsi="Times New Roman" w:cs="Times New Roman"/>
          <w:sz w:val="24"/>
          <w:szCs w:val="24"/>
        </w:rPr>
        <w:t>[29]</w:t>
      </w:r>
      <w:r w:rsidRPr="005C34EC">
        <w:rPr>
          <w:rFonts w:ascii="Times New Roman" w:hAnsi="Times New Roman" w:cs="Times New Roman"/>
          <w:sz w:val="24"/>
          <w:szCs w:val="24"/>
        </w:rPr>
        <w:tab/>
        <w:t>Henryk Sozański, Postawy teorii treningu sportowego, 1999:78-81</w:t>
      </w:r>
    </w:p>
    <w:p w:rsidR="002302BF" w:rsidRPr="005C34EC" w:rsidRDefault="002302BF" w:rsidP="002302BF">
      <w:pPr>
        <w:spacing w:line="240" w:lineRule="auto"/>
        <w:rPr>
          <w:rFonts w:ascii="Times New Roman" w:hAnsi="Times New Roman" w:cs="Times New Roman"/>
          <w:sz w:val="24"/>
          <w:szCs w:val="24"/>
        </w:rPr>
      </w:pPr>
      <w:r w:rsidRPr="005C34EC">
        <w:rPr>
          <w:rFonts w:ascii="Times New Roman" w:hAnsi="Times New Roman" w:cs="Times New Roman"/>
          <w:sz w:val="24"/>
          <w:szCs w:val="24"/>
        </w:rPr>
        <w:t>[30]</w:t>
      </w:r>
      <w:r w:rsidRPr="005C34EC">
        <w:rPr>
          <w:rFonts w:ascii="Times New Roman" w:hAnsi="Times New Roman" w:cs="Times New Roman"/>
          <w:sz w:val="24"/>
          <w:szCs w:val="24"/>
        </w:rPr>
        <w:tab/>
        <w:t>Vladimir Platonov, Trening wyczynowy w pływaniu, 1997:45-52</w:t>
      </w:r>
    </w:p>
    <w:p w:rsidR="00E0573E" w:rsidRPr="002302BF" w:rsidRDefault="00E0573E" w:rsidP="002302BF">
      <w:pPr>
        <w:suppressAutoHyphens w:val="0"/>
        <w:spacing w:line="240" w:lineRule="auto"/>
        <w:jc w:val="left"/>
        <w:rPr>
          <w:rFonts w:ascii="Times New Roman" w:hAnsi="Times New Roman" w:cs="Times New Roman"/>
          <w:b/>
          <w:kern w:val="0"/>
          <w:sz w:val="44"/>
          <w:szCs w:val="44"/>
          <w:lang w:eastAsia="pl-PL" w:bidi="ar-SA"/>
        </w:rPr>
      </w:pPr>
    </w:p>
    <w:p w:rsidR="00E0573E" w:rsidRDefault="00E0573E" w:rsidP="00E0573E">
      <w:pPr>
        <w:suppressAutoHyphens w:val="0"/>
        <w:spacing w:line="240" w:lineRule="auto"/>
        <w:jc w:val="center"/>
        <w:rPr>
          <w:rFonts w:ascii="Times New Roman" w:hAnsi="Times New Roman" w:cs="Times New Roman"/>
          <w:b/>
          <w:kern w:val="0"/>
          <w:sz w:val="44"/>
          <w:szCs w:val="44"/>
          <w:lang w:val="pl-PL" w:eastAsia="pl-PL" w:bidi="ar-SA"/>
        </w:rPr>
      </w:pPr>
    </w:p>
    <w:p w:rsidR="00035CEF" w:rsidRDefault="00035CEF" w:rsidP="00E0573E">
      <w:pPr>
        <w:suppressAutoHyphens w:val="0"/>
        <w:spacing w:line="240" w:lineRule="auto"/>
        <w:jc w:val="center"/>
        <w:rPr>
          <w:rFonts w:ascii="Times New Roman" w:hAnsi="Times New Roman" w:cs="Times New Roman"/>
          <w:b/>
          <w:kern w:val="0"/>
          <w:sz w:val="44"/>
          <w:szCs w:val="44"/>
          <w:lang w:val="pl-PL" w:eastAsia="pl-PL" w:bidi="ar-SA"/>
        </w:rPr>
      </w:pPr>
    </w:p>
    <w:p w:rsidR="00035CEF" w:rsidRDefault="00035CEF" w:rsidP="00E0573E">
      <w:pPr>
        <w:suppressAutoHyphens w:val="0"/>
        <w:spacing w:line="240" w:lineRule="auto"/>
        <w:jc w:val="center"/>
        <w:rPr>
          <w:rFonts w:ascii="Times New Roman" w:hAnsi="Times New Roman" w:cs="Times New Roman"/>
          <w:b/>
          <w:kern w:val="0"/>
          <w:sz w:val="44"/>
          <w:szCs w:val="44"/>
          <w:lang w:val="pl-PL" w:eastAsia="pl-PL" w:bidi="ar-SA"/>
        </w:rPr>
      </w:pPr>
    </w:p>
    <w:p w:rsidR="00035CEF" w:rsidRDefault="00035CEF" w:rsidP="00E0573E">
      <w:pPr>
        <w:suppressAutoHyphens w:val="0"/>
        <w:spacing w:line="240" w:lineRule="auto"/>
        <w:jc w:val="center"/>
        <w:rPr>
          <w:rFonts w:ascii="Times New Roman" w:hAnsi="Times New Roman" w:cs="Times New Roman"/>
          <w:b/>
          <w:kern w:val="0"/>
          <w:sz w:val="44"/>
          <w:szCs w:val="44"/>
          <w:lang w:val="pl-PL" w:eastAsia="pl-PL" w:bidi="ar-SA"/>
        </w:rPr>
      </w:pPr>
    </w:p>
    <w:p w:rsidR="00035CEF" w:rsidRDefault="00035CEF" w:rsidP="00E0573E">
      <w:pPr>
        <w:suppressAutoHyphens w:val="0"/>
        <w:spacing w:line="240" w:lineRule="auto"/>
        <w:jc w:val="center"/>
        <w:rPr>
          <w:rFonts w:ascii="Times New Roman" w:hAnsi="Times New Roman" w:cs="Times New Roman"/>
          <w:b/>
          <w:kern w:val="0"/>
          <w:sz w:val="44"/>
          <w:szCs w:val="44"/>
          <w:lang w:val="pl-PL" w:eastAsia="pl-PL" w:bidi="ar-SA"/>
        </w:rPr>
      </w:pPr>
    </w:p>
    <w:p w:rsidR="00035CEF" w:rsidRDefault="00035CEF" w:rsidP="00E0573E">
      <w:pPr>
        <w:suppressAutoHyphens w:val="0"/>
        <w:spacing w:line="240" w:lineRule="auto"/>
        <w:jc w:val="center"/>
        <w:rPr>
          <w:rFonts w:ascii="Times New Roman" w:hAnsi="Times New Roman" w:cs="Times New Roman"/>
          <w:b/>
          <w:kern w:val="0"/>
          <w:sz w:val="44"/>
          <w:szCs w:val="44"/>
          <w:lang w:val="pl-PL" w:eastAsia="pl-PL" w:bidi="ar-SA"/>
        </w:rPr>
      </w:pPr>
    </w:p>
    <w:p w:rsidR="00035CEF" w:rsidRDefault="00035CEF" w:rsidP="00E0573E">
      <w:pPr>
        <w:suppressAutoHyphens w:val="0"/>
        <w:spacing w:line="240" w:lineRule="auto"/>
        <w:jc w:val="center"/>
        <w:rPr>
          <w:rFonts w:ascii="Times New Roman" w:hAnsi="Times New Roman" w:cs="Times New Roman"/>
          <w:b/>
          <w:kern w:val="0"/>
          <w:sz w:val="44"/>
          <w:szCs w:val="44"/>
          <w:lang w:val="pl-PL" w:eastAsia="pl-PL" w:bidi="ar-SA"/>
        </w:rPr>
      </w:pPr>
    </w:p>
    <w:p w:rsidR="00035CEF" w:rsidRDefault="00035CEF" w:rsidP="00E0573E">
      <w:pPr>
        <w:suppressAutoHyphens w:val="0"/>
        <w:spacing w:line="240" w:lineRule="auto"/>
        <w:jc w:val="center"/>
        <w:rPr>
          <w:rFonts w:ascii="Times New Roman" w:hAnsi="Times New Roman" w:cs="Times New Roman"/>
          <w:b/>
          <w:kern w:val="0"/>
          <w:sz w:val="44"/>
          <w:szCs w:val="44"/>
          <w:lang w:val="pl-PL" w:eastAsia="pl-PL" w:bidi="ar-SA"/>
        </w:rPr>
      </w:pPr>
    </w:p>
    <w:p w:rsidR="00035CEF" w:rsidRDefault="00035CEF" w:rsidP="00E0573E">
      <w:pPr>
        <w:suppressAutoHyphens w:val="0"/>
        <w:spacing w:line="240" w:lineRule="auto"/>
        <w:jc w:val="center"/>
        <w:rPr>
          <w:rFonts w:ascii="Times New Roman" w:hAnsi="Times New Roman" w:cs="Times New Roman"/>
          <w:b/>
          <w:kern w:val="0"/>
          <w:sz w:val="44"/>
          <w:szCs w:val="44"/>
          <w:lang w:val="pl-PL" w:eastAsia="pl-PL" w:bidi="ar-SA"/>
        </w:rPr>
      </w:pPr>
    </w:p>
    <w:p w:rsidR="00035CEF" w:rsidRDefault="00035CEF" w:rsidP="00E0573E">
      <w:pPr>
        <w:suppressAutoHyphens w:val="0"/>
        <w:spacing w:line="240" w:lineRule="auto"/>
        <w:jc w:val="center"/>
        <w:rPr>
          <w:rFonts w:ascii="Times New Roman" w:hAnsi="Times New Roman" w:cs="Times New Roman"/>
          <w:b/>
          <w:kern w:val="0"/>
          <w:sz w:val="44"/>
          <w:szCs w:val="44"/>
          <w:lang w:val="pl-PL" w:eastAsia="pl-PL" w:bidi="ar-SA"/>
        </w:rPr>
      </w:pPr>
    </w:p>
    <w:p w:rsidR="00035CEF" w:rsidRDefault="00035CEF" w:rsidP="00E0573E">
      <w:pPr>
        <w:suppressAutoHyphens w:val="0"/>
        <w:spacing w:line="240" w:lineRule="auto"/>
        <w:jc w:val="center"/>
        <w:rPr>
          <w:rFonts w:ascii="Times New Roman" w:hAnsi="Times New Roman" w:cs="Times New Roman"/>
          <w:b/>
          <w:kern w:val="0"/>
          <w:sz w:val="44"/>
          <w:szCs w:val="44"/>
          <w:lang w:val="pl-PL" w:eastAsia="pl-PL" w:bidi="ar-SA"/>
        </w:rPr>
      </w:pPr>
    </w:p>
    <w:p w:rsidR="00035CEF" w:rsidRDefault="00035CEF" w:rsidP="00E0573E">
      <w:pPr>
        <w:suppressAutoHyphens w:val="0"/>
        <w:spacing w:line="240" w:lineRule="auto"/>
        <w:jc w:val="center"/>
        <w:rPr>
          <w:rFonts w:ascii="Times New Roman" w:hAnsi="Times New Roman" w:cs="Times New Roman"/>
          <w:b/>
          <w:kern w:val="0"/>
          <w:sz w:val="44"/>
          <w:szCs w:val="44"/>
          <w:lang w:val="pl-PL" w:eastAsia="pl-PL" w:bidi="ar-SA"/>
        </w:rPr>
      </w:pPr>
    </w:p>
    <w:p w:rsidR="00035CEF" w:rsidRDefault="00035CEF" w:rsidP="00E0573E">
      <w:pPr>
        <w:suppressAutoHyphens w:val="0"/>
        <w:spacing w:line="240" w:lineRule="auto"/>
        <w:jc w:val="center"/>
        <w:rPr>
          <w:rFonts w:ascii="Times New Roman" w:hAnsi="Times New Roman" w:cs="Times New Roman"/>
          <w:b/>
          <w:kern w:val="0"/>
          <w:sz w:val="44"/>
          <w:szCs w:val="44"/>
          <w:lang w:val="pl-PL" w:eastAsia="pl-PL" w:bidi="ar-SA"/>
        </w:rPr>
      </w:pPr>
    </w:p>
    <w:p w:rsidR="00035CEF" w:rsidRPr="001433E3" w:rsidRDefault="00035CEF" w:rsidP="00035CEF">
      <w:pPr>
        <w:tabs>
          <w:tab w:val="left" w:pos="426"/>
        </w:tabs>
        <w:spacing w:line="240" w:lineRule="auto"/>
        <w:jc w:val="center"/>
        <w:rPr>
          <w:rFonts w:ascii="Times New Roman" w:hAnsi="Times New Roman" w:cs="Times New Roman"/>
          <w:b/>
          <w:bCs/>
          <w:sz w:val="44"/>
          <w:szCs w:val="44"/>
          <w:lang w:val="en-US"/>
        </w:rPr>
      </w:pPr>
      <w:r w:rsidRPr="001433E3">
        <w:rPr>
          <w:rFonts w:ascii="Times New Roman" w:hAnsi="Times New Roman" w:cs="Times New Roman"/>
          <w:b/>
          <w:bCs/>
          <w:sz w:val="44"/>
          <w:szCs w:val="44"/>
          <w:lang w:val="en-US"/>
        </w:rPr>
        <w:lastRenderedPageBreak/>
        <w:t>Trening siły w pływaniu</w:t>
      </w:r>
    </w:p>
    <w:p w:rsidR="00035CEF" w:rsidRPr="001433E3" w:rsidRDefault="00035CEF" w:rsidP="00035C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
          <w:sz w:val="24"/>
          <w:szCs w:val="24"/>
          <w:lang w:val="en-US" w:eastAsia="pl-PL"/>
        </w:rPr>
      </w:pPr>
      <w:r w:rsidRPr="001433E3">
        <w:rPr>
          <w:rFonts w:ascii="Times New Roman" w:hAnsi="Times New Roman" w:cs="Times New Roman"/>
          <w:b/>
          <w:sz w:val="24"/>
          <w:szCs w:val="24"/>
          <w:lang w:val="en-US" w:eastAsia="pl-PL"/>
        </w:rPr>
        <w:t>Strength training in swimming</w:t>
      </w:r>
    </w:p>
    <w:p w:rsidR="00035CEF" w:rsidRDefault="00035CEF" w:rsidP="00035CEF">
      <w:pPr>
        <w:tabs>
          <w:tab w:val="left" w:pos="426"/>
        </w:tabs>
        <w:spacing w:line="240" w:lineRule="auto"/>
        <w:jc w:val="center"/>
        <w:rPr>
          <w:rFonts w:ascii="Times New Roman" w:hAnsi="Times New Roman" w:cs="Times New Roman"/>
          <w:b/>
          <w:bCs/>
          <w:sz w:val="24"/>
          <w:szCs w:val="24"/>
          <w:lang w:val="en-US"/>
        </w:rPr>
      </w:pPr>
    </w:p>
    <w:p w:rsidR="00035CEF" w:rsidRDefault="00035CEF" w:rsidP="00035CEF">
      <w:pPr>
        <w:tabs>
          <w:tab w:val="left" w:pos="426"/>
        </w:tabs>
        <w:spacing w:line="240" w:lineRule="auto"/>
        <w:jc w:val="center"/>
        <w:rPr>
          <w:rFonts w:ascii="Times New Roman" w:hAnsi="Times New Roman" w:cs="Times New Roman"/>
          <w:b/>
          <w:bCs/>
          <w:sz w:val="24"/>
          <w:szCs w:val="24"/>
        </w:rPr>
      </w:pPr>
      <w:r w:rsidRPr="001433E3">
        <w:rPr>
          <w:rFonts w:ascii="Times New Roman" w:hAnsi="Times New Roman" w:cs="Times New Roman"/>
          <w:b/>
          <w:bCs/>
          <w:sz w:val="24"/>
          <w:szCs w:val="24"/>
          <w:lang w:val="pl-PL"/>
        </w:rPr>
        <w:t>Piotr Makar</w:t>
      </w:r>
      <w:r w:rsidRPr="001433E3">
        <w:rPr>
          <w:rFonts w:ascii="Times New Roman" w:hAnsi="Times New Roman" w:cs="Times New Roman"/>
          <w:b/>
          <w:bCs/>
          <w:sz w:val="24"/>
          <w:szCs w:val="24"/>
          <w:vertAlign w:val="superscript"/>
          <w:lang w:val="pl-PL"/>
        </w:rPr>
        <w:t>1</w:t>
      </w:r>
      <w:r w:rsidRPr="001433E3">
        <w:rPr>
          <w:rFonts w:ascii="Times New Roman" w:hAnsi="Times New Roman" w:cs="Times New Roman"/>
          <w:b/>
          <w:bCs/>
          <w:sz w:val="24"/>
          <w:szCs w:val="24"/>
          <w:lang w:val="pl-PL"/>
        </w:rPr>
        <w:t>, Dariusz Skalski</w:t>
      </w:r>
      <w:r w:rsidRPr="001433E3">
        <w:rPr>
          <w:rFonts w:ascii="Times New Roman" w:hAnsi="Times New Roman" w:cs="Times New Roman"/>
          <w:b/>
          <w:bCs/>
          <w:sz w:val="24"/>
          <w:szCs w:val="24"/>
          <w:vertAlign w:val="superscript"/>
          <w:lang w:val="pl-PL"/>
        </w:rPr>
        <w:t>1</w:t>
      </w:r>
      <w:r w:rsidRPr="001433E3">
        <w:rPr>
          <w:rFonts w:ascii="Times New Roman" w:hAnsi="Times New Roman" w:cs="Times New Roman"/>
          <w:b/>
          <w:bCs/>
          <w:sz w:val="24"/>
          <w:szCs w:val="24"/>
          <w:lang w:val="pl-PL"/>
        </w:rPr>
        <w:t>, Arkadiusz Stanula</w:t>
      </w:r>
      <w:r>
        <w:rPr>
          <w:rFonts w:ascii="Times New Roman" w:hAnsi="Times New Roman" w:cs="Times New Roman"/>
          <w:b/>
          <w:bCs/>
          <w:sz w:val="24"/>
          <w:szCs w:val="24"/>
          <w:vertAlign w:val="superscript"/>
        </w:rPr>
        <w:t>2</w:t>
      </w:r>
      <w:r>
        <w:rPr>
          <w:rFonts w:ascii="Times New Roman" w:hAnsi="Times New Roman" w:cs="Times New Roman"/>
          <w:b/>
          <w:bCs/>
          <w:sz w:val="24"/>
          <w:szCs w:val="24"/>
        </w:rPr>
        <w:t>, Barbara Waade</w:t>
      </w:r>
      <w:r>
        <w:rPr>
          <w:rFonts w:ascii="Times New Roman" w:hAnsi="Times New Roman" w:cs="Times New Roman"/>
          <w:b/>
          <w:bCs/>
          <w:sz w:val="24"/>
          <w:szCs w:val="24"/>
          <w:vertAlign w:val="superscript"/>
        </w:rPr>
        <w:t>1</w:t>
      </w:r>
      <w:r>
        <w:rPr>
          <w:rFonts w:ascii="Times New Roman" w:hAnsi="Times New Roman" w:cs="Times New Roman"/>
          <w:b/>
          <w:bCs/>
          <w:sz w:val="24"/>
          <w:szCs w:val="24"/>
        </w:rPr>
        <w:t xml:space="preserve">, </w:t>
      </w:r>
    </w:p>
    <w:p w:rsidR="00035CEF" w:rsidRPr="001433E3" w:rsidRDefault="00035CEF" w:rsidP="00035CEF">
      <w:pPr>
        <w:tabs>
          <w:tab w:val="left" w:pos="426"/>
        </w:tabs>
        <w:spacing w:line="240" w:lineRule="auto"/>
        <w:jc w:val="center"/>
        <w:rPr>
          <w:rFonts w:ascii="Times New Roman" w:hAnsi="Times New Roman" w:cs="Times New Roman"/>
          <w:b/>
          <w:bCs/>
          <w:sz w:val="24"/>
          <w:szCs w:val="24"/>
          <w:vertAlign w:val="superscript"/>
          <w:lang w:val="pl-PL"/>
        </w:rPr>
      </w:pPr>
      <w:r>
        <w:rPr>
          <w:rFonts w:ascii="Times New Roman" w:hAnsi="Times New Roman" w:cs="Times New Roman"/>
          <w:b/>
          <w:bCs/>
          <w:sz w:val="24"/>
          <w:szCs w:val="24"/>
        </w:rPr>
        <w:t>Damian Kowalski</w:t>
      </w:r>
      <w:r>
        <w:rPr>
          <w:rFonts w:ascii="Times New Roman" w:hAnsi="Times New Roman" w:cs="Times New Roman"/>
          <w:b/>
          <w:bCs/>
          <w:sz w:val="24"/>
          <w:szCs w:val="24"/>
          <w:vertAlign w:val="superscript"/>
        </w:rPr>
        <w:t>1</w:t>
      </w:r>
    </w:p>
    <w:p w:rsidR="00035CEF" w:rsidRPr="00035CEF" w:rsidRDefault="00035CEF" w:rsidP="00035CEF">
      <w:pPr>
        <w:pStyle w:val="Standard"/>
        <w:jc w:val="both"/>
        <w:rPr>
          <w:color w:val="000000"/>
        </w:rPr>
      </w:pPr>
    </w:p>
    <w:p w:rsidR="00035CEF" w:rsidRPr="00035CEF" w:rsidRDefault="00035CEF" w:rsidP="00035CEF">
      <w:pPr>
        <w:pStyle w:val="Standard"/>
        <w:jc w:val="center"/>
        <w:rPr>
          <w:b/>
          <w:color w:val="000000"/>
          <w:sz w:val="20"/>
          <w:szCs w:val="20"/>
        </w:rPr>
      </w:pPr>
      <w:r w:rsidRPr="00035CEF">
        <w:rPr>
          <w:b/>
          <w:color w:val="000000"/>
          <w:sz w:val="20"/>
          <w:szCs w:val="20"/>
          <w:vertAlign w:val="superscript"/>
        </w:rPr>
        <w:t>1</w:t>
      </w:r>
      <w:r w:rsidRPr="00035CEF">
        <w:rPr>
          <w:b/>
          <w:color w:val="000000"/>
          <w:sz w:val="20"/>
          <w:szCs w:val="20"/>
        </w:rPr>
        <w:t>Akademia Wychowania Fizycznego i Sportu im. Jędrzeja Śniadeckiego w Gdańsku</w:t>
      </w:r>
    </w:p>
    <w:p w:rsidR="00035CEF" w:rsidRPr="00035CEF" w:rsidRDefault="00035CEF" w:rsidP="00035CEF">
      <w:pPr>
        <w:pStyle w:val="Standard"/>
        <w:jc w:val="center"/>
        <w:rPr>
          <w:b/>
          <w:color w:val="000000"/>
          <w:sz w:val="20"/>
          <w:szCs w:val="20"/>
        </w:rPr>
      </w:pPr>
      <w:r w:rsidRPr="00035CEF">
        <w:rPr>
          <w:b/>
          <w:color w:val="000000"/>
          <w:sz w:val="20"/>
          <w:szCs w:val="20"/>
        </w:rPr>
        <w:t>Wydział Wychowania Fizycznego - Zakład Sportów Wodnych</w:t>
      </w:r>
    </w:p>
    <w:p w:rsidR="00035CEF" w:rsidRPr="00035CEF" w:rsidRDefault="00035CEF" w:rsidP="00035CEF">
      <w:pPr>
        <w:pStyle w:val="Standard"/>
        <w:jc w:val="center"/>
        <w:rPr>
          <w:b/>
          <w:color w:val="000000"/>
          <w:sz w:val="20"/>
          <w:szCs w:val="20"/>
        </w:rPr>
      </w:pPr>
      <w:r w:rsidRPr="00035CEF">
        <w:rPr>
          <w:b/>
          <w:color w:val="000000"/>
          <w:sz w:val="20"/>
          <w:szCs w:val="20"/>
          <w:vertAlign w:val="superscript"/>
        </w:rPr>
        <w:t>2</w:t>
      </w:r>
      <w:r w:rsidRPr="00035CEF">
        <w:rPr>
          <w:b/>
          <w:color w:val="000000"/>
          <w:sz w:val="20"/>
          <w:szCs w:val="20"/>
        </w:rPr>
        <w:t>Akademia Wychowania Fizycznego im. Jerzego Kukuczki w Katowicach</w:t>
      </w:r>
    </w:p>
    <w:p w:rsidR="00035CEF" w:rsidRPr="00035CEF" w:rsidRDefault="00035CEF" w:rsidP="00035CEF">
      <w:pPr>
        <w:pStyle w:val="Standard"/>
        <w:jc w:val="center"/>
        <w:rPr>
          <w:b/>
          <w:color w:val="000000"/>
          <w:sz w:val="20"/>
          <w:szCs w:val="20"/>
        </w:rPr>
      </w:pPr>
      <w:r w:rsidRPr="00035CEF">
        <w:rPr>
          <w:b/>
          <w:color w:val="000000"/>
          <w:sz w:val="20"/>
          <w:szCs w:val="20"/>
        </w:rPr>
        <w:t>Wydział Wychowania Fizycznego - Zakład Pływania i Ratownictwa Wodnego</w:t>
      </w:r>
    </w:p>
    <w:p w:rsidR="00035CEF" w:rsidRPr="00BB6E55" w:rsidRDefault="00035CEF" w:rsidP="00035CEF">
      <w:pPr>
        <w:autoSpaceDE w:val="0"/>
        <w:jc w:val="center"/>
        <w:rPr>
          <w:rFonts w:ascii="Times New Roman" w:hAnsi="Times New Roman" w:cs="Times New Roman"/>
          <w:b/>
          <w:sz w:val="20"/>
          <w:szCs w:val="20"/>
        </w:rPr>
      </w:pPr>
    </w:p>
    <w:p w:rsidR="00035CEF" w:rsidRPr="00BB6E55" w:rsidRDefault="00035CEF" w:rsidP="00035CEF">
      <w:pPr>
        <w:jc w:val="center"/>
        <w:rPr>
          <w:rFonts w:ascii="Times New Roman" w:hAnsi="Times New Roman" w:cs="Times New Roman"/>
          <w:b/>
          <w:bCs/>
          <w:sz w:val="16"/>
          <w:szCs w:val="16"/>
          <w:lang w:val="en-US"/>
        </w:rPr>
      </w:pPr>
      <w:r w:rsidRPr="00BB6E55">
        <w:rPr>
          <w:rFonts w:ascii="Times New Roman" w:hAnsi="Times New Roman" w:cs="Times New Roman"/>
          <w:b/>
          <w:bCs/>
          <w:sz w:val="16"/>
          <w:szCs w:val="16"/>
          <w:lang w:val="en-US"/>
        </w:rPr>
        <w:t xml:space="preserve">Number of characters: </w:t>
      </w:r>
      <w:r w:rsidR="00BB6E55" w:rsidRPr="00BB6E55">
        <w:rPr>
          <w:rFonts w:ascii="Times New Roman" w:hAnsi="Times New Roman" w:cs="Times New Roman"/>
          <w:b/>
          <w:bCs/>
          <w:sz w:val="16"/>
          <w:szCs w:val="16"/>
          <w:lang w:val="en-US"/>
        </w:rPr>
        <w:t>27 696</w:t>
      </w:r>
      <w:r w:rsidRPr="00BB6E55">
        <w:rPr>
          <w:rFonts w:ascii="Times New Roman" w:hAnsi="Times New Roman" w:cs="Times New Roman"/>
          <w:b/>
          <w:bCs/>
          <w:sz w:val="16"/>
          <w:szCs w:val="16"/>
          <w:lang w:val="en-US"/>
        </w:rPr>
        <w:t xml:space="preserve"> (with abstracts, summaries</w:t>
      </w:r>
      <w:r w:rsidR="00BB6E55" w:rsidRPr="00BB6E55">
        <w:rPr>
          <w:rFonts w:ascii="Times New Roman" w:hAnsi="Times New Roman" w:cs="Times New Roman"/>
          <w:b/>
          <w:bCs/>
          <w:sz w:val="16"/>
          <w:szCs w:val="16"/>
          <w:lang w:val="en-US"/>
        </w:rPr>
        <w:t xml:space="preserve"> and cover). Number of images: 6</w:t>
      </w:r>
      <w:r w:rsidRPr="00BB6E55">
        <w:rPr>
          <w:rFonts w:ascii="Times New Roman" w:hAnsi="Times New Roman" w:cs="Times New Roman"/>
          <w:b/>
          <w:bCs/>
          <w:sz w:val="16"/>
          <w:szCs w:val="16"/>
          <w:lang w:val="en-US"/>
        </w:rPr>
        <w:t xml:space="preserve"> x 1 000 characters (lump sum)=0 000  characters.</w:t>
      </w:r>
    </w:p>
    <w:p w:rsidR="00035CEF" w:rsidRPr="00BB6E55" w:rsidRDefault="00035CEF" w:rsidP="00035CEF">
      <w:pPr>
        <w:jc w:val="center"/>
        <w:rPr>
          <w:rFonts w:ascii="Times New Roman" w:hAnsi="Times New Roman" w:cs="Times New Roman"/>
          <w:b/>
          <w:bCs/>
          <w:sz w:val="16"/>
          <w:szCs w:val="16"/>
          <w:lang w:val="en-US"/>
        </w:rPr>
      </w:pPr>
      <w:r w:rsidRPr="00BB6E55">
        <w:rPr>
          <w:rFonts w:ascii="Times New Roman" w:hAnsi="Times New Roman" w:cs="Times New Roman"/>
          <w:b/>
          <w:bCs/>
          <w:sz w:val="16"/>
          <w:szCs w:val="16"/>
          <w:lang w:val="en-US"/>
        </w:rPr>
        <w:t xml:space="preserve">Total: Number of characters: </w:t>
      </w:r>
      <w:r w:rsidR="00BB6E55" w:rsidRPr="00BB6E55">
        <w:rPr>
          <w:rFonts w:ascii="Times New Roman" w:hAnsi="Times New Roman" w:cs="Times New Roman"/>
          <w:b/>
          <w:bCs/>
          <w:sz w:val="16"/>
          <w:szCs w:val="16"/>
          <w:lang w:val="en-US"/>
        </w:rPr>
        <w:t>33 696</w:t>
      </w:r>
      <w:r w:rsidRPr="00BB6E55">
        <w:rPr>
          <w:rFonts w:ascii="Times New Roman" w:hAnsi="Times New Roman" w:cs="Times New Roman"/>
          <w:b/>
          <w:bCs/>
          <w:sz w:val="16"/>
          <w:szCs w:val="16"/>
          <w:lang w:val="en-US"/>
        </w:rPr>
        <w:t xml:space="preserve"> (with abstracts, summa</w:t>
      </w:r>
      <w:r w:rsidR="00BB6E55" w:rsidRPr="00BB6E55">
        <w:rPr>
          <w:rFonts w:ascii="Times New Roman" w:hAnsi="Times New Roman" w:cs="Times New Roman"/>
          <w:b/>
          <w:bCs/>
          <w:sz w:val="16"/>
          <w:szCs w:val="16"/>
          <w:lang w:val="en-US"/>
        </w:rPr>
        <w:t>ries, cover and graphics)= 0,842</w:t>
      </w:r>
      <w:r w:rsidRPr="00BB6E55">
        <w:rPr>
          <w:rFonts w:ascii="Times New Roman" w:hAnsi="Times New Roman" w:cs="Times New Roman"/>
          <w:b/>
          <w:bCs/>
          <w:sz w:val="16"/>
          <w:szCs w:val="16"/>
          <w:lang w:val="en-US"/>
        </w:rPr>
        <w:t xml:space="preserve"> spreadsheets publishing.</w:t>
      </w:r>
    </w:p>
    <w:p w:rsidR="00035CEF" w:rsidRPr="001433E3" w:rsidRDefault="00035CEF" w:rsidP="00035CEF">
      <w:pPr>
        <w:tabs>
          <w:tab w:val="left" w:pos="426"/>
        </w:tabs>
        <w:spacing w:line="240" w:lineRule="auto"/>
        <w:rPr>
          <w:rFonts w:ascii="Times New Roman" w:hAnsi="Times New Roman" w:cs="Times New Roman"/>
          <w:b/>
          <w:bCs/>
          <w:sz w:val="24"/>
          <w:szCs w:val="24"/>
          <w:lang w:val="en-US"/>
        </w:rPr>
      </w:pPr>
    </w:p>
    <w:p w:rsidR="00035CEF" w:rsidRPr="001433E3" w:rsidRDefault="00035CEF" w:rsidP="00035CEF">
      <w:pPr>
        <w:tabs>
          <w:tab w:val="left" w:pos="426"/>
        </w:tabs>
        <w:spacing w:line="240" w:lineRule="auto"/>
        <w:jc w:val="center"/>
        <w:rPr>
          <w:rFonts w:ascii="Times New Roman" w:hAnsi="Times New Roman" w:cs="Times New Roman"/>
          <w:b/>
          <w:bCs/>
          <w:sz w:val="24"/>
          <w:szCs w:val="24"/>
        </w:rPr>
      </w:pPr>
      <w:r w:rsidRPr="001433E3">
        <w:rPr>
          <w:rFonts w:ascii="Times New Roman" w:hAnsi="Times New Roman" w:cs="Times New Roman"/>
          <w:b/>
          <w:bCs/>
          <w:sz w:val="24"/>
          <w:szCs w:val="24"/>
        </w:rPr>
        <w:t>Słowa kluczowe: siła, trening, pływanie, rozwój, fizjologia</w:t>
      </w:r>
    </w:p>
    <w:p w:rsidR="00035CEF" w:rsidRPr="001433E3" w:rsidRDefault="00035CEF" w:rsidP="00035CEF">
      <w:pPr>
        <w:tabs>
          <w:tab w:val="left" w:pos="426"/>
        </w:tabs>
        <w:spacing w:line="240" w:lineRule="auto"/>
        <w:jc w:val="center"/>
        <w:rPr>
          <w:rFonts w:ascii="Times New Roman" w:hAnsi="Times New Roman" w:cs="Times New Roman"/>
          <w:b/>
          <w:bCs/>
          <w:sz w:val="24"/>
          <w:szCs w:val="24"/>
          <w:lang w:val="en-GB"/>
        </w:rPr>
      </w:pPr>
      <w:r w:rsidRPr="001433E3">
        <w:rPr>
          <w:rFonts w:ascii="Times New Roman" w:hAnsi="Times New Roman" w:cs="Times New Roman"/>
          <w:b/>
          <w:bCs/>
          <w:sz w:val="24"/>
          <w:szCs w:val="24"/>
          <w:lang w:val="en-GB"/>
        </w:rPr>
        <w:t>Key words: strength, training, swimming, development, physiology</w:t>
      </w:r>
    </w:p>
    <w:p w:rsidR="00035CEF" w:rsidRPr="001433E3" w:rsidRDefault="00035CEF" w:rsidP="00035CEF">
      <w:pPr>
        <w:tabs>
          <w:tab w:val="left" w:pos="426"/>
        </w:tabs>
        <w:spacing w:line="240" w:lineRule="auto"/>
        <w:jc w:val="center"/>
        <w:rPr>
          <w:rFonts w:ascii="Times New Roman" w:hAnsi="Times New Roman" w:cs="Times New Roman"/>
          <w:bCs/>
          <w:sz w:val="24"/>
          <w:szCs w:val="24"/>
          <w:lang w:val="en-GB"/>
        </w:rPr>
      </w:pPr>
    </w:p>
    <w:p w:rsidR="00035CEF" w:rsidRPr="001433E3" w:rsidRDefault="00035CEF" w:rsidP="00035CEF">
      <w:pPr>
        <w:tabs>
          <w:tab w:val="left" w:pos="426"/>
        </w:tabs>
        <w:spacing w:line="240" w:lineRule="auto"/>
        <w:rPr>
          <w:rFonts w:ascii="Times New Roman" w:hAnsi="Times New Roman" w:cs="Times New Roman"/>
          <w:b/>
          <w:bCs/>
          <w:sz w:val="24"/>
          <w:szCs w:val="24"/>
        </w:rPr>
      </w:pPr>
      <w:r w:rsidRPr="001433E3">
        <w:rPr>
          <w:rFonts w:ascii="Times New Roman" w:hAnsi="Times New Roman" w:cs="Times New Roman"/>
          <w:b/>
          <w:bCs/>
          <w:sz w:val="24"/>
          <w:szCs w:val="24"/>
        </w:rPr>
        <w:t>Streszczenie</w:t>
      </w:r>
    </w:p>
    <w:p w:rsidR="00035CEF" w:rsidRPr="001433E3" w:rsidRDefault="00035CEF" w:rsidP="00035CEF">
      <w:pPr>
        <w:tabs>
          <w:tab w:val="left" w:pos="426"/>
        </w:tabs>
        <w:spacing w:line="240" w:lineRule="auto"/>
        <w:rPr>
          <w:rFonts w:ascii="Times New Roman" w:hAnsi="Times New Roman" w:cs="Times New Roman"/>
          <w:sz w:val="20"/>
          <w:szCs w:val="20"/>
        </w:rPr>
      </w:pPr>
      <w:r w:rsidRPr="001433E3">
        <w:rPr>
          <w:rFonts w:ascii="Times New Roman" w:hAnsi="Times New Roman" w:cs="Times New Roman"/>
          <w:sz w:val="20"/>
          <w:szCs w:val="20"/>
        </w:rPr>
        <w:t>Niniejsza praca ma na celu przedstawienie problematyki treningu siły. We wstępie poruszony zostanie temat fizjologicznych podstaw pracy mięśniowej. W dalszej części przedstawione zostaną tematy metodyki treningu siły na poszczególnych etapach rozwoju zawodnika z uwzględnieniem głównych celów treningu siły na danym poziomie rozwojowym. Omówione zostaną metody kontroli wykorzystywane w pracy treningowej z pływakami. W ostatniej części przedstawione zostaną również przykłady ćwiczeń siły mięśniowej dla pływaków, zarówno w wodzie jak i na lądzie, oraz sprzęt do nich wykorzystywany.</w:t>
      </w:r>
    </w:p>
    <w:p w:rsidR="00035CEF" w:rsidRPr="001433E3" w:rsidRDefault="00035CEF" w:rsidP="00035CEF">
      <w:pPr>
        <w:tabs>
          <w:tab w:val="left" w:pos="426"/>
        </w:tabs>
        <w:spacing w:line="240" w:lineRule="auto"/>
        <w:rPr>
          <w:rFonts w:ascii="Times New Roman" w:hAnsi="Times New Roman" w:cs="Times New Roman"/>
          <w:sz w:val="24"/>
          <w:szCs w:val="24"/>
        </w:rPr>
      </w:pPr>
    </w:p>
    <w:p w:rsidR="00035CEF" w:rsidRPr="001433E3" w:rsidRDefault="00035CEF" w:rsidP="00035CEF">
      <w:pPr>
        <w:tabs>
          <w:tab w:val="left" w:pos="426"/>
        </w:tabs>
        <w:spacing w:line="240" w:lineRule="auto"/>
        <w:rPr>
          <w:rFonts w:ascii="Times New Roman" w:hAnsi="Times New Roman" w:cs="Times New Roman"/>
          <w:bCs/>
          <w:sz w:val="24"/>
          <w:szCs w:val="24"/>
          <w:lang w:val="en-GB"/>
        </w:rPr>
      </w:pPr>
      <w:r w:rsidRPr="001433E3">
        <w:rPr>
          <w:rFonts w:ascii="Times New Roman" w:hAnsi="Times New Roman" w:cs="Times New Roman"/>
          <w:b/>
          <w:bCs/>
          <w:sz w:val="24"/>
          <w:szCs w:val="24"/>
          <w:lang w:val="en-GB"/>
        </w:rPr>
        <w:t>Summary</w:t>
      </w:r>
    </w:p>
    <w:p w:rsidR="00035CEF" w:rsidRPr="001433E3" w:rsidRDefault="00035CEF" w:rsidP="00035CEF">
      <w:pPr>
        <w:tabs>
          <w:tab w:val="left" w:pos="426"/>
        </w:tabs>
        <w:spacing w:line="240" w:lineRule="auto"/>
        <w:rPr>
          <w:rFonts w:ascii="Times New Roman" w:hAnsi="Times New Roman" w:cs="Times New Roman"/>
          <w:color w:val="000000"/>
          <w:sz w:val="20"/>
          <w:szCs w:val="20"/>
          <w:lang w:val="en-GB"/>
        </w:rPr>
      </w:pPr>
      <w:r w:rsidRPr="001433E3">
        <w:rPr>
          <w:rFonts w:ascii="Times New Roman" w:hAnsi="Times New Roman" w:cs="Times New Roman"/>
          <w:sz w:val="20"/>
          <w:szCs w:val="20"/>
          <w:lang w:val="en-GB"/>
        </w:rPr>
        <w:t>This dissertation aims at presenting the topics of strength training. First the physiological basis of muscle work are presented. Next, the methodology of strength training in individual stages of sportsman’s development including the main goals of the strength training in each of these stages are presented. Also the control methods used in swimming training will be discussed. In the last part there will be presented the examples for training muscle strength for swimmers to be exercised both in water and on the ground and the equipment used for them.</w:t>
      </w:r>
    </w:p>
    <w:p w:rsidR="00035CEF" w:rsidRPr="001433E3" w:rsidRDefault="00035CEF" w:rsidP="00035CEF">
      <w:pPr>
        <w:tabs>
          <w:tab w:val="left" w:pos="426"/>
        </w:tabs>
        <w:spacing w:line="240" w:lineRule="auto"/>
        <w:rPr>
          <w:rFonts w:ascii="Times New Roman" w:hAnsi="Times New Roman" w:cs="Times New Roman"/>
          <w:sz w:val="24"/>
          <w:szCs w:val="24"/>
          <w:lang w:val="en-GB"/>
        </w:rPr>
      </w:pPr>
    </w:p>
    <w:p w:rsidR="00035CEF" w:rsidRDefault="00035CEF" w:rsidP="00035CEF">
      <w:pPr>
        <w:tabs>
          <w:tab w:val="left" w:pos="426"/>
        </w:tabs>
        <w:spacing w:line="240" w:lineRule="auto"/>
        <w:jc w:val="center"/>
        <w:rPr>
          <w:rFonts w:ascii="Times New Roman" w:hAnsi="Times New Roman" w:cs="Times New Roman"/>
          <w:b/>
          <w:bCs/>
          <w:sz w:val="24"/>
          <w:szCs w:val="24"/>
          <w:lang w:val="en-US"/>
        </w:rPr>
      </w:pPr>
    </w:p>
    <w:p w:rsidR="00035CEF" w:rsidRDefault="00035CEF" w:rsidP="00035CEF">
      <w:pPr>
        <w:tabs>
          <w:tab w:val="left" w:pos="426"/>
        </w:tabs>
        <w:spacing w:line="240" w:lineRule="auto"/>
        <w:jc w:val="center"/>
        <w:rPr>
          <w:rFonts w:ascii="Times New Roman" w:hAnsi="Times New Roman" w:cs="Times New Roman"/>
          <w:b/>
          <w:bCs/>
          <w:sz w:val="24"/>
          <w:szCs w:val="24"/>
          <w:lang w:val="en-US"/>
        </w:rPr>
      </w:pPr>
    </w:p>
    <w:p w:rsidR="00035CEF" w:rsidRDefault="00035CEF" w:rsidP="00035CEF">
      <w:pPr>
        <w:tabs>
          <w:tab w:val="left" w:pos="426"/>
        </w:tabs>
        <w:spacing w:line="240" w:lineRule="auto"/>
        <w:jc w:val="center"/>
        <w:rPr>
          <w:rFonts w:ascii="Times New Roman" w:hAnsi="Times New Roman" w:cs="Times New Roman"/>
          <w:b/>
          <w:bCs/>
          <w:sz w:val="24"/>
          <w:szCs w:val="24"/>
          <w:lang w:val="en-US"/>
        </w:rPr>
      </w:pPr>
    </w:p>
    <w:p w:rsidR="00035CEF" w:rsidRPr="001433E3" w:rsidRDefault="00035CEF" w:rsidP="00035CEF">
      <w:pPr>
        <w:tabs>
          <w:tab w:val="left" w:pos="426"/>
        </w:tabs>
        <w:spacing w:line="240" w:lineRule="auto"/>
        <w:jc w:val="center"/>
        <w:rPr>
          <w:rFonts w:ascii="Times New Roman" w:hAnsi="Times New Roman" w:cs="Times New Roman"/>
          <w:b/>
          <w:bCs/>
          <w:sz w:val="24"/>
          <w:szCs w:val="24"/>
          <w:lang w:val="en-US"/>
        </w:rPr>
      </w:pPr>
    </w:p>
    <w:p w:rsidR="00035CEF" w:rsidRPr="001433E3" w:rsidRDefault="00035CEF" w:rsidP="00035CEF">
      <w:pPr>
        <w:tabs>
          <w:tab w:val="left" w:pos="426"/>
        </w:tabs>
        <w:spacing w:line="240" w:lineRule="auto"/>
        <w:rPr>
          <w:rFonts w:ascii="Times New Roman" w:hAnsi="Times New Roman" w:cs="Times New Roman"/>
          <w:b/>
          <w:bCs/>
          <w:sz w:val="24"/>
          <w:szCs w:val="24"/>
        </w:rPr>
      </w:pPr>
      <w:bookmarkStart w:id="137" w:name="_Toc334994361"/>
      <w:r w:rsidRPr="001433E3">
        <w:rPr>
          <w:rFonts w:ascii="Times New Roman" w:hAnsi="Times New Roman" w:cs="Times New Roman"/>
          <w:b/>
          <w:sz w:val="24"/>
          <w:szCs w:val="24"/>
        </w:rPr>
        <w:t>W</w:t>
      </w:r>
      <w:bookmarkEnd w:id="137"/>
      <w:r>
        <w:rPr>
          <w:rFonts w:ascii="Times New Roman" w:hAnsi="Times New Roman" w:cs="Times New Roman"/>
          <w:b/>
          <w:sz w:val="24"/>
          <w:szCs w:val="24"/>
        </w:rPr>
        <w:t>stęp</w:t>
      </w:r>
    </w:p>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ab/>
        <w:t>Pływanie, jako jedna z 9 dyscyplin sportowych znajduje się w programie Letnich Igrzysk Olimpijskich od ich nowożytnego odrodzenia w roku 1896. W ciągu ponad stuletniego rozwoju sportu, a co za tym idzie teorii, metodyki oraz praktyki treningu udało się wyodrębnić fundamenty przygotowania zawodnika do osiągnięcia mistrzostwa sportowego. Pływanie jest sportem indywidualnym, we współzawodnictwie nie występuje bezpośrednia konfrontacja między uczestnikami wyścigu. W związku w tym rezultat osiągnięty przez zawodnika jest konsekwencją tylko tych działań, które podjął sam zawodnik. Podstawami treningu pływackiego jest przygotowanie techniczne, psychologiczne oraz szeroko pojęte przygotowanie fizyczne. W ramach przygotowania fizycznego możemy wyróżnić trening w zakresie szybkości, wytrzymałości, gibkości oraz siły.</w:t>
      </w:r>
    </w:p>
    <w:p w:rsidR="00035CEF" w:rsidRPr="00035CEF" w:rsidRDefault="00035CEF" w:rsidP="00035CEF">
      <w:pPr>
        <w:spacing w:line="240" w:lineRule="auto"/>
        <w:rPr>
          <w:rFonts w:ascii="Times New Roman" w:hAnsi="Times New Roman" w:cs="Times New Roman"/>
          <w:b/>
          <w:sz w:val="24"/>
          <w:szCs w:val="24"/>
        </w:rPr>
      </w:pPr>
      <w:bookmarkStart w:id="138" w:name="_Toc334994362"/>
    </w:p>
    <w:p w:rsidR="00035CEF" w:rsidRPr="00035CEF" w:rsidRDefault="00035CEF" w:rsidP="00035CEF">
      <w:pPr>
        <w:pStyle w:val="Nagwek2"/>
        <w:tabs>
          <w:tab w:val="left" w:pos="426"/>
        </w:tabs>
        <w:jc w:val="both"/>
        <w:rPr>
          <w:i w:val="0"/>
          <w:sz w:val="24"/>
          <w:szCs w:val="24"/>
        </w:rPr>
      </w:pPr>
      <w:bookmarkStart w:id="139" w:name="_Toc334994363"/>
      <w:bookmarkEnd w:id="138"/>
      <w:r w:rsidRPr="00035CEF">
        <w:rPr>
          <w:i w:val="0"/>
          <w:sz w:val="24"/>
          <w:szCs w:val="24"/>
        </w:rPr>
        <w:t>Budowa mięśnia szkieletowego.</w:t>
      </w:r>
      <w:bookmarkEnd w:id="139"/>
    </w:p>
    <w:p w:rsidR="00035CEF" w:rsidRPr="001433E3" w:rsidRDefault="00035CEF" w:rsidP="00035CEF">
      <w:pPr>
        <w:tabs>
          <w:tab w:val="left" w:pos="426"/>
        </w:tabs>
        <w:spacing w:line="240" w:lineRule="auto"/>
        <w:rPr>
          <w:rFonts w:ascii="Times New Roman" w:hAnsi="Times New Roman" w:cs="Times New Roman"/>
          <w:bCs/>
          <w:sz w:val="24"/>
          <w:szCs w:val="24"/>
        </w:rPr>
      </w:pPr>
      <w:r w:rsidRPr="001433E3">
        <w:rPr>
          <w:rFonts w:ascii="Times New Roman" w:hAnsi="Times New Roman" w:cs="Times New Roman"/>
          <w:bCs/>
          <w:sz w:val="24"/>
          <w:szCs w:val="24"/>
        </w:rPr>
        <w:tab/>
        <w:t xml:space="preserve">Mięsień szkieletowy jest mięśniem poprzecznie prążkowanym. Każdy mięsień jest zbudowany z tysięcy komórek mięśniowych tworzących pęczki. Zależnie od długości brzuśca mięśniowego komórki mają długość od kilku milimetrów do niekiedy ponad 50 centymetrów. </w:t>
      </w:r>
    </w:p>
    <w:p w:rsidR="00035CEF" w:rsidRDefault="00035CEF" w:rsidP="00035CEF">
      <w:pPr>
        <w:tabs>
          <w:tab w:val="left" w:pos="426"/>
        </w:tabs>
        <w:spacing w:line="240" w:lineRule="auto"/>
        <w:rPr>
          <w:rFonts w:ascii="Times New Roman" w:hAnsi="Times New Roman" w:cs="Times New Roman"/>
          <w:bCs/>
          <w:sz w:val="24"/>
          <w:szCs w:val="24"/>
        </w:rPr>
      </w:pPr>
      <w:r w:rsidRPr="001433E3">
        <w:rPr>
          <w:rFonts w:ascii="Times New Roman" w:hAnsi="Times New Roman" w:cs="Times New Roman"/>
          <w:bCs/>
          <w:sz w:val="24"/>
          <w:szCs w:val="24"/>
        </w:rPr>
        <w:tab/>
        <w:t xml:space="preserve">Z punktu widzenia morfologicznego komórka mięśnia szkieletowego jest to komórka wielojądrzasta, o cylindrycznym przekroju poprzecznym, średnicy ok. 50 µm. Komórkę otacza </w:t>
      </w:r>
      <w:r w:rsidRPr="001433E3">
        <w:rPr>
          <w:rFonts w:ascii="Times New Roman" w:hAnsi="Times New Roman" w:cs="Times New Roman"/>
          <w:bCs/>
          <w:sz w:val="24"/>
          <w:szCs w:val="24"/>
        </w:rPr>
        <w:lastRenderedPageBreak/>
        <w:t>pobudliwa błona – sarkolemma, jej wnętrze wypełnione jest sarkoplazmą. Włókno mięśniowe składa się cienkich i grubych nitek białek mających zdolność kurczenia się. Nitkę cienką tworzy aktyna, a nitkę grubą miozyna[1].</w:t>
      </w:r>
      <w:bookmarkStart w:id="140" w:name="_Toc334994364"/>
    </w:p>
    <w:p w:rsidR="00035CEF" w:rsidRPr="00035CEF" w:rsidRDefault="00035CEF" w:rsidP="00035CEF">
      <w:pPr>
        <w:tabs>
          <w:tab w:val="left" w:pos="426"/>
        </w:tabs>
        <w:spacing w:line="240" w:lineRule="auto"/>
        <w:rPr>
          <w:rFonts w:ascii="Times New Roman" w:hAnsi="Times New Roman" w:cs="Times New Roman"/>
          <w:b/>
          <w:bCs/>
          <w:sz w:val="24"/>
          <w:szCs w:val="24"/>
        </w:rPr>
      </w:pPr>
    </w:p>
    <w:p w:rsidR="00035CEF" w:rsidRPr="00035CEF" w:rsidRDefault="00035CEF" w:rsidP="00035CEF">
      <w:pPr>
        <w:tabs>
          <w:tab w:val="left" w:pos="426"/>
        </w:tabs>
        <w:spacing w:line="240" w:lineRule="auto"/>
        <w:rPr>
          <w:rFonts w:ascii="Times New Roman" w:hAnsi="Times New Roman" w:cs="Times New Roman"/>
          <w:b/>
          <w:bCs/>
          <w:sz w:val="24"/>
          <w:szCs w:val="24"/>
        </w:rPr>
      </w:pPr>
      <w:r w:rsidRPr="00035CEF">
        <w:rPr>
          <w:rFonts w:ascii="Times New Roman" w:hAnsi="Times New Roman" w:cs="Times New Roman"/>
          <w:b/>
          <w:sz w:val="24"/>
          <w:szCs w:val="24"/>
        </w:rPr>
        <w:t>Jednostka kurczliwa mięśnia – Sarkomer.</w:t>
      </w:r>
      <w:bookmarkEnd w:id="140"/>
    </w:p>
    <w:p w:rsidR="00035CEF" w:rsidRDefault="00035CEF" w:rsidP="00035CEF">
      <w:pPr>
        <w:tabs>
          <w:tab w:val="left" w:pos="426"/>
        </w:tabs>
        <w:spacing w:line="240" w:lineRule="auto"/>
        <w:rPr>
          <w:rFonts w:ascii="Times New Roman" w:hAnsi="Times New Roman" w:cs="Times New Roman"/>
          <w:bCs/>
          <w:sz w:val="24"/>
          <w:szCs w:val="24"/>
        </w:rPr>
      </w:pPr>
      <w:r w:rsidRPr="001433E3">
        <w:rPr>
          <w:rFonts w:ascii="Times New Roman" w:hAnsi="Times New Roman" w:cs="Times New Roman"/>
          <w:bCs/>
          <w:sz w:val="24"/>
          <w:szCs w:val="24"/>
        </w:rPr>
        <w:tab/>
        <w:t xml:space="preserve">Sakromer jest jednostką kurczliwą mięśnia. Jego budowa obejmuje jeden prążek miozynowy i sąsiadujące z nim dwie połówki prążka aktynowego. Każdy prążek aktynowy jest podzielony na 2 części należące do sąsiednich sarkomerów. Błona dzieląca aktynę nazywana jest linią Z. Skurcz mięśnia powodowany jest przez skurcz wielu sarkomerów składających się na komórkę mięśniową. Mechanizm skurczu sarkomeru polega na wsunięciu filamentów aktynowych pomiędzy filamenty miozynowe, co powoduje skrócenie długości sarkomeru. W fazie rozkurczu nitki aktynowe wysuwają się spomiędzy miozynowych i wracają do położenia wyjściowego. </w:t>
      </w:r>
      <w:bookmarkStart w:id="141" w:name="_Toc334994365"/>
    </w:p>
    <w:p w:rsidR="00035CEF" w:rsidRDefault="00035CEF" w:rsidP="00035CEF">
      <w:pPr>
        <w:tabs>
          <w:tab w:val="left" w:pos="426"/>
        </w:tabs>
        <w:spacing w:line="240" w:lineRule="auto"/>
        <w:rPr>
          <w:rFonts w:ascii="Times New Roman" w:hAnsi="Times New Roman" w:cs="Times New Roman"/>
          <w:bCs/>
          <w:sz w:val="24"/>
          <w:szCs w:val="24"/>
        </w:rPr>
      </w:pPr>
    </w:p>
    <w:p w:rsidR="00035CEF" w:rsidRPr="00035CEF" w:rsidRDefault="00035CEF" w:rsidP="00035CEF">
      <w:pPr>
        <w:tabs>
          <w:tab w:val="left" w:pos="426"/>
        </w:tabs>
        <w:spacing w:line="240" w:lineRule="auto"/>
        <w:rPr>
          <w:rFonts w:ascii="Times New Roman" w:hAnsi="Times New Roman" w:cs="Times New Roman"/>
          <w:b/>
          <w:bCs/>
          <w:sz w:val="24"/>
          <w:szCs w:val="24"/>
        </w:rPr>
      </w:pPr>
      <w:r w:rsidRPr="00035CEF">
        <w:rPr>
          <w:rFonts w:ascii="Times New Roman" w:hAnsi="Times New Roman" w:cs="Times New Roman"/>
          <w:b/>
          <w:sz w:val="24"/>
          <w:szCs w:val="24"/>
        </w:rPr>
        <w:t>Skurcz mięśnia szkieletowego.</w:t>
      </w:r>
      <w:bookmarkEnd w:id="141"/>
    </w:p>
    <w:p w:rsidR="00035CEF" w:rsidRPr="001433E3" w:rsidRDefault="00035CEF" w:rsidP="00035CEF">
      <w:pPr>
        <w:pStyle w:val="Nagwek3"/>
        <w:tabs>
          <w:tab w:val="left" w:pos="426"/>
        </w:tabs>
        <w:spacing w:after="120"/>
        <w:jc w:val="both"/>
        <w:rPr>
          <w:sz w:val="24"/>
          <w:szCs w:val="24"/>
        </w:rPr>
      </w:pPr>
      <w:bookmarkStart w:id="142" w:name="_Toc334994366"/>
      <w:r w:rsidRPr="001433E3">
        <w:rPr>
          <w:sz w:val="24"/>
          <w:szCs w:val="24"/>
        </w:rPr>
        <w:t>Rodzaje skurczów mięśniowych.</w:t>
      </w:r>
      <w:bookmarkEnd w:id="142"/>
    </w:p>
    <w:p w:rsidR="00035CEF" w:rsidRPr="001433E3" w:rsidRDefault="00035CEF" w:rsidP="00D60D62">
      <w:pPr>
        <w:pStyle w:val="Akapitzlist"/>
        <w:numPr>
          <w:ilvl w:val="0"/>
          <w:numId w:val="21"/>
        </w:numPr>
        <w:tabs>
          <w:tab w:val="left" w:pos="426"/>
        </w:tabs>
        <w:suppressAutoHyphens w:val="0"/>
        <w:ind w:left="0" w:firstLine="0"/>
        <w:jc w:val="both"/>
        <w:rPr>
          <w:rFonts w:ascii="Times New Roman" w:hAnsi="Times New Roman" w:cs="Times New Roman"/>
          <w:bCs/>
        </w:rPr>
      </w:pPr>
      <w:r w:rsidRPr="001433E3">
        <w:rPr>
          <w:rFonts w:ascii="Times New Roman" w:hAnsi="Times New Roman" w:cs="Times New Roman"/>
          <w:bCs/>
        </w:rPr>
        <w:t>Skurcz pojedynczy – skurcz ten jest odpowiedzią mięśnia na pojedynczy impuls nerwowy. Skurcze pojedyncze możemy podzielić ze względu na zmianę napięcia lub zmianę długości mięśnia:</w:t>
      </w:r>
    </w:p>
    <w:p w:rsidR="00035CEF" w:rsidRPr="001433E3" w:rsidRDefault="00035CEF" w:rsidP="00D60D62">
      <w:pPr>
        <w:pStyle w:val="Akapitzlist"/>
        <w:numPr>
          <w:ilvl w:val="0"/>
          <w:numId w:val="22"/>
        </w:numPr>
        <w:tabs>
          <w:tab w:val="left" w:pos="426"/>
        </w:tabs>
        <w:suppressAutoHyphens w:val="0"/>
        <w:ind w:left="709" w:hanging="283"/>
        <w:jc w:val="both"/>
        <w:rPr>
          <w:rFonts w:ascii="Times New Roman" w:hAnsi="Times New Roman" w:cs="Times New Roman"/>
          <w:bCs/>
        </w:rPr>
      </w:pPr>
      <w:r w:rsidRPr="001433E3">
        <w:rPr>
          <w:rFonts w:ascii="Times New Roman" w:hAnsi="Times New Roman" w:cs="Times New Roman"/>
          <w:bCs/>
        </w:rPr>
        <w:t>Skurcz izometryczny – długość mięśnia jest stała, zmienia się jego napięcie. Taki skurcz możliwy jest dzięki obecności w brzuścu mięśnia elementów elastycznych,</w:t>
      </w:r>
    </w:p>
    <w:p w:rsidR="00035CEF" w:rsidRPr="001433E3" w:rsidRDefault="00035CEF" w:rsidP="00D60D62">
      <w:pPr>
        <w:pStyle w:val="Akapitzlist"/>
        <w:numPr>
          <w:ilvl w:val="0"/>
          <w:numId w:val="22"/>
        </w:numPr>
        <w:tabs>
          <w:tab w:val="left" w:pos="426"/>
        </w:tabs>
        <w:suppressAutoHyphens w:val="0"/>
        <w:ind w:left="709" w:hanging="283"/>
        <w:jc w:val="both"/>
        <w:rPr>
          <w:rFonts w:ascii="Times New Roman" w:hAnsi="Times New Roman" w:cs="Times New Roman"/>
          <w:bCs/>
        </w:rPr>
      </w:pPr>
      <w:r w:rsidRPr="001433E3">
        <w:rPr>
          <w:rFonts w:ascii="Times New Roman" w:hAnsi="Times New Roman" w:cs="Times New Roman"/>
          <w:bCs/>
        </w:rPr>
        <w:t>Skurcz izotoniczny – napięcie mięśnia jest stałe, zmienia się jego długość,</w:t>
      </w:r>
    </w:p>
    <w:p w:rsidR="00035CEF" w:rsidRPr="001433E3" w:rsidRDefault="00035CEF" w:rsidP="00D60D62">
      <w:pPr>
        <w:pStyle w:val="Akapitzlist"/>
        <w:numPr>
          <w:ilvl w:val="0"/>
          <w:numId w:val="22"/>
        </w:numPr>
        <w:tabs>
          <w:tab w:val="left" w:pos="426"/>
        </w:tabs>
        <w:suppressAutoHyphens w:val="0"/>
        <w:ind w:left="709" w:hanging="283"/>
        <w:jc w:val="both"/>
        <w:rPr>
          <w:rFonts w:ascii="Times New Roman" w:hAnsi="Times New Roman" w:cs="Times New Roman"/>
          <w:bCs/>
        </w:rPr>
      </w:pPr>
      <w:r w:rsidRPr="001433E3">
        <w:rPr>
          <w:rFonts w:ascii="Times New Roman" w:hAnsi="Times New Roman" w:cs="Times New Roman"/>
          <w:bCs/>
        </w:rPr>
        <w:t>Skurcz auksotoniczny – mieszany, w pierwszej fazie jest to skurcz izometryczny, a w drugiej izotoniczny.</w:t>
      </w:r>
    </w:p>
    <w:p w:rsidR="00035CEF" w:rsidRPr="001433E3" w:rsidRDefault="00035CEF" w:rsidP="00D60D62">
      <w:pPr>
        <w:pStyle w:val="Akapitzlist"/>
        <w:numPr>
          <w:ilvl w:val="0"/>
          <w:numId w:val="21"/>
        </w:numPr>
        <w:tabs>
          <w:tab w:val="left" w:pos="426"/>
        </w:tabs>
        <w:suppressAutoHyphens w:val="0"/>
        <w:ind w:left="0" w:firstLine="0"/>
        <w:jc w:val="both"/>
        <w:rPr>
          <w:rFonts w:ascii="Times New Roman" w:hAnsi="Times New Roman" w:cs="Times New Roman"/>
          <w:bCs/>
        </w:rPr>
      </w:pPr>
      <w:r w:rsidRPr="001433E3">
        <w:rPr>
          <w:rFonts w:ascii="Times New Roman" w:hAnsi="Times New Roman" w:cs="Times New Roman"/>
          <w:bCs/>
        </w:rPr>
        <w:t>Skurcz tężcowy – dzielimy je ze względu na częstotliwość działania impulsów nerwowych.</w:t>
      </w:r>
    </w:p>
    <w:p w:rsidR="00035CEF" w:rsidRPr="001433E3" w:rsidRDefault="00035CEF" w:rsidP="00D60D62">
      <w:pPr>
        <w:pStyle w:val="Akapitzlist"/>
        <w:numPr>
          <w:ilvl w:val="0"/>
          <w:numId w:val="23"/>
        </w:numPr>
        <w:tabs>
          <w:tab w:val="left" w:pos="426"/>
        </w:tabs>
        <w:suppressAutoHyphens w:val="0"/>
        <w:ind w:left="709" w:hanging="283"/>
        <w:jc w:val="both"/>
        <w:rPr>
          <w:rFonts w:ascii="Times New Roman" w:hAnsi="Times New Roman" w:cs="Times New Roman"/>
          <w:bCs/>
        </w:rPr>
      </w:pPr>
      <w:r w:rsidRPr="001433E3">
        <w:rPr>
          <w:rFonts w:ascii="Times New Roman" w:hAnsi="Times New Roman" w:cs="Times New Roman"/>
          <w:bCs/>
        </w:rPr>
        <w:t>Tężcowy zupełny – kolejny impuls nerwowy działa przed fazą rozkurczu mięśnia, następuje wówczas zjawisko nakładania bodźców,</w:t>
      </w:r>
    </w:p>
    <w:p w:rsidR="00035CEF" w:rsidRPr="001433E3" w:rsidRDefault="00035CEF" w:rsidP="00D60D62">
      <w:pPr>
        <w:pStyle w:val="Akapitzlist"/>
        <w:numPr>
          <w:ilvl w:val="0"/>
          <w:numId w:val="23"/>
        </w:numPr>
        <w:tabs>
          <w:tab w:val="left" w:pos="426"/>
        </w:tabs>
        <w:suppressAutoHyphens w:val="0"/>
        <w:ind w:left="709" w:hanging="283"/>
        <w:jc w:val="both"/>
        <w:rPr>
          <w:rFonts w:ascii="Times New Roman" w:hAnsi="Times New Roman" w:cs="Times New Roman"/>
          <w:bCs/>
        </w:rPr>
      </w:pPr>
      <w:r w:rsidRPr="001433E3">
        <w:rPr>
          <w:rFonts w:ascii="Times New Roman" w:hAnsi="Times New Roman" w:cs="Times New Roman"/>
          <w:bCs/>
        </w:rPr>
        <w:t>Tężcowy niezupełny – nowy impuls nerwowy działa podczas fazy rozkurczu mięśnia.</w:t>
      </w:r>
    </w:p>
    <w:p w:rsidR="00035CEF" w:rsidRPr="001433E3" w:rsidRDefault="00035CEF" w:rsidP="00035CEF">
      <w:pPr>
        <w:pStyle w:val="Nagwek3"/>
        <w:tabs>
          <w:tab w:val="left" w:pos="426"/>
        </w:tabs>
        <w:spacing w:after="120"/>
        <w:jc w:val="both"/>
        <w:rPr>
          <w:rFonts w:eastAsia="Calibri"/>
          <w:sz w:val="24"/>
          <w:szCs w:val="24"/>
        </w:rPr>
      </w:pPr>
      <w:bookmarkStart w:id="143" w:name="_Toc334994367"/>
      <w:r w:rsidRPr="001433E3">
        <w:rPr>
          <w:sz w:val="24"/>
          <w:szCs w:val="24"/>
        </w:rPr>
        <w:t>Czynniki determinujące siłę skurczu mięśniowego.</w:t>
      </w:r>
      <w:bookmarkEnd w:id="143"/>
    </w:p>
    <w:p w:rsidR="00035CEF" w:rsidRPr="001433E3" w:rsidRDefault="00035CEF" w:rsidP="00D60D62">
      <w:pPr>
        <w:pStyle w:val="Akapitzlist"/>
        <w:numPr>
          <w:ilvl w:val="0"/>
          <w:numId w:val="24"/>
        </w:numPr>
        <w:tabs>
          <w:tab w:val="left" w:pos="426"/>
        </w:tabs>
        <w:suppressAutoHyphens w:val="0"/>
        <w:ind w:left="0" w:firstLine="0"/>
        <w:jc w:val="both"/>
        <w:rPr>
          <w:rFonts w:ascii="Times New Roman" w:hAnsi="Times New Roman" w:cs="Times New Roman"/>
          <w:bCs/>
        </w:rPr>
      </w:pPr>
      <w:r w:rsidRPr="001433E3">
        <w:rPr>
          <w:rFonts w:ascii="Times New Roman" w:hAnsi="Times New Roman" w:cs="Times New Roman"/>
          <w:bCs/>
        </w:rPr>
        <w:t>Nerwowe:</w:t>
      </w:r>
    </w:p>
    <w:p w:rsidR="00035CEF" w:rsidRPr="001433E3" w:rsidRDefault="00035CEF" w:rsidP="00D60D62">
      <w:pPr>
        <w:pStyle w:val="Akapitzlist"/>
        <w:numPr>
          <w:ilvl w:val="0"/>
          <w:numId w:val="25"/>
        </w:numPr>
        <w:tabs>
          <w:tab w:val="left" w:pos="426"/>
        </w:tabs>
        <w:suppressAutoHyphens w:val="0"/>
        <w:ind w:left="709" w:hanging="283"/>
        <w:jc w:val="both"/>
        <w:rPr>
          <w:rFonts w:ascii="Times New Roman" w:hAnsi="Times New Roman" w:cs="Times New Roman"/>
          <w:bCs/>
        </w:rPr>
      </w:pPr>
      <w:r w:rsidRPr="001433E3">
        <w:rPr>
          <w:rFonts w:ascii="Times New Roman" w:hAnsi="Times New Roman" w:cs="Times New Roman"/>
          <w:bCs/>
        </w:rPr>
        <w:t>Ilość pobudzonych jednostek motorycznych (im większa ich liczba, tym większa siła skurczu mięśnia),</w:t>
      </w:r>
    </w:p>
    <w:p w:rsidR="00035CEF" w:rsidRPr="001433E3" w:rsidRDefault="00035CEF" w:rsidP="00D60D62">
      <w:pPr>
        <w:pStyle w:val="Akapitzlist"/>
        <w:numPr>
          <w:ilvl w:val="0"/>
          <w:numId w:val="25"/>
        </w:numPr>
        <w:tabs>
          <w:tab w:val="left" w:pos="426"/>
        </w:tabs>
        <w:suppressAutoHyphens w:val="0"/>
        <w:ind w:left="709" w:hanging="283"/>
        <w:jc w:val="both"/>
        <w:rPr>
          <w:rFonts w:ascii="Times New Roman" w:hAnsi="Times New Roman" w:cs="Times New Roman"/>
          <w:bCs/>
        </w:rPr>
      </w:pPr>
      <w:r w:rsidRPr="001433E3">
        <w:rPr>
          <w:rFonts w:ascii="Times New Roman" w:hAnsi="Times New Roman" w:cs="Times New Roman"/>
          <w:bCs/>
        </w:rPr>
        <w:t>Częstotliwość działań bodźca (im większa częstotliwość impulsów, tym większa siła skurczu).</w:t>
      </w:r>
    </w:p>
    <w:p w:rsidR="00035CEF" w:rsidRPr="001433E3" w:rsidRDefault="00035CEF" w:rsidP="00D60D62">
      <w:pPr>
        <w:pStyle w:val="Akapitzlist"/>
        <w:numPr>
          <w:ilvl w:val="0"/>
          <w:numId w:val="24"/>
        </w:numPr>
        <w:tabs>
          <w:tab w:val="left" w:pos="426"/>
        </w:tabs>
        <w:suppressAutoHyphens w:val="0"/>
        <w:ind w:left="0" w:firstLine="0"/>
        <w:jc w:val="both"/>
        <w:rPr>
          <w:rFonts w:ascii="Times New Roman" w:hAnsi="Times New Roman" w:cs="Times New Roman"/>
          <w:bCs/>
        </w:rPr>
      </w:pPr>
      <w:r w:rsidRPr="001433E3">
        <w:rPr>
          <w:rFonts w:ascii="Times New Roman" w:hAnsi="Times New Roman" w:cs="Times New Roman"/>
          <w:bCs/>
        </w:rPr>
        <w:t>Morfologiczne:</w:t>
      </w:r>
    </w:p>
    <w:p w:rsidR="00035CEF" w:rsidRPr="001433E3" w:rsidRDefault="00035CEF" w:rsidP="00D60D62">
      <w:pPr>
        <w:pStyle w:val="Akapitzlist"/>
        <w:numPr>
          <w:ilvl w:val="0"/>
          <w:numId w:val="26"/>
        </w:numPr>
        <w:tabs>
          <w:tab w:val="left" w:pos="426"/>
        </w:tabs>
        <w:suppressAutoHyphens w:val="0"/>
        <w:ind w:left="709" w:hanging="283"/>
        <w:jc w:val="both"/>
        <w:rPr>
          <w:rFonts w:ascii="Times New Roman" w:hAnsi="Times New Roman" w:cs="Times New Roman"/>
          <w:bCs/>
        </w:rPr>
      </w:pPr>
      <w:r w:rsidRPr="001433E3">
        <w:rPr>
          <w:rFonts w:ascii="Times New Roman" w:hAnsi="Times New Roman" w:cs="Times New Roman"/>
          <w:bCs/>
        </w:rPr>
        <w:t>Fizjologiczny przekrój mięśnia (im większy, tym większa siła skurczu),</w:t>
      </w:r>
    </w:p>
    <w:p w:rsidR="00035CEF" w:rsidRPr="001433E3" w:rsidRDefault="00035CEF" w:rsidP="00D60D62">
      <w:pPr>
        <w:pStyle w:val="Akapitzlist"/>
        <w:numPr>
          <w:ilvl w:val="0"/>
          <w:numId w:val="26"/>
        </w:numPr>
        <w:tabs>
          <w:tab w:val="left" w:pos="426"/>
        </w:tabs>
        <w:suppressAutoHyphens w:val="0"/>
        <w:ind w:left="709" w:hanging="283"/>
        <w:jc w:val="both"/>
        <w:rPr>
          <w:rFonts w:ascii="Times New Roman" w:hAnsi="Times New Roman" w:cs="Times New Roman"/>
          <w:bCs/>
        </w:rPr>
      </w:pPr>
      <w:r w:rsidRPr="001433E3">
        <w:rPr>
          <w:rFonts w:ascii="Times New Roman" w:hAnsi="Times New Roman" w:cs="Times New Roman"/>
          <w:bCs/>
        </w:rPr>
        <w:t>Uprzednie rozciągnięcie mięśnia,</w:t>
      </w:r>
    </w:p>
    <w:p w:rsidR="00035CEF" w:rsidRPr="001433E3" w:rsidRDefault="00035CEF" w:rsidP="00D60D62">
      <w:pPr>
        <w:pStyle w:val="Akapitzlist"/>
        <w:numPr>
          <w:ilvl w:val="0"/>
          <w:numId w:val="26"/>
        </w:numPr>
        <w:tabs>
          <w:tab w:val="left" w:pos="426"/>
        </w:tabs>
        <w:suppressAutoHyphens w:val="0"/>
        <w:ind w:left="709" w:hanging="283"/>
        <w:jc w:val="both"/>
        <w:rPr>
          <w:rFonts w:ascii="Times New Roman" w:hAnsi="Times New Roman" w:cs="Times New Roman"/>
          <w:bCs/>
        </w:rPr>
      </w:pPr>
      <w:r w:rsidRPr="001433E3">
        <w:rPr>
          <w:rFonts w:ascii="Times New Roman" w:hAnsi="Times New Roman" w:cs="Times New Roman"/>
          <w:bCs/>
        </w:rPr>
        <w:t>Procentowy skład włókien FT i ST (im więcej włókien FT, tym większa siła skurczu),</w:t>
      </w:r>
    </w:p>
    <w:p w:rsidR="00035CEF" w:rsidRPr="001433E3" w:rsidRDefault="00035CEF" w:rsidP="00D60D62">
      <w:pPr>
        <w:pStyle w:val="Akapitzlist"/>
        <w:numPr>
          <w:ilvl w:val="0"/>
          <w:numId w:val="26"/>
        </w:numPr>
        <w:tabs>
          <w:tab w:val="left" w:pos="426"/>
        </w:tabs>
        <w:suppressAutoHyphens w:val="0"/>
        <w:ind w:left="709" w:hanging="283"/>
        <w:jc w:val="both"/>
        <w:rPr>
          <w:rFonts w:ascii="Times New Roman" w:hAnsi="Times New Roman" w:cs="Times New Roman"/>
          <w:bCs/>
        </w:rPr>
      </w:pPr>
      <w:r w:rsidRPr="001433E3">
        <w:rPr>
          <w:rFonts w:ascii="Times New Roman" w:hAnsi="Times New Roman" w:cs="Times New Roman"/>
          <w:bCs/>
        </w:rPr>
        <w:t>Długość sarkomeru (im dłuższy, tym większa siła skurczu),</w:t>
      </w:r>
    </w:p>
    <w:p w:rsidR="00035CEF" w:rsidRPr="001433E3" w:rsidRDefault="00035CEF" w:rsidP="00D60D62">
      <w:pPr>
        <w:pStyle w:val="Akapitzlist"/>
        <w:numPr>
          <w:ilvl w:val="0"/>
          <w:numId w:val="26"/>
        </w:numPr>
        <w:tabs>
          <w:tab w:val="left" w:pos="426"/>
        </w:tabs>
        <w:suppressAutoHyphens w:val="0"/>
        <w:ind w:left="709" w:hanging="283"/>
        <w:jc w:val="both"/>
        <w:rPr>
          <w:rFonts w:ascii="Times New Roman" w:hAnsi="Times New Roman" w:cs="Times New Roman"/>
          <w:bCs/>
        </w:rPr>
      </w:pPr>
      <w:r w:rsidRPr="001433E3">
        <w:rPr>
          <w:rFonts w:ascii="Times New Roman" w:hAnsi="Times New Roman" w:cs="Times New Roman"/>
          <w:bCs/>
        </w:rPr>
        <w:t>Ułożenie włókien mięśniowych.</w:t>
      </w:r>
    </w:p>
    <w:p w:rsidR="00035CEF" w:rsidRPr="001433E3" w:rsidRDefault="00035CEF" w:rsidP="00035CEF">
      <w:pPr>
        <w:tabs>
          <w:tab w:val="left" w:pos="426"/>
        </w:tabs>
        <w:spacing w:line="240" w:lineRule="auto"/>
        <w:rPr>
          <w:rFonts w:ascii="Times New Roman" w:hAnsi="Times New Roman" w:cs="Times New Roman"/>
          <w:bCs/>
          <w:sz w:val="24"/>
          <w:szCs w:val="24"/>
        </w:rPr>
      </w:pPr>
      <w:bookmarkStart w:id="144" w:name="_Toc334994368"/>
    </w:p>
    <w:p w:rsidR="00035CEF" w:rsidRPr="00035CEF" w:rsidRDefault="00035CEF" w:rsidP="00035CEF">
      <w:pPr>
        <w:tabs>
          <w:tab w:val="left" w:pos="426"/>
        </w:tabs>
        <w:spacing w:line="240" w:lineRule="auto"/>
        <w:rPr>
          <w:rFonts w:ascii="Times New Roman" w:eastAsia="Calibri" w:hAnsi="Times New Roman" w:cs="Times New Roman"/>
          <w:b/>
          <w:bCs/>
          <w:sz w:val="24"/>
          <w:szCs w:val="24"/>
        </w:rPr>
      </w:pPr>
      <w:r w:rsidRPr="00035CEF">
        <w:rPr>
          <w:rFonts w:ascii="Times New Roman" w:hAnsi="Times New Roman" w:cs="Times New Roman"/>
          <w:b/>
          <w:sz w:val="24"/>
          <w:szCs w:val="24"/>
        </w:rPr>
        <w:t>Podstawowe pojęcia w treningu siły mięśniowej</w:t>
      </w:r>
      <w:bookmarkEnd w:id="144"/>
    </w:p>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ab/>
        <w:t xml:space="preserve">W sporcie rozróżniamy co najmniej dwa najważniejsze sposoby rozumienia pojęcia „siła”: </w:t>
      </w:r>
    </w:p>
    <w:p w:rsidR="00035CEF" w:rsidRPr="001433E3" w:rsidRDefault="00035CEF" w:rsidP="00D60D62">
      <w:pPr>
        <w:pStyle w:val="Akapitzlist"/>
        <w:numPr>
          <w:ilvl w:val="0"/>
          <w:numId w:val="27"/>
        </w:numPr>
        <w:tabs>
          <w:tab w:val="left" w:pos="426"/>
        </w:tabs>
        <w:suppressAutoHyphens w:val="0"/>
        <w:ind w:left="709" w:hanging="283"/>
        <w:jc w:val="both"/>
        <w:rPr>
          <w:rFonts w:ascii="Times New Roman" w:hAnsi="Times New Roman" w:cs="Times New Roman"/>
        </w:rPr>
      </w:pPr>
      <w:r w:rsidRPr="001433E3">
        <w:rPr>
          <w:rFonts w:ascii="Times New Roman" w:hAnsi="Times New Roman" w:cs="Times New Roman"/>
        </w:rPr>
        <w:t>jako podstawowe pojęcie dynamiki – wyjaśniane za pomocą zasad dynamiki Newtona,</w:t>
      </w:r>
    </w:p>
    <w:p w:rsidR="00035CEF" w:rsidRPr="001433E3" w:rsidRDefault="00035CEF" w:rsidP="00D60D62">
      <w:pPr>
        <w:pStyle w:val="Akapitzlist"/>
        <w:numPr>
          <w:ilvl w:val="0"/>
          <w:numId w:val="27"/>
        </w:numPr>
        <w:tabs>
          <w:tab w:val="left" w:pos="426"/>
        </w:tabs>
        <w:suppressAutoHyphens w:val="0"/>
        <w:ind w:left="709" w:hanging="283"/>
        <w:jc w:val="both"/>
        <w:rPr>
          <w:rFonts w:ascii="Times New Roman" w:hAnsi="Times New Roman" w:cs="Times New Roman"/>
        </w:rPr>
      </w:pPr>
      <w:r w:rsidRPr="001433E3">
        <w:rPr>
          <w:rFonts w:ascii="Times New Roman" w:hAnsi="Times New Roman" w:cs="Times New Roman"/>
        </w:rPr>
        <w:t>jako cechę charakteryzującą możliwości fizyczne człowieka. W tym wypadku stosuje się następujące definicje:</w:t>
      </w:r>
    </w:p>
    <w:p w:rsidR="00035CEF" w:rsidRPr="001433E3" w:rsidRDefault="00035CEF" w:rsidP="00D60D62">
      <w:pPr>
        <w:pStyle w:val="Akapitzlist"/>
        <w:numPr>
          <w:ilvl w:val="2"/>
          <w:numId w:val="28"/>
        </w:numPr>
        <w:tabs>
          <w:tab w:val="left" w:pos="426"/>
        </w:tabs>
        <w:suppressAutoHyphens w:val="0"/>
        <w:ind w:left="993" w:hanging="284"/>
        <w:jc w:val="both"/>
        <w:rPr>
          <w:rFonts w:ascii="Times New Roman" w:hAnsi="Times New Roman" w:cs="Times New Roman"/>
        </w:rPr>
      </w:pPr>
      <w:r w:rsidRPr="001433E3">
        <w:rPr>
          <w:rFonts w:ascii="Times New Roman" w:hAnsi="Times New Roman" w:cs="Times New Roman"/>
        </w:rPr>
        <w:t>„zdolność do pokonywania oporu zewnętrznego lub przeciw działania kosztem wysiłku mięśniowego”,</w:t>
      </w:r>
    </w:p>
    <w:p w:rsidR="00035CEF" w:rsidRPr="001433E3" w:rsidRDefault="00035CEF" w:rsidP="00D60D62">
      <w:pPr>
        <w:pStyle w:val="Akapitzlist"/>
        <w:numPr>
          <w:ilvl w:val="2"/>
          <w:numId w:val="28"/>
        </w:numPr>
        <w:tabs>
          <w:tab w:val="left" w:pos="426"/>
        </w:tabs>
        <w:suppressAutoHyphens w:val="0"/>
        <w:ind w:left="993" w:hanging="284"/>
        <w:jc w:val="both"/>
        <w:rPr>
          <w:rFonts w:ascii="Times New Roman" w:hAnsi="Times New Roman" w:cs="Times New Roman"/>
        </w:rPr>
      </w:pPr>
      <w:r w:rsidRPr="001433E3">
        <w:rPr>
          <w:rFonts w:ascii="Times New Roman" w:hAnsi="Times New Roman" w:cs="Times New Roman"/>
        </w:rPr>
        <w:t>„wielkość momentu siły rozwijanego przez mięsień (lub grupę) w pojedynczym, maksymalnym, izometrycznym skurcz bez ograniczania czasu jego trwania.</w:t>
      </w:r>
    </w:p>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bCs/>
          <w:sz w:val="24"/>
          <w:szCs w:val="24"/>
        </w:rPr>
        <w:tab/>
        <w:t xml:space="preserve">Pierwsza z definicji jest stosowana w warunkach gdzie wskaźnikiem maksymalnej siły jest wielkość podniesionego ciężaru. </w:t>
      </w:r>
      <w:r w:rsidRPr="001433E3">
        <w:rPr>
          <w:rFonts w:ascii="Times New Roman" w:hAnsi="Times New Roman" w:cs="Times New Roman"/>
          <w:sz w:val="24"/>
          <w:szCs w:val="24"/>
        </w:rPr>
        <w:t xml:space="preserve">Druga opisuje siłę za pomocą pomiarów laboratoryjnych, gdzie </w:t>
      </w:r>
      <w:r w:rsidRPr="001433E3">
        <w:rPr>
          <w:rFonts w:ascii="Times New Roman" w:hAnsi="Times New Roman" w:cs="Times New Roman"/>
          <w:sz w:val="24"/>
          <w:szCs w:val="24"/>
        </w:rPr>
        <w:lastRenderedPageBreak/>
        <w:t>wskaźnikiem maksymalnej siły jest wartość sumy momentów sił głównych grup mięśniowych mierzone w warunkach statycznych.</w:t>
      </w:r>
    </w:p>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ab/>
        <w:t>Siła mięśniowa jest powiązana z cechami układu mięśniowego które są charakteryzowane pojęciami takimi jak:</w:t>
      </w:r>
    </w:p>
    <w:p w:rsidR="00035CEF" w:rsidRPr="001433E3" w:rsidRDefault="00035CEF" w:rsidP="00D60D62">
      <w:pPr>
        <w:pStyle w:val="Akapitzlist"/>
        <w:numPr>
          <w:ilvl w:val="0"/>
          <w:numId w:val="29"/>
        </w:numPr>
        <w:tabs>
          <w:tab w:val="left" w:pos="426"/>
        </w:tabs>
        <w:suppressAutoHyphens w:val="0"/>
        <w:ind w:left="709" w:hanging="283"/>
        <w:jc w:val="both"/>
        <w:rPr>
          <w:rFonts w:ascii="Times New Roman" w:hAnsi="Times New Roman" w:cs="Times New Roman"/>
        </w:rPr>
      </w:pPr>
      <w:r w:rsidRPr="001433E3">
        <w:rPr>
          <w:rFonts w:ascii="Times New Roman" w:hAnsi="Times New Roman" w:cs="Times New Roman"/>
        </w:rPr>
        <w:t>Masa mięśni</w:t>
      </w:r>
      <w:r w:rsidR="006528EB">
        <w:rPr>
          <w:rFonts w:ascii="Times New Roman" w:hAnsi="Times New Roman" w:cs="Times New Roman"/>
        </w:rPr>
        <w:t xml:space="preserve">owa – rozmiar mięśnia rozumiany, </w:t>
      </w:r>
      <w:r w:rsidRPr="001433E3">
        <w:rPr>
          <w:rFonts w:ascii="Times New Roman" w:hAnsi="Times New Roman" w:cs="Times New Roman"/>
        </w:rPr>
        <w:t>jako powierzchnia jego przekroju poprzecznego, najczęściej wymiarem masy mięśniowej jest obwód części ciała, na której leży dana grupa mięśniowa, np. obwód uda, klatki piersiowej. W sporcie wyczynowym najczęściej celem zwiększania masy mięśniowej jest poprawienie zdolności motorycznych( siła, moc),</w:t>
      </w:r>
    </w:p>
    <w:p w:rsidR="00035CEF" w:rsidRPr="001433E3" w:rsidRDefault="00035CEF" w:rsidP="00D60D62">
      <w:pPr>
        <w:pStyle w:val="Akapitzlist"/>
        <w:numPr>
          <w:ilvl w:val="0"/>
          <w:numId w:val="29"/>
        </w:numPr>
        <w:tabs>
          <w:tab w:val="left" w:pos="426"/>
        </w:tabs>
        <w:suppressAutoHyphens w:val="0"/>
        <w:ind w:left="709" w:hanging="283"/>
        <w:jc w:val="both"/>
        <w:rPr>
          <w:rFonts w:ascii="Times New Roman" w:hAnsi="Times New Roman" w:cs="Times New Roman"/>
        </w:rPr>
      </w:pPr>
      <w:r w:rsidRPr="001433E3">
        <w:rPr>
          <w:rFonts w:ascii="Times New Roman" w:hAnsi="Times New Roman" w:cs="Times New Roman"/>
        </w:rPr>
        <w:t>Moc – zdolność do pokonywania oporów zewnętrznych w jak najkrótszym czasie,</w:t>
      </w:r>
    </w:p>
    <w:p w:rsidR="00035CEF" w:rsidRPr="001433E3" w:rsidRDefault="00035CEF" w:rsidP="00D60D62">
      <w:pPr>
        <w:pStyle w:val="Akapitzlist"/>
        <w:numPr>
          <w:ilvl w:val="0"/>
          <w:numId w:val="29"/>
        </w:numPr>
        <w:tabs>
          <w:tab w:val="left" w:pos="426"/>
        </w:tabs>
        <w:suppressAutoHyphens w:val="0"/>
        <w:ind w:left="709" w:hanging="283"/>
        <w:jc w:val="both"/>
        <w:rPr>
          <w:rFonts w:ascii="Times New Roman" w:hAnsi="Times New Roman" w:cs="Times New Roman"/>
          <w:bCs/>
        </w:rPr>
      </w:pPr>
      <w:r w:rsidRPr="001433E3">
        <w:rPr>
          <w:rFonts w:ascii="Times New Roman" w:hAnsi="Times New Roman" w:cs="Times New Roman"/>
        </w:rPr>
        <w:t>Wytrzymałość siłowa – zdolność rozwinięcia jak największej siły i utrzymania jej określonego poziomu w ustalonym (jak najdłuższym) czasie wybranymi mięśniami lub grupami mięśni.</w:t>
      </w:r>
    </w:p>
    <w:p w:rsidR="00035CEF" w:rsidRDefault="00035CEF" w:rsidP="00035CEF">
      <w:pPr>
        <w:pStyle w:val="Nagwek1"/>
        <w:numPr>
          <w:ilvl w:val="0"/>
          <w:numId w:val="0"/>
        </w:numPr>
        <w:tabs>
          <w:tab w:val="left" w:pos="426"/>
        </w:tabs>
        <w:spacing w:after="240" w:line="240" w:lineRule="auto"/>
        <w:rPr>
          <w:b w:val="0"/>
          <w:color w:val="auto"/>
          <w:sz w:val="24"/>
          <w:szCs w:val="24"/>
          <w:lang w:val="pl-PL" w:bidi="ar-SA"/>
        </w:rPr>
      </w:pPr>
      <w:bookmarkStart w:id="145" w:name="_Toc334994369"/>
    </w:p>
    <w:p w:rsidR="00035CEF" w:rsidRPr="00035CEF" w:rsidRDefault="00035CEF" w:rsidP="00035CEF">
      <w:pPr>
        <w:pStyle w:val="Nagwek1"/>
        <w:numPr>
          <w:ilvl w:val="0"/>
          <w:numId w:val="0"/>
        </w:numPr>
        <w:tabs>
          <w:tab w:val="left" w:pos="426"/>
        </w:tabs>
        <w:spacing w:line="240" w:lineRule="auto"/>
        <w:rPr>
          <w:color w:val="auto"/>
          <w:sz w:val="24"/>
          <w:szCs w:val="24"/>
          <w:lang w:val="pl-PL"/>
        </w:rPr>
      </w:pPr>
      <w:r w:rsidRPr="00035CEF">
        <w:rPr>
          <w:color w:val="auto"/>
          <w:sz w:val="24"/>
          <w:szCs w:val="24"/>
          <w:lang w:val="pl-PL"/>
        </w:rPr>
        <w:t>Trening siły na poszczególnych etapach rozwoju zawodnika</w:t>
      </w:r>
      <w:bookmarkEnd w:id="145"/>
    </w:p>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ab/>
        <w:t>Każdy etap treningu sportowego charakteryzuje się innymi celami [2]. W związku z tym faktem, również trening siły na poszczególnych etapach musi charakteryzować się specyficznymi środkami i metodami treningowymi. Etapizacja treningu sportowego opiera się głównie na wieku biologicznym zawodnika[3]. Trening musi się opierać przede wszystkim o bezpieczeństwo zawodnika, jego zdrowie i harmonijny rozwój. Planując trening siły należy w pierwszym rzędzie brać pod uwagę fakt, iż trening ten może obciążać kręgosłup i stawy, co w połączeniu z nieadekwatnym doborem obciążeń i ćwiczeń może prowadzić do poważnych kontuzji.</w:t>
      </w:r>
    </w:p>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ab/>
        <w:t>Etapy rozwoju zawodniczego :</w:t>
      </w:r>
    </w:p>
    <w:p w:rsidR="00035CEF" w:rsidRPr="001433E3" w:rsidRDefault="00035CEF" w:rsidP="00D60D62">
      <w:pPr>
        <w:pStyle w:val="Akapitzlist"/>
        <w:numPr>
          <w:ilvl w:val="0"/>
          <w:numId w:val="30"/>
        </w:numPr>
        <w:tabs>
          <w:tab w:val="left" w:pos="426"/>
        </w:tabs>
        <w:suppressAutoHyphens w:val="0"/>
        <w:ind w:left="709" w:hanging="283"/>
        <w:jc w:val="both"/>
        <w:rPr>
          <w:rFonts w:ascii="Times New Roman" w:hAnsi="Times New Roman" w:cs="Times New Roman"/>
        </w:rPr>
      </w:pPr>
      <w:r w:rsidRPr="001433E3">
        <w:rPr>
          <w:rFonts w:ascii="Times New Roman" w:hAnsi="Times New Roman" w:cs="Times New Roman"/>
        </w:rPr>
        <w:t>Etap I – Trening wszechstronny,</w:t>
      </w:r>
    </w:p>
    <w:p w:rsidR="00035CEF" w:rsidRPr="001433E3" w:rsidRDefault="00035CEF" w:rsidP="00D60D62">
      <w:pPr>
        <w:pStyle w:val="Akapitzlist"/>
        <w:numPr>
          <w:ilvl w:val="0"/>
          <w:numId w:val="30"/>
        </w:numPr>
        <w:tabs>
          <w:tab w:val="left" w:pos="426"/>
        </w:tabs>
        <w:suppressAutoHyphens w:val="0"/>
        <w:ind w:left="709" w:hanging="283"/>
        <w:jc w:val="both"/>
        <w:rPr>
          <w:rFonts w:ascii="Times New Roman" w:hAnsi="Times New Roman" w:cs="Times New Roman"/>
        </w:rPr>
      </w:pPr>
      <w:r w:rsidRPr="001433E3">
        <w:rPr>
          <w:rFonts w:ascii="Times New Roman" w:hAnsi="Times New Roman" w:cs="Times New Roman"/>
        </w:rPr>
        <w:t>Etap II – Trening ukierunkowany,</w:t>
      </w:r>
    </w:p>
    <w:p w:rsidR="00035CEF" w:rsidRDefault="00035CEF" w:rsidP="00D60D62">
      <w:pPr>
        <w:pStyle w:val="Akapitzlist"/>
        <w:numPr>
          <w:ilvl w:val="0"/>
          <w:numId w:val="30"/>
        </w:numPr>
        <w:tabs>
          <w:tab w:val="left" w:pos="426"/>
        </w:tabs>
        <w:suppressAutoHyphens w:val="0"/>
        <w:ind w:left="709" w:hanging="283"/>
        <w:jc w:val="both"/>
        <w:rPr>
          <w:rFonts w:ascii="Times New Roman" w:hAnsi="Times New Roman" w:cs="Times New Roman"/>
        </w:rPr>
      </w:pPr>
      <w:r w:rsidRPr="001433E3">
        <w:rPr>
          <w:rFonts w:ascii="Times New Roman" w:hAnsi="Times New Roman" w:cs="Times New Roman"/>
        </w:rPr>
        <w:t>Etap III – Trening specjalistyczny.</w:t>
      </w:r>
    </w:p>
    <w:p w:rsidR="00035CEF" w:rsidRPr="001433E3" w:rsidRDefault="00035CEF" w:rsidP="00D60D62">
      <w:pPr>
        <w:pStyle w:val="Akapitzlist"/>
        <w:numPr>
          <w:ilvl w:val="0"/>
          <w:numId w:val="30"/>
        </w:numPr>
        <w:tabs>
          <w:tab w:val="left" w:pos="426"/>
        </w:tabs>
        <w:suppressAutoHyphens w:val="0"/>
        <w:ind w:left="709" w:hanging="283"/>
        <w:jc w:val="both"/>
        <w:rPr>
          <w:rFonts w:ascii="Times New Roman" w:hAnsi="Times New Roman" w:cs="Times New Roman"/>
        </w:rPr>
      </w:pPr>
    </w:p>
    <w:p w:rsidR="00035CEF" w:rsidRPr="00035CEF" w:rsidRDefault="00035CEF" w:rsidP="00035CEF">
      <w:pPr>
        <w:pStyle w:val="Nagwek2"/>
        <w:tabs>
          <w:tab w:val="left" w:pos="426"/>
        </w:tabs>
        <w:jc w:val="both"/>
        <w:rPr>
          <w:i w:val="0"/>
          <w:sz w:val="24"/>
          <w:szCs w:val="24"/>
        </w:rPr>
      </w:pPr>
      <w:bookmarkStart w:id="146" w:name="_Toc334994374"/>
      <w:r w:rsidRPr="00035CEF">
        <w:rPr>
          <w:i w:val="0"/>
          <w:sz w:val="24"/>
          <w:szCs w:val="24"/>
        </w:rPr>
        <w:t>Ocena siły zawodnika poprzez różne rodzaje siły.</w:t>
      </w:r>
      <w:bookmarkEnd w:id="146"/>
    </w:p>
    <w:p w:rsidR="00035CEF" w:rsidRPr="001433E3" w:rsidRDefault="00035CEF" w:rsidP="00D60D62">
      <w:pPr>
        <w:pStyle w:val="Akapitzlist"/>
        <w:numPr>
          <w:ilvl w:val="0"/>
          <w:numId w:val="31"/>
        </w:numPr>
        <w:tabs>
          <w:tab w:val="left" w:pos="426"/>
        </w:tabs>
        <w:suppressAutoHyphens w:val="0"/>
        <w:ind w:left="709" w:hanging="283"/>
        <w:jc w:val="both"/>
        <w:rPr>
          <w:rFonts w:ascii="Times New Roman" w:hAnsi="Times New Roman" w:cs="Times New Roman"/>
        </w:rPr>
      </w:pPr>
      <w:r w:rsidRPr="001433E3">
        <w:rPr>
          <w:rFonts w:ascii="Times New Roman" w:hAnsi="Times New Roman" w:cs="Times New Roman"/>
        </w:rPr>
        <w:t xml:space="preserve">Stosowanie pracy statycznej w diagnostyce możliwości siłowych wydaje się bezcelowe, ponieważ możemy zbadać siłę maksymalną jedynie w danym momencie ruchu. Najdokładniejszej kontroli możemy dokonać stosując pracę izokinetyczną na przeznaczonym do tego sprzęcie diagnostycznym. W ruchu izokinetycznym opór przyboru nie jest stały, co wymaga maksymalnego napięcia na całej długości ruchu i wyzwolić siłę maksymalną w wybranym momencie danego ruchu. </w:t>
      </w:r>
    </w:p>
    <w:p w:rsidR="00035CEF" w:rsidRPr="001433E3" w:rsidRDefault="00035CEF" w:rsidP="00D60D62">
      <w:pPr>
        <w:pStyle w:val="Akapitzlist"/>
        <w:numPr>
          <w:ilvl w:val="0"/>
          <w:numId w:val="31"/>
        </w:numPr>
        <w:tabs>
          <w:tab w:val="left" w:pos="426"/>
        </w:tabs>
        <w:suppressAutoHyphens w:val="0"/>
        <w:ind w:left="709" w:hanging="283"/>
        <w:jc w:val="both"/>
        <w:rPr>
          <w:rFonts w:ascii="Times New Roman" w:hAnsi="Times New Roman" w:cs="Times New Roman"/>
        </w:rPr>
      </w:pPr>
      <w:r w:rsidRPr="001433E3">
        <w:rPr>
          <w:rFonts w:ascii="Times New Roman" w:hAnsi="Times New Roman" w:cs="Times New Roman"/>
        </w:rPr>
        <w:t>Do oceny siły eksplozywnej stosuje się indeks szybkościowo – siłowy, charakteryzujący stosunek maksymalnej wartości siły do czasu jej przejawiania: F</w:t>
      </w:r>
      <w:r w:rsidRPr="001433E3">
        <w:rPr>
          <w:rFonts w:ascii="Times New Roman" w:hAnsi="Times New Roman" w:cs="Times New Roman"/>
          <w:vertAlign w:val="subscript"/>
        </w:rPr>
        <w:t>max</w:t>
      </w:r>
      <w:r w:rsidRPr="001433E3">
        <w:rPr>
          <w:rFonts w:ascii="Times New Roman" w:hAnsi="Times New Roman" w:cs="Times New Roman"/>
        </w:rPr>
        <w:t>/t Siłę eksplozywną można ocenić podczas wykonywania danego ruchu z określonym obciążeniem, np. w pływaniu podczas wykonywania ruchów imitacyjnych ze ściśle założonym obciążeniem (50-75% max). Wykorzystuje się do tego urządzenia techniczne, mogące zmieniać obciążenie w konkretnej fazie ruchu.</w:t>
      </w:r>
    </w:p>
    <w:p w:rsidR="00035CEF" w:rsidRPr="001433E3" w:rsidRDefault="00035CEF" w:rsidP="00D60D62">
      <w:pPr>
        <w:pStyle w:val="Akapitzlist"/>
        <w:numPr>
          <w:ilvl w:val="0"/>
          <w:numId w:val="31"/>
        </w:numPr>
        <w:tabs>
          <w:tab w:val="left" w:pos="426"/>
        </w:tabs>
        <w:suppressAutoHyphens w:val="0"/>
        <w:ind w:left="709" w:hanging="283"/>
        <w:jc w:val="both"/>
        <w:rPr>
          <w:rFonts w:ascii="Times New Roman" w:hAnsi="Times New Roman" w:cs="Times New Roman"/>
        </w:rPr>
      </w:pPr>
      <w:r w:rsidRPr="001433E3">
        <w:rPr>
          <w:rFonts w:ascii="Times New Roman" w:hAnsi="Times New Roman" w:cs="Times New Roman"/>
        </w:rPr>
        <w:t xml:space="preserve">Wytrzymałość siłową oceniamy w czasie pracy o charakterze imitacyjnym, która przypomina sposobem funkcjonowania aparatu nerwowo-mięśniowego ćwiczenia startowe. W pływaniu może to być praca na trenażerach lub pływanie na uwięzi. </w:t>
      </w:r>
    </w:p>
    <w:p w:rsidR="00035CEF" w:rsidRDefault="00035CEF" w:rsidP="00035CEF">
      <w:pPr>
        <w:tabs>
          <w:tab w:val="left" w:pos="426"/>
        </w:tabs>
        <w:spacing w:line="240" w:lineRule="auto"/>
        <w:rPr>
          <w:rFonts w:ascii="Times New Roman" w:hAnsi="Times New Roman" w:cs="Times New Roman"/>
          <w:b/>
          <w:sz w:val="24"/>
          <w:szCs w:val="24"/>
        </w:rPr>
      </w:pPr>
      <w:bookmarkStart w:id="147" w:name="_Toc334994375"/>
    </w:p>
    <w:p w:rsidR="00035CEF" w:rsidRPr="00035CEF" w:rsidRDefault="00035CEF" w:rsidP="00035CEF">
      <w:pPr>
        <w:tabs>
          <w:tab w:val="left" w:pos="426"/>
        </w:tabs>
        <w:spacing w:line="240" w:lineRule="auto"/>
        <w:rPr>
          <w:rFonts w:ascii="Times New Roman" w:eastAsiaTheme="majorEastAsia" w:hAnsi="Times New Roman" w:cs="Times New Roman"/>
          <w:b/>
          <w:bCs/>
          <w:sz w:val="24"/>
          <w:szCs w:val="24"/>
        </w:rPr>
      </w:pPr>
      <w:r w:rsidRPr="00035CEF">
        <w:rPr>
          <w:rFonts w:ascii="Times New Roman" w:hAnsi="Times New Roman" w:cs="Times New Roman"/>
          <w:b/>
          <w:sz w:val="24"/>
          <w:szCs w:val="24"/>
        </w:rPr>
        <w:t>Rodzaje treningu siły</w:t>
      </w:r>
      <w:bookmarkEnd w:id="147"/>
    </w:p>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ab/>
        <w:t>Za Płatonowem wyróżniamy następujące rodzaje treningu siły:</w:t>
      </w:r>
    </w:p>
    <w:p w:rsidR="00035CEF" w:rsidRPr="001433E3" w:rsidRDefault="00035CEF" w:rsidP="00D60D62">
      <w:pPr>
        <w:pStyle w:val="Akapitzlist"/>
        <w:numPr>
          <w:ilvl w:val="0"/>
          <w:numId w:val="32"/>
        </w:numPr>
        <w:tabs>
          <w:tab w:val="left" w:pos="426"/>
        </w:tabs>
        <w:suppressAutoHyphens w:val="0"/>
        <w:ind w:left="709" w:hanging="283"/>
        <w:jc w:val="both"/>
        <w:rPr>
          <w:rFonts w:ascii="Times New Roman" w:hAnsi="Times New Roman" w:cs="Times New Roman"/>
        </w:rPr>
      </w:pPr>
      <w:r w:rsidRPr="001433E3">
        <w:rPr>
          <w:rFonts w:ascii="Times New Roman" w:hAnsi="Times New Roman" w:cs="Times New Roman"/>
        </w:rPr>
        <w:t>Izometryczny (statyczny),</w:t>
      </w:r>
    </w:p>
    <w:p w:rsidR="00035CEF" w:rsidRPr="001433E3" w:rsidRDefault="00035CEF" w:rsidP="00D60D62">
      <w:pPr>
        <w:pStyle w:val="Akapitzlist"/>
        <w:numPr>
          <w:ilvl w:val="0"/>
          <w:numId w:val="32"/>
        </w:numPr>
        <w:tabs>
          <w:tab w:val="left" w:pos="426"/>
        </w:tabs>
        <w:suppressAutoHyphens w:val="0"/>
        <w:ind w:left="709" w:hanging="283"/>
        <w:jc w:val="both"/>
        <w:rPr>
          <w:rFonts w:ascii="Times New Roman" w:hAnsi="Times New Roman" w:cs="Times New Roman"/>
        </w:rPr>
      </w:pPr>
      <w:r w:rsidRPr="001433E3">
        <w:rPr>
          <w:rFonts w:ascii="Times New Roman" w:hAnsi="Times New Roman" w:cs="Times New Roman"/>
        </w:rPr>
        <w:t>Izotoniczny (dynamiczny),</w:t>
      </w:r>
    </w:p>
    <w:p w:rsidR="00035CEF" w:rsidRPr="001433E3" w:rsidRDefault="00035CEF" w:rsidP="00D60D62">
      <w:pPr>
        <w:pStyle w:val="Akapitzlist"/>
        <w:numPr>
          <w:ilvl w:val="0"/>
          <w:numId w:val="32"/>
        </w:numPr>
        <w:tabs>
          <w:tab w:val="left" w:pos="426"/>
        </w:tabs>
        <w:suppressAutoHyphens w:val="0"/>
        <w:ind w:left="709" w:hanging="283"/>
        <w:jc w:val="both"/>
        <w:rPr>
          <w:rFonts w:ascii="Times New Roman" w:hAnsi="Times New Roman" w:cs="Times New Roman"/>
        </w:rPr>
      </w:pPr>
      <w:r w:rsidRPr="001433E3">
        <w:rPr>
          <w:rFonts w:ascii="Times New Roman" w:hAnsi="Times New Roman" w:cs="Times New Roman"/>
        </w:rPr>
        <w:t>Izokinetyczny,</w:t>
      </w:r>
    </w:p>
    <w:p w:rsidR="00035CEF" w:rsidRPr="001433E3" w:rsidRDefault="00035CEF" w:rsidP="00D60D62">
      <w:pPr>
        <w:pStyle w:val="Akapitzlist"/>
        <w:numPr>
          <w:ilvl w:val="0"/>
          <w:numId w:val="32"/>
        </w:numPr>
        <w:tabs>
          <w:tab w:val="left" w:pos="426"/>
        </w:tabs>
        <w:suppressAutoHyphens w:val="0"/>
        <w:ind w:left="709" w:hanging="283"/>
        <w:jc w:val="both"/>
        <w:rPr>
          <w:rFonts w:ascii="Times New Roman" w:hAnsi="Times New Roman" w:cs="Times New Roman"/>
        </w:rPr>
      </w:pPr>
      <w:r w:rsidRPr="001433E3">
        <w:rPr>
          <w:rFonts w:ascii="Times New Roman" w:hAnsi="Times New Roman" w:cs="Times New Roman"/>
        </w:rPr>
        <w:t>Zmiennych oporów.</w:t>
      </w:r>
    </w:p>
    <w:p w:rsidR="00035CEF" w:rsidRPr="001433E3" w:rsidRDefault="00035CEF" w:rsidP="00035CEF">
      <w:pPr>
        <w:pStyle w:val="Nagwek1"/>
        <w:tabs>
          <w:tab w:val="left" w:pos="426"/>
        </w:tabs>
        <w:spacing w:line="240" w:lineRule="auto"/>
        <w:rPr>
          <w:color w:val="auto"/>
          <w:sz w:val="24"/>
          <w:szCs w:val="24"/>
        </w:rPr>
      </w:pPr>
      <w:bookmarkStart w:id="148" w:name="_Toc334994381"/>
      <w:r w:rsidRPr="001433E3">
        <w:rPr>
          <w:color w:val="auto"/>
          <w:sz w:val="24"/>
          <w:szCs w:val="24"/>
        </w:rPr>
        <w:lastRenderedPageBreak/>
        <w:t>Trening siły na lądzie</w:t>
      </w:r>
      <w:bookmarkEnd w:id="148"/>
    </w:p>
    <w:p w:rsidR="00035CEF" w:rsidRDefault="00035CEF" w:rsidP="00035CEF">
      <w:pPr>
        <w:pStyle w:val="Akapitzlist"/>
        <w:tabs>
          <w:tab w:val="left" w:pos="426"/>
        </w:tabs>
        <w:ind w:left="0"/>
        <w:jc w:val="both"/>
        <w:rPr>
          <w:rFonts w:ascii="Times New Roman" w:hAnsi="Times New Roman" w:cs="Times New Roman"/>
        </w:rPr>
      </w:pPr>
      <w:r w:rsidRPr="001433E3">
        <w:rPr>
          <w:rFonts w:ascii="Times New Roman" w:hAnsi="Times New Roman" w:cs="Times New Roman"/>
        </w:rPr>
        <w:tab/>
        <w:t>Zawodnicy na najwyższym poziomie sportowym na trening na lądzie poświęcają ok. 250-350 godzin, z czego ok. 60% stanowi trening siły. W przypadku ukształtowanych zawodników najważniejszymi przyrządami wykorzystywanymi w pracy nad siłą są wolne ciężary (sztangi, sztangielki), trenażery, atlasy, gumy, piłki lekarskie. W treningu siły zawodników młodocianych najczęściej stosuje się własny ciężar ciała, piłki lekarskie oraz „body Ball”. W treningu siły, bez względu na wiek zawodników bardzo ważnym elementem są ćwiczenia rozluźniające i gibkościowe wplatane pomiędzy ćwiczenia siłowe oraz po zakończeniu jednostek treningowych [8].</w:t>
      </w:r>
      <w:bookmarkStart w:id="149" w:name="_Toc334994382"/>
    </w:p>
    <w:p w:rsidR="00035CEF" w:rsidRDefault="00035CEF" w:rsidP="00035CEF">
      <w:pPr>
        <w:pStyle w:val="Akapitzlist"/>
        <w:tabs>
          <w:tab w:val="left" w:pos="426"/>
        </w:tabs>
        <w:ind w:left="0"/>
        <w:jc w:val="both"/>
        <w:rPr>
          <w:rFonts w:ascii="Times New Roman" w:hAnsi="Times New Roman" w:cs="Times New Roman"/>
        </w:rPr>
      </w:pPr>
    </w:p>
    <w:p w:rsidR="00035CEF" w:rsidRPr="00035CEF" w:rsidRDefault="00035CEF" w:rsidP="00035CEF">
      <w:pPr>
        <w:pStyle w:val="Akapitzlist"/>
        <w:tabs>
          <w:tab w:val="left" w:pos="426"/>
        </w:tabs>
        <w:ind w:left="0"/>
        <w:jc w:val="both"/>
        <w:rPr>
          <w:rFonts w:ascii="Times New Roman" w:hAnsi="Times New Roman" w:cs="Times New Roman"/>
          <w:b/>
        </w:rPr>
      </w:pPr>
      <w:r w:rsidRPr="00035CEF">
        <w:rPr>
          <w:rFonts w:ascii="Times New Roman" w:hAnsi="Times New Roman" w:cs="Times New Roman"/>
          <w:b/>
        </w:rPr>
        <w:t>Nowoczesne i tradycyjne urządzenia treningowe.</w:t>
      </w:r>
      <w:bookmarkEnd w:id="149"/>
    </w:p>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ab/>
        <w:t>Trenażer jest urządzeniem dającym wiele możliwości pracy oraz rozwiązującym niektóre problemy z jakimi zmaga się trener w treningu siły: odpowiednio dobrane trenażery mogą stwarzać warunki pracy w dużym stopniu pokrywające się ze specyfiką działalności startowej; ciągłego zbierania danych o wybranych parametrach ruchów, co z kolei daje możliwość bieżącej kontroli i wymiany informacji między zawodnikiem a trenerem; bardziej optymalnego programowania jednostek treningowych i lepszej kontroli.</w:t>
      </w:r>
    </w:p>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ab/>
        <w:t>Najważniejszą różnicą między sprzętem treningowym w rozumieniu tradycyjnym a trenażerem jest fakt, iż tradycyjny sprzęt daje jedynie możliwość wykonania danego ćwiczenia, trenażery natomiast dają dodatkowo możliwość zbierania informacji i kontroli poszczególnych parametrów wykonywanych przez zawodnika ruchów[9]. W wyniku stosowania trenażerów zawodnik może otrzymać zwrotną, obiektywną informację o parametrach ruchu takich jak np. wielkości generowanej mocy, siły maksymalnej w każdym momencie ruchu. Pozwala to na bieżąco, wnikliwie kontrolować proces treningowy.</w:t>
      </w:r>
    </w:p>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ab/>
        <w:t>Wśród podstawowych przesłanek wskazujących na potrzebę korzystania z trenażerów należy wymienić:</w:t>
      </w:r>
    </w:p>
    <w:p w:rsidR="00035CEF" w:rsidRPr="001433E3" w:rsidRDefault="00035CEF" w:rsidP="00D60D62">
      <w:pPr>
        <w:pStyle w:val="Akapitzlist"/>
        <w:numPr>
          <w:ilvl w:val="0"/>
          <w:numId w:val="34"/>
        </w:numPr>
        <w:tabs>
          <w:tab w:val="left" w:pos="426"/>
        </w:tabs>
        <w:suppressAutoHyphens w:val="0"/>
        <w:ind w:left="709" w:hanging="283"/>
        <w:jc w:val="both"/>
        <w:rPr>
          <w:rFonts w:ascii="Times New Roman" w:hAnsi="Times New Roman" w:cs="Times New Roman"/>
        </w:rPr>
      </w:pPr>
      <w:r w:rsidRPr="001433E3">
        <w:rPr>
          <w:rFonts w:ascii="Times New Roman" w:hAnsi="Times New Roman" w:cs="Times New Roman"/>
        </w:rPr>
        <w:t>Stosowanie w treningu ćwiczeń niespecyficznych, dostosowywanie ich do potrzeb poszczególnych zawodników, odejście od dobrze znanych ćwiczeń tradycyjnych,</w:t>
      </w:r>
    </w:p>
    <w:p w:rsidR="00035CEF" w:rsidRPr="001433E3" w:rsidRDefault="00035CEF" w:rsidP="00D60D62">
      <w:pPr>
        <w:pStyle w:val="Akapitzlist"/>
        <w:numPr>
          <w:ilvl w:val="0"/>
          <w:numId w:val="34"/>
        </w:numPr>
        <w:tabs>
          <w:tab w:val="left" w:pos="426"/>
        </w:tabs>
        <w:suppressAutoHyphens w:val="0"/>
        <w:ind w:left="709" w:hanging="283"/>
        <w:jc w:val="both"/>
        <w:rPr>
          <w:rFonts w:ascii="Times New Roman" w:hAnsi="Times New Roman" w:cs="Times New Roman"/>
        </w:rPr>
      </w:pPr>
      <w:r w:rsidRPr="001433E3">
        <w:rPr>
          <w:rFonts w:ascii="Times New Roman" w:hAnsi="Times New Roman" w:cs="Times New Roman"/>
        </w:rPr>
        <w:t>Możliwość sterowania takimi parametrami jak czas uzyskania siły maksymalnej, stwarzanie szerszych możliwości uzyskania maksimum siły, co nie zawsze jest możliwe przy użyciu sprzętu tradycyjnego.</w:t>
      </w:r>
    </w:p>
    <w:p w:rsidR="00035CEF" w:rsidRPr="001433E3" w:rsidRDefault="00035CEF" w:rsidP="00D60D62">
      <w:pPr>
        <w:pStyle w:val="Akapitzlist"/>
        <w:numPr>
          <w:ilvl w:val="0"/>
          <w:numId w:val="34"/>
        </w:numPr>
        <w:tabs>
          <w:tab w:val="left" w:pos="426"/>
        </w:tabs>
        <w:suppressAutoHyphens w:val="0"/>
        <w:ind w:left="709" w:hanging="283"/>
        <w:jc w:val="both"/>
        <w:rPr>
          <w:rFonts w:ascii="Times New Roman" w:hAnsi="Times New Roman" w:cs="Times New Roman"/>
        </w:rPr>
      </w:pPr>
      <w:r w:rsidRPr="001433E3">
        <w:rPr>
          <w:rFonts w:ascii="Times New Roman" w:hAnsi="Times New Roman" w:cs="Times New Roman"/>
        </w:rPr>
        <w:t>Mniejsze obciążenie układu ruchu przez możliwość ćwiczenia w pozycjach izolowanych, jak również zmniejszenie obciążeń psychicznych związanych z monotonią treningu</w:t>
      </w:r>
    </w:p>
    <w:p w:rsidR="00035CEF" w:rsidRPr="001433E3" w:rsidRDefault="00035CEF" w:rsidP="00D60D62">
      <w:pPr>
        <w:pStyle w:val="Akapitzlist"/>
        <w:numPr>
          <w:ilvl w:val="0"/>
          <w:numId w:val="34"/>
        </w:numPr>
        <w:tabs>
          <w:tab w:val="left" w:pos="426"/>
        </w:tabs>
        <w:suppressAutoHyphens w:val="0"/>
        <w:ind w:left="709" w:hanging="283"/>
        <w:jc w:val="both"/>
        <w:rPr>
          <w:rFonts w:ascii="Times New Roman" w:hAnsi="Times New Roman" w:cs="Times New Roman"/>
        </w:rPr>
      </w:pPr>
      <w:r w:rsidRPr="001433E3">
        <w:rPr>
          <w:rFonts w:ascii="Times New Roman" w:hAnsi="Times New Roman" w:cs="Times New Roman"/>
        </w:rPr>
        <w:t>Zmniejszenie udziału ćwiczeń specjalnych, co pozwala na dłuższe ich stosowanie w przekroju całego procesu treningowego [9].</w:t>
      </w:r>
    </w:p>
    <w:p w:rsidR="00035CEF" w:rsidRPr="001433E3" w:rsidRDefault="00035CEF" w:rsidP="00035CEF">
      <w:pPr>
        <w:pStyle w:val="Akapitzlist"/>
        <w:tabs>
          <w:tab w:val="left" w:pos="426"/>
        </w:tabs>
        <w:ind w:left="0"/>
        <w:jc w:val="both"/>
        <w:rPr>
          <w:rFonts w:ascii="Times New Roman" w:hAnsi="Times New Roman" w:cs="Times New Roman"/>
        </w:rPr>
      </w:pPr>
      <w:r w:rsidRPr="001433E3">
        <w:rPr>
          <w:rFonts w:ascii="Times New Roman" w:hAnsi="Times New Roman" w:cs="Times New Roman"/>
        </w:rPr>
        <w:tab/>
        <w:t>Możemy wyróżnić 2 najważniejsze kierunki pracy w treningu siły:</w:t>
      </w:r>
    </w:p>
    <w:p w:rsidR="00035CEF" w:rsidRPr="001433E3" w:rsidRDefault="00035CEF" w:rsidP="00D60D62">
      <w:pPr>
        <w:pStyle w:val="Akapitzlist"/>
        <w:numPr>
          <w:ilvl w:val="0"/>
          <w:numId w:val="33"/>
        </w:numPr>
        <w:tabs>
          <w:tab w:val="left" w:pos="426"/>
        </w:tabs>
        <w:suppressAutoHyphens w:val="0"/>
        <w:ind w:left="709" w:hanging="283"/>
        <w:jc w:val="both"/>
        <w:rPr>
          <w:rFonts w:ascii="Times New Roman" w:hAnsi="Times New Roman" w:cs="Times New Roman"/>
        </w:rPr>
      </w:pPr>
      <w:r w:rsidRPr="001433E3">
        <w:rPr>
          <w:rFonts w:ascii="Times New Roman" w:hAnsi="Times New Roman" w:cs="Times New Roman"/>
        </w:rPr>
        <w:t xml:space="preserve"> Rozwój możliwości szybkościowo-siłowych: ćwiczenia szczególnie ważne dla zawodników specjalizujących się w sprintach; powinny charakteryzować się submaksymalnym oporem (80-90% max) oraz krótkimi seriami i stosunkowo długimi przerwami odpoczynkowymi,</w:t>
      </w:r>
    </w:p>
    <w:p w:rsidR="00035CEF" w:rsidRPr="001433E3" w:rsidRDefault="00035CEF" w:rsidP="00D60D62">
      <w:pPr>
        <w:pStyle w:val="Akapitzlist"/>
        <w:numPr>
          <w:ilvl w:val="0"/>
          <w:numId w:val="33"/>
        </w:numPr>
        <w:tabs>
          <w:tab w:val="left" w:pos="426"/>
        </w:tabs>
        <w:suppressAutoHyphens w:val="0"/>
        <w:ind w:left="709" w:hanging="283"/>
        <w:jc w:val="both"/>
        <w:rPr>
          <w:rFonts w:ascii="Times New Roman" w:hAnsi="Times New Roman" w:cs="Times New Roman"/>
        </w:rPr>
      </w:pPr>
      <w:r w:rsidRPr="001433E3">
        <w:rPr>
          <w:rFonts w:ascii="Times New Roman" w:hAnsi="Times New Roman" w:cs="Times New Roman"/>
        </w:rPr>
        <w:t>Rozwój wytrzymałości siłowej: Przeznaczony szczególnie dla długodystansowców, jednak konieczne do stosowania u wszystkich pływaków. w tym przypadku stosuje się mniejsze obciążenia (ok. 60% max) oraz dłuższe serie. Pod względem fizjologicznym trening taki powoduje wzrost ukrwienia oraz zwiększenie ilości mitochondriów w mięśniu.</w:t>
      </w:r>
      <w:bookmarkStart w:id="150" w:name="_Toc334994384"/>
    </w:p>
    <w:p w:rsidR="00035CEF" w:rsidRPr="001433E3" w:rsidRDefault="00035CEF" w:rsidP="00035CEF">
      <w:pPr>
        <w:tabs>
          <w:tab w:val="left" w:pos="426"/>
        </w:tabs>
        <w:spacing w:line="240" w:lineRule="auto"/>
        <w:rPr>
          <w:rFonts w:ascii="Times New Roman" w:hAnsi="Times New Roman" w:cs="Times New Roman"/>
          <w:sz w:val="24"/>
          <w:szCs w:val="24"/>
        </w:rPr>
      </w:pPr>
    </w:p>
    <w:p w:rsidR="00035CEF" w:rsidRPr="00035CEF" w:rsidRDefault="00035CEF" w:rsidP="00035CEF">
      <w:pPr>
        <w:tabs>
          <w:tab w:val="left" w:pos="426"/>
        </w:tabs>
        <w:spacing w:line="240" w:lineRule="auto"/>
        <w:rPr>
          <w:rFonts w:ascii="Times New Roman" w:hAnsi="Times New Roman" w:cs="Times New Roman"/>
          <w:b/>
          <w:sz w:val="24"/>
          <w:szCs w:val="24"/>
        </w:rPr>
      </w:pPr>
      <w:r w:rsidRPr="001433E3">
        <w:rPr>
          <w:rFonts w:ascii="Times New Roman" w:hAnsi="Times New Roman" w:cs="Times New Roman"/>
          <w:sz w:val="24"/>
          <w:szCs w:val="24"/>
        </w:rPr>
        <w:t xml:space="preserve"> </w:t>
      </w:r>
      <w:r w:rsidRPr="00035CEF">
        <w:rPr>
          <w:rFonts w:ascii="Times New Roman" w:hAnsi="Times New Roman" w:cs="Times New Roman"/>
          <w:b/>
          <w:sz w:val="24"/>
          <w:szCs w:val="24"/>
        </w:rPr>
        <w:t>Trening siłowy w wodzie</w:t>
      </w:r>
      <w:bookmarkEnd w:id="150"/>
    </w:p>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ab/>
        <w:t>Trening siły w pływaniu i zdolność zawodnika do przełożenia siły na lądzie na siłę w wodzie można podzielić na 3 fazy[10]:</w:t>
      </w:r>
    </w:p>
    <w:p w:rsidR="00035CEF" w:rsidRPr="001433E3" w:rsidRDefault="00035CEF" w:rsidP="00D60D62">
      <w:pPr>
        <w:pStyle w:val="Akapitzlist"/>
        <w:numPr>
          <w:ilvl w:val="0"/>
          <w:numId w:val="35"/>
        </w:numPr>
        <w:tabs>
          <w:tab w:val="left" w:pos="426"/>
        </w:tabs>
        <w:suppressAutoHyphens w:val="0"/>
        <w:ind w:left="709" w:hanging="283"/>
        <w:jc w:val="both"/>
        <w:rPr>
          <w:rFonts w:ascii="Times New Roman" w:hAnsi="Times New Roman" w:cs="Times New Roman"/>
        </w:rPr>
      </w:pPr>
      <w:r w:rsidRPr="001433E3">
        <w:rPr>
          <w:rFonts w:ascii="Times New Roman" w:hAnsi="Times New Roman" w:cs="Times New Roman"/>
        </w:rPr>
        <w:t>Faza obniżonych możliwości: trwa około 4-6 tygodni. W momencie wejścia w mocny trening siłowy, praca ta powoduje zaburzenia koordynacji ruchowej, spada elastyczność aparatu mięśniowo-więzadłowego, obniża się poczucie rytmu, prędkości pływania, spada czucie wody. Prowadzi to do zmniejszenia prędkości uzyskiwanych w wodzie,</w:t>
      </w:r>
    </w:p>
    <w:p w:rsidR="00035CEF" w:rsidRPr="001433E3" w:rsidRDefault="00035CEF" w:rsidP="00D60D62">
      <w:pPr>
        <w:pStyle w:val="Akapitzlist"/>
        <w:numPr>
          <w:ilvl w:val="0"/>
          <w:numId w:val="35"/>
        </w:numPr>
        <w:tabs>
          <w:tab w:val="left" w:pos="426"/>
        </w:tabs>
        <w:suppressAutoHyphens w:val="0"/>
        <w:ind w:left="709" w:hanging="283"/>
        <w:jc w:val="both"/>
        <w:rPr>
          <w:rFonts w:ascii="Times New Roman" w:hAnsi="Times New Roman" w:cs="Times New Roman"/>
        </w:rPr>
      </w:pPr>
      <w:r w:rsidRPr="001433E3">
        <w:rPr>
          <w:rFonts w:ascii="Times New Roman" w:hAnsi="Times New Roman" w:cs="Times New Roman"/>
        </w:rPr>
        <w:lastRenderedPageBreak/>
        <w:t>Faza dostosowawcza: może trwać ok. 4-6 tygodni. w tej fazie pojawia się stopniowe zwiększenie możliwości transformacji siły z lądu na wodę, co uwidocznia się we wzroście maksymalnej siły ciągu oraz wytrzymałości siłowej. W tej fazie rosną możliwości czucia tempa i rytmu pływania, stopniowo wzrasta poziom absolutnej prędkości pływania oraz czucie wody,</w:t>
      </w:r>
    </w:p>
    <w:p w:rsidR="00035CEF" w:rsidRPr="001433E3" w:rsidRDefault="00035CEF" w:rsidP="00D60D62">
      <w:pPr>
        <w:pStyle w:val="Akapitzlist"/>
        <w:numPr>
          <w:ilvl w:val="0"/>
          <w:numId w:val="35"/>
        </w:numPr>
        <w:tabs>
          <w:tab w:val="left" w:pos="426"/>
        </w:tabs>
        <w:suppressAutoHyphens w:val="0"/>
        <w:ind w:left="709" w:hanging="283"/>
        <w:jc w:val="both"/>
        <w:rPr>
          <w:rFonts w:ascii="Times New Roman" w:hAnsi="Times New Roman" w:cs="Times New Roman"/>
        </w:rPr>
      </w:pPr>
      <w:r w:rsidRPr="001433E3">
        <w:rPr>
          <w:rFonts w:ascii="Times New Roman" w:hAnsi="Times New Roman" w:cs="Times New Roman"/>
        </w:rPr>
        <w:t>Faza równoległego rozwoju: najdłuższa z faz, obejmuje końcową część okresu przygotowania ogólnego oraz cały okres przygotowania specjalnego. Praca nad siłą odbywa się równolegle z pracą nad doskonaleniem techniki, zastosowanie znajdują specjalne ćwiczenia siłowe w wodzie pozwalające na transfer siły uzyskiwanej na ladzie na możliwości uzyskiwania maksymalnych prędkości w wodzie (Płatonow).</w:t>
      </w:r>
    </w:p>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ab/>
        <w:t>Ćwiczenia siłowe w wodzie wykorzystują dużo różnorodnych form, metod i środków treningowych. Głównym ich celem jest transformacja wytrenowanych możliwości siłowych w możliwości, konieczne do skutecznego działania w warunkach startowych w wodzie. Należy tu wymienić ćwiczenia takie jak:</w:t>
      </w:r>
    </w:p>
    <w:p w:rsidR="00035CEF" w:rsidRPr="001433E3" w:rsidRDefault="00035CEF" w:rsidP="00D60D62">
      <w:pPr>
        <w:pStyle w:val="Akapitzlist"/>
        <w:numPr>
          <w:ilvl w:val="0"/>
          <w:numId w:val="36"/>
        </w:numPr>
        <w:tabs>
          <w:tab w:val="left" w:pos="426"/>
        </w:tabs>
        <w:suppressAutoHyphens w:val="0"/>
        <w:ind w:left="709" w:hanging="283"/>
        <w:jc w:val="both"/>
        <w:rPr>
          <w:rFonts w:ascii="Times New Roman" w:hAnsi="Times New Roman" w:cs="Times New Roman"/>
        </w:rPr>
      </w:pPr>
      <w:r w:rsidRPr="001433E3">
        <w:rPr>
          <w:rFonts w:ascii="Times New Roman" w:hAnsi="Times New Roman" w:cs="Times New Roman"/>
        </w:rPr>
        <w:t>Pływanie w gumie,</w:t>
      </w:r>
    </w:p>
    <w:p w:rsidR="00035CEF" w:rsidRPr="001433E3" w:rsidRDefault="00035CEF" w:rsidP="00D60D62">
      <w:pPr>
        <w:pStyle w:val="Akapitzlist"/>
        <w:numPr>
          <w:ilvl w:val="0"/>
          <w:numId w:val="36"/>
        </w:numPr>
        <w:tabs>
          <w:tab w:val="left" w:pos="426"/>
        </w:tabs>
        <w:suppressAutoHyphens w:val="0"/>
        <w:ind w:left="709" w:hanging="283"/>
        <w:jc w:val="both"/>
        <w:rPr>
          <w:rFonts w:ascii="Times New Roman" w:hAnsi="Times New Roman" w:cs="Times New Roman"/>
        </w:rPr>
      </w:pPr>
      <w:r w:rsidRPr="001433E3">
        <w:rPr>
          <w:rFonts w:ascii="Times New Roman" w:hAnsi="Times New Roman" w:cs="Times New Roman"/>
        </w:rPr>
        <w:t>Pływanie na uwięzi z użyciem urządzeń stacjonarnych,</w:t>
      </w:r>
    </w:p>
    <w:p w:rsidR="00035CEF" w:rsidRPr="001433E3" w:rsidRDefault="00035CEF" w:rsidP="00D60D62">
      <w:pPr>
        <w:pStyle w:val="Akapitzlist"/>
        <w:numPr>
          <w:ilvl w:val="0"/>
          <w:numId w:val="36"/>
        </w:numPr>
        <w:tabs>
          <w:tab w:val="left" w:pos="426"/>
        </w:tabs>
        <w:suppressAutoHyphens w:val="0"/>
        <w:ind w:left="709" w:hanging="283"/>
        <w:jc w:val="both"/>
        <w:rPr>
          <w:rFonts w:ascii="Times New Roman" w:hAnsi="Times New Roman" w:cs="Times New Roman"/>
        </w:rPr>
      </w:pPr>
      <w:r w:rsidRPr="001433E3">
        <w:rPr>
          <w:rFonts w:ascii="Times New Roman" w:hAnsi="Times New Roman" w:cs="Times New Roman"/>
        </w:rPr>
        <w:t>Pływanie w basenie przepływowym,</w:t>
      </w:r>
    </w:p>
    <w:p w:rsidR="00035CEF" w:rsidRPr="001433E3" w:rsidRDefault="00035CEF" w:rsidP="00D60D62">
      <w:pPr>
        <w:pStyle w:val="Akapitzlist"/>
        <w:numPr>
          <w:ilvl w:val="0"/>
          <w:numId w:val="36"/>
        </w:numPr>
        <w:tabs>
          <w:tab w:val="left" w:pos="426"/>
        </w:tabs>
        <w:suppressAutoHyphens w:val="0"/>
        <w:ind w:left="709" w:hanging="283"/>
        <w:jc w:val="both"/>
        <w:rPr>
          <w:rFonts w:ascii="Times New Roman" w:hAnsi="Times New Roman" w:cs="Times New Roman"/>
        </w:rPr>
      </w:pPr>
      <w:r w:rsidRPr="001433E3">
        <w:rPr>
          <w:rFonts w:ascii="Times New Roman" w:hAnsi="Times New Roman" w:cs="Times New Roman"/>
        </w:rPr>
        <w:t>Pływanie w płetwach i w łapkach,</w:t>
      </w:r>
    </w:p>
    <w:p w:rsidR="00035CEF" w:rsidRPr="001433E3" w:rsidRDefault="00035CEF" w:rsidP="00D60D62">
      <w:pPr>
        <w:pStyle w:val="Akapitzlist"/>
        <w:numPr>
          <w:ilvl w:val="0"/>
          <w:numId w:val="36"/>
        </w:numPr>
        <w:tabs>
          <w:tab w:val="left" w:pos="426"/>
        </w:tabs>
        <w:suppressAutoHyphens w:val="0"/>
        <w:ind w:left="709" w:hanging="283"/>
        <w:jc w:val="both"/>
        <w:rPr>
          <w:rFonts w:ascii="Times New Roman" w:hAnsi="Times New Roman" w:cs="Times New Roman"/>
        </w:rPr>
      </w:pPr>
      <w:r w:rsidRPr="001433E3">
        <w:rPr>
          <w:rFonts w:ascii="Times New Roman" w:hAnsi="Times New Roman" w:cs="Times New Roman"/>
        </w:rPr>
        <w:t>Pływanie w koszulkach, kostiumach oporowych, z pasami oporowymi.</w:t>
      </w:r>
    </w:p>
    <w:p w:rsidR="00035CEF" w:rsidRDefault="00035CEF" w:rsidP="00035CEF">
      <w:pPr>
        <w:tabs>
          <w:tab w:val="left" w:pos="426"/>
        </w:tabs>
        <w:spacing w:line="240" w:lineRule="auto"/>
        <w:rPr>
          <w:rFonts w:ascii="Times New Roman" w:hAnsi="Times New Roman" w:cs="Times New Roman"/>
          <w:b/>
          <w:sz w:val="24"/>
          <w:szCs w:val="24"/>
        </w:rPr>
      </w:pPr>
      <w:bookmarkStart w:id="151" w:name="_Toc334994385"/>
    </w:p>
    <w:p w:rsidR="00035CEF" w:rsidRPr="00035CEF" w:rsidRDefault="00035CEF" w:rsidP="00035CEF">
      <w:pPr>
        <w:tabs>
          <w:tab w:val="left" w:pos="426"/>
        </w:tabs>
        <w:spacing w:line="240" w:lineRule="auto"/>
        <w:rPr>
          <w:rFonts w:ascii="Times New Roman" w:hAnsi="Times New Roman" w:cs="Times New Roman"/>
          <w:b/>
          <w:sz w:val="24"/>
          <w:szCs w:val="24"/>
        </w:rPr>
      </w:pPr>
      <w:r w:rsidRPr="00035CEF">
        <w:rPr>
          <w:rFonts w:ascii="Times New Roman" w:hAnsi="Times New Roman" w:cs="Times New Roman"/>
          <w:b/>
          <w:sz w:val="24"/>
          <w:szCs w:val="24"/>
        </w:rPr>
        <w:t>Przykłady ćwiczeń siłowych stosowane przez pływaków</w:t>
      </w:r>
      <w:bookmarkEnd w:id="151"/>
    </w:p>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ab/>
        <w:t>W dzisiejszym sporcie ogromną rolę odgrywa poziom ogólnej sprawności fizycznej. Nie inaczej jest w przypadku pływania. z powody specyfiki środowiska wodnego, mięśnie używane przez człowieka w czasie pływania, często nie są odpowiedzialne za lokomocję na lądzie[11]. Mięśnie te muszą być stale wzmacniane celem harmonijnego rozwoju. W tym celu wykorzystuje się ćwiczenia ogólnorozwojowe połączone z elementami innych niż pływanie dyscyplin sportowych.</w:t>
      </w:r>
    </w:p>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ab/>
      </w:r>
    </w:p>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ab/>
        <w:t>Z kolei Bartosz Kizierowski, wywodzący się ze „szkoły amerykańskiej” stawia w treningu siły na tzw. „stabilizację”. Ze względu na fakt, iż działania w wodzie odbywają się bez stabilnego podparcia, ważne jest wytworzenie stabilnej pozycji za pomocą mięśni stabilizujących (mięśnie głębokie). W tym celu wykorzystuje się ćwiczenia na niestabilnym podłożu, jak np. piłki „body Ball”, platformy „bossu”, platformy o niestabilnym podłożu, taśmy TRX.</w:t>
      </w:r>
    </w:p>
    <w:p w:rsidR="00035CEF" w:rsidRPr="00035CEF" w:rsidRDefault="00035CEF" w:rsidP="00035CEF">
      <w:pPr>
        <w:pStyle w:val="Nagwek2"/>
        <w:tabs>
          <w:tab w:val="left" w:pos="426"/>
        </w:tabs>
        <w:spacing w:before="240" w:after="120"/>
        <w:jc w:val="both"/>
        <w:rPr>
          <w:i w:val="0"/>
          <w:sz w:val="24"/>
          <w:szCs w:val="24"/>
        </w:rPr>
      </w:pPr>
      <w:bookmarkStart w:id="152" w:name="_Toc334994386"/>
      <w:r w:rsidRPr="00035CEF">
        <w:rPr>
          <w:i w:val="0"/>
          <w:sz w:val="24"/>
          <w:szCs w:val="24"/>
        </w:rPr>
        <w:t>Przykładowe ćwiczenia w pozycjach niestabilnych.</w:t>
      </w:r>
      <w:bookmarkEnd w:id="152"/>
    </w:p>
    <w:p w:rsidR="00035CEF" w:rsidRPr="001433E3" w:rsidRDefault="00035CEF" w:rsidP="00035CEF">
      <w:pPr>
        <w:keepNext/>
        <w:tabs>
          <w:tab w:val="left" w:pos="426"/>
        </w:tabs>
        <w:spacing w:line="240" w:lineRule="auto"/>
        <w:jc w:val="center"/>
        <w:rPr>
          <w:rFonts w:ascii="Times New Roman" w:hAnsi="Times New Roman" w:cs="Times New Roman"/>
          <w:sz w:val="24"/>
          <w:szCs w:val="24"/>
        </w:rPr>
      </w:pPr>
      <w:r w:rsidRPr="001433E3">
        <w:rPr>
          <w:rFonts w:ascii="Times New Roman" w:hAnsi="Times New Roman" w:cs="Times New Roman"/>
          <w:noProof/>
          <w:sz w:val="24"/>
          <w:szCs w:val="24"/>
          <w:lang w:val="pl-PL" w:eastAsia="pl-PL" w:bidi="ar-SA"/>
        </w:rPr>
        <w:drawing>
          <wp:inline distT="0" distB="0" distL="0" distR="0" wp14:anchorId="45845256" wp14:editId="005794B9">
            <wp:extent cx="5391150" cy="1371600"/>
            <wp:effectExtent l="19050" t="0" r="0" b="0"/>
            <wp:docPr id="154"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pic:cNvPicPr>
                      <a:picLocks noChangeAspect="1" noChangeArrowheads="1"/>
                    </pic:cNvPicPr>
                  </pic:nvPicPr>
                  <pic:blipFill>
                    <a:blip r:embed="rId116" cstate="print"/>
                    <a:srcRect/>
                    <a:stretch>
                      <a:fillRect/>
                    </a:stretch>
                  </pic:blipFill>
                  <pic:spPr bwMode="auto">
                    <a:xfrm>
                      <a:off x="0" y="0"/>
                      <a:ext cx="5391150" cy="1371600"/>
                    </a:xfrm>
                    <a:prstGeom prst="rect">
                      <a:avLst/>
                    </a:prstGeom>
                    <a:noFill/>
                    <a:ln w="9525">
                      <a:noFill/>
                      <a:miter lim="800000"/>
                      <a:headEnd/>
                      <a:tailEnd/>
                    </a:ln>
                  </pic:spPr>
                </pic:pic>
              </a:graphicData>
            </a:graphic>
          </wp:inline>
        </w:drawing>
      </w:r>
    </w:p>
    <w:p w:rsidR="00035CEF" w:rsidRDefault="00035CEF" w:rsidP="00035CEF">
      <w:pPr>
        <w:pStyle w:val="Legenda"/>
        <w:spacing w:line="240" w:lineRule="auto"/>
        <w:rPr>
          <w:rFonts w:ascii="Times New Roman" w:hAnsi="Times New Roman" w:cs="Times New Roman"/>
          <w:b/>
          <w:i w:val="0"/>
        </w:rPr>
      </w:pPr>
      <w:bookmarkStart w:id="153" w:name="_Toc334993976"/>
      <w:r w:rsidRPr="00035CEF">
        <w:rPr>
          <w:rFonts w:ascii="Times New Roman" w:hAnsi="Times New Roman" w:cs="Times New Roman"/>
          <w:b/>
          <w:i w:val="0"/>
        </w:rPr>
        <w:t>Fot. 1. Pompki na piłce.</w:t>
      </w:r>
      <w:bookmarkEnd w:id="153"/>
    </w:p>
    <w:p w:rsidR="00035CEF" w:rsidRPr="00D00D84" w:rsidRDefault="00035CEF" w:rsidP="00035CEF">
      <w:pPr>
        <w:pStyle w:val="Standard"/>
      </w:pPr>
      <w:r w:rsidRPr="006B62FF">
        <w:rPr>
          <w:i/>
          <w:color w:val="000000"/>
          <w:sz w:val="20"/>
          <w:szCs w:val="20"/>
        </w:rPr>
        <w:t>Źródło:</w:t>
      </w:r>
      <w:r w:rsidR="006528EB">
        <w:rPr>
          <w:i/>
          <w:color w:val="000000"/>
          <w:sz w:val="20"/>
          <w:szCs w:val="20"/>
        </w:rPr>
        <w:t xml:space="preserve"> </w:t>
      </w:r>
      <w:r>
        <w:rPr>
          <w:i/>
          <w:color w:val="000000"/>
          <w:sz w:val="20"/>
          <w:szCs w:val="20"/>
        </w:rPr>
        <w:t>archiwum własne</w:t>
      </w:r>
    </w:p>
    <w:p w:rsidR="00035CEF" w:rsidRPr="00035CEF" w:rsidRDefault="00035CEF" w:rsidP="00035CEF">
      <w:pPr>
        <w:pStyle w:val="Legenda"/>
        <w:spacing w:line="240" w:lineRule="auto"/>
        <w:rPr>
          <w:rFonts w:ascii="Times New Roman" w:hAnsi="Times New Roman" w:cs="Times New Roman"/>
          <w:b/>
          <w:i w:val="0"/>
        </w:rPr>
      </w:pPr>
    </w:p>
    <w:p w:rsidR="00035CEF" w:rsidRPr="001433E3" w:rsidRDefault="00035CEF" w:rsidP="00035CEF">
      <w:pPr>
        <w:keepNext/>
        <w:tabs>
          <w:tab w:val="left" w:pos="426"/>
        </w:tabs>
        <w:spacing w:line="240" w:lineRule="auto"/>
        <w:jc w:val="center"/>
        <w:rPr>
          <w:rFonts w:ascii="Times New Roman" w:hAnsi="Times New Roman" w:cs="Times New Roman"/>
          <w:sz w:val="24"/>
          <w:szCs w:val="24"/>
        </w:rPr>
      </w:pPr>
      <w:r w:rsidRPr="001433E3">
        <w:rPr>
          <w:rFonts w:ascii="Times New Roman" w:hAnsi="Times New Roman" w:cs="Times New Roman"/>
          <w:noProof/>
          <w:sz w:val="24"/>
          <w:szCs w:val="24"/>
          <w:lang w:val="pl-PL" w:eastAsia="pl-PL" w:bidi="ar-SA"/>
        </w:rPr>
        <w:lastRenderedPageBreak/>
        <w:drawing>
          <wp:inline distT="0" distB="0" distL="0" distR="0" wp14:anchorId="3AF12AC4" wp14:editId="51026577">
            <wp:extent cx="5391150" cy="1714500"/>
            <wp:effectExtent l="19050" t="0" r="0" b="0"/>
            <wp:docPr id="40"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117" cstate="print"/>
                    <a:srcRect/>
                    <a:stretch>
                      <a:fillRect/>
                    </a:stretch>
                  </pic:blipFill>
                  <pic:spPr bwMode="auto">
                    <a:xfrm>
                      <a:off x="0" y="0"/>
                      <a:ext cx="5391150" cy="1714500"/>
                    </a:xfrm>
                    <a:prstGeom prst="rect">
                      <a:avLst/>
                    </a:prstGeom>
                    <a:noFill/>
                    <a:ln w="9525">
                      <a:noFill/>
                      <a:miter lim="800000"/>
                      <a:headEnd/>
                      <a:tailEnd/>
                    </a:ln>
                  </pic:spPr>
                </pic:pic>
              </a:graphicData>
            </a:graphic>
          </wp:inline>
        </w:drawing>
      </w:r>
    </w:p>
    <w:p w:rsidR="00035CEF" w:rsidRDefault="00035CEF" w:rsidP="00035CEF">
      <w:pPr>
        <w:pStyle w:val="Legenda"/>
        <w:spacing w:line="240" w:lineRule="auto"/>
        <w:rPr>
          <w:rFonts w:ascii="Times New Roman" w:hAnsi="Times New Roman" w:cs="Times New Roman"/>
          <w:b/>
          <w:i w:val="0"/>
        </w:rPr>
      </w:pPr>
      <w:bookmarkStart w:id="154" w:name="_Toc334993977"/>
      <w:r w:rsidRPr="00035CEF">
        <w:rPr>
          <w:rFonts w:ascii="Times New Roman" w:hAnsi="Times New Roman" w:cs="Times New Roman"/>
          <w:b/>
          <w:i w:val="0"/>
        </w:rPr>
        <w:t>Fot. 2. Pompki na piłce.</w:t>
      </w:r>
      <w:bookmarkEnd w:id="154"/>
    </w:p>
    <w:p w:rsidR="00035CEF" w:rsidRPr="00D87810" w:rsidRDefault="00035CEF" w:rsidP="00D87810">
      <w:pPr>
        <w:pStyle w:val="Standard"/>
      </w:pPr>
      <w:r w:rsidRPr="006B62FF">
        <w:rPr>
          <w:i/>
          <w:color w:val="000000"/>
          <w:sz w:val="20"/>
          <w:szCs w:val="20"/>
        </w:rPr>
        <w:t>Źródło:</w:t>
      </w:r>
      <w:r w:rsidR="006528EB">
        <w:rPr>
          <w:i/>
          <w:color w:val="000000"/>
          <w:sz w:val="20"/>
          <w:szCs w:val="20"/>
        </w:rPr>
        <w:t xml:space="preserve"> </w:t>
      </w:r>
      <w:r>
        <w:rPr>
          <w:i/>
          <w:color w:val="000000"/>
          <w:sz w:val="20"/>
          <w:szCs w:val="20"/>
        </w:rPr>
        <w:t>archiwum własne</w:t>
      </w:r>
    </w:p>
    <w:p w:rsidR="00035CEF" w:rsidRPr="001433E3" w:rsidRDefault="00035CEF" w:rsidP="00035CEF">
      <w:pPr>
        <w:keepNext/>
        <w:tabs>
          <w:tab w:val="left" w:pos="426"/>
        </w:tabs>
        <w:spacing w:line="240" w:lineRule="auto"/>
        <w:jc w:val="center"/>
        <w:rPr>
          <w:rFonts w:ascii="Times New Roman" w:hAnsi="Times New Roman" w:cs="Times New Roman"/>
          <w:sz w:val="24"/>
          <w:szCs w:val="24"/>
        </w:rPr>
      </w:pPr>
      <w:r w:rsidRPr="001433E3">
        <w:rPr>
          <w:rFonts w:ascii="Times New Roman" w:hAnsi="Times New Roman" w:cs="Times New Roman"/>
          <w:noProof/>
          <w:sz w:val="24"/>
          <w:szCs w:val="24"/>
          <w:lang w:val="pl-PL" w:eastAsia="pl-PL" w:bidi="ar-SA"/>
        </w:rPr>
        <w:drawing>
          <wp:inline distT="0" distB="0" distL="0" distR="0" wp14:anchorId="63FB5A4C" wp14:editId="3CC40E2B">
            <wp:extent cx="5391150" cy="1495425"/>
            <wp:effectExtent l="19050" t="0" r="0" b="0"/>
            <wp:docPr id="7"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
                    <pic:cNvPicPr>
                      <a:picLocks noChangeAspect="1" noChangeArrowheads="1"/>
                    </pic:cNvPicPr>
                  </pic:nvPicPr>
                  <pic:blipFill>
                    <a:blip r:embed="rId118" cstate="print"/>
                    <a:srcRect/>
                    <a:stretch>
                      <a:fillRect/>
                    </a:stretch>
                  </pic:blipFill>
                  <pic:spPr bwMode="auto">
                    <a:xfrm>
                      <a:off x="0" y="0"/>
                      <a:ext cx="5391150" cy="1495425"/>
                    </a:xfrm>
                    <a:prstGeom prst="rect">
                      <a:avLst/>
                    </a:prstGeom>
                    <a:noFill/>
                    <a:ln w="9525">
                      <a:noFill/>
                      <a:miter lim="800000"/>
                      <a:headEnd/>
                      <a:tailEnd/>
                    </a:ln>
                  </pic:spPr>
                </pic:pic>
              </a:graphicData>
            </a:graphic>
          </wp:inline>
        </w:drawing>
      </w:r>
    </w:p>
    <w:p w:rsidR="00035CEF" w:rsidRDefault="00D87810" w:rsidP="00035CEF">
      <w:pPr>
        <w:pStyle w:val="Legenda"/>
        <w:spacing w:line="240" w:lineRule="auto"/>
        <w:rPr>
          <w:rFonts w:ascii="Times New Roman" w:hAnsi="Times New Roman" w:cs="Times New Roman"/>
          <w:b/>
          <w:i w:val="0"/>
        </w:rPr>
      </w:pPr>
      <w:bookmarkStart w:id="155" w:name="_Toc334993978"/>
      <w:r w:rsidRPr="00D87810">
        <w:rPr>
          <w:rFonts w:ascii="Times New Roman" w:hAnsi="Times New Roman" w:cs="Times New Roman"/>
          <w:b/>
          <w:i w:val="0"/>
        </w:rPr>
        <w:t>Fot. 3.</w:t>
      </w:r>
      <w:r w:rsidR="00035CEF" w:rsidRPr="00D87810">
        <w:rPr>
          <w:rFonts w:ascii="Times New Roman" w:hAnsi="Times New Roman" w:cs="Times New Roman"/>
          <w:b/>
          <w:i w:val="0"/>
        </w:rPr>
        <w:t xml:space="preserve"> Rozpiętki na piłce.</w:t>
      </w:r>
      <w:bookmarkEnd w:id="155"/>
    </w:p>
    <w:p w:rsidR="00D87810" w:rsidRPr="00D87810" w:rsidRDefault="00D87810" w:rsidP="00D87810">
      <w:pPr>
        <w:pStyle w:val="Standard"/>
      </w:pPr>
      <w:r w:rsidRPr="006B62FF">
        <w:rPr>
          <w:i/>
          <w:color w:val="000000"/>
          <w:sz w:val="20"/>
          <w:szCs w:val="20"/>
        </w:rPr>
        <w:t>Źródło:</w:t>
      </w:r>
      <w:r w:rsidR="006528EB">
        <w:rPr>
          <w:i/>
          <w:color w:val="000000"/>
          <w:sz w:val="20"/>
          <w:szCs w:val="20"/>
        </w:rPr>
        <w:t xml:space="preserve"> </w:t>
      </w:r>
      <w:r>
        <w:rPr>
          <w:i/>
          <w:color w:val="000000"/>
          <w:sz w:val="20"/>
          <w:szCs w:val="20"/>
        </w:rPr>
        <w:t>archiwum własne</w:t>
      </w:r>
    </w:p>
    <w:p w:rsidR="00035CEF" w:rsidRPr="001433E3" w:rsidRDefault="00035CEF" w:rsidP="00035CEF">
      <w:pPr>
        <w:keepNext/>
        <w:tabs>
          <w:tab w:val="left" w:pos="426"/>
        </w:tabs>
        <w:spacing w:line="240" w:lineRule="auto"/>
        <w:jc w:val="center"/>
        <w:rPr>
          <w:rFonts w:ascii="Times New Roman" w:hAnsi="Times New Roman" w:cs="Times New Roman"/>
          <w:sz w:val="24"/>
          <w:szCs w:val="24"/>
        </w:rPr>
      </w:pPr>
      <w:r w:rsidRPr="001433E3">
        <w:rPr>
          <w:rFonts w:ascii="Times New Roman" w:hAnsi="Times New Roman" w:cs="Times New Roman"/>
          <w:noProof/>
          <w:sz w:val="24"/>
          <w:szCs w:val="24"/>
          <w:lang w:val="pl-PL" w:eastAsia="pl-PL" w:bidi="ar-SA"/>
        </w:rPr>
        <w:drawing>
          <wp:inline distT="0" distB="0" distL="0" distR="0" wp14:anchorId="48606B6D" wp14:editId="36060C57">
            <wp:extent cx="5486400" cy="1543050"/>
            <wp:effectExtent l="19050" t="0" r="0" b="0"/>
            <wp:docPr id="155"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9" cstate="print"/>
                    <a:srcRect/>
                    <a:stretch>
                      <a:fillRect/>
                    </a:stretch>
                  </pic:blipFill>
                  <pic:spPr bwMode="auto">
                    <a:xfrm>
                      <a:off x="0" y="0"/>
                      <a:ext cx="5486400" cy="1543050"/>
                    </a:xfrm>
                    <a:prstGeom prst="rect">
                      <a:avLst/>
                    </a:prstGeom>
                    <a:noFill/>
                    <a:ln w="9525">
                      <a:noFill/>
                      <a:miter lim="800000"/>
                      <a:headEnd/>
                      <a:tailEnd/>
                    </a:ln>
                  </pic:spPr>
                </pic:pic>
              </a:graphicData>
            </a:graphic>
          </wp:inline>
        </w:drawing>
      </w:r>
    </w:p>
    <w:p w:rsidR="00035CEF" w:rsidRDefault="00D87810" w:rsidP="00035CEF">
      <w:pPr>
        <w:pStyle w:val="Legenda"/>
        <w:spacing w:line="240" w:lineRule="auto"/>
        <w:rPr>
          <w:rFonts w:ascii="Times New Roman" w:hAnsi="Times New Roman" w:cs="Times New Roman"/>
          <w:b/>
          <w:i w:val="0"/>
        </w:rPr>
      </w:pPr>
      <w:bookmarkStart w:id="156" w:name="_Toc334993979"/>
      <w:r w:rsidRPr="00D87810">
        <w:rPr>
          <w:rFonts w:ascii="Times New Roman" w:hAnsi="Times New Roman" w:cs="Times New Roman"/>
          <w:b/>
          <w:i w:val="0"/>
        </w:rPr>
        <w:t>Fot 4</w:t>
      </w:r>
      <w:r w:rsidR="00035CEF" w:rsidRPr="00D87810">
        <w:rPr>
          <w:rFonts w:ascii="Times New Roman" w:hAnsi="Times New Roman" w:cs="Times New Roman"/>
          <w:b/>
          <w:i w:val="0"/>
        </w:rPr>
        <w:t>. Skręty tułowia na piłce.</w:t>
      </w:r>
      <w:bookmarkEnd w:id="156"/>
    </w:p>
    <w:p w:rsidR="00D87810" w:rsidRPr="00D87810" w:rsidRDefault="00D87810" w:rsidP="00D87810">
      <w:pPr>
        <w:pStyle w:val="Standard"/>
      </w:pPr>
      <w:r w:rsidRPr="006B62FF">
        <w:rPr>
          <w:i/>
          <w:color w:val="000000"/>
          <w:sz w:val="20"/>
          <w:szCs w:val="20"/>
        </w:rPr>
        <w:t>Źródło:</w:t>
      </w:r>
      <w:r w:rsidR="006528EB">
        <w:rPr>
          <w:i/>
          <w:color w:val="000000"/>
          <w:sz w:val="20"/>
          <w:szCs w:val="20"/>
        </w:rPr>
        <w:t xml:space="preserve"> </w:t>
      </w:r>
      <w:r>
        <w:rPr>
          <w:i/>
          <w:color w:val="000000"/>
          <w:sz w:val="20"/>
          <w:szCs w:val="20"/>
        </w:rPr>
        <w:t>archiwum własne</w:t>
      </w:r>
    </w:p>
    <w:p w:rsidR="00035CEF" w:rsidRPr="001433E3" w:rsidRDefault="00035CEF" w:rsidP="00035CEF">
      <w:pPr>
        <w:keepNext/>
        <w:tabs>
          <w:tab w:val="left" w:pos="426"/>
        </w:tabs>
        <w:spacing w:line="240" w:lineRule="auto"/>
        <w:jc w:val="center"/>
        <w:rPr>
          <w:rFonts w:ascii="Times New Roman" w:hAnsi="Times New Roman" w:cs="Times New Roman"/>
          <w:sz w:val="24"/>
          <w:szCs w:val="24"/>
        </w:rPr>
      </w:pPr>
      <w:r w:rsidRPr="001433E3">
        <w:rPr>
          <w:rFonts w:ascii="Times New Roman" w:hAnsi="Times New Roman" w:cs="Times New Roman"/>
          <w:noProof/>
          <w:sz w:val="24"/>
          <w:szCs w:val="24"/>
          <w:lang w:val="pl-PL" w:eastAsia="pl-PL" w:bidi="ar-SA"/>
        </w:rPr>
        <w:drawing>
          <wp:inline distT="0" distB="0" distL="0" distR="0" wp14:anchorId="211433FC" wp14:editId="1F1AFDE0">
            <wp:extent cx="5581650" cy="1371600"/>
            <wp:effectExtent l="19050" t="0" r="0" b="0"/>
            <wp:docPr id="156"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0" cstate="print"/>
                    <a:srcRect/>
                    <a:stretch>
                      <a:fillRect/>
                    </a:stretch>
                  </pic:blipFill>
                  <pic:spPr bwMode="auto">
                    <a:xfrm>
                      <a:off x="0" y="0"/>
                      <a:ext cx="5581650" cy="1371600"/>
                    </a:xfrm>
                    <a:prstGeom prst="rect">
                      <a:avLst/>
                    </a:prstGeom>
                    <a:noFill/>
                    <a:ln w="9525">
                      <a:noFill/>
                      <a:miter lim="800000"/>
                      <a:headEnd/>
                      <a:tailEnd/>
                    </a:ln>
                  </pic:spPr>
                </pic:pic>
              </a:graphicData>
            </a:graphic>
          </wp:inline>
        </w:drawing>
      </w:r>
    </w:p>
    <w:p w:rsidR="00035CEF" w:rsidRDefault="00D87810" w:rsidP="00035CEF">
      <w:pPr>
        <w:pStyle w:val="Legenda"/>
        <w:spacing w:line="240" w:lineRule="auto"/>
        <w:rPr>
          <w:rFonts w:ascii="Times New Roman" w:hAnsi="Times New Roman" w:cs="Times New Roman"/>
          <w:b/>
          <w:i w:val="0"/>
        </w:rPr>
      </w:pPr>
      <w:bookmarkStart w:id="157" w:name="_Toc334993980"/>
      <w:r w:rsidRPr="00D87810">
        <w:rPr>
          <w:rFonts w:ascii="Times New Roman" w:hAnsi="Times New Roman" w:cs="Times New Roman"/>
          <w:b/>
          <w:i w:val="0"/>
        </w:rPr>
        <w:t>Fot. 5</w:t>
      </w:r>
      <w:r w:rsidR="00035CEF" w:rsidRPr="00D87810">
        <w:rPr>
          <w:rFonts w:ascii="Times New Roman" w:hAnsi="Times New Roman" w:cs="Times New Roman"/>
          <w:b/>
          <w:i w:val="0"/>
        </w:rPr>
        <w:t>. Brzuszki na piłce.</w:t>
      </w:r>
      <w:bookmarkEnd w:id="157"/>
    </w:p>
    <w:p w:rsidR="00D87810" w:rsidRPr="00D00D84" w:rsidRDefault="00D87810" w:rsidP="00D87810">
      <w:pPr>
        <w:pStyle w:val="Standard"/>
      </w:pPr>
      <w:r w:rsidRPr="006B62FF">
        <w:rPr>
          <w:i/>
          <w:color w:val="000000"/>
          <w:sz w:val="20"/>
          <w:szCs w:val="20"/>
        </w:rPr>
        <w:t>Źródło:</w:t>
      </w:r>
      <w:r w:rsidR="006528EB">
        <w:rPr>
          <w:i/>
          <w:color w:val="000000"/>
          <w:sz w:val="20"/>
          <w:szCs w:val="20"/>
        </w:rPr>
        <w:t xml:space="preserve"> </w:t>
      </w:r>
      <w:r>
        <w:rPr>
          <w:i/>
          <w:color w:val="000000"/>
          <w:sz w:val="20"/>
          <w:szCs w:val="20"/>
        </w:rPr>
        <w:t>archiwum własne</w:t>
      </w:r>
    </w:p>
    <w:p w:rsidR="00D87810" w:rsidRPr="00D87810" w:rsidRDefault="00D87810" w:rsidP="00035CEF">
      <w:pPr>
        <w:pStyle w:val="Legenda"/>
        <w:spacing w:line="240" w:lineRule="auto"/>
        <w:rPr>
          <w:rFonts w:ascii="Times New Roman" w:hAnsi="Times New Roman" w:cs="Times New Roman"/>
          <w:b/>
          <w:i w:val="0"/>
        </w:rPr>
      </w:pPr>
    </w:p>
    <w:p w:rsidR="00035CEF" w:rsidRPr="001433E3" w:rsidRDefault="00035CEF" w:rsidP="00035CEF">
      <w:pPr>
        <w:keepNext/>
        <w:tabs>
          <w:tab w:val="left" w:pos="426"/>
        </w:tabs>
        <w:spacing w:line="240" w:lineRule="auto"/>
        <w:jc w:val="center"/>
        <w:rPr>
          <w:rFonts w:ascii="Times New Roman" w:hAnsi="Times New Roman" w:cs="Times New Roman"/>
          <w:sz w:val="24"/>
          <w:szCs w:val="24"/>
        </w:rPr>
      </w:pPr>
      <w:r w:rsidRPr="001433E3">
        <w:rPr>
          <w:rFonts w:ascii="Times New Roman" w:hAnsi="Times New Roman" w:cs="Times New Roman"/>
          <w:noProof/>
          <w:sz w:val="24"/>
          <w:szCs w:val="24"/>
          <w:lang w:val="pl-PL" w:eastAsia="pl-PL" w:bidi="ar-SA"/>
        </w:rPr>
        <w:lastRenderedPageBreak/>
        <w:drawing>
          <wp:inline distT="0" distB="0" distL="0" distR="0" wp14:anchorId="698A3E1C" wp14:editId="777D99CD">
            <wp:extent cx="5400675" cy="1524000"/>
            <wp:effectExtent l="19050" t="0" r="9525" b="0"/>
            <wp:docPr id="3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21" cstate="print"/>
                    <a:srcRect/>
                    <a:stretch>
                      <a:fillRect/>
                    </a:stretch>
                  </pic:blipFill>
                  <pic:spPr bwMode="auto">
                    <a:xfrm>
                      <a:off x="0" y="0"/>
                      <a:ext cx="5400675" cy="1524000"/>
                    </a:xfrm>
                    <a:prstGeom prst="rect">
                      <a:avLst/>
                    </a:prstGeom>
                    <a:noFill/>
                    <a:ln w="9525">
                      <a:noFill/>
                      <a:miter lim="800000"/>
                      <a:headEnd/>
                      <a:tailEnd/>
                    </a:ln>
                  </pic:spPr>
                </pic:pic>
              </a:graphicData>
            </a:graphic>
          </wp:inline>
        </w:drawing>
      </w:r>
    </w:p>
    <w:p w:rsidR="00035CEF" w:rsidRPr="00D87810" w:rsidRDefault="00BB6E55" w:rsidP="00035CEF">
      <w:pPr>
        <w:pStyle w:val="Legenda"/>
        <w:spacing w:line="240" w:lineRule="auto"/>
        <w:rPr>
          <w:rFonts w:ascii="Times New Roman" w:hAnsi="Times New Roman" w:cs="Times New Roman"/>
          <w:b/>
          <w:i w:val="0"/>
        </w:rPr>
      </w:pPr>
      <w:bookmarkStart w:id="158" w:name="_Toc334993981"/>
      <w:r>
        <w:rPr>
          <w:rFonts w:ascii="Times New Roman" w:hAnsi="Times New Roman" w:cs="Times New Roman"/>
          <w:b/>
          <w:i w:val="0"/>
        </w:rPr>
        <w:t>Fot 6</w:t>
      </w:r>
      <w:r w:rsidR="00035CEF" w:rsidRPr="00D87810">
        <w:rPr>
          <w:rFonts w:ascii="Times New Roman" w:hAnsi="Times New Roman" w:cs="Times New Roman"/>
          <w:b/>
          <w:i w:val="0"/>
        </w:rPr>
        <w:t>. Unoszenie bioder – taśmy TRX.</w:t>
      </w:r>
      <w:bookmarkEnd w:id="158"/>
    </w:p>
    <w:p w:rsidR="00035CEF" w:rsidRDefault="00D87810" w:rsidP="00D87810">
      <w:pPr>
        <w:pStyle w:val="Standard"/>
        <w:rPr>
          <w:i/>
          <w:color w:val="000000"/>
          <w:sz w:val="20"/>
          <w:szCs w:val="20"/>
        </w:rPr>
      </w:pPr>
      <w:r w:rsidRPr="006B62FF">
        <w:rPr>
          <w:i/>
          <w:color w:val="000000"/>
          <w:sz w:val="20"/>
          <w:szCs w:val="20"/>
        </w:rPr>
        <w:t>Źródło:</w:t>
      </w:r>
      <w:r w:rsidR="006528EB">
        <w:rPr>
          <w:i/>
          <w:color w:val="000000"/>
          <w:sz w:val="20"/>
          <w:szCs w:val="20"/>
        </w:rPr>
        <w:t xml:space="preserve"> </w:t>
      </w:r>
      <w:r>
        <w:rPr>
          <w:i/>
          <w:color w:val="000000"/>
          <w:sz w:val="20"/>
          <w:szCs w:val="20"/>
        </w:rPr>
        <w:t>archiwum własne</w:t>
      </w:r>
    </w:p>
    <w:p w:rsidR="00DA5B84" w:rsidRPr="001433E3" w:rsidRDefault="00DA5B84" w:rsidP="00D87810">
      <w:pPr>
        <w:pStyle w:val="Standard"/>
      </w:pPr>
    </w:p>
    <w:p w:rsidR="00035CEF" w:rsidRPr="00D87810" w:rsidRDefault="00D87810" w:rsidP="00DA5B84">
      <w:pPr>
        <w:pStyle w:val="Legenda"/>
        <w:spacing w:before="0" w:after="0" w:line="240" w:lineRule="auto"/>
        <w:rPr>
          <w:rFonts w:ascii="Times New Roman" w:hAnsi="Times New Roman" w:cs="Times New Roman"/>
          <w:i w:val="0"/>
        </w:rPr>
      </w:pPr>
      <w:r w:rsidRPr="00D87810">
        <w:rPr>
          <w:rFonts w:ascii="Times New Roman" w:hAnsi="Times New Roman" w:cs="Times New Roman"/>
          <w:b/>
          <w:i w:val="0"/>
        </w:rPr>
        <w:t>Poziom siły a wynik sportowy w pływaniu</w:t>
      </w:r>
    </w:p>
    <w:p w:rsidR="00035CEF" w:rsidRPr="001433E3" w:rsidRDefault="00035CEF" w:rsidP="00DA5B84">
      <w:pPr>
        <w:tabs>
          <w:tab w:val="left" w:pos="426"/>
        </w:tabs>
        <w:spacing w:line="240" w:lineRule="auto"/>
        <w:rPr>
          <w:rFonts w:ascii="Times New Roman" w:hAnsi="Times New Roman" w:cs="Times New Roman"/>
          <w:bCs/>
          <w:sz w:val="24"/>
          <w:szCs w:val="24"/>
        </w:rPr>
      </w:pPr>
      <w:r w:rsidRPr="001433E3">
        <w:rPr>
          <w:rFonts w:ascii="Times New Roman" w:hAnsi="Times New Roman" w:cs="Times New Roman"/>
          <w:bCs/>
          <w:sz w:val="24"/>
          <w:szCs w:val="24"/>
        </w:rPr>
        <w:tab/>
        <w:t xml:space="preserve">W pływaniu istnieje duża zależność między poziomem siły a uzyskiwanymi wynikami sportowymi. W roku 1968 E. Bartkowiak przeprowadził badania celem udowodnienia tej tezy na przykładnie młodocianych zawodników AZS AWF Warszawa. Badania przeprowadzono na grupie 20 chłopców w wieku od 11 do 13 lat którzy mieli za sobą cztero letni trening pływacki. Zawodnicy zostali przebadani pod kątem siły i sprawności pływackiej. Do pomiaru siły użyto dynamometrów. Zbadana została siła zginaczy i prostowników stawów łokciowych, barkowych, kolanowych, biodrowych oraz mięśni grzbietu. Równolegle przeprowadzono testy pływackie na dystansie 25, 50 i 200 metrów stylem dowolnym i grzbietowym. </w:t>
      </w:r>
    </w:p>
    <w:p w:rsidR="00035CEF" w:rsidRPr="001433E3" w:rsidRDefault="00035CEF" w:rsidP="00035CEF">
      <w:pPr>
        <w:tabs>
          <w:tab w:val="left" w:pos="426"/>
        </w:tabs>
        <w:spacing w:line="240" w:lineRule="auto"/>
        <w:rPr>
          <w:rFonts w:ascii="Times New Roman" w:hAnsi="Times New Roman" w:cs="Times New Roman"/>
          <w:bCs/>
          <w:sz w:val="24"/>
          <w:szCs w:val="24"/>
        </w:rPr>
      </w:pPr>
      <w:r w:rsidRPr="001433E3">
        <w:rPr>
          <w:rFonts w:ascii="Times New Roman" w:hAnsi="Times New Roman" w:cs="Times New Roman"/>
          <w:bCs/>
          <w:sz w:val="24"/>
          <w:szCs w:val="24"/>
        </w:rPr>
        <w:tab/>
        <w:t>Uzyskane rezultaty badań pokazują wysoką zależność między siłą zawodnika a wynikami w pływaniu. Zależność ta jest najwyższa w przypadku dystansów sprinterskich, a niższa w wyścigach długodystansowych [12].</w:t>
      </w:r>
      <w:bookmarkStart w:id="159" w:name="_Toc322688517"/>
    </w:p>
    <w:p w:rsidR="00035CEF" w:rsidRPr="001433E3" w:rsidRDefault="00035CEF" w:rsidP="00035CEF">
      <w:pPr>
        <w:tabs>
          <w:tab w:val="left" w:pos="426"/>
        </w:tabs>
        <w:spacing w:line="240" w:lineRule="auto"/>
        <w:rPr>
          <w:rFonts w:ascii="Times New Roman" w:eastAsiaTheme="majorEastAsia" w:hAnsi="Times New Roman" w:cs="Times New Roman"/>
          <w:b/>
          <w:bCs/>
          <w:sz w:val="24"/>
          <w:szCs w:val="24"/>
        </w:rPr>
      </w:pPr>
    </w:p>
    <w:p w:rsidR="00035CEF" w:rsidRPr="001433E3" w:rsidRDefault="00DA5B84" w:rsidP="00DA5B84">
      <w:pPr>
        <w:pStyle w:val="Nagwek1"/>
        <w:tabs>
          <w:tab w:val="left" w:pos="426"/>
        </w:tabs>
        <w:spacing w:line="240" w:lineRule="auto"/>
        <w:rPr>
          <w:color w:val="auto"/>
          <w:sz w:val="24"/>
          <w:szCs w:val="24"/>
        </w:rPr>
      </w:pPr>
      <w:bookmarkStart w:id="160" w:name="_Toc334994387"/>
      <w:r w:rsidRPr="001433E3">
        <w:rPr>
          <w:color w:val="auto"/>
          <w:sz w:val="24"/>
          <w:szCs w:val="24"/>
        </w:rPr>
        <w:t>Cele pracy</w:t>
      </w:r>
      <w:bookmarkEnd w:id="159"/>
      <w:bookmarkEnd w:id="160"/>
    </w:p>
    <w:p w:rsidR="00035CEF" w:rsidRPr="001433E3" w:rsidRDefault="00035CEF" w:rsidP="00DA5B84">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ab/>
        <w:t>Celem pracy stanowi określenie zależności pomiędzy siłą zawodnika, a wynikami na dystansie 25, 50 metrów stylem dowolnym.</w:t>
      </w:r>
    </w:p>
    <w:p w:rsidR="00DA5B84" w:rsidRDefault="00DA5B84" w:rsidP="00DA5B84">
      <w:pPr>
        <w:pStyle w:val="Nagwek2"/>
        <w:tabs>
          <w:tab w:val="left" w:pos="426"/>
        </w:tabs>
        <w:jc w:val="both"/>
        <w:rPr>
          <w:i w:val="0"/>
          <w:sz w:val="24"/>
          <w:szCs w:val="24"/>
        </w:rPr>
      </w:pPr>
      <w:bookmarkStart w:id="161" w:name="_Toc322688518"/>
      <w:bookmarkStart w:id="162" w:name="_Toc334994388"/>
    </w:p>
    <w:p w:rsidR="00035CEF" w:rsidRPr="00DA5B84" w:rsidRDefault="00035CEF" w:rsidP="00DA5B84">
      <w:pPr>
        <w:pStyle w:val="Nagwek2"/>
        <w:tabs>
          <w:tab w:val="left" w:pos="426"/>
        </w:tabs>
        <w:jc w:val="both"/>
        <w:rPr>
          <w:i w:val="0"/>
          <w:sz w:val="24"/>
          <w:szCs w:val="24"/>
        </w:rPr>
      </w:pPr>
      <w:r w:rsidRPr="00DA5B84">
        <w:rPr>
          <w:i w:val="0"/>
          <w:sz w:val="24"/>
          <w:szCs w:val="24"/>
        </w:rPr>
        <w:t>Pytania badawcze</w:t>
      </w:r>
      <w:bookmarkEnd w:id="161"/>
      <w:r w:rsidRPr="00DA5B84">
        <w:rPr>
          <w:i w:val="0"/>
          <w:sz w:val="24"/>
          <w:szCs w:val="24"/>
        </w:rPr>
        <w:t>.</w:t>
      </w:r>
      <w:bookmarkEnd w:id="162"/>
    </w:p>
    <w:p w:rsidR="00035CEF" w:rsidRPr="001433E3" w:rsidRDefault="00035CEF" w:rsidP="00D60D62">
      <w:pPr>
        <w:numPr>
          <w:ilvl w:val="0"/>
          <w:numId w:val="37"/>
        </w:numPr>
        <w:tabs>
          <w:tab w:val="left" w:pos="426"/>
        </w:tabs>
        <w:suppressAutoHyphens w:val="0"/>
        <w:spacing w:line="240" w:lineRule="auto"/>
        <w:ind w:left="709" w:hanging="283"/>
        <w:rPr>
          <w:rFonts w:ascii="Times New Roman" w:hAnsi="Times New Roman" w:cs="Times New Roman"/>
          <w:sz w:val="24"/>
          <w:szCs w:val="24"/>
        </w:rPr>
      </w:pPr>
      <w:r w:rsidRPr="001433E3">
        <w:rPr>
          <w:rFonts w:ascii="Times New Roman" w:hAnsi="Times New Roman" w:cs="Times New Roman"/>
          <w:sz w:val="24"/>
          <w:szCs w:val="24"/>
        </w:rPr>
        <w:t>Czy wyniki uzyskany w skoku w dal z miejsca, siadach z leżenia oraz zwisu na ramionach ugiętych ma wpływ na wynik uzyskiwany na dystansach 25 i 50 metrów stylem dowolnym?</w:t>
      </w:r>
    </w:p>
    <w:p w:rsidR="00035CEF" w:rsidRPr="001433E3" w:rsidRDefault="00035CEF" w:rsidP="00D60D62">
      <w:pPr>
        <w:numPr>
          <w:ilvl w:val="0"/>
          <w:numId w:val="37"/>
        </w:numPr>
        <w:tabs>
          <w:tab w:val="left" w:pos="426"/>
        </w:tabs>
        <w:suppressAutoHyphens w:val="0"/>
        <w:spacing w:line="240" w:lineRule="auto"/>
        <w:ind w:left="709" w:hanging="283"/>
        <w:rPr>
          <w:rFonts w:ascii="Times New Roman" w:hAnsi="Times New Roman" w:cs="Times New Roman"/>
          <w:sz w:val="24"/>
          <w:szCs w:val="24"/>
        </w:rPr>
      </w:pPr>
      <w:r w:rsidRPr="001433E3">
        <w:rPr>
          <w:rFonts w:ascii="Times New Roman" w:hAnsi="Times New Roman" w:cs="Times New Roman"/>
          <w:sz w:val="24"/>
          <w:szCs w:val="24"/>
        </w:rPr>
        <w:t>Jakie czynniki oprócz siły mogą mieć wpływ na wyniki uzyskane na dystansie 25 i 50 metrów stylem dowolnym?</w:t>
      </w:r>
    </w:p>
    <w:p w:rsidR="00035CEF" w:rsidRPr="001433E3" w:rsidRDefault="00035CEF" w:rsidP="00035CEF">
      <w:pPr>
        <w:tabs>
          <w:tab w:val="left" w:pos="426"/>
        </w:tabs>
        <w:spacing w:line="240" w:lineRule="auto"/>
        <w:rPr>
          <w:rFonts w:ascii="Times New Roman" w:eastAsiaTheme="majorEastAsia" w:hAnsi="Times New Roman" w:cs="Times New Roman"/>
          <w:b/>
          <w:bCs/>
          <w:sz w:val="24"/>
          <w:szCs w:val="24"/>
        </w:rPr>
      </w:pPr>
      <w:bookmarkStart w:id="163" w:name="_Toc322688519"/>
      <w:bookmarkStart w:id="164" w:name="_Toc318369448"/>
    </w:p>
    <w:p w:rsidR="00035CEF" w:rsidRPr="001433E3" w:rsidRDefault="00DA5B84" w:rsidP="00DA5B84">
      <w:pPr>
        <w:pStyle w:val="Nagwek1"/>
        <w:tabs>
          <w:tab w:val="left" w:pos="426"/>
        </w:tabs>
        <w:spacing w:line="240" w:lineRule="auto"/>
        <w:rPr>
          <w:color w:val="auto"/>
          <w:sz w:val="24"/>
          <w:szCs w:val="24"/>
        </w:rPr>
      </w:pPr>
      <w:bookmarkStart w:id="165" w:name="_Toc334994389"/>
      <w:r w:rsidRPr="001433E3">
        <w:rPr>
          <w:color w:val="auto"/>
          <w:sz w:val="24"/>
          <w:szCs w:val="24"/>
        </w:rPr>
        <w:t>Materiał badawczy</w:t>
      </w:r>
      <w:bookmarkEnd w:id="163"/>
      <w:bookmarkEnd w:id="164"/>
      <w:bookmarkEnd w:id="165"/>
    </w:p>
    <w:p w:rsidR="00035CEF" w:rsidRDefault="00035CEF" w:rsidP="00DA5B84">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ab/>
        <w:t>Grupa badawcza liczy 10 zawodniczek klubu MOS Ostrów . Badaniom poddano grupę zawodniczek w wieku 14 lat. Zawodniczki wykonywały określony test w ciągu jednego dnia, najpierw zadania na lądzie, po czym sprawdzian w wodzie. Przed przystąpieniem do badań zbadano wzr</w:t>
      </w:r>
      <w:r w:rsidR="00DA5B84">
        <w:rPr>
          <w:rFonts w:ascii="Times New Roman" w:hAnsi="Times New Roman" w:cs="Times New Roman"/>
          <w:sz w:val="24"/>
          <w:szCs w:val="24"/>
        </w:rPr>
        <w:t>ost i wagę każdej z zawodniczek.</w:t>
      </w:r>
    </w:p>
    <w:p w:rsidR="00DA5B84" w:rsidRDefault="00DA5B84" w:rsidP="00DA5B84">
      <w:pPr>
        <w:tabs>
          <w:tab w:val="left" w:pos="426"/>
        </w:tabs>
        <w:spacing w:line="240" w:lineRule="auto"/>
        <w:rPr>
          <w:rFonts w:ascii="Times New Roman" w:hAnsi="Times New Roman" w:cs="Times New Roman"/>
          <w:sz w:val="24"/>
          <w:szCs w:val="24"/>
        </w:rPr>
      </w:pPr>
    </w:p>
    <w:p w:rsidR="00DA5B84" w:rsidRDefault="00DA5B84" w:rsidP="00DA5B84">
      <w:pPr>
        <w:tabs>
          <w:tab w:val="left" w:pos="426"/>
        </w:tabs>
        <w:spacing w:line="240" w:lineRule="auto"/>
        <w:rPr>
          <w:rFonts w:ascii="Times New Roman" w:hAnsi="Times New Roman" w:cs="Times New Roman"/>
          <w:sz w:val="24"/>
          <w:szCs w:val="24"/>
        </w:rPr>
      </w:pPr>
    </w:p>
    <w:p w:rsidR="00DA5B84" w:rsidRDefault="00DA5B84" w:rsidP="00DA5B84">
      <w:pPr>
        <w:tabs>
          <w:tab w:val="left" w:pos="426"/>
        </w:tabs>
        <w:spacing w:line="240" w:lineRule="auto"/>
        <w:rPr>
          <w:rFonts w:ascii="Times New Roman" w:hAnsi="Times New Roman" w:cs="Times New Roman"/>
          <w:sz w:val="24"/>
          <w:szCs w:val="24"/>
        </w:rPr>
      </w:pPr>
    </w:p>
    <w:p w:rsidR="00DA5B84" w:rsidRDefault="00DA5B84" w:rsidP="00DA5B84">
      <w:pPr>
        <w:tabs>
          <w:tab w:val="left" w:pos="426"/>
        </w:tabs>
        <w:spacing w:line="240" w:lineRule="auto"/>
        <w:rPr>
          <w:rFonts w:ascii="Times New Roman" w:hAnsi="Times New Roman" w:cs="Times New Roman"/>
          <w:sz w:val="24"/>
          <w:szCs w:val="24"/>
        </w:rPr>
      </w:pPr>
    </w:p>
    <w:p w:rsidR="00DA5B84" w:rsidRDefault="00DA5B84" w:rsidP="00DA5B84">
      <w:pPr>
        <w:tabs>
          <w:tab w:val="left" w:pos="426"/>
        </w:tabs>
        <w:spacing w:line="240" w:lineRule="auto"/>
        <w:rPr>
          <w:rFonts w:ascii="Times New Roman" w:hAnsi="Times New Roman" w:cs="Times New Roman"/>
          <w:sz w:val="24"/>
          <w:szCs w:val="24"/>
        </w:rPr>
      </w:pPr>
    </w:p>
    <w:p w:rsidR="00DA5B84" w:rsidRDefault="00DA5B84" w:rsidP="00DA5B84">
      <w:pPr>
        <w:tabs>
          <w:tab w:val="left" w:pos="426"/>
        </w:tabs>
        <w:spacing w:line="240" w:lineRule="auto"/>
        <w:rPr>
          <w:rFonts w:ascii="Times New Roman" w:hAnsi="Times New Roman" w:cs="Times New Roman"/>
          <w:sz w:val="24"/>
          <w:szCs w:val="24"/>
        </w:rPr>
      </w:pPr>
    </w:p>
    <w:p w:rsidR="00DA5B84" w:rsidRDefault="00DA5B84" w:rsidP="00DA5B84">
      <w:pPr>
        <w:tabs>
          <w:tab w:val="left" w:pos="426"/>
        </w:tabs>
        <w:spacing w:line="240" w:lineRule="auto"/>
        <w:rPr>
          <w:rFonts w:ascii="Times New Roman" w:hAnsi="Times New Roman" w:cs="Times New Roman"/>
          <w:sz w:val="24"/>
          <w:szCs w:val="24"/>
        </w:rPr>
      </w:pPr>
    </w:p>
    <w:p w:rsidR="00DA5B84" w:rsidRDefault="00DA5B84" w:rsidP="00DA5B84">
      <w:pPr>
        <w:tabs>
          <w:tab w:val="left" w:pos="426"/>
        </w:tabs>
        <w:spacing w:line="240" w:lineRule="auto"/>
        <w:rPr>
          <w:rFonts w:ascii="Times New Roman" w:hAnsi="Times New Roman" w:cs="Times New Roman"/>
          <w:sz w:val="24"/>
          <w:szCs w:val="24"/>
        </w:rPr>
      </w:pPr>
    </w:p>
    <w:p w:rsidR="00DA5B84" w:rsidRDefault="00DA5B84" w:rsidP="00DA5B84">
      <w:pPr>
        <w:tabs>
          <w:tab w:val="left" w:pos="426"/>
        </w:tabs>
        <w:spacing w:line="240" w:lineRule="auto"/>
        <w:rPr>
          <w:rFonts w:ascii="Times New Roman" w:hAnsi="Times New Roman" w:cs="Times New Roman"/>
          <w:sz w:val="24"/>
          <w:szCs w:val="24"/>
        </w:rPr>
      </w:pPr>
    </w:p>
    <w:p w:rsidR="00DA5B84" w:rsidRPr="00DA5B84" w:rsidRDefault="00DA5B84" w:rsidP="00DA5B84">
      <w:pPr>
        <w:pStyle w:val="Legenda"/>
        <w:spacing w:line="240" w:lineRule="auto"/>
        <w:rPr>
          <w:rFonts w:ascii="Times New Roman" w:hAnsi="Times New Roman" w:cs="Times New Roman"/>
          <w:b/>
          <w:i w:val="0"/>
        </w:rPr>
      </w:pPr>
      <w:bookmarkStart w:id="166" w:name="_Toc334993988"/>
      <w:r w:rsidRPr="00DA5B84">
        <w:rPr>
          <w:rFonts w:ascii="Times New Roman" w:hAnsi="Times New Roman" w:cs="Times New Roman"/>
          <w:b/>
          <w:i w:val="0"/>
        </w:rPr>
        <w:lastRenderedPageBreak/>
        <w:t xml:space="preserve">Tabela </w:t>
      </w:r>
      <w:r w:rsidRPr="00DA5B84">
        <w:rPr>
          <w:rFonts w:ascii="Times New Roman" w:hAnsi="Times New Roman" w:cs="Times New Roman"/>
          <w:b/>
          <w:i w:val="0"/>
        </w:rPr>
        <w:fldChar w:fldCharType="begin"/>
      </w:r>
      <w:r w:rsidRPr="00DA5B84">
        <w:rPr>
          <w:rFonts w:ascii="Times New Roman" w:hAnsi="Times New Roman" w:cs="Times New Roman"/>
          <w:b/>
          <w:i w:val="0"/>
        </w:rPr>
        <w:instrText xml:space="preserve"> SEQ Tabela \* ARABIC </w:instrText>
      </w:r>
      <w:r w:rsidRPr="00DA5B84">
        <w:rPr>
          <w:rFonts w:ascii="Times New Roman" w:hAnsi="Times New Roman" w:cs="Times New Roman"/>
          <w:b/>
          <w:i w:val="0"/>
        </w:rPr>
        <w:fldChar w:fldCharType="separate"/>
      </w:r>
      <w:r w:rsidRPr="00DA5B84">
        <w:rPr>
          <w:rFonts w:ascii="Times New Roman" w:hAnsi="Times New Roman" w:cs="Times New Roman"/>
          <w:b/>
          <w:i w:val="0"/>
          <w:noProof/>
        </w:rPr>
        <w:t>1</w:t>
      </w:r>
      <w:r w:rsidRPr="00DA5B84">
        <w:rPr>
          <w:rFonts w:ascii="Times New Roman" w:hAnsi="Times New Roman" w:cs="Times New Roman"/>
          <w:b/>
          <w:i w:val="0"/>
          <w:noProof/>
        </w:rPr>
        <w:fldChar w:fldCharType="end"/>
      </w:r>
      <w:r w:rsidRPr="00DA5B84">
        <w:rPr>
          <w:rFonts w:ascii="Times New Roman" w:hAnsi="Times New Roman" w:cs="Times New Roman"/>
          <w:b/>
          <w:i w:val="0"/>
          <w:noProof/>
        </w:rPr>
        <w:t>. Charakterystyka anatomiczna badanych osób.</w:t>
      </w:r>
      <w:bookmarkEnd w:id="166"/>
    </w:p>
    <w:tbl>
      <w:tblPr>
        <w:tblW w:w="4005" w:type="pct"/>
        <w:jc w:val="center"/>
        <w:tblBorders>
          <w:top w:val="single" w:sz="18" w:space="0" w:color="4F81BD" w:themeColor="accent1"/>
          <w:bottom w:val="single" w:sz="18" w:space="0" w:color="4F81BD" w:themeColor="accent1"/>
          <w:insideH w:val="single" w:sz="6" w:space="0" w:color="4F81BD" w:themeColor="accent1"/>
          <w:insideV w:val="single" w:sz="6" w:space="0" w:color="4F81BD" w:themeColor="accent1"/>
        </w:tblBorders>
        <w:tblCellMar>
          <w:left w:w="70" w:type="dxa"/>
          <w:right w:w="70" w:type="dxa"/>
        </w:tblCellMar>
        <w:tblLook w:val="04A0" w:firstRow="1" w:lastRow="0" w:firstColumn="1" w:lastColumn="0" w:noHBand="0" w:noVBand="1"/>
      </w:tblPr>
      <w:tblGrid>
        <w:gridCol w:w="3306"/>
        <w:gridCol w:w="2208"/>
        <w:gridCol w:w="2206"/>
      </w:tblGrid>
      <w:tr w:rsidR="00035CEF" w:rsidRPr="001433E3" w:rsidTr="00035CEF">
        <w:trPr>
          <w:trHeight w:val="309"/>
          <w:jc w:val="center"/>
        </w:trPr>
        <w:tc>
          <w:tcPr>
            <w:tcW w:w="2141" w:type="pct"/>
            <w:shd w:val="clear" w:color="auto" w:fill="auto"/>
            <w:noWrap/>
            <w:vAlign w:val="bottom"/>
            <w:hideMark/>
          </w:tcPr>
          <w:p w:rsidR="00035CEF" w:rsidRPr="001433E3" w:rsidRDefault="00035CEF" w:rsidP="00035CEF">
            <w:pPr>
              <w:tabs>
                <w:tab w:val="left" w:pos="426"/>
              </w:tabs>
              <w:spacing w:line="240" w:lineRule="auto"/>
              <w:rPr>
                <w:rFonts w:ascii="Times New Roman" w:hAnsi="Times New Roman" w:cs="Times New Roman"/>
                <w:sz w:val="24"/>
                <w:szCs w:val="24"/>
              </w:rPr>
            </w:pPr>
          </w:p>
        </w:tc>
        <w:tc>
          <w:tcPr>
            <w:tcW w:w="1430" w:type="pct"/>
            <w:shd w:val="clear" w:color="auto" w:fill="auto"/>
            <w:noWrap/>
            <w:vAlign w:val="bottom"/>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Wzrost [cm]</w:t>
            </w:r>
          </w:p>
        </w:tc>
        <w:tc>
          <w:tcPr>
            <w:tcW w:w="1429" w:type="pct"/>
            <w:shd w:val="clear" w:color="auto" w:fill="auto"/>
            <w:noWrap/>
            <w:vAlign w:val="bottom"/>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Waga [kg]</w:t>
            </w:r>
          </w:p>
        </w:tc>
      </w:tr>
      <w:tr w:rsidR="00035CEF" w:rsidRPr="001433E3" w:rsidTr="00035CEF">
        <w:trPr>
          <w:trHeight w:val="309"/>
          <w:jc w:val="center"/>
        </w:trPr>
        <w:tc>
          <w:tcPr>
            <w:tcW w:w="2141" w:type="pct"/>
            <w:shd w:val="clear" w:color="000000" w:fill="FFFFFF"/>
            <w:noWrap/>
            <w:vAlign w:val="bottom"/>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K.A.</w:t>
            </w:r>
          </w:p>
        </w:tc>
        <w:tc>
          <w:tcPr>
            <w:tcW w:w="1430" w:type="pct"/>
            <w:shd w:val="clear" w:color="auto" w:fill="auto"/>
            <w:noWrap/>
            <w:vAlign w:val="bottom"/>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171</w:t>
            </w:r>
          </w:p>
        </w:tc>
        <w:tc>
          <w:tcPr>
            <w:tcW w:w="1429" w:type="pct"/>
            <w:shd w:val="clear" w:color="auto" w:fill="auto"/>
            <w:noWrap/>
            <w:vAlign w:val="bottom"/>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58</w:t>
            </w:r>
          </w:p>
        </w:tc>
      </w:tr>
      <w:tr w:rsidR="00035CEF" w:rsidRPr="001433E3" w:rsidTr="00035CEF">
        <w:trPr>
          <w:trHeight w:val="309"/>
          <w:jc w:val="center"/>
        </w:trPr>
        <w:tc>
          <w:tcPr>
            <w:tcW w:w="2141" w:type="pct"/>
            <w:shd w:val="clear" w:color="000000" w:fill="FFFFFF"/>
            <w:noWrap/>
            <w:vAlign w:val="bottom"/>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K.K.</w:t>
            </w:r>
          </w:p>
        </w:tc>
        <w:tc>
          <w:tcPr>
            <w:tcW w:w="1430" w:type="pct"/>
            <w:shd w:val="clear" w:color="auto" w:fill="auto"/>
            <w:noWrap/>
            <w:vAlign w:val="bottom"/>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168</w:t>
            </w:r>
          </w:p>
        </w:tc>
        <w:tc>
          <w:tcPr>
            <w:tcW w:w="1429" w:type="pct"/>
            <w:shd w:val="clear" w:color="auto" w:fill="auto"/>
            <w:noWrap/>
            <w:vAlign w:val="bottom"/>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57</w:t>
            </w:r>
          </w:p>
        </w:tc>
      </w:tr>
      <w:tr w:rsidR="00035CEF" w:rsidRPr="001433E3" w:rsidTr="00035CEF">
        <w:trPr>
          <w:trHeight w:val="309"/>
          <w:jc w:val="center"/>
        </w:trPr>
        <w:tc>
          <w:tcPr>
            <w:tcW w:w="2141" w:type="pct"/>
            <w:shd w:val="clear" w:color="000000" w:fill="FFFFFF"/>
            <w:noWrap/>
            <w:vAlign w:val="bottom"/>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A.S.</w:t>
            </w:r>
          </w:p>
        </w:tc>
        <w:tc>
          <w:tcPr>
            <w:tcW w:w="1430" w:type="pct"/>
            <w:shd w:val="clear" w:color="auto" w:fill="auto"/>
            <w:noWrap/>
            <w:vAlign w:val="bottom"/>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150</w:t>
            </w:r>
          </w:p>
        </w:tc>
        <w:tc>
          <w:tcPr>
            <w:tcW w:w="1429" w:type="pct"/>
            <w:shd w:val="clear" w:color="auto" w:fill="auto"/>
            <w:noWrap/>
            <w:vAlign w:val="bottom"/>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40</w:t>
            </w:r>
          </w:p>
        </w:tc>
      </w:tr>
      <w:tr w:rsidR="00035CEF" w:rsidRPr="001433E3" w:rsidTr="00035CEF">
        <w:trPr>
          <w:trHeight w:val="309"/>
          <w:jc w:val="center"/>
        </w:trPr>
        <w:tc>
          <w:tcPr>
            <w:tcW w:w="2141" w:type="pct"/>
            <w:shd w:val="clear" w:color="000000" w:fill="FFFFFF"/>
            <w:noWrap/>
            <w:vAlign w:val="bottom"/>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H.P.</w:t>
            </w:r>
          </w:p>
        </w:tc>
        <w:tc>
          <w:tcPr>
            <w:tcW w:w="1430" w:type="pct"/>
            <w:shd w:val="clear" w:color="auto" w:fill="auto"/>
            <w:noWrap/>
            <w:vAlign w:val="bottom"/>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161</w:t>
            </w:r>
          </w:p>
        </w:tc>
        <w:tc>
          <w:tcPr>
            <w:tcW w:w="1429" w:type="pct"/>
            <w:shd w:val="clear" w:color="auto" w:fill="auto"/>
            <w:noWrap/>
            <w:vAlign w:val="bottom"/>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60</w:t>
            </w:r>
          </w:p>
        </w:tc>
      </w:tr>
      <w:tr w:rsidR="00035CEF" w:rsidRPr="001433E3" w:rsidTr="00035CEF">
        <w:trPr>
          <w:trHeight w:val="309"/>
          <w:jc w:val="center"/>
        </w:trPr>
        <w:tc>
          <w:tcPr>
            <w:tcW w:w="2141" w:type="pct"/>
            <w:shd w:val="clear" w:color="000000" w:fill="FFFFFF"/>
            <w:noWrap/>
            <w:vAlign w:val="bottom"/>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A.C.</w:t>
            </w:r>
          </w:p>
        </w:tc>
        <w:tc>
          <w:tcPr>
            <w:tcW w:w="1430" w:type="pct"/>
            <w:shd w:val="clear" w:color="auto" w:fill="auto"/>
            <w:noWrap/>
            <w:vAlign w:val="bottom"/>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157</w:t>
            </w:r>
          </w:p>
        </w:tc>
        <w:tc>
          <w:tcPr>
            <w:tcW w:w="1429" w:type="pct"/>
            <w:shd w:val="clear" w:color="auto" w:fill="auto"/>
            <w:noWrap/>
            <w:vAlign w:val="bottom"/>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45</w:t>
            </w:r>
          </w:p>
        </w:tc>
      </w:tr>
      <w:tr w:rsidR="00035CEF" w:rsidRPr="001433E3" w:rsidTr="00035CEF">
        <w:trPr>
          <w:trHeight w:val="309"/>
          <w:jc w:val="center"/>
        </w:trPr>
        <w:tc>
          <w:tcPr>
            <w:tcW w:w="2141" w:type="pct"/>
            <w:shd w:val="clear" w:color="000000" w:fill="FFFFFF"/>
            <w:noWrap/>
            <w:vAlign w:val="bottom"/>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M.S.</w:t>
            </w:r>
          </w:p>
        </w:tc>
        <w:tc>
          <w:tcPr>
            <w:tcW w:w="1430" w:type="pct"/>
            <w:shd w:val="clear" w:color="auto" w:fill="auto"/>
            <w:noWrap/>
            <w:vAlign w:val="bottom"/>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165</w:t>
            </w:r>
          </w:p>
        </w:tc>
        <w:tc>
          <w:tcPr>
            <w:tcW w:w="1429" w:type="pct"/>
            <w:shd w:val="clear" w:color="auto" w:fill="auto"/>
            <w:noWrap/>
            <w:vAlign w:val="bottom"/>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53</w:t>
            </w:r>
          </w:p>
        </w:tc>
      </w:tr>
      <w:tr w:rsidR="00035CEF" w:rsidRPr="001433E3" w:rsidTr="00035CEF">
        <w:trPr>
          <w:trHeight w:val="309"/>
          <w:jc w:val="center"/>
        </w:trPr>
        <w:tc>
          <w:tcPr>
            <w:tcW w:w="2141" w:type="pct"/>
            <w:shd w:val="clear" w:color="000000" w:fill="FFFFFF"/>
            <w:noWrap/>
            <w:vAlign w:val="bottom"/>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Z.K.</w:t>
            </w:r>
          </w:p>
        </w:tc>
        <w:tc>
          <w:tcPr>
            <w:tcW w:w="1430" w:type="pct"/>
            <w:shd w:val="clear" w:color="auto" w:fill="auto"/>
            <w:noWrap/>
            <w:vAlign w:val="bottom"/>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148</w:t>
            </w:r>
          </w:p>
        </w:tc>
        <w:tc>
          <w:tcPr>
            <w:tcW w:w="1429" w:type="pct"/>
            <w:shd w:val="clear" w:color="auto" w:fill="auto"/>
            <w:noWrap/>
            <w:vAlign w:val="bottom"/>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47</w:t>
            </w:r>
          </w:p>
        </w:tc>
      </w:tr>
      <w:tr w:rsidR="00035CEF" w:rsidRPr="001433E3" w:rsidTr="00035CEF">
        <w:trPr>
          <w:trHeight w:val="309"/>
          <w:jc w:val="center"/>
        </w:trPr>
        <w:tc>
          <w:tcPr>
            <w:tcW w:w="2141" w:type="pct"/>
            <w:shd w:val="clear" w:color="000000" w:fill="FFFFFF"/>
            <w:noWrap/>
            <w:vAlign w:val="bottom"/>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J.O.</w:t>
            </w:r>
          </w:p>
        </w:tc>
        <w:tc>
          <w:tcPr>
            <w:tcW w:w="1430" w:type="pct"/>
            <w:shd w:val="clear" w:color="auto" w:fill="auto"/>
            <w:noWrap/>
            <w:vAlign w:val="bottom"/>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163</w:t>
            </w:r>
          </w:p>
        </w:tc>
        <w:tc>
          <w:tcPr>
            <w:tcW w:w="1429" w:type="pct"/>
            <w:shd w:val="clear" w:color="auto" w:fill="auto"/>
            <w:noWrap/>
            <w:vAlign w:val="bottom"/>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50</w:t>
            </w:r>
          </w:p>
        </w:tc>
      </w:tr>
      <w:tr w:rsidR="00035CEF" w:rsidRPr="001433E3" w:rsidTr="00035CEF">
        <w:trPr>
          <w:trHeight w:val="309"/>
          <w:jc w:val="center"/>
        </w:trPr>
        <w:tc>
          <w:tcPr>
            <w:tcW w:w="2141" w:type="pct"/>
            <w:shd w:val="clear" w:color="000000" w:fill="FFFFFF"/>
            <w:noWrap/>
            <w:vAlign w:val="bottom"/>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A.D.</w:t>
            </w:r>
          </w:p>
        </w:tc>
        <w:tc>
          <w:tcPr>
            <w:tcW w:w="1430" w:type="pct"/>
            <w:shd w:val="clear" w:color="auto" w:fill="auto"/>
            <w:noWrap/>
            <w:vAlign w:val="bottom"/>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171</w:t>
            </w:r>
          </w:p>
        </w:tc>
        <w:tc>
          <w:tcPr>
            <w:tcW w:w="1429" w:type="pct"/>
            <w:shd w:val="clear" w:color="auto" w:fill="auto"/>
            <w:noWrap/>
            <w:vAlign w:val="bottom"/>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59</w:t>
            </w:r>
          </w:p>
        </w:tc>
      </w:tr>
      <w:tr w:rsidR="00035CEF" w:rsidRPr="001433E3" w:rsidTr="00035CEF">
        <w:trPr>
          <w:trHeight w:val="309"/>
          <w:jc w:val="center"/>
        </w:trPr>
        <w:tc>
          <w:tcPr>
            <w:tcW w:w="2141" w:type="pct"/>
            <w:shd w:val="clear" w:color="000000" w:fill="FFFFFF"/>
            <w:noWrap/>
            <w:vAlign w:val="bottom"/>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M.K.</w:t>
            </w:r>
          </w:p>
        </w:tc>
        <w:tc>
          <w:tcPr>
            <w:tcW w:w="1430" w:type="pct"/>
            <w:shd w:val="clear" w:color="auto" w:fill="auto"/>
            <w:noWrap/>
            <w:vAlign w:val="bottom"/>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147</w:t>
            </w:r>
          </w:p>
        </w:tc>
        <w:tc>
          <w:tcPr>
            <w:tcW w:w="1429" w:type="pct"/>
            <w:shd w:val="clear" w:color="auto" w:fill="auto"/>
            <w:noWrap/>
            <w:vAlign w:val="bottom"/>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40</w:t>
            </w:r>
          </w:p>
        </w:tc>
      </w:tr>
      <w:tr w:rsidR="00035CEF" w:rsidRPr="001433E3" w:rsidTr="00035CEF">
        <w:trPr>
          <w:trHeight w:val="309"/>
          <w:jc w:val="center"/>
        </w:trPr>
        <w:tc>
          <w:tcPr>
            <w:tcW w:w="2141" w:type="pct"/>
            <w:shd w:val="clear" w:color="auto" w:fill="auto"/>
            <w:noWrap/>
            <w:vAlign w:val="bottom"/>
            <w:hideMark/>
          </w:tcPr>
          <w:p w:rsidR="00035CEF" w:rsidRPr="001433E3" w:rsidRDefault="00035CEF" w:rsidP="00035CEF">
            <w:pPr>
              <w:tabs>
                <w:tab w:val="left" w:pos="426"/>
              </w:tabs>
              <w:spacing w:line="240" w:lineRule="auto"/>
              <w:rPr>
                <w:rFonts w:ascii="Times New Roman" w:hAnsi="Times New Roman" w:cs="Times New Roman"/>
                <w:b/>
                <w:bCs/>
                <w:sz w:val="24"/>
                <w:szCs w:val="24"/>
              </w:rPr>
            </w:pPr>
            <w:r w:rsidRPr="001433E3">
              <w:rPr>
                <w:rFonts w:ascii="Times New Roman" w:hAnsi="Times New Roman" w:cs="Times New Roman"/>
                <w:b/>
                <w:bCs/>
                <w:sz w:val="24"/>
                <w:szCs w:val="24"/>
              </w:rPr>
              <w:t>Średnia</w:t>
            </w:r>
          </w:p>
        </w:tc>
        <w:tc>
          <w:tcPr>
            <w:tcW w:w="1430" w:type="pct"/>
            <w:shd w:val="clear" w:color="auto" w:fill="auto"/>
            <w:noWrap/>
            <w:vAlign w:val="bottom"/>
            <w:hideMark/>
          </w:tcPr>
          <w:p w:rsidR="00035CEF" w:rsidRPr="001433E3" w:rsidRDefault="00035CEF" w:rsidP="00035CEF">
            <w:pPr>
              <w:tabs>
                <w:tab w:val="left" w:pos="426"/>
              </w:tabs>
              <w:spacing w:line="240" w:lineRule="auto"/>
              <w:rPr>
                <w:rFonts w:ascii="Times New Roman" w:hAnsi="Times New Roman" w:cs="Times New Roman"/>
                <w:b/>
                <w:bCs/>
                <w:sz w:val="24"/>
                <w:szCs w:val="24"/>
              </w:rPr>
            </w:pPr>
            <w:r w:rsidRPr="001433E3">
              <w:rPr>
                <w:rFonts w:ascii="Times New Roman" w:hAnsi="Times New Roman" w:cs="Times New Roman"/>
                <w:b/>
                <w:bCs/>
                <w:sz w:val="24"/>
                <w:szCs w:val="24"/>
              </w:rPr>
              <w:t>160,1</w:t>
            </w:r>
          </w:p>
        </w:tc>
        <w:tc>
          <w:tcPr>
            <w:tcW w:w="1429" w:type="pct"/>
            <w:shd w:val="clear" w:color="auto" w:fill="auto"/>
            <w:noWrap/>
            <w:vAlign w:val="bottom"/>
            <w:hideMark/>
          </w:tcPr>
          <w:p w:rsidR="00035CEF" w:rsidRPr="001433E3" w:rsidRDefault="00035CEF" w:rsidP="00035CEF">
            <w:pPr>
              <w:tabs>
                <w:tab w:val="left" w:pos="426"/>
              </w:tabs>
              <w:spacing w:line="240" w:lineRule="auto"/>
              <w:rPr>
                <w:rFonts w:ascii="Times New Roman" w:hAnsi="Times New Roman" w:cs="Times New Roman"/>
                <w:b/>
                <w:bCs/>
                <w:sz w:val="24"/>
                <w:szCs w:val="24"/>
              </w:rPr>
            </w:pPr>
            <w:r w:rsidRPr="001433E3">
              <w:rPr>
                <w:rFonts w:ascii="Times New Roman" w:hAnsi="Times New Roman" w:cs="Times New Roman"/>
                <w:b/>
                <w:bCs/>
                <w:sz w:val="24"/>
                <w:szCs w:val="24"/>
              </w:rPr>
              <w:t>50,9</w:t>
            </w:r>
          </w:p>
        </w:tc>
      </w:tr>
      <w:tr w:rsidR="00035CEF" w:rsidRPr="001433E3" w:rsidTr="00035CEF">
        <w:trPr>
          <w:trHeight w:val="309"/>
          <w:jc w:val="center"/>
        </w:trPr>
        <w:tc>
          <w:tcPr>
            <w:tcW w:w="2141" w:type="pct"/>
            <w:shd w:val="clear" w:color="000000" w:fill="FFFFFF"/>
            <w:noWrap/>
            <w:vAlign w:val="bottom"/>
            <w:hideMark/>
          </w:tcPr>
          <w:p w:rsidR="00035CEF" w:rsidRPr="001433E3" w:rsidRDefault="00035CEF" w:rsidP="00035CEF">
            <w:pPr>
              <w:tabs>
                <w:tab w:val="left" w:pos="426"/>
              </w:tabs>
              <w:spacing w:line="240" w:lineRule="auto"/>
              <w:rPr>
                <w:rFonts w:ascii="Times New Roman" w:hAnsi="Times New Roman" w:cs="Times New Roman"/>
                <w:b/>
                <w:bCs/>
                <w:sz w:val="24"/>
                <w:szCs w:val="24"/>
              </w:rPr>
            </w:pPr>
            <w:r w:rsidRPr="001433E3">
              <w:rPr>
                <w:rFonts w:ascii="Times New Roman" w:hAnsi="Times New Roman" w:cs="Times New Roman"/>
                <w:b/>
                <w:bCs/>
                <w:sz w:val="24"/>
                <w:szCs w:val="24"/>
              </w:rPr>
              <w:t>Odchylenie standardowe</w:t>
            </w:r>
          </w:p>
        </w:tc>
        <w:tc>
          <w:tcPr>
            <w:tcW w:w="1430" w:type="pct"/>
            <w:shd w:val="clear" w:color="auto" w:fill="auto"/>
            <w:noWrap/>
            <w:vAlign w:val="bottom"/>
            <w:hideMark/>
          </w:tcPr>
          <w:p w:rsidR="00035CEF" w:rsidRPr="001433E3" w:rsidRDefault="00035CEF" w:rsidP="00035CEF">
            <w:pPr>
              <w:tabs>
                <w:tab w:val="left" w:pos="426"/>
              </w:tabs>
              <w:spacing w:line="240" w:lineRule="auto"/>
              <w:rPr>
                <w:rFonts w:ascii="Times New Roman" w:hAnsi="Times New Roman" w:cs="Times New Roman"/>
                <w:b/>
                <w:bCs/>
                <w:sz w:val="24"/>
                <w:szCs w:val="24"/>
              </w:rPr>
            </w:pPr>
            <w:r w:rsidRPr="001433E3">
              <w:rPr>
                <w:rFonts w:ascii="Times New Roman" w:hAnsi="Times New Roman" w:cs="Times New Roman"/>
                <w:b/>
                <w:bCs/>
                <w:sz w:val="24"/>
                <w:szCs w:val="24"/>
              </w:rPr>
              <w:t>9,21</w:t>
            </w:r>
          </w:p>
        </w:tc>
        <w:tc>
          <w:tcPr>
            <w:tcW w:w="1429" w:type="pct"/>
            <w:shd w:val="clear" w:color="auto" w:fill="auto"/>
            <w:noWrap/>
            <w:vAlign w:val="bottom"/>
            <w:hideMark/>
          </w:tcPr>
          <w:p w:rsidR="00035CEF" w:rsidRPr="001433E3" w:rsidRDefault="00035CEF" w:rsidP="00035CEF">
            <w:pPr>
              <w:keepNext/>
              <w:tabs>
                <w:tab w:val="left" w:pos="426"/>
              </w:tabs>
              <w:spacing w:line="240" w:lineRule="auto"/>
              <w:rPr>
                <w:rFonts w:ascii="Times New Roman" w:hAnsi="Times New Roman" w:cs="Times New Roman"/>
                <w:b/>
                <w:bCs/>
                <w:sz w:val="24"/>
                <w:szCs w:val="24"/>
              </w:rPr>
            </w:pPr>
            <w:r w:rsidRPr="001433E3">
              <w:rPr>
                <w:rFonts w:ascii="Times New Roman" w:hAnsi="Times New Roman" w:cs="Times New Roman"/>
                <w:b/>
                <w:bCs/>
                <w:sz w:val="24"/>
                <w:szCs w:val="24"/>
              </w:rPr>
              <w:t>7,67</w:t>
            </w:r>
          </w:p>
        </w:tc>
      </w:tr>
    </w:tbl>
    <w:p w:rsidR="00DA5B84" w:rsidRPr="00DA5B84" w:rsidRDefault="00DA5B84" w:rsidP="00DA5B84">
      <w:pPr>
        <w:pStyle w:val="Nagwek2"/>
        <w:rPr>
          <w:b w:val="0"/>
          <w:sz w:val="24"/>
          <w:szCs w:val="24"/>
        </w:rPr>
      </w:pPr>
      <w:bookmarkStart w:id="167" w:name="_Toc322688520"/>
      <w:bookmarkStart w:id="168" w:name="_Toc334994390"/>
      <w:r w:rsidRPr="00DA5B84">
        <w:rPr>
          <w:b w:val="0"/>
          <w:sz w:val="24"/>
          <w:szCs w:val="24"/>
        </w:rPr>
        <w:t>Źródło:</w:t>
      </w:r>
      <w:r w:rsidR="006528EB">
        <w:rPr>
          <w:b w:val="0"/>
          <w:sz w:val="24"/>
          <w:szCs w:val="24"/>
        </w:rPr>
        <w:t xml:space="preserve"> </w:t>
      </w:r>
      <w:r w:rsidRPr="00DA5B84">
        <w:rPr>
          <w:b w:val="0"/>
          <w:sz w:val="24"/>
          <w:szCs w:val="24"/>
        </w:rPr>
        <w:t>opracowanie własne</w:t>
      </w:r>
    </w:p>
    <w:p w:rsidR="00DA5B84" w:rsidRDefault="00DA5B84" w:rsidP="00DA5B84">
      <w:pPr>
        <w:pStyle w:val="Nagwek2"/>
        <w:tabs>
          <w:tab w:val="left" w:pos="426"/>
        </w:tabs>
        <w:jc w:val="both"/>
        <w:rPr>
          <w:i w:val="0"/>
          <w:sz w:val="24"/>
          <w:szCs w:val="24"/>
        </w:rPr>
      </w:pPr>
    </w:p>
    <w:p w:rsidR="00035CEF" w:rsidRPr="00DA5B84" w:rsidRDefault="00035CEF" w:rsidP="00DA5B84">
      <w:pPr>
        <w:pStyle w:val="Nagwek2"/>
        <w:tabs>
          <w:tab w:val="left" w:pos="426"/>
        </w:tabs>
        <w:jc w:val="both"/>
        <w:rPr>
          <w:i w:val="0"/>
          <w:sz w:val="24"/>
          <w:szCs w:val="24"/>
        </w:rPr>
      </w:pPr>
      <w:r w:rsidRPr="00DA5B84">
        <w:rPr>
          <w:i w:val="0"/>
          <w:sz w:val="24"/>
          <w:szCs w:val="24"/>
        </w:rPr>
        <w:t>Charakterystyka badanych osób.</w:t>
      </w:r>
      <w:bookmarkEnd w:id="167"/>
      <w:bookmarkEnd w:id="168"/>
    </w:p>
    <w:p w:rsidR="00035CEF" w:rsidRPr="001433E3" w:rsidRDefault="00035CEF" w:rsidP="00DA5B84">
      <w:pPr>
        <w:tabs>
          <w:tab w:val="left" w:pos="426"/>
        </w:tabs>
        <w:spacing w:line="240" w:lineRule="auto"/>
        <w:rPr>
          <w:rFonts w:ascii="Times New Roman" w:hAnsi="Times New Roman" w:cs="Times New Roman"/>
          <w:sz w:val="24"/>
          <w:szCs w:val="24"/>
        </w:rPr>
      </w:pPr>
      <w:r w:rsidRPr="001433E3">
        <w:rPr>
          <w:rFonts w:ascii="Times New Roman" w:hAnsi="Times New Roman" w:cs="Times New Roman"/>
          <w:b/>
          <w:sz w:val="24"/>
          <w:szCs w:val="24"/>
        </w:rPr>
        <w:tab/>
      </w:r>
      <w:r w:rsidRPr="001433E3">
        <w:rPr>
          <w:rFonts w:ascii="Times New Roman" w:hAnsi="Times New Roman" w:cs="Times New Roman"/>
          <w:sz w:val="24"/>
          <w:szCs w:val="24"/>
        </w:rPr>
        <w:t>Wszystkie zawodniczki biorące udział w badaniu w dniu badania były w wieku kalendarzowym 13 lat (rocznik 1999). Żadna z nich nie skarżyła się na dolegliwości zdrowotne mogące uniemożliwić lub utrudnić udział w prowadzonym badaniu. Zawodniczki trenują od 5 klasy szkoły podstawowej, w wymiarze 6 jednostek treningowych w wodzie w ciągu tygodnia.</w:t>
      </w:r>
    </w:p>
    <w:p w:rsidR="00DA5B84" w:rsidRDefault="00DA5B84" w:rsidP="00DA5B84">
      <w:pPr>
        <w:pStyle w:val="Nagwek1"/>
        <w:numPr>
          <w:ilvl w:val="0"/>
          <w:numId w:val="0"/>
        </w:numPr>
        <w:tabs>
          <w:tab w:val="left" w:pos="426"/>
        </w:tabs>
        <w:spacing w:line="240" w:lineRule="auto"/>
        <w:rPr>
          <w:rFonts w:eastAsiaTheme="majorEastAsia"/>
          <w:color w:val="auto"/>
          <w:sz w:val="24"/>
          <w:szCs w:val="24"/>
          <w:lang w:val="pt-PT" w:bidi="he-IL"/>
        </w:rPr>
      </w:pPr>
      <w:bookmarkStart w:id="169" w:name="_Toc318359610"/>
      <w:bookmarkStart w:id="170" w:name="_Toc318359622"/>
      <w:bookmarkStart w:id="171" w:name="_Toc318369449"/>
      <w:bookmarkStart w:id="172" w:name="_Toc322688521"/>
      <w:bookmarkStart w:id="173" w:name="_Toc334994391"/>
    </w:p>
    <w:p w:rsidR="00035CEF" w:rsidRPr="00436B82" w:rsidRDefault="00DA5B84" w:rsidP="00DA5B84">
      <w:pPr>
        <w:pStyle w:val="Nagwek1"/>
        <w:numPr>
          <w:ilvl w:val="0"/>
          <w:numId w:val="0"/>
        </w:numPr>
        <w:tabs>
          <w:tab w:val="left" w:pos="426"/>
        </w:tabs>
        <w:spacing w:line="240" w:lineRule="auto"/>
        <w:rPr>
          <w:color w:val="auto"/>
          <w:sz w:val="24"/>
          <w:szCs w:val="24"/>
          <w:lang w:val="pl-PL"/>
        </w:rPr>
      </w:pPr>
      <w:r w:rsidRPr="00436B82">
        <w:rPr>
          <w:color w:val="auto"/>
          <w:sz w:val="24"/>
          <w:szCs w:val="24"/>
          <w:lang w:val="pl-PL"/>
        </w:rPr>
        <w:t>M</w:t>
      </w:r>
      <w:bookmarkEnd w:id="169"/>
      <w:bookmarkEnd w:id="170"/>
      <w:bookmarkEnd w:id="171"/>
      <w:r w:rsidRPr="00436B82">
        <w:rPr>
          <w:color w:val="auto"/>
          <w:sz w:val="24"/>
          <w:szCs w:val="24"/>
          <w:lang w:val="pl-PL"/>
        </w:rPr>
        <w:t>etody badawcze</w:t>
      </w:r>
      <w:bookmarkEnd w:id="172"/>
      <w:bookmarkEnd w:id="173"/>
    </w:p>
    <w:p w:rsidR="00035CEF" w:rsidRPr="001433E3" w:rsidRDefault="00035CEF" w:rsidP="00DA5B84">
      <w:pPr>
        <w:tabs>
          <w:tab w:val="left" w:pos="426"/>
        </w:tabs>
        <w:spacing w:line="240" w:lineRule="auto"/>
        <w:rPr>
          <w:rFonts w:ascii="Times New Roman" w:hAnsi="Times New Roman" w:cs="Times New Roman"/>
          <w:sz w:val="24"/>
          <w:szCs w:val="24"/>
        </w:rPr>
      </w:pPr>
      <w:r w:rsidRPr="001433E3">
        <w:rPr>
          <w:rFonts w:ascii="Times New Roman" w:hAnsi="Times New Roman" w:cs="Times New Roman"/>
          <w:b/>
          <w:sz w:val="24"/>
          <w:szCs w:val="24"/>
        </w:rPr>
        <w:tab/>
      </w:r>
      <w:r w:rsidRPr="001433E3">
        <w:rPr>
          <w:rFonts w:ascii="Times New Roman" w:hAnsi="Times New Roman" w:cs="Times New Roman"/>
          <w:sz w:val="24"/>
          <w:szCs w:val="24"/>
        </w:rPr>
        <w:t>Metody zastosowane w przedstawianym badaniu pochodzą z Europejskiego Testu Sprawności Fizycznej:</w:t>
      </w:r>
    </w:p>
    <w:p w:rsidR="00035CEF" w:rsidRPr="001433E3" w:rsidRDefault="00035CEF" w:rsidP="00D60D62">
      <w:pPr>
        <w:numPr>
          <w:ilvl w:val="0"/>
          <w:numId w:val="38"/>
        </w:numPr>
        <w:tabs>
          <w:tab w:val="left" w:pos="426"/>
        </w:tabs>
        <w:suppressAutoHyphens w:val="0"/>
        <w:spacing w:line="240" w:lineRule="auto"/>
        <w:ind w:left="709" w:hanging="283"/>
        <w:rPr>
          <w:rFonts w:ascii="Times New Roman" w:hAnsi="Times New Roman" w:cs="Times New Roman"/>
          <w:sz w:val="24"/>
          <w:szCs w:val="24"/>
        </w:rPr>
      </w:pPr>
      <w:r w:rsidRPr="001433E3">
        <w:rPr>
          <w:rFonts w:ascii="Times New Roman" w:hAnsi="Times New Roman" w:cs="Times New Roman"/>
          <w:sz w:val="24"/>
          <w:szCs w:val="24"/>
        </w:rPr>
        <w:t xml:space="preserve">Skok w dal z miejsca (siła eksplozywna) – badany stoi w rozkroku ze stopami ustawionymi równolegle, z ugiętymi kolanami, przenosi ramiona dołem w tył, a następnie energicznym zamachem w przód odbija się, wykonując skok na jak największą odległość. Wynik mierzony w centymetrach od linii początkowej do zetknięcia tylnego brzegu pięty z podłożem, </w:t>
      </w:r>
    </w:p>
    <w:p w:rsidR="00035CEF" w:rsidRPr="001433E3" w:rsidRDefault="00035CEF" w:rsidP="00D60D62">
      <w:pPr>
        <w:numPr>
          <w:ilvl w:val="0"/>
          <w:numId w:val="38"/>
        </w:numPr>
        <w:tabs>
          <w:tab w:val="left" w:pos="426"/>
        </w:tabs>
        <w:suppressAutoHyphens w:val="0"/>
        <w:spacing w:line="240" w:lineRule="auto"/>
        <w:ind w:left="709" w:hanging="283"/>
        <w:rPr>
          <w:rFonts w:ascii="Times New Roman" w:hAnsi="Times New Roman" w:cs="Times New Roman"/>
          <w:sz w:val="24"/>
          <w:szCs w:val="24"/>
        </w:rPr>
      </w:pPr>
      <w:r w:rsidRPr="001433E3">
        <w:rPr>
          <w:rFonts w:ascii="Times New Roman" w:hAnsi="Times New Roman" w:cs="Times New Roman"/>
          <w:sz w:val="24"/>
          <w:szCs w:val="24"/>
        </w:rPr>
        <w:t>Siady z leżenia (siła mięśni tułowia) – badany leży na materacu z kolanami ugiętymi pod kątem 90° i rękoma splecionymi na karku oraz łokciami dotykającymi kolan wykonuje leżenie tyłem i powrót do pozycji wyjściowej. Ćwiczenie trwa 30 sekund.</w:t>
      </w:r>
    </w:p>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ab/>
        <w:t>W ćwiczeniu pomaga druga osoba, której zadaniem jest utrzymywanie rękoma podudzi badanego oraz jego stóp na podłożu. Wynikiem jest ilość poprawnie wykonanych powtórzeń.</w:t>
      </w:r>
    </w:p>
    <w:p w:rsidR="00035CEF" w:rsidRPr="001433E3" w:rsidRDefault="00035CEF" w:rsidP="00D60D62">
      <w:pPr>
        <w:numPr>
          <w:ilvl w:val="0"/>
          <w:numId w:val="39"/>
        </w:numPr>
        <w:tabs>
          <w:tab w:val="left" w:pos="426"/>
        </w:tabs>
        <w:suppressAutoHyphens w:val="0"/>
        <w:spacing w:line="240" w:lineRule="auto"/>
        <w:ind w:left="709" w:hanging="283"/>
        <w:rPr>
          <w:rFonts w:ascii="Times New Roman" w:hAnsi="Times New Roman" w:cs="Times New Roman"/>
          <w:sz w:val="24"/>
          <w:szCs w:val="24"/>
        </w:rPr>
      </w:pPr>
      <w:r w:rsidRPr="001433E3">
        <w:rPr>
          <w:rFonts w:ascii="Times New Roman" w:hAnsi="Times New Roman" w:cs="Times New Roman"/>
          <w:sz w:val="24"/>
          <w:szCs w:val="24"/>
        </w:rPr>
        <w:t>Zwis na ramionach ugiętych (siła funkcjonalna) – badanie wykonano na drążku gimnastycznym o średnicy 2,5 centymetra. Badany stoi pod drążkiem trzymając go nachwytem. Z pomocą podciąga się do momentu, kiedy broda znajduje się powyżej drążka. Zadanie polega na jak najdłuższym utrzymaniu tej pozycji, bez zbędnych ruchów.</w:t>
      </w:r>
    </w:p>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ab/>
        <w:t>Próby w wodzie polegały na jak najszybszym przepłynięciu dystansów 25 oraz 50 metrów stylem dowolnym. Najpierw zawodniczki startowały na dystansie 25, potem na dystansie 50 metrów. Wyniki jakie uzyskano zostały przeliczone według tabel FINA na punkty i zestawione w tabeli 1.</w:t>
      </w:r>
    </w:p>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ab/>
        <w:t>Następnie został obliczony współczynnik korelacji r-Pearsona pomiędzy :</w:t>
      </w:r>
    </w:p>
    <w:p w:rsidR="00035CEF" w:rsidRPr="001433E3" w:rsidRDefault="00035CEF" w:rsidP="00D60D62">
      <w:pPr>
        <w:numPr>
          <w:ilvl w:val="0"/>
          <w:numId w:val="40"/>
        </w:numPr>
        <w:tabs>
          <w:tab w:val="left" w:pos="426"/>
        </w:tabs>
        <w:suppressAutoHyphens w:val="0"/>
        <w:spacing w:line="240" w:lineRule="auto"/>
        <w:ind w:left="709" w:hanging="283"/>
        <w:rPr>
          <w:rFonts w:ascii="Times New Roman" w:hAnsi="Times New Roman" w:cs="Times New Roman"/>
          <w:sz w:val="24"/>
          <w:szCs w:val="24"/>
        </w:rPr>
      </w:pPr>
      <w:r w:rsidRPr="001433E3">
        <w:rPr>
          <w:rFonts w:ascii="Times New Roman" w:hAnsi="Times New Roman" w:cs="Times New Roman"/>
          <w:sz w:val="24"/>
          <w:szCs w:val="24"/>
        </w:rPr>
        <w:t>sumą punktów FINA, a skokiem w dal z miejsca,</w:t>
      </w:r>
    </w:p>
    <w:p w:rsidR="00035CEF" w:rsidRPr="001433E3" w:rsidRDefault="00035CEF" w:rsidP="00D60D62">
      <w:pPr>
        <w:numPr>
          <w:ilvl w:val="0"/>
          <w:numId w:val="40"/>
        </w:numPr>
        <w:tabs>
          <w:tab w:val="left" w:pos="426"/>
        </w:tabs>
        <w:suppressAutoHyphens w:val="0"/>
        <w:spacing w:line="240" w:lineRule="auto"/>
        <w:ind w:left="709" w:hanging="283"/>
        <w:rPr>
          <w:rFonts w:ascii="Times New Roman" w:hAnsi="Times New Roman" w:cs="Times New Roman"/>
          <w:sz w:val="24"/>
          <w:szCs w:val="24"/>
        </w:rPr>
      </w:pPr>
      <w:r w:rsidRPr="001433E3">
        <w:rPr>
          <w:rFonts w:ascii="Times New Roman" w:hAnsi="Times New Roman" w:cs="Times New Roman"/>
          <w:sz w:val="24"/>
          <w:szCs w:val="24"/>
        </w:rPr>
        <w:t>suma punktów FINA, a ilością siadów z leżenia,</w:t>
      </w:r>
    </w:p>
    <w:p w:rsidR="00035CEF" w:rsidRPr="001433E3" w:rsidRDefault="00035CEF" w:rsidP="00D60D62">
      <w:pPr>
        <w:numPr>
          <w:ilvl w:val="0"/>
          <w:numId w:val="40"/>
        </w:numPr>
        <w:tabs>
          <w:tab w:val="left" w:pos="426"/>
        </w:tabs>
        <w:suppressAutoHyphens w:val="0"/>
        <w:spacing w:line="240" w:lineRule="auto"/>
        <w:ind w:left="709" w:hanging="283"/>
        <w:rPr>
          <w:rFonts w:ascii="Times New Roman" w:hAnsi="Times New Roman" w:cs="Times New Roman"/>
          <w:sz w:val="24"/>
          <w:szCs w:val="24"/>
        </w:rPr>
      </w:pPr>
      <w:r w:rsidRPr="001433E3">
        <w:rPr>
          <w:rFonts w:ascii="Times New Roman" w:hAnsi="Times New Roman" w:cs="Times New Roman"/>
          <w:sz w:val="24"/>
          <w:szCs w:val="24"/>
        </w:rPr>
        <w:t>suma punktów FINA, a czasem zwisu na ramionach ugiętych.</w:t>
      </w:r>
    </w:p>
    <w:p w:rsidR="00035CEF" w:rsidRPr="001433E3" w:rsidRDefault="00035CEF" w:rsidP="00035CEF">
      <w:pPr>
        <w:tabs>
          <w:tab w:val="left" w:pos="426"/>
        </w:tabs>
        <w:spacing w:line="240" w:lineRule="auto"/>
        <w:rPr>
          <w:rFonts w:ascii="Times New Roman" w:eastAsiaTheme="majorEastAsia" w:hAnsi="Times New Roman" w:cs="Times New Roman"/>
          <w:b/>
          <w:bCs/>
          <w:sz w:val="24"/>
          <w:szCs w:val="24"/>
        </w:rPr>
      </w:pPr>
      <w:bookmarkStart w:id="174" w:name="_Toc320211681"/>
      <w:bookmarkStart w:id="175" w:name="_Toc320211729"/>
      <w:bookmarkStart w:id="176" w:name="_Toc320211859"/>
      <w:bookmarkStart w:id="177" w:name="_Toc322688522"/>
    </w:p>
    <w:p w:rsidR="00035CEF" w:rsidRPr="001433E3" w:rsidRDefault="00DA5B84" w:rsidP="00DA5B84">
      <w:pPr>
        <w:pStyle w:val="Nagwek1"/>
        <w:tabs>
          <w:tab w:val="left" w:pos="426"/>
        </w:tabs>
        <w:spacing w:line="240" w:lineRule="auto"/>
        <w:rPr>
          <w:color w:val="auto"/>
          <w:sz w:val="24"/>
          <w:szCs w:val="24"/>
        </w:rPr>
      </w:pPr>
      <w:bookmarkStart w:id="178" w:name="_Toc334994392"/>
      <w:bookmarkEnd w:id="174"/>
      <w:bookmarkEnd w:id="175"/>
      <w:bookmarkEnd w:id="176"/>
      <w:bookmarkEnd w:id="177"/>
      <w:r w:rsidRPr="001433E3">
        <w:rPr>
          <w:color w:val="auto"/>
          <w:sz w:val="24"/>
          <w:szCs w:val="24"/>
        </w:rPr>
        <w:lastRenderedPageBreak/>
        <w:t>Analiza wyników</w:t>
      </w:r>
      <w:bookmarkEnd w:id="178"/>
    </w:p>
    <w:p w:rsidR="00035CEF" w:rsidRDefault="00035CEF" w:rsidP="00DA5B84">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ab/>
        <w:t>Przeprowadzone testy i pomiary wykazały wyniki przedstawione w poniższych tabelach. Pierwsza tabela odnosi się do prób z Europejskiego Testu Sprawności Fizycznej, druga natomiast do prób wykonanych w wodzie.</w:t>
      </w:r>
    </w:p>
    <w:p w:rsidR="00DA5B84" w:rsidRDefault="00DA5B84" w:rsidP="00DA5B84">
      <w:pPr>
        <w:pStyle w:val="Legenda"/>
        <w:spacing w:before="0" w:after="0" w:line="240" w:lineRule="auto"/>
        <w:rPr>
          <w:rFonts w:ascii="Times New Roman" w:hAnsi="Times New Roman" w:cs="Times New Roman"/>
          <w:b/>
          <w:i w:val="0"/>
        </w:rPr>
      </w:pPr>
      <w:bookmarkStart w:id="179" w:name="_Toc334993989"/>
    </w:p>
    <w:p w:rsidR="00DA5B84" w:rsidRPr="00DA5B84" w:rsidRDefault="00DA5B84" w:rsidP="00DA5B84">
      <w:pPr>
        <w:pStyle w:val="Legenda"/>
        <w:spacing w:before="0" w:after="0" w:line="240" w:lineRule="auto"/>
        <w:rPr>
          <w:rFonts w:ascii="Times New Roman" w:hAnsi="Times New Roman" w:cs="Times New Roman"/>
          <w:b/>
          <w:i w:val="0"/>
          <w:noProof/>
        </w:rPr>
      </w:pPr>
      <w:r w:rsidRPr="00DA5B84">
        <w:rPr>
          <w:rFonts w:ascii="Times New Roman" w:hAnsi="Times New Roman" w:cs="Times New Roman"/>
          <w:b/>
          <w:i w:val="0"/>
        </w:rPr>
        <w:t xml:space="preserve">Tabela </w:t>
      </w:r>
      <w:r w:rsidRPr="00DA5B84">
        <w:rPr>
          <w:rFonts w:ascii="Times New Roman" w:hAnsi="Times New Roman" w:cs="Times New Roman"/>
          <w:b/>
          <w:i w:val="0"/>
        </w:rPr>
        <w:fldChar w:fldCharType="begin"/>
      </w:r>
      <w:r w:rsidRPr="00DA5B84">
        <w:rPr>
          <w:rFonts w:ascii="Times New Roman" w:hAnsi="Times New Roman" w:cs="Times New Roman"/>
          <w:b/>
          <w:i w:val="0"/>
        </w:rPr>
        <w:instrText xml:space="preserve"> SEQ Tabela \* ARABIC </w:instrText>
      </w:r>
      <w:r w:rsidRPr="00DA5B84">
        <w:rPr>
          <w:rFonts w:ascii="Times New Roman" w:hAnsi="Times New Roman" w:cs="Times New Roman"/>
          <w:b/>
          <w:i w:val="0"/>
        </w:rPr>
        <w:fldChar w:fldCharType="separate"/>
      </w:r>
      <w:r w:rsidRPr="00DA5B84">
        <w:rPr>
          <w:rFonts w:ascii="Times New Roman" w:hAnsi="Times New Roman" w:cs="Times New Roman"/>
          <w:b/>
          <w:i w:val="0"/>
          <w:noProof/>
        </w:rPr>
        <w:t>2</w:t>
      </w:r>
      <w:r w:rsidRPr="00DA5B84">
        <w:rPr>
          <w:rFonts w:ascii="Times New Roman" w:hAnsi="Times New Roman" w:cs="Times New Roman"/>
          <w:b/>
          <w:i w:val="0"/>
          <w:noProof/>
        </w:rPr>
        <w:fldChar w:fldCharType="end"/>
      </w:r>
      <w:r w:rsidRPr="00DA5B84">
        <w:rPr>
          <w:rFonts w:ascii="Times New Roman" w:hAnsi="Times New Roman" w:cs="Times New Roman"/>
          <w:b/>
          <w:i w:val="0"/>
          <w:noProof/>
        </w:rPr>
        <w:t>. Zestawienie wyników uzyskanych podczas testów na lądzie.</w:t>
      </w:r>
      <w:bookmarkEnd w:id="179"/>
    </w:p>
    <w:p w:rsidR="00DA5B84" w:rsidRPr="001433E3" w:rsidRDefault="00DA5B84" w:rsidP="00DA5B84">
      <w:pPr>
        <w:tabs>
          <w:tab w:val="left" w:pos="426"/>
        </w:tabs>
        <w:spacing w:line="240" w:lineRule="auto"/>
        <w:rPr>
          <w:rFonts w:ascii="Times New Roman" w:hAnsi="Times New Roman" w:cs="Times New Roman"/>
          <w:sz w:val="24"/>
          <w:szCs w:val="24"/>
        </w:rPr>
      </w:pPr>
    </w:p>
    <w:tbl>
      <w:tblPr>
        <w:tblW w:w="5000" w:type="pct"/>
        <w:jc w:val="center"/>
        <w:tblBorders>
          <w:top w:val="single" w:sz="18" w:space="0" w:color="4F81BD" w:themeColor="accent1"/>
          <w:bottom w:val="single" w:sz="18" w:space="0" w:color="4F81BD" w:themeColor="accent1"/>
          <w:insideH w:val="single" w:sz="6" w:space="0" w:color="4F81BD" w:themeColor="accent1"/>
          <w:insideV w:val="single" w:sz="6" w:space="0" w:color="4F81BD" w:themeColor="accent1"/>
        </w:tblBorders>
        <w:tblLayout w:type="fixed"/>
        <w:tblCellMar>
          <w:left w:w="70" w:type="dxa"/>
          <w:right w:w="70" w:type="dxa"/>
        </w:tblCellMar>
        <w:tblLook w:val="04A0" w:firstRow="1" w:lastRow="0" w:firstColumn="1" w:lastColumn="0" w:noHBand="0" w:noVBand="1"/>
      </w:tblPr>
      <w:tblGrid>
        <w:gridCol w:w="1560"/>
        <w:gridCol w:w="1484"/>
        <w:gridCol w:w="1039"/>
        <w:gridCol w:w="1037"/>
        <w:gridCol w:w="1033"/>
        <w:gridCol w:w="2375"/>
        <w:gridCol w:w="1110"/>
      </w:tblGrid>
      <w:tr w:rsidR="00035CEF" w:rsidRPr="001433E3" w:rsidTr="00035CEF">
        <w:trPr>
          <w:trHeight w:val="338"/>
          <w:jc w:val="center"/>
        </w:trPr>
        <w:tc>
          <w:tcPr>
            <w:tcW w:w="809"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p>
        </w:tc>
        <w:tc>
          <w:tcPr>
            <w:tcW w:w="770"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Skok w dal z miejsca [m]</w:t>
            </w:r>
          </w:p>
        </w:tc>
        <w:tc>
          <w:tcPr>
            <w:tcW w:w="539"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wynik wg skali</w:t>
            </w:r>
          </w:p>
        </w:tc>
        <w:tc>
          <w:tcPr>
            <w:tcW w:w="538" w:type="pct"/>
            <w:shd w:val="clear" w:color="D8D8D8"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Siady z leżenia</w:t>
            </w:r>
          </w:p>
        </w:tc>
        <w:tc>
          <w:tcPr>
            <w:tcW w:w="536"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wynik wg skali</w:t>
            </w:r>
          </w:p>
        </w:tc>
        <w:tc>
          <w:tcPr>
            <w:tcW w:w="1232"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Zwis na ramionach ugiętych [s]</w:t>
            </w:r>
          </w:p>
        </w:tc>
        <w:tc>
          <w:tcPr>
            <w:tcW w:w="576"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wynik wg skali</w:t>
            </w:r>
          </w:p>
        </w:tc>
      </w:tr>
      <w:tr w:rsidR="00035CEF" w:rsidRPr="001433E3" w:rsidTr="00035CEF">
        <w:trPr>
          <w:trHeight w:val="338"/>
          <w:jc w:val="center"/>
        </w:trPr>
        <w:tc>
          <w:tcPr>
            <w:tcW w:w="809" w:type="pct"/>
            <w:shd w:val="clear" w:color="000000" w:fill="FFFFFF"/>
            <w:noWrap/>
            <w:vAlign w:val="bottom"/>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K.A.</w:t>
            </w:r>
          </w:p>
        </w:tc>
        <w:tc>
          <w:tcPr>
            <w:tcW w:w="770"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1,5</w:t>
            </w:r>
          </w:p>
        </w:tc>
        <w:tc>
          <w:tcPr>
            <w:tcW w:w="539"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↓P</w:t>
            </w:r>
          </w:p>
        </w:tc>
        <w:tc>
          <w:tcPr>
            <w:tcW w:w="538"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25</w:t>
            </w:r>
          </w:p>
        </w:tc>
        <w:tc>
          <w:tcPr>
            <w:tcW w:w="536"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W</w:t>
            </w:r>
          </w:p>
        </w:tc>
        <w:tc>
          <w:tcPr>
            <w:tcW w:w="1232"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9</w:t>
            </w:r>
          </w:p>
        </w:tc>
        <w:tc>
          <w:tcPr>
            <w:tcW w:w="576"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P</w:t>
            </w:r>
          </w:p>
        </w:tc>
      </w:tr>
      <w:tr w:rsidR="00035CEF" w:rsidRPr="001433E3" w:rsidTr="00035CEF">
        <w:trPr>
          <w:trHeight w:val="338"/>
          <w:jc w:val="center"/>
        </w:trPr>
        <w:tc>
          <w:tcPr>
            <w:tcW w:w="809" w:type="pct"/>
            <w:shd w:val="clear" w:color="000000" w:fill="FFFFFF"/>
            <w:noWrap/>
            <w:vAlign w:val="bottom"/>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K.K.</w:t>
            </w:r>
          </w:p>
        </w:tc>
        <w:tc>
          <w:tcPr>
            <w:tcW w:w="770"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1,95</w:t>
            </w:r>
          </w:p>
        </w:tc>
        <w:tc>
          <w:tcPr>
            <w:tcW w:w="539"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W</w:t>
            </w:r>
          </w:p>
        </w:tc>
        <w:tc>
          <w:tcPr>
            <w:tcW w:w="538"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30</w:t>
            </w:r>
          </w:p>
        </w:tc>
        <w:tc>
          <w:tcPr>
            <w:tcW w:w="536"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W</w:t>
            </w:r>
          </w:p>
        </w:tc>
        <w:tc>
          <w:tcPr>
            <w:tcW w:w="1232"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25</w:t>
            </w:r>
          </w:p>
        </w:tc>
        <w:tc>
          <w:tcPr>
            <w:tcW w:w="576"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W</w:t>
            </w:r>
          </w:p>
        </w:tc>
      </w:tr>
      <w:tr w:rsidR="00035CEF" w:rsidRPr="001433E3" w:rsidTr="00035CEF">
        <w:trPr>
          <w:trHeight w:val="338"/>
          <w:jc w:val="center"/>
        </w:trPr>
        <w:tc>
          <w:tcPr>
            <w:tcW w:w="809" w:type="pct"/>
            <w:shd w:val="clear" w:color="000000" w:fill="FFFFFF"/>
            <w:noWrap/>
            <w:vAlign w:val="bottom"/>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A.S.</w:t>
            </w:r>
          </w:p>
        </w:tc>
        <w:tc>
          <w:tcPr>
            <w:tcW w:w="770"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1,45</w:t>
            </w:r>
          </w:p>
        </w:tc>
        <w:tc>
          <w:tcPr>
            <w:tcW w:w="539"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↓P</w:t>
            </w:r>
          </w:p>
        </w:tc>
        <w:tc>
          <w:tcPr>
            <w:tcW w:w="538"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28</w:t>
            </w:r>
          </w:p>
        </w:tc>
        <w:tc>
          <w:tcPr>
            <w:tcW w:w="536"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W</w:t>
            </w:r>
          </w:p>
        </w:tc>
        <w:tc>
          <w:tcPr>
            <w:tcW w:w="1232"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11</w:t>
            </w:r>
          </w:p>
        </w:tc>
        <w:tc>
          <w:tcPr>
            <w:tcW w:w="576"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P</w:t>
            </w:r>
          </w:p>
        </w:tc>
      </w:tr>
      <w:tr w:rsidR="00035CEF" w:rsidRPr="001433E3" w:rsidTr="00035CEF">
        <w:trPr>
          <w:trHeight w:val="338"/>
          <w:jc w:val="center"/>
        </w:trPr>
        <w:tc>
          <w:tcPr>
            <w:tcW w:w="809" w:type="pct"/>
            <w:shd w:val="clear" w:color="000000" w:fill="FFFFFF"/>
            <w:noWrap/>
            <w:vAlign w:val="bottom"/>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H.P.</w:t>
            </w:r>
          </w:p>
        </w:tc>
        <w:tc>
          <w:tcPr>
            <w:tcW w:w="770"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1,35</w:t>
            </w:r>
          </w:p>
        </w:tc>
        <w:tc>
          <w:tcPr>
            <w:tcW w:w="539"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N</w:t>
            </w:r>
          </w:p>
        </w:tc>
        <w:tc>
          <w:tcPr>
            <w:tcW w:w="538"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26</w:t>
            </w:r>
          </w:p>
        </w:tc>
        <w:tc>
          <w:tcPr>
            <w:tcW w:w="536"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W</w:t>
            </w:r>
          </w:p>
        </w:tc>
        <w:tc>
          <w:tcPr>
            <w:tcW w:w="1232"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5</w:t>
            </w:r>
          </w:p>
        </w:tc>
        <w:tc>
          <w:tcPr>
            <w:tcW w:w="576"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↓P</w:t>
            </w:r>
          </w:p>
        </w:tc>
      </w:tr>
      <w:tr w:rsidR="00035CEF" w:rsidRPr="001433E3" w:rsidTr="00035CEF">
        <w:trPr>
          <w:trHeight w:val="338"/>
          <w:jc w:val="center"/>
        </w:trPr>
        <w:tc>
          <w:tcPr>
            <w:tcW w:w="809" w:type="pct"/>
            <w:shd w:val="clear" w:color="000000" w:fill="FFFFFF"/>
            <w:noWrap/>
            <w:vAlign w:val="bottom"/>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A.C.</w:t>
            </w:r>
          </w:p>
        </w:tc>
        <w:tc>
          <w:tcPr>
            <w:tcW w:w="770"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1,3</w:t>
            </w:r>
          </w:p>
        </w:tc>
        <w:tc>
          <w:tcPr>
            <w:tcW w:w="539"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N</w:t>
            </w:r>
          </w:p>
        </w:tc>
        <w:tc>
          <w:tcPr>
            <w:tcW w:w="538"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24</w:t>
            </w:r>
          </w:p>
        </w:tc>
        <w:tc>
          <w:tcPr>
            <w:tcW w:w="536"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W</w:t>
            </w:r>
          </w:p>
        </w:tc>
        <w:tc>
          <w:tcPr>
            <w:tcW w:w="1232"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8</w:t>
            </w:r>
          </w:p>
        </w:tc>
        <w:tc>
          <w:tcPr>
            <w:tcW w:w="576"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P</w:t>
            </w:r>
          </w:p>
        </w:tc>
      </w:tr>
      <w:tr w:rsidR="00035CEF" w:rsidRPr="001433E3" w:rsidTr="00035CEF">
        <w:trPr>
          <w:trHeight w:val="338"/>
          <w:jc w:val="center"/>
        </w:trPr>
        <w:tc>
          <w:tcPr>
            <w:tcW w:w="809" w:type="pct"/>
            <w:shd w:val="clear" w:color="000000" w:fill="FFFFFF"/>
            <w:noWrap/>
            <w:vAlign w:val="bottom"/>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M.S.</w:t>
            </w:r>
          </w:p>
        </w:tc>
        <w:tc>
          <w:tcPr>
            <w:tcW w:w="770"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1,5</w:t>
            </w:r>
          </w:p>
        </w:tc>
        <w:tc>
          <w:tcPr>
            <w:tcW w:w="539"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P</w:t>
            </w:r>
          </w:p>
        </w:tc>
        <w:tc>
          <w:tcPr>
            <w:tcW w:w="538"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25</w:t>
            </w:r>
          </w:p>
        </w:tc>
        <w:tc>
          <w:tcPr>
            <w:tcW w:w="536"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W</w:t>
            </w:r>
          </w:p>
        </w:tc>
        <w:tc>
          <w:tcPr>
            <w:tcW w:w="1232"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13</w:t>
            </w:r>
          </w:p>
        </w:tc>
        <w:tc>
          <w:tcPr>
            <w:tcW w:w="576"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P</w:t>
            </w:r>
          </w:p>
        </w:tc>
      </w:tr>
      <w:tr w:rsidR="00035CEF" w:rsidRPr="001433E3" w:rsidTr="00035CEF">
        <w:trPr>
          <w:trHeight w:val="338"/>
          <w:jc w:val="center"/>
        </w:trPr>
        <w:tc>
          <w:tcPr>
            <w:tcW w:w="809" w:type="pct"/>
            <w:shd w:val="clear" w:color="000000" w:fill="FFFFFF"/>
            <w:noWrap/>
            <w:vAlign w:val="bottom"/>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Z.K.</w:t>
            </w:r>
          </w:p>
        </w:tc>
        <w:tc>
          <w:tcPr>
            <w:tcW w:w="770"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1,4</w:t>
            </w:r>
          </w:p>
        </w:tc>
        <w:tc>
          <w:tcPr>
            <w:tcW w:w="539"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N</w:t>
            </w:r>
          </w:p>
        </w:tc>
        <w:tc>
          <w:tcPr>
            <w:tcW w:w="538"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29</w:t>
            </w:r>
          </w:p>
        </w:tc>
        <w:tc>
          <w:tcPr>
            <w:tcW w:w="536"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W</w:t>
            </w:r>
          </w:p>
        </w:tc>
        <w:tc>
          <w:tcPr>
            <w:tcW w:w="1232"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8</w:t>
            </w:r>
          </w:p>
        </w:tc>
        <w:tc>
          <w:tcPr>
            <w:tcW w:w="576"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↓P</w:t>
            </w:r>
          </w:p>
        </w:tc>
      </w:tr>
      <w:tr w:rsidR="00035CEF" w:rsidRPr="001433E3" w:rsidTr="00035CEF">
        <w:trPr>
          <w:trHeight w:val="338"/>
          <w:jc w:val="center"/>
        </w:trPr>
        <w:tc>
          <w:tcPr>
            <w:tcW w:w="809" w:type="pct"/>
            <w:shd w:val="clear" w:color="000000" w:fill="FFFFFF"/>
            <w:noWrap/>
            <w:vAlign w:val="bottom"/>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J.O.</w:t>
            </w:r>
          </w:p>
        </w:tc>
        <w:tc>
          <w:tcPr>
            <w:tcW w:w="770"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1,5</w:t>
            </w:r>
          </w:p>
        </w:tc>
        <w:tc>
          <w:tcPr>
            <w:tcW w:w="539"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P</w:t>
            </w:r>
          </w:p>
        </w:tc>
        <w:tc>
          <w:tcPr>
            <w:tcW w:w="538"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28</w:t>
            </w:r>
          </w:p>
        </w:tc>
        <w:tc>
          <w:tcPr>
            <w:tcW w:w="536"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W</w:t>
            </w:r>
          </w:p>
        </w:tc>
        <w:tc>
          <w:tcPr>
            <w:tcW w:w="1232"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15</w:t>
            </w:r>
          </w:p>
        </w:tc>
        <w:tc>
          <w:tcPr>
            <w:tcW w:w="576"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↑P</w:t>
            </w:r>
          </w:p>
        </w:tc>
      </w:tr>
      <w:tr w:rsidR="00035CEF" w:rsidRPr="001433E3" w:rsidTr="00035CEF">
        <w:trPr>
          <w:trHeight w:val="338"/>
          <w:jc w:val="center"/>
        </w:trPr>
        <w:tc>
          <w:tcPr>
            <w:tcW w:w="809" w:type="pct"/>
            <w:shd w:val="clear" w:color="000000" w:fill="FFFFFF"/>
            <w:noWrap/>
            <w:vAlign w:val="bottom"/>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A.D.</w:t>
            </w:r>
          </w:p>
        </w:tc>
        <w:tc>
          <w:tcPr>
            <w:tcW w:w="770"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1,7</w:t>
            </w:r>
          </w:p>
        </w:tc>
        <w:tc>
          <w:tcPr>
            <w:tcW w:w="539"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↑P</w:t>
            </w:r>
          </w:p>
        </w:tc>
        <w:tc>
          <w:tcPr>
            <w:tcW w:w="538"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27</w:t>
            </w:r>
          </w:p>
        </w:tc>
        <w:tc>
          <w:tcPr>
            <w:tcW w:w="536"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W</w:t>
            </w:r>
          </w:p>
        </w:tc>
        <w:tc>
          <w:tcPr>
            <w:tcW w:w="1232"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17</w:t>
            </w:r>
          </w:p>
        </w:tc>
        <w:tc>
          <w:tcPr>
            <w:tcW w:w="576"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↑P</w:t>
            </w:r>
          </w:p>
        </w:tc>
      </w:tr>
      <w:tr w:rsidR="00035CEF" w:rsidRPr="001433E3" w:rsidTr="00035CEF">
        <w:trPr>
          <w:trHeight w:val="338"/>
          <w:jc w:val="center"/>
        </w:trPr>
        <w:tc>
          <w:tcPr>
            <w:tcW w:w="809" w:type="pct"/>
            <w:shd w:val="clear" w:color="000000" w:fill="FFFFFF"/>
            <w:noWrap/>
            <w:vAlign w:val="bottom"/>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M.K.</w:t>
            </w:r>
          </w:p>
        </w:tc>
        <w:tc>
          <w:tcPr>
            <w:tcW w:w="770"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1,3</w:t>
            </w:r>
          </w:p>
        </w:tc>
        <w:tc>
          <w:tcPr>
            <w:tcW w:w="539"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N</w:t>
            </w:r>
          </w:p>
        </w:tc>
        <w:tc>
          <w:tcPr>
            <w:tcW w:w="538"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24</w:t>
            </w:r>
          </w:p>
        </w:tc>
        <w:tc>
          <w:tcPr>
            <w:tcW w:w="536"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W</w:t>
            </w:r>
          </w:p>
        </w:tc>
        <w:tc>
          <w:tcPr>
            <w:tcW w:w="1232"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10</w:t>
            </w:r>
          </w:p>
        </w:tc>
        <w:tc>
          <w:tcPr>
            <w:tcW w:w="576"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P</w:t>
            </w:r>
          </w:p>
        </w:tc>
      </w:tr>
      <w:tr w:rsidR="00035CEF" w:rsidRPr="001433E3" w:rsidTr="00035CEF">
        <w:trPr>
          <w:trHeight w:val="338"/>
          <w:jc w:val="center"/>
        </w:trPr>
        <w:tc>
          <w:tcPr>
            <w:tcW w:w="809"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b/>
                <w:bCs/>
                <w:sz w:val="24"/>
                <w:szCs w:val="24"/>
              </w:rPr>
            </w:pPr>
            <w:r w:rsidRPr="001433E3">
              <w:rPr>
                <w:rFonts w:ascii="Times New Roman" w:hAnsi="Times New Roman" w:cs="Times New Roman"/>
                <w:b/>
                <w:bCs/>
                <w:sz w:val="24"/>
                <w:szCs w:val="24"/>
              </w:rPr>
              <w:t>Średnia</w:t>
            </w:r>
          </w:p>
        </w:tc>
        <w:tc>
          <w:tcPr>
            <w:tcW w:w="770"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1,50</w:t>
            </w:r>
          </w:p>
        </w:tc>
        <w:tc>
          <w:tcPr>
            <w:tcW w:w="539"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p>
        </w:tc>
        <w:tc>
          <w:tcPr>
            <w:tcW w:w="538"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26,60</w:t>
            </w:r>
          </w:p>
        </w:tc>
        <w:tc>
          <w:tcPr>
            <w:tcW w:w="536"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p>
        </w:tc>
        <w:tc>
          <w:tcPr>
            <w:tcW w:w="1232"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12,10</w:t>
            </w:r>
          </w:p>
        </w:tc>
        <w:tc>
          <w:tcPr>
            <w:tcW w:w="576"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p>
        </w:tc>
      </w:tr>
      <w:tr w:rsidR="00035CEF" w:rsidRPr="001433E3" w:rsidTr="00035CEF">
        <w:trPr>
          <w:trHeight w:val="338"/>
          <w:jc w:val="center"/>
        </w:trPr>
        <w:tc>
          <w:tcPr>
            <w:tcW w:w="809"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b/>
                <w:bCs/>
                <w:sz w:val="24"/>
                <w:szCs w:val="24"/>
              </w:rPr>
            </w:pPr>
            <w:r w:rsidRPr="001433E3">
              <w:rPr>
                <w:rFonts w:ascii="Times New Roman" w:hAnsi="Times New Roman" w:cs="Times New Roman"/>
                <w:b/>
                <w:bCs/>
                <w:sz w:val="24"/>
                <w:szCs w:val="24"/>
              </w:rPr>
              <w:t>Odchylenie standardowe</w:t>
            </w:r>
          </w:p>
        </w:tc>
        <w:tc>
          <w:tcPr>
            <w:tcW w:w="770"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0,20</w:t>
            </w:r>
          </w:p>
        </w:tc>
        <w:tc>
          <w:tcPr>
            <w:tcW w:w="539"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p>
        </w:tc>
        <w:tc>
          <w:tcPr>
            <w:tcW w:w="538"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2,12</w:t>
            </w:r>
          </w:p>
        </w:tc>
        <w:tc>
          <w:tcPr>
            <w:tcW w:w="536"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p>
        </w:tc>
        <w:tc>
          <w:tcPr>
            <w:tcW w:w="1232"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5,76</w:t>
            </w:r>
          </w:p>
        </w:tc>
        <w:tc>
          <w:tcPr>
            <w:tcW w:w="576" w:type="pct"/>
            <w:shd w:val="clear" w:color="auto" w:fill="auto"/>
            <w:noWrap/>
            <w:vAlign w:val="center"/>
            <w:hideMark/>
          </w:tcPr>
          <w:p w:rsidR="00035CEF" w:rsidRPr="001433E3" w:rsidRDefault="00035CEF" w:rsidP="00035CEF">
            <w:pPr>
              <w:keepNext/>
              <w:tabs>
                <w:tab w:val="left" w:pos="426"/>
              </w:tabs>
              <w:spacing w:line="240" w:lineRule="auto"/>
              <w:rPr>
                <w:rFonts w:ascii="Times New Roman" w:hAnsi="Times New Roman" w:cs="Times New Roman"/>
                <w:sz w:val="24"/>
                <w:szCs w:val="24"/>
              </w:rPr>
            </w:pPr>
          </w:p>
        </w:tc>
      </w:tr>
    </w:tbl>
    <w:p w:rsidR="00DA5B84" w:rsidRDefault="00DA5B84" w:rsidP="00035CEF">
      <w:pPr>
        <w:pStyle w:val="Nagwek2"/>
        <w:rPr>
          <w:b w:val="0"/>
          <w:sz w:val="24"/>
          <w:szCs w:val="24"/>
        </w:rPr>
      </w:pPr>
      <w:r w:rsidRPr="00DA5B84">
        <w:rPr>
          <w:b w:val="0"/>
          <w:sz w:val="24"/>
          <w:szCs w:val="24"/>
        </w:rPr>
        <w:t>Źródło:</w:t>
      </w:r>
      <w:r w:rsidR="006528EB">
        <w:rPr>
          <w:b w:val="0"/>
          <w:sz w:val="24"/>
          <w:szCs w:val="24"/>
        </w:rPr>
        <w:t xml:space="preserve"> </w:t>
      </w:r>
      <w:r w:rsidRPr="00DA5B84">
        <w:rPr>
          <w:b w:val="0"/>
          <w:sz w:val="24"/>
          <w:szCs w:val="24"/>
        </w:rPr>
        <w:t>opracowanie własne</w:t>
      </w:r>
    </w:p>
    <w:p w:rsidR="00DA5B84" w:rsidRPr="00DA5B84" w:rsidRDefault="00DA5B84" w:rsidP="00DA5B84">
      <w:pPr>
        <w:rPr>
          <w:lang w:val="pl-PL" w:bidi="hi-IN"/>
        </w:rPr>
      </w:pPr>
    </w:p>
    <w:p w:rsidR="00035CEF" w:rsidRPr="001433E3" w:rsidRDefault="00035CEF" w:rsidP="00035CEF">
      <w:pPr>
        <w:tabs>
          <w:tab w:val="left" w:pos="426"/>
        </w:tabs>
        <w:spacing w:line="240" w:lineRule="auto"/>
        <w:rPr>
          <w:rFonts w:ascii="Times New Roman" w:hAnsi="Times New Roman" w:cs="Times New Roman"/>
          <w:b/>
          <w:sz w:val="24"/>
          <w:szCs w:val="24"/>
        </w:rPr>
      </w:pPr>
      <w:r w:rsidRPr="001433E3">
        <w:rPr>
          <w:rFonts w:ascii="Times New Roman" w:hAnsi="Times New Roman" w:cs="Times New Roman"/>
          <w:b/>
          <w:sz w:val="24"/>
          <w:szCs w:val="24"/>
        </w:rPr>
        <w:t>Oznaczenie skali:</w:t>
      </w:r>
    </w:p>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b/>
          <w:sz w:val="24"/>
          <w:szCs w:val="24"/>
        </w:rPr>
        <w:t>W</w:t>
      </w:r>
      <w:r w:rsidRPr="001433E3">
        <w:rPr>
          <w:rFonts w:ascii="Times New Roman" w:hAnsi="Times New Roman" w:cs="Times New Roman"/>
          <w:sz w:val="24"/>
          <w:szCs w:val="24"/>
        </w:rPr>
        <w:t xml:space="preserve"> - wysoki,</w:t>
      </w:r>
    </w:p>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b/>
          <w:sz w:val="24"/>
          <w:szCs w:val="24"/>
        </w:rPr>
        <w:t>↑P</w:t>
      </w:r>
      <w:r w:rsidRPr="001433E3">
        <w:rPr>
          <w:rFonts w:ascii="Times New Roman" w:hAnsi="Times New Roman" w:cs="Times New Roman"/>
          <w:sz w:val="24"/>
          <w:szCs w:val="24"/>
        </w:rPr>
        <w:t xml:space="preserve"> - powyżej przeciętnej,</w:t>
      </w:r>
    </w:p>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b/>
          <w:sz w:val="24"/>
          <w:szCs w:val="24"/>
        </w:rPr>
        <w:t>P</w:t>
      </w:r>
      <w:r w:rsidRPr="001433E3">
        <w:rPr>
          <w:rFonts w:ascii="Times New Roman" w:hAnsi="Times New Roman" w:cs="Times New Roman"/>
          <w:sz w:val="24"/>
          <w:szCs w:val="24"/>
        </w:rPr>
        <w:t xml:space="preserve"> - przeciętny,</w:t>
      </w:r>
    </w:p>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b/>
          <w:sz w:val="24"/>
          <w:szCs w:val="24"/>
        </w:rPr>
        <w:t>↓P</w:t>
      </w:r>
      <w:r w:rsidRPr="001433E3">
        <w:rPr>
          <w:rFonts w:ascii="Times New Roman" w:hAnsi="Times New Roman" w:cs="Times New Roman"/>
          <w:sz w:val="24"/>
          <w:szCs w:val="24"/>
        </w:rPr>
        <w:t xml:space="preserve"> - poniżej przeciętnej,</w:t>
      </w:r>
    </w:p>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b/>
          <w:sz w:val="24"/>
          <w:szCs w:val="24"/>
        </w:rPr>
        <w:t>N</w:t>
      </w:r>
      <w:r w:rsidRPr="001433E3">
        <w:rPr>
          <w:rFonts w:ascii="Times New Roman" w:hAnsi="Times New Roman" w:cs="Times New Roman"/>
          <w:sz w:val="24"/>
          <w:szCs w:val="24"/>
        </w:rPr>
        <w:t xml:space="preserve"> - niski.</w:t>
      </w:r>
    </w:p>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ab/>
        <w:t>Uzyskane przez badane zawodniczki średnie wyniki nie odbiegają od norm ze skali informacyjno-normalizacyjnej testu EUROFIT dla dziewcząt 13-letnich:</w:t>
      </w:r>
    </w:p>
    <w:p w:rsidR="00035CEF" w:rsidRPr="001433E3" w:rsidRDefault="00035CEF" w:rsidP="00D60D62">
      <w:pPr>
        <w:numPr>
          <w:ilvl w:val="0"/>
          <w:numId w:val="39"/>
        </w:numPr>
        <w:tabs>
          <w:tab w:val="left" w:pos="426"/>
        </w:tabs>
        <w:suppressAutoHyphens w:val="0"/>
        <w:spacing w:line="240" w:lineRule="auto"/>
        <w:ind w:left="709" w:hanging="283"/>
        <w:rPr>
          <w:rFonts w:ascii="Times New Roman" w:hAnsi="Times New Roman" w:cs="Times New Roman"/>
          <w:sz w:val="24"/>
          <w:szCs w:val="24"/>
        </w:rPr>
      </w:pPr>
      <w:r w:rsidRPr="001433E3">
        <w:rPr>
          <w:rFonts w:ascii="Times New Roman" w:hAnsi="Times New Roman" w:cs="Times New Roman"/>
          <w:sz w:val="24"/>
          <w:szCs w:val="24"/>
        </w:rPr>
        <w:t>średni wynik w skoku w dal z miejsca jest rezultatem przeciętnym,</w:t>
      </w:r>
    </w:p>
    <w:p w:rsidR="00035CEF" w:rsidRPr="001433E3" w:rsidRDefault="00035CEF" w:rsidP="00D60D62">
      <w:pPr>
        <w:numPr>
          <w:ilvl w:val="0"/>
          <w:numId w:val="39"/>
        </w:numPr>
        <w:tabs>
          <w:tab w:val="left" w:pos="426"/>
        </w:tabs>
        <w:suppressAutoHyphens w:val="0"/>
        <w:spacing w:line="240" w:lineRule="auto"/>
        <w:ind w:left="709" w:hanging="283"/>
        <w:rPr>
          <w:rFonts w:ascii="Times New Roman" w:hAnsi="Times New Roman" w:cs="Times New Roman"/>
          <w:sz w:val="24"/>
          <w:szCs w:val="24"/>
        </w:rPr>
      </w:pPr>
      <w:r w:rsidRPr="001433E3">
        <w:rPr>
          <w:rFonts w:ascii="Times New Roman" w:hAnsi="Times New Roman" w:cs="Times New Roman"/>
          <w:sz w:val="24"/>
          <w:szCs w:val="24"/>
        </w:rPr>
        <w:t>średni wynik w siadach z leżenia tyłem jest rezultatem wysokim,</w:t>
      </w:r>
    </w:p>
    <w:p w:rsidR="00035CEF" w:rsidRPr="001433E3" w:rsidRDefault="00035CEF" w:rsidP="00D60D62">
      <w:pPr>
        <w:numPr>
          <w:ilvl w:val="0"/>
          <w:numId w:val="39"/>
        </w:numPr>
        <w:tabs>
          <w:tab w:val="left" w:pos="426"/>
        </w:tabs>
        <w:suppressAutoHyphens w:val="0"/>
        <w:spacing w:line="240" w:lineRule="auto"/>
        <w:ind w:left="709" w:hanging="283"/>
        <w:rPr>
          <w:rFonts w:ascii="Times New Roman" w:hAnsi="Times New Roman" w:cs="Times New Roman"/>
          <w:sz w:val="24"/>
          <w:szCs w:val="24"/>
        </w:rPr>
      </w:pPr>
      <w:r w:rsidRPr="001433E3">
        <w:rPr>
          <w:rFonts w:ascii="Times New Roman" w:hAnsi="Times New Roman" w:cs="Times New Roman"/>
          <w:sz w:val="24"/>
          <w:szCs w:val="24"/>
        </w:rPr>
        <w:t>średni wynik w zwisie o ugiętych ramionach jest rezultatem przeciętnym.</w:t>
      </w:r>
    </w:p>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ab/>
      </w:r>
      <w:r w:rsidRPr="001433E3">
        <w:rPr>
          <w:rFonts w:ascii="Times New Roman" w:hAnsi="Times New Roman" w:cs="Times New Roman"/>
          <w:sz w:val="24"/>
          <w:szCs w:val="24"/>
        </w:rPr>
        <w:br/>
        <w:t>Wyniki poszczególnych prób uzyskane przez zawodniczki przedstawione graficznie:</w:t>
      </w:r>
    </w:p>
    <w:p w:rsidR="00035CEF" w:rsidRPr="001433E3" w:rsidRDefault="00035CEF" w:rsidP="00035CEF">
      <w:pPr>
        <w:keepNext/>
        <w:tabs>
          <w:tab w:val="left" w:pos="426"/>
        </w:tabs>
        <w:spacing w:line="240" w:lineRule="auto"/>
        <w:jc w:val="center"/>
        <w:rPr>
          <w:rFonts w:ascii="Times New Roman" w:hAnsi="Times New Roman" w:cs="Times New Roman"/>
          <w:sz w:val="24"/>
          <w:szCs w:val="24"/>
        </w:rPr>
      </w:pPr>
      <w:r w:rsidRPr="001433E3">
        <w:rPr>
          <w:rFonts w:ascii="Times New Roman" w:hAnsi="Times New Roman" w:cs="Times New Roman"/>
          <w:noProof/>
          <w:sz w:val="24"/>
          <w:szCs w:val="24"/>
          <w:lang w:val="pl-PL" w:eastAsia="pl-PL" w:bidi="ar-SA"/>
        </w:rPr>
        <w:lastRenderedPageBreak/>
        <w:drawing>
          <wp:inline distT="0" distB="0" distL="0" distR="0" wp14:anchorId="28824150" wp14:editId="28106D03">
            <wp:extent cx="5305646" cy="3625702"/>
            <wp:effectExtent l="0" t="0" r="9525" b="13335"/>
            <wp:docPr id="157" name="Wykres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p w:rsidR="00035CEF" w:rsidRDefault="00DA5B84" w:rsidP="00036202">
      <w:pPr>
        <w:pStyle w:val="Legenda"/>
        <w:spacing w:before="0" w:after="0" w:line="240" w:lineRule="auto"/>
        <w:rPr>
          <w:rFonts w:ascii="Times New Roman" w:hAnsi="Times New Roman" w:cs="Times New Roman"/>
          <w:b/>
          <w:i w:val="0"/>
          <w:noProof/>
        </w:rPr>
      </w:pPr>
      <w:bookmarkStart w:id="180" w:name="_Toc334993982"/>
      <w:r w:rsidRPr="00DA5B84">
        <w:rPr>
          <w:rFonts w:ascii="Times New Roman" w:hAnsi="Times New Roman" w:cs="Times New Roman"/>
          <w:b/>
          <w:i w:val="0"/>
        </w:rPr>
        <w:t>Wykres 1</w:t>
      </w:r>
      <w:r w:rsidR="00035CEF" w:rsidRPr="00DA5B84">
        <w:rPr>
          <w:rFonts w:ascii="Times New Roman" w:hAnsi="Times New Roman" w:cs="Times New Roman"/>
          <w:b/>
          <w:i w:val="0"/>
          <w:noProof/>
        </w:rPr>
        <w:t>. Zestawienie wyników skoku w dal w miejsca.</w:t>
      </w:r>
      <w:bookmarkEnd w:id="180"/>
    </w:p>
    <w:p w:rsidR="00DA5B84" w:rsidRDefault="00036202" w:rsidP="00035CEF">
      <w:pPr>
        <w:pStyle w:val="Nagwek2"/>
        <w:rPr>
          <w:b w:val="0"/>
          <w:sz w:val="24"/>
          <w:szCs w:val="24"/>
        </w:rPr>
      </w:pPr>
      <w:r w:rsidRPr="00DA5B84">
        <w:rPr>
          <w:b w:val="0"/>
          <w:sz w:val="24"/>
          <w:szCs w:val="24"/>
        </w:rPr>
        <w:t>Źródło:</w:t>
      </w:r>
      <w:r w:rsidR="006528EB">
        <w:rPr>
          <w:b w:val="0"/>
          <w:sz w:val="24"/>
          <w:szCs w:val="24"/>
        </w:rPr>
        <w:t xml:space="preserve"> </w:t>
      </w:r>
      <w:r w:rsidRPr="00DA5B84">
        <w:rPr>
          <w:b w:val="0"/>
          <w:sz w:val="24"/>
          <w:szCs w:val="24"/>
        </w:rPr>
        <w:t>opracowanie własne</w:t>
      </w:r>
    </w:p>
    <w:p w:rsidR="00036202" w:rsidRPr="00036202" w:rsidRDefault="00036202" w:rsidP="00036202">
      <w:pPr>
        <w:rPr>
          <w:lang w:val="pl-PL" w:bidi="hi-IN"/>
        </w:rPr>
      </w:pPr>
    </w:p>
    <w:p w:rsidR="00035CEF" w:rsidRPr="001433E3" w:rsidRDefault="00035CEF" w:rsidP="00035CEF">
      <w:pPr>
        <w:tabs>
          <w:tab w:val="left" w:pos="426"/>
        </w:tabs>
        <w:spacing w:line="240" w:lineRule="auto"/>
        <w:rPr>
          <w:rFonts w:ascii="Times New Roman" w:hAnsi="Times New Roman" w:cs="Times New Roman"/>
          <w:noProof/>
          <w:sz w:val="24"/>
          <w:szCs w:val="24"/>
        </w:rPr>
      </w:pPr>
      <w:r w:rsidRPr="001433E3">
        <w:rPr>
          <w:rFonts w:ascii="Times New Roman" w:hAnsi="Times New Roman" w:cs="Times New Roman"/>
          <w:noProof/>
          <w:sz w:val="24"/>
          <w:szCs w:val="24"/>
        </w:rPr>
        <w:tab/>
        <w:t>Tutaj rezultaty prezentują się na porównywalnym poziomie. Odchylenie standardowe jest na poziomie 0,2 metra, co nie jest znaczącą wartością.</w:t>
      </w:r>
    </w:p>
    <w:p w:rsidR="00035CEF" w:rsidRPr="001433E3" w:rsidRDefault="00035CEF" w:rsidP="00035CEF">
      <w:pPr>
        <w:keepNext/>
        <w:tabs>
          <w:tab w:val="left" w:pos="426"/>
        </w:tabs>
        <w:spacing w:line="240" w:lineRule="auto"/>
        <w:jc w:val="center"/>
        <w:rPr>
          <w:rFonts w:ascii="Times New Roman" w:hAnsi="Times New Roman" w:cs="Times New Roman"/>
          <w:sz w:val="24"/>
          <w:szCs w:val="24"/>
        </w:rPr>
      </w:pPr>
      <w:r w:rsidRPr="001433E3">
        <w:rPr>
          <w:rFonts w:ascii="Times New Roman" w:hAnsi="Times New Roman" w:cs="Times New Roman"/>
          <w:noProof/>
          <w:sz w:val="24"/>
          <w:szCs w:val="24"/>
          <w:lang w:val="pl-PL" w:eastAsia="pl-PL" w:bidi="ar-SA"/>
        </w:rPr>
        <w:drawing>
          <wp:inline distT="0" distB="0" distL="0" distR="0" wp14:anchorId="1932C27E" wp14:editId="4B5C0A4E">
            <wp:extent cx="5316279" cy="3147237"/>
            <wp:effectExtent l="0" t="0" r="17780" b="15240"/>
            <wp:docPr id="158" name="Wykres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p w:rsidR="00035CEF" w:rsidRDefault="00036202" w:rsidP="00036202">
      <w:pPr>
        <w:pStyle w:val="Legenda"/>
        <w:spacing w:before="0" w:after="0" w:line="240" w:lineRule="auto"/>
        <w:rPr>
          <w:rFonts w:ascii="Times New Roman" w:hAnsi="Times New Roman" w:cs="Times New Roman"/>
          <w:b/>
          <w:i w:val="0"/>
          <w:noProof/>
        </w:rPr>
      </w:pPr>
      <w:bookmarkStart w:id="181" w:name="_Toc334993983"/>
      <w:r w:rsidRPr="00036202">
        <w:rPr>
          <w:rFonts w:ascii="Times New Roman" w:hAnsi="Times New Roman" w:cs="Times New Roman"/>
          <w:b/>
          <w:i w:val="0"/>
        </w:rPr>
        <w:t>Wykres 2</w:t>
      </w:r>
      <w:r w:rsidR="00035CEF" w:rsidRPr="00036202">
        <w:rPr>
          <w:rFonts w:ascii="Times New Roman" w:hAnsi="Times New Roman" w:cs="Times New Roman"/>
          <w:b/>
          <w:i w:val="0"/>
          <w:noProof/>
        </w:rPr>
        <w:t>. Zestawienie wyników siadów z leżenia.</w:t>
      </w:r>
      <w:bookmarkEnd w:id="181"/>
    </w:p>
    <w:p w:rsidR="00036202" w:rsidRDefault="00036202" w:rsidP="00035CEF">
      <w:pPr>
        <w:pStyle w:val="Nagwek2"/>
        <w:rPr>
          <w:b w:val="0"/>
          <w:sz w:val="24"/>
          <w:szCs w:val="24"/>
        </w:rPr>
      </w:pPr>
      <w:r w:rsidRPr="00DA5B84">
        <w:rPr>
          <w:b w:val="0"/>
          <w:sz w:val="24"/>
          <w:szCs w:val="24"/>
        </w:rPr>
        <w:t>Źródło:</w:t>
      </w:r>
      <w:r w:rsidR="006528EB">
        <w:rPr>
          <w:b w:val="0"/>
          <w:sz w:val="24"/>
          <w:szCs w:val="24"/>
        </w:rPr>
        <w:t xml:space="preserve"> </w:t>
      </w:r>
      <w:r w:rsidRPr="00DA5B84">
        <w:rPr>
          <w:b w:val="0"/>
          <w:sz w:val="24"/>
          <w:szCs w:val="24"/>
        </w:rPr>
        <w:t>opracowanie własne</w:t>
      </w:r>
    </w:p>
    <w:p w:rsidR="00036202" w:rsidRPr="00036202" w:rsidRDefault="00036202" w:rsidP="00036202">
      <w:pPr>
        <w:rPr>
          <w:lang w:val="pl-PL" w:bidi="hi-IN"/>
        </w:rPr>
      </w:pPr>
    </w:p>
    <w:p w:rsidR="00035CEF" w:rsidRPr="001433E3" w:rsidRDefault="00035CEF" w:rsidP="00035CEF">
      <w:pPr>
        <w:tabs>
          <w:tab w:val="left" w:pos="426"/>
        </w:tabs>
        <w:spacing w:line="240" w:lineRule="auto"/>
        <w:rPr>
          <w:rFonts w:ascii="Times New Roman" w:hAnsi="Times New Roman" w:cs="Times New Roman"/>
          <w:noProof/>
          <w:sz w:val="24"/>
          <w:szCs w:val="24"/>
        </w:rPr>
      </w:pPr>
      <w:r w:rsidRPr="001433E3">
        <w:rPr>
          <w:rFonts w:ascii="Times New Roman" w:hAnsi="Times New Roman" w:cs="Times New Roman"/>
          <w:noProof/>
          <w:sz w:val="24"/>
          <w:szCs w:val="24"/>
        </w:rPr>
        <w:tab/>
        <w:t>Podobnie przedstawiją się rezulaty w siadach z leżenia tyłem. Większość zawodniczek prezentuje podobny poziom. Odchylenie standardowe jest tu na poziomie 2,12, co przy wysokich wartościach próby nie jest dużą róznicą.</w:t>
      </w:r>
    </w:p>
    <w:p w:rsidR="00035CEF" w:rsidRPr="001433E3" w:rsidRDefault="00035CEF" w:rsidP="00035CEF">
      <w:pPr>
        <w:keepNext/>
        <w:tabs>
          <w:tab w:val="left" w:pos="426"/>
        </w:tabs>
        <w:spacing w:line="240" w:lineRule="auto"/>
        <w:jc w:val="center"/>
        <w:rPr>
          <w:rFonts w:ascii="Times New Roman" w:hAnsi="Times New Roman" w:cs="Times New Roman"/>
          <w:sz w:val="24"/>
          <w:szCs w:val="24"/>
        </w:rPr>
      </w:pPr>
      <w:r w:rsidRPr="001433E3">
        <w:rPr>
          <w:rFonts w:ascii="Times New Roman" w:hAnsi="Times New Roman" w:cs="Times New Roman"/>
          <w:noProof/>
          <w:sz w:val="24"/>
          <w:szCs w:val="24"/>
          <w:lang w:val="pl-PL" w:eastAsia="pl-PL" w:bidi="ar-SA"/>
        </w:rPr>
        <w:lastRenderedPageBreak/>
        <w:drawing>
          <wp:inline distT="0" distB="0" distL="0" distR="0" wp14:anchorId="25042476" wp14:editId="2AF77957">
            <wp:extent cx="5760720" cy="4955156"/>
            <wp:effectExtent l="0" t="0" r="0" b="0"/>
            <wp:docPr id="159" name="Wykres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p w:rsidR="00035CEF" w:rsidRDefault="00036202" w:rsidP="00036202">
      <w:pPr>
        <w:pStyle w:val="Legenda"/>
        <w:spacing w:before="0" w:after="0" w:line="240" w:lineRule="auto"/>
        <w:rPr>
          <w:rFonts w:ascii="Times New Roman" w:hAnsi="Times New Roman" w:cs="Times New Roman"/>
          <w:b/>
          <w:i w:val="0"/>
          <w:noProof/>
        </w:rPr>
      </w:pPr>
      <w:bookmarkStart w:id="182" w:name="_Toc334993984"/>
      <w:r w:rsidRPr="00036202">
        <w:rPr>
          <w:rFonts w:ascii="Times New Roman" w:hAnsi="Times New Roman" w:cs="Times New Roman"/>
          <w:b/>
          <w:i w:val="0"/>
        </w:rPr>
        <w:t>Wykres 3.</w:t>
      </w:r>
      <w:r w:rsidR="00035CEF" w:rsidRPr="00036202">
        <w:rPr>
          <w:rFonts w:ascii="Times New Roman" w:hAnsi="Times New Roman" w:cs="Times New Roman"/>
          <w:b/>
          <w:i w:val="0"/>
          <w:noProof/>
        </w:rPr>
        <w:t xml:space="preserve"> Zestawienie wyników zwisu na ramionach ugiętych.</w:t>
      </w:r>
      <w:bookmarkEnd w:id="182"/>
    </w:p>
    <w:p w:rsidR="00036202" w:rsidRDefault="00036202" w:rsidP="00035CEF">
      <w:pPr>
        <w:pStyle w:val="Nagwek2"/>
        <w:rPr>
          <w:b w:val="0"/>
          <w:sz w:val="24"/>
          <w:szCs w:val="24"/>
        </w:rPr>
      </w:pPr>
      <w:r w:rsidRPr="00DA5B84">
        <w:rPr>
          <w:b w:val="0"/>
          <w:sz w:val="24"/>
          <w:szCs w:val="24"/>
        </w:rPr>
        <w:t>Źródło:</w:t>
      </w:r>
      <w:r w:rsidR="006528EB">
        <w:rPr>
          <w:b w:val="0"/>
          <w:sz w:val="24"/>
          <w:szCs w:val="24"/>
        </w:rPr>
        <w:t xml:space="preserve"> </w:t>
      </w:r>
      <w:r w:rsidRPr="00DA5B84">
        <w:rPr>
          <w:b w:val="0"/>
          <w:sz w:val="24"/>
          <w:szCs w:val="24"/>
        </w:rPr>
        <w:t>opracowanie własne</w:t>
      </w:r>
    </w:p>
    <w:p w:rsidR="00036202" w:rsidRPr="00036202" w:rsidRDefault="00036202" w:rsidP="00036202">
      <w:pPr>
        <w:rPr>
          <w:lang w:val="pl-PL" w:bidi="hi-IN"/>
        </w:rPr>
      </w:pPr>
    </w:p>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ab/>
        <w:t>Zupełnie inaczej przedstawiają się rezultaty zwisu o ramionach ugiętych. Tutaj można zaobserwować znaczące różnice pomiędzy poszczególnymi zawodniczkami. Odchylenie standardowe jest na poziomie 5,76 sekundy, a różnica pomiędzy najlepszym a najgorszym wynikiem to aż 20 sekund.</w:t>
      </w:r>
    </w:p>
    <w:p w:rsidR="00036202" w:rsidRDefault="00036202" w:rsidP="00035CEF">
      <w:pPr>
        <w:tabs>
          <w:tab w:val="left" w:pos="426"/>
        </w:tabs>
        <w:spacing w:line="240" w:lineRule="auto"/>
        <w:rPr>
          <w:rFonts w:ascii="Times New Roman" w:hAnsi="Times New Roman" w:cs="Times New Roman"/>
          <w:b/>
          <w:sz w:val="24"/>
          <w:szCs w:val="24"/>
        </w:rPr>
      </w:pPr>
    </w:p>
    <w:p w:rsidR="00035CEF" w:rsidRDefault="00035CEF" w:rsidP="00035CEF">
      <w:pPr>
        <w:tabs>
          <w:tab w:val="left" w:pos="426"/>
        </w:tabs>
        <w:spacing w:line="240" w:lineRule="auto"/>
        <w:rPr>
          <w:rFonts w:ascii="Times New Roman" w:hAnsi="Times New Roman" w:cs="Times New Roman"/>
          <w:b/>
          <w:sz w:val="24"/>
          <w:szCs w:val="24"/>
        </w:rPr>
      </w:pPr>
      <w:r w:rsidRPr="001433E3">
        <w:rPr>
          <w:rFonts w:ascii="Times New Roman" w:hAnsi="Times New Roman" w:cs="Times New Roman"/>
          <w:b/>
          <w:sz w:val="24"/>
          <w:szCs w:val="24"/>
        </w:rPr>
        <w:t>Próby pływackie:</w:t>
      </w:r>
    </w:p>
    <w:p w:rsidR="00036202" w:rsidRDefault="00036202" w:rsidP="00035CEF">
      <w:pPr>
        <w:tabs>
          <w:tab w:val="left" w:pos="426"/>
        </w:tabs>
        <w:spacing w:line="240" w:lineRule="auto"/>
        <w:rPr>
          <w:rFonts w:ascii="Times New Roman" w:hAnsi="Times New Roman" w:cs="Times New Roman"/>
          <w:b/>
          <w:sz w:val="24"/>
          <w:szCs w:val="24"/>
        </w:rPr>
      </w:pPr>
    </w:p>
    <w:p w:rsidR="00036202" w:rsidRPr="00036202" w:rsidRDefault="00036202" w:rsidP="00036202">
      <w:pPr>
        <w:pStyle w:val="Legenda"/>
        <w:spacing w:before="0" w:after="0" w:line="240" w:lineRule="auto"/>
        <w:rPr>
          <w:rFonts w:ascii="Times New Roman" w:hAnsi="Times New Roman" w:cs="Times New Roman"/>
          <w:b/>
          <w:i w:val="0"/>
          <w:noProof/>
        </w:rPr>
      </w:pPr>
      <w:bookmarkStart w:id="183" w:name="_Toc334993990"/>
      <w:r w:rsidRPr="00036202">
        <w:rPr>
          <w:rFonts w:ascii="Times New Roman" w:hAnsi="Times New Roman" w:cs="Times New Roman"/>
          <w:b/>
          <w:i w:val="0"/>
        </w:rPr>
        <w:t xml:space="preserve">Tabela </w:t>
      </w:r>
      <w:r w:rsidRPr="00036202">
        <w:rPr>
          <w:rFonts w:ascii="Times New Roman" w:hAnsi="Times New Roman" w:cs="Times New Roman"/>
          <w:b/>
          <w:i w:val="0"/>
        </w:rPr>
        <w:fldChar w:fldCharType="begin"/>
      </w:r>
      <w:r w:rsidRPr="00036202">
        <w:rPr>
          <w:rFonts w:ascii="Times New Roman" w:hAnsi="Times New Roman" w:cs="Times New Roman"/>
          <w:b/>
          <w:i w:val="0"/>
        </w:rPr>
        <w:instrText xml:space="preserve"> SEQ Tabela \* ARABIC </w:instrText>
      </w:r>
      <w:r w:rsidRPr="00036202">
        <w:rPr>
          <w:rFonts w:ascii="Times New Roman" w:hAnsi="Times New Roman" w:cs="Times New Roman"/>
          <w:b/>
          <w:i w:val="0"/>
        </w:rPr>
        <w:fldChar w:fldCharType="separate"/>
      </w:r>
      <w:r w:rsidRPr="00036202">
        <w:rPr>
          <w:rFonts w:ascii="Times New Roman" w:hAnsi="Times New Roman" w:cs="Times New Roman"/>
          <w:b/>
          <w:i w:val="0"/>
          <w:noProof/>
        </w:rPr>
        <w:t>3</w:t>
      </w:r>
      <w:r w:rsidRPr="00036202">
        <w:rPr>
          <w:rFonts w:ascii="Times New Roman" w:hAnsi="Times New Roman" w:cs="Times New Roman"/>
          <w:b/>
          <w:i w:val="0"/>
          <w:noProof/>
        </w:rPr>
        <w:fldChar w:fldCharType="end"/>
      </w:r>
      <w:r w:rsidRPr="00036202">
        <w:rPr>
          <w:rFonts w:ascii="Times New Roman" w:hAnsi="Times New Roman" w:cs="Times New Roman"/>
          <w:b/>
          <w:i w:val="0"/>
          <w:noProof/>
        </w:rPr>
        <w:t>. Zestawienie wyników uzyskanych w wodzie.</w:t>
      </w:r>
      <w:bookmarkEnd w:id="183"/>
    </w:p>
    <w:tbl>
      <w:tblPr>
        <w:tblW w:w="2970" w:type="pct"/>
        <w:jc w:val="center"/>
        <w:tblBorders>
          <w:top w:val="single" w:sz="18" w:space="0" w:color="4F81BD" w:themeColor="accent1"/>
          <w:bottom w:val="single" w:sz="18" w:space="0" w:color="4F81BD" w:themeColor="accent1"/>
          <w:insideH w:val="single" w:sz="6" w:space="0" w:color="4F81BD" w:themeColor="accent1"/>
          <w:insideV w:val="single" w:sz="6" w:space="0" w:color="4F81BD" w:themeColor="accent1"/>
        </w:tblBorders>
        <w:tblCellMar>
          <w:left w:w="70" w:type="dxa"/>
          <w:right w:w="70" w:type="dxa"/>
        </w:tblCellMar>
        <w:tblLook w:val="04A0" w:firstRow="1" w:lastRow="0" w:firstColumn="1" w:lastColumn="0" w:noHBand="0" w:noVBand="1"/>
      </w:tblPr>
      <w:tblGrid>
        <w:gridCol w:w="2681"/>
        <w:gridCol w:w="1458"/>
        <w:gridCol w:w="1458"/>
        <w:gridCol w:w="1441"/>
      </w:tblGrid>
      <w:tr w:rsidR="00035CEF" w:rsidRPr="001433E3" w:rsidTr="00035CEF">
        <w:trPr>
          <w:trHeight w:val="400"/>
          <w:jc w:val="center"/>
        </w:trPr>
        <w:tc>
          <w:tcPr>
            <w:tcW w:w="1938"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p>
        </w:tc>
        <w:tc>
          <w:tcPr>
            <w:tcW w:w="1038"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25 m dow. [s]</w:t>
            </w:r>
          </w:p>
        </w:tc>
        <w:tc>
          <w:tcPr>
            <w:tcW w:w="1038"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50 m dow. [s]</w:t>
            </w:r>
          </w:p>
        </w:tc>
        <w:tc>
          <w:tcPr>
            <w:tcW w:w="986"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Punkty FINA</w:t>
            </w:r>
          </w:p>
        </w:tc>
      </w:tr>
      <w:tr w:rsidR="00035CEF" w:rsidRPr="001433E3" w:rsidTr="00035CEF">
        <w:trPr>
          <w:trHeight w:val="400"/>
          <w:jc w:val="center"/>
        </w:trPr>
        <w:tc>
          <w:tcPr>
            <w:tcW w:w="1938"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K.S.</w:t>
            </w:r>
          </w:p>
        </w:tc>
        <w:tc>
          <w:tcPr>
            <w:tcW w:w="1038"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18,14</w:t>
            </w:r>
          </w:p>
        </w:tc>
        <w:tc>
          <w:tcPr>
            <w:tcW w:w="1038"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39,56</w:t>
            </w:r>
          </w:p>
        </w:tc>
        <w:tc>
          <w:tcPr>
            <w:tcW w:w="986"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203</w:t>
            </w:r>
          </w:p>
        </w:tc>
      </w:tr>
      <w:tr w:rsidR="00035CEF" w:rsidRPr="001433E3" w:rsidTr="00035CEF">
        <w:trPr>
          <w:trHeight w:val="400"/>
          <w:jc w:val="center"/>
        </w:trPr>
        <w:tc>
          <w:tcPr>
            <w:tcW w:w="1938"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A.K.</w:t>
            </w:r>
          </w:p>
        </w:tc>
        <w:tc>
          <w:tcPr>
            <w:tcW w:w="1038"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13,51</w:t>
            </w:r>
          </w:p>
        </w:tc>
        <w:tc>
          <w:tcPr>
            <w:tcW w:w="1038"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29,37</w:t>
            </w:r>
          </w:p>
        </w:tc>
        <w:tc>
          <w:tcPr>
            <w:tcW w:w="986"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496</w:t>
            </w:r>
          </w:p>
        </w:tc>
      </w:tr>
      <w:tr w:rsidR="00035CEF" w:rsidRPr="001433E3" w:rsidTr="00035CEF">
        <w:trPr>
          <w:trHeight w:val="400"/>
          <w:jc w:val="center"/>
        </w:trPr>
        <w:tc>
          <w:tcPr>
            <w:tcW w:w="1938"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M.M.</w:t>
            </w:r>
          </w:p>
        </w:tc>
        <w:tc>
          <w:tcPr>
            <w:tcW w:w="1038"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16,16</w:t>
            </w:r>
          </w:p>
        </w:tc>
        <w:tc>
          <w:tcPr>
            <w:tcW w:w="1038"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33,24</w:t>
            </w:r>
          </w:p>
        </w:tc>
        <w:tc>
          <w:tcPr>
            <w:tcW w:w="986"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342</w:t>
            </w:r>
          </w:p>
        </w:tc>
      </w:tr>
      <w:tr w:rsidR="00035CEF" w:rsidRPr="001433E3" w:rsidTr="00035CEF">
        <w:trPr>
          <w:trHeight w:val="400"/>
          <w:jc w:val="center"/>
        </w:trPr>
        <w:tc>
          <w:tcPr>
            <w:tcW w:w="1938"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A.K.</w:t>
            </w:r>
          </w:p>
        </w:tc>
        <w:tc>
          <w:tcPr>
            <w:tcW w:w="1038"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16,48</w:t>
            </w:r>
          </w:p>
        </w:tc>
        <w:tc>
          <w:tcPr>
            <w:tcW w:w="1038"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32,89</w:t>
            </w:r>
          </w:p>
        </w:tc>
        <w:tc>
          <w:tcPr>
            <w:tcW w:w="986"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353</w:t>
            </w:r>
          </w:p>
        </w:tc>
      </w:tr>
      <w:tr w:rsidR="00035CEF" w:rsidRPr="001433E3" w:rsidTr="00035CEF">
        <w:trPr>
          <w:trHeight w:val="400"/>
          <w:jc w:val="center"/>
        </w:trPr>
        <w:tc>
          <w:tcPr>
            <w:tcW w:w="1938"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M.S.</w:t>
            </w:r>
          </w:p>
        </w:tc>
        <w:tc>
          <w:tcPr>
            <w:tcW w:w="1038"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18,67</w:t>
            </w:r>
          </w:p>
        </w:tc>
        <w:tc>
          <w:tcPr>
            <w:tcW w:w="1038"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37,67</w:t>
            </w:r>
          </w:p>
        </w:tc>
        <w:tc>
          <w:tcPr>
            <w:tcW w:w="986"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235</w:t>
            </w:r>
          </w:p>
        </w:tc>
      </w:tr>
      <w:tr w:rsidR="00035CEF" w:rsidRPr="001433E3" w:rsidTr="00035CEF">
        <w:trPr>
          <w:trHeight w:val="400"/>
          <w:jc w:val="center"/>
        </w:trPr>
        <w:tc>
          <w:tcPr>
            <w:tcW w:w="1938"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P.L.</w:t>
            </w:r>
          </w:p>
        </w:tc>
        <w:tc>
          <w:tcPr>
            <w:tcW w:w="1038"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15,32</w:t>
            </w:r>
          </w:p>
        </w:tc>
        <w:tc>
          <w:tcPr>
            <w:tcW w:w="1038"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32,31</w:t>
            </w:r>
          </w:p>
        </w:tc>
        <w:tc>
          <w:tcPr>
            <w:tcW w:w="986"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372</w:t>
            </w:r>
          </w:p>
        </w:tc>
      </w:tr>
      <w:tr w:rsidR="00035CEF" w:rsidRPr="001433E3" w:rsidTr="00035CEF">
        <w:trPr>
          <w:trHeight w:val="400"/>
          <w:jc w:val="center"/>
        </w:trPr>
        <w:tc>
          <w:tcPr>
            <w:tcW w:w="1938"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lastRenderedPageBreak/>
              <w:t>Z.S.</w:t>
            </w:r>
          </w:p>
        </w:tc>
        <w:tc>
          <w:tcPr>
            <w:tcW w:w="1038"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16,26</w:t>
            </w:r>
          </w:p>
        </w:tc>
        <w:tc>
          <w:tcPr>
            <w:tcW w:w="1038"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33,17</w:t>
            </w:r>
          </w:p>
        </w:tc>
        <w:tc>
          <w:tcPr>
            <w:tcW w:w="986"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344</w:t>
            </w:r>
          </w:p>
        </w:tc>
      </w:tr>
      <w:tr w:rsidR="00035CEF" w:rsidRPr="001433E3" w:rsidTr="00035CEF">
        <w:trPr>
          <w:trHeight w:val="400"/>
          <w:jc w:val="center"/>
        </w:trPr>
        <w:tc>
          <w:tcPr>
            <w:tcW w:w="1938"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J.J.</w:t>
            </w:r>
          </w:p>
        </w:tc>
        <w:tc>
          <w:tcPr>
            <w:tcW w:w="1038"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14,28</w:t>
            </w:r>
          </w:p>
        </w:tc>
        <w:tc>
          <w:tcPr>
            <w:tcW w:w="1038"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30,09</w:t>
            </w:r>
          </w:p>
        </w:tc>
        <w:tc>
          <w:tcPr>
            <w:tcW w:w="986"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461</w:t>
            </w:r>
          </w:p>
        </w:tc>
      </w:tr>
      <w:tr w:rsidR="00035CEF" w:rsidRPr="001433E3" w:rsidTr="00035CEF">
        <w:trPr>
          <w:trHeight w:val="400"/>
          <w:jc w:val="center"/>
        </w:trPr>
        <w:tc>
          <w:tcPr>
            <w:tcW w:w="1938"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W.P.</w:t>
            </w:r>
          </w:p>
        </w:tc>
        <w:tc>
          <w:tcPr>
            <w:tcW w:w="1038"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15,03</w:t>
            </w:r>
          </w:p>
        </w:tc>
        <w:tc>
          <w:tcPr>
            <w:tcW w:w="1038"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30,87</w:t>
            </w:r>
          </w:p>
        </w:tc>
        <w:tc>
          <w:tcPr>
            <w:tcW w:w="986"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427</w:t>
            </w:r>
          </w:p>
        </w:tc>
      </w:tr>
      <w:tr w:rsidR="00035CEF" w:rsidRPr="001433E3" w:rsidTr="00035CEF">
        <w:trPr>
          <w:trHeight w:val="400"/>
          <w:jc w:val="center"/>
        </w:trPr>
        <w:tc>
          <w:tcPr>
            <w:tcW w:w="1938"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M.K.</w:t>
            </w:r>
          </w:p>
        </w:tc>
        <w:tc>
          <w:tcPr>
            <w:tcW w:w="1038"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16,89</w:t>
            </w:r>
          </w:p>
        </w:tc>
        <w:tc>
          <w:tcPr>
            <w:tcW w:w="1038"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34,63</w:t>
            </w:r>
          </w:p>
        </w:tc>
        <w:tc>
          <w:tcPr>
            <w:tcW w:w="986"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302</w:t>
            </w:r>
          </w:p>
        </w:tc>
      </w:tr>
      <w:tr w:rsidR="00035CEF" w:rsidRPr="001433E3" w:rsidTr="00035CEF">
        <w:trPr>
          <w:trHeight w:val="400"/>
          <w:jc w:val="center"/>
        </w:trPr>
        <w:tc>
          <w:tcPr>
            <w:tcW w:w="1938"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b/>
                <w:bCs/>
                <w:sz w:val="24"/>
                <w:szCs w:val="24"/>
              </w:rPr>
            </w:pPr>
            <w:r w:rsidRPr="001433E3">
              <w:rPr>
                <w:rFonts w:ascii="Times New Roman" w:hAnsi="Times New Roman" w:cs="Times New Roman"/>
                <w:b/>
                <w:bCs/>
                <w:sz w:val="24"/>
                <w:szCs w:val="24"/>
              </w:rPr>
              <w:t>Średnia</w:t>
            </w:r>
          </w:p>
        </w:tc>
        <w:tc>
          <w:tcPr>
            <w:tcW w:w="1038"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b/>
                <w:bCs/>
                <w:sz w:val="24"/>
                <w:szCs w:val="24"/>
              </w:rPr>
            </w:pPr>
            <w:r w:rsidRPr="001433E3">
              <w:rPr>
                <w:rFonts w:ascii="Times New Roman" w:hAnsi="Times New Roman" w:cs="Times New Roman"/>
                <w:b/>
                <w:bCs/>
                <w:sz w:val="24"/>
                <w:szCs w:val="24"/>
              </w:rPr>
              <w:t>16,07</w:t>
            </w:r>
          </w:p>
        </w:tc>
        <w:tc>
          <w:tcPr>
            <w:tcW w:w="1038"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b/>
                <w:bCs/>
                <w:sz w:val="24"/>
                <w:szCs w:val="24"/>
              </w:rPr>
            </w:pPr>
            <w:r w:rsidRPr="001433E3">
              <w:rPr>
                <w:rFonts w:ascii="Times New Roman" w:hAnsi="Times New Roman" w:cs="Times New Roman"/>
                <w:b/>
                <w:bCs/>
                <w:sz w:val="24"/>
                <w:szCs w:val="24"/>
              </w:rPr>
              <w:t>33,38</w:t>
            </w:r>
          </w:p>
        </w:tc>
        <w:tc>
          <w:tcPr>
            <w:tcW w:w="986"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b/>
                <w:bCs/>
                <w:sz w:val="24"/>
                <w:szCs w:val="24"/>
              </w:rPr>
            </w:pPr>
            <w:r w:rsidRPr="001433E3">
              <w:rPr>
                <w:rFonts w:ascii="Times New Roman" w:hAnsi="Times New Roman" w:cs="Times New Roman"/>
                <w:b/>
                <w:bCs/>
                <w:sz w:val="24"/>
                <w:szCs w:val="24"/>
              </w:rPr>
              <w:t>353,50</w:t>
            </w:r>
          </w:p>
        </w:tc>
      </w:tr>
      <w:tr w:rsidR="00035CEF" w:rsidRPr="001433E3" w:rsidTr="00035CEF">
        <w:trPr>
          <w:trHeight w:val="400"/>
          <w:jc w:val="center"/>
        </w:trPr>
        <w:tc>
          <w:tcPr>
            <w:tcW w:w="1938" w:type="pct"/>
            <w:shd w:val="clear" w:color="000000" w:fill="FFFFFF"/>
            <w:noWrap/>
            <w:vAlign w:val="center"/>
            <w:hideMark/>
          </w:tcPr>
          <w:p w:rsidR="00035CEF" w:rsidRPr="001433E3" w:rsidRDefault="00035CEF" w:rsidP="00035CEF">
            <w:pPr>
              <w:tabs>
                <w:tab w:val="left" w:pos="426"/>
              </w:tabs>
              <w:spacing w:line="240" w:lineRule="auto"/>
              <w:rPr>
                <w:rFonts w:ascii="Times New Roman" w:hAnsi="Times New Roman" w:cs="Times New Roman"/>
                <w:b/>
                <w:bCs/>
                <w:sz w:val="24"/>
                <w:szCs w:val="24"/>
              </w:rPr>
            </w:pPr>
            <w:r w:rsidRPr="001433E3">
              <w:rPr>
                <w:rFonts w:ascii="Times New Roman" w:hAnsi="Times New Roman" w:cs="Times New Roman"/>
                <w:b/>
                <w:bCs/>
                <w:sz w:val="24"/>
                <w:szCs w:val="24"/>
              </w:rPr>
              <w:t>Odchylenie standardowe</w:t>
            </w:r>
          </w:p>
        </w:tc>
        <w:tc>
          <w:tcPr>
            <w:tcW w:w="1038"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b/>
                <w:bCs/>
                <w:sz w:val="24"/>
                <w:szCs w:val="24"/>
              </w:rPr>
            </w:pPr>
            <w:r w:rsidRPr="001433E3">
              <w:rPr>
                <w:rFonts w:ascii="Times New Roman" w:hAnsi="Times New Roman" w:cs="Times New Roman"/>
                <w:b/>
                <w:bCs/>
                <w:sz w:val="24"/>
                <w:szCs w:val="24"/>
              </w:rPr>
              <w:t>1,61</w:t>
            </w:r>
          </w:p>
        </w:tc>
        <w:tc>
          <w:tcPr>
            <w:tcW w:w="1038"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b/>
                <w:bCs/>
                <w:sz w:val="24"/>
                <w:szCs w:val="24"/>
              </w:rPr>
            </w:pPr>
            <w:r w:rsidRPr="001433E3">
              <w:rPr>
                <w:rFonts w:ascii="Times New Roman" w:hAnsi="Times New Roman" w:cs="Times New Roman"/>
                <w:b/>
                <w:bCs/>
                <w:sz w:val="24"/>
                <w:szCs w:val="24"/>
              </w:rPr>
              <w:t>3,21</w:t>
            </w:r>
          </w:p>
        </w:tc>
        <w:tc>
          <w:tcPr>
            <w:tcW w:w="986" w:type="pct"/>
            <w:shd w:val="clear" w:color="auto" w:fill="auto"/>
            <w:noWrap/>
            <w:vAlign w:val="center"/>
            <w:hideMark/>
          </w:tcPr>
          <w:p w:rsidR="00035CEF" w:rsidRPr="001433E3" w:rsidRDefault="00035CEF" w:rsidP="00035CEF">
            <w:pPr>
              <w:keepNext/>
              <w:tabs>
                <w:tab w:val="left" w:pos="426"/>
              </w:tabs>
              <w:spacing w:line="240" w:lineRule="auto"/>
              <w:rPr>
                <w:rFonts w:ascii="Times New Roman" w:hAnsi="Times New Roman" w:cs="Times New Roman"/>
                <w:b/>
                <w:bCs/>
                <w:sz w:val="24"/>
                <w:szCs w:val="24"/>
              </w:rPr>
            </w:pPr>
            <w:r w:rsidRPr="001433E3">
              <w:rPr>
                <w:rFonts w:ascii="Times New Roman" w:hAnsi="Times New Roman" w:cs="Times New Roman"/>
                <w:b/>
                <w:bCs/>
                <w:sz w:val="24"/>
                <w:szCs w:val="24"/>
              </w:rPr>
              <w:t>92,60</w:t>
            </w:r>
          </w:p>
        </w:tc>
      </w:tr>
    </w:tbl>
    <w:p w:rsidR="00036202" w:rsidRDefault="00036202" w:rsidP="00036202">
      <w:pPr>
        <w:pStyle w:val="Nagwek2"/>
        <w:rPr>
          <w:b w:val="0"/>
          <w:sz w:val="24"/>
          <w:szCs w:val="24"/>
        </w:rPr>
      </w:pPr>
      <w:r w:rsidRPr="00DA5B84">
        <w:rPr>
          <w:b w:val="0"/>
          <w:sz w:val="24"/>
          <w:szCs w:val="24"/>
        </w:rPr>
        <w:t>Źródło:</w:t>
      </w:r>
      <w:r w:rsidR="006528EB">
        <w:rPr>
          <w:b w:val="0"/>
          <w:sz w:val="24"/>
          <w:szCs w:val="24"/>
        </w:rPr>
        <w:t xml:space="preserve"> </w:t>
      </w:r>
      <w:r w:rsidRPr="00DA5B84">
        <w:rPr>
          <w:b w:val="0"/>
          <w:sz w:val="24"/>
          <w:szCs w:val="24"/>
        </w:rPr>
        <w:t>opracowanie własne</w:t>
      </w:r>
    </w:p>
    <w:p w:rsidR="00036202" w:rsidRPr="001433E3" w:rsidRDefault="00036202" w:rsidP="00035CEF">
      <w:pPr>
        <w:pStyle w:val="Legenda"/>
        <w:spacing w:line="240" w:lineRule="auto"/>
        <w:rPr>
          <w:rFonts w:ascii="Times New Roman" w:hAnsi="Times New Roman" w:cs="Times New Roman"/>
        </w:rPr>
      </w:pPr>
    </w:p>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ab/>
        <w:t>Wynik uzyskany na dystansie 50 metrów stylem dowolnym został przeliczony na punkty FINA według obowiązujących norm. Wynik na dystansie 25 metrów stylem dowolnym został wartością czasową, ponieważ nie jest to dystans, który jest rozgrywany na zawodach rangi mistrzowskiej i nie posiada swojego odpowiednika w tabelach FINA.</w:t>
      </w:r>
    </w:p>
    <w:p w:rsidR="00036202"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ab/>
      </w:r>
    </w:p>
    <w:p w:rsidR="00035CEF"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Graficzne przedstawienie wyników</w:t>
      </w:r>
    </w:p>
    <w:p w:rsidR="00036202" w:rsidRPr="001433E3" w:rsidRDefault="00036202" w:rsidP="00035CEF">
      <w:pPr>
        <w:tabs>
          <w:tab w:val="left" w:pos="426"/>
        </w:tabs>
        <w:spacing w:line="240" w:lineRule="auto"/>
        <w:rPr>
          <w:rFonts w:ascii="Times New Roman" w:hAnsi="Times New Roman" w:cs="Times New Roman"/>
          <w:sz w:val="24"/>
          <w:szCs w:val="24"/>
        </w:rPr>
      </w:pPr>
    </w:p>
    <w:p w:rsidR="00035CEF" w:rsidRPr="001433E3" w:rsidRDefault="00035CEF" w:rsidP="00035CEF">
      <w:pPr>
        <w:keepNext/>
        <w:tabs>
          <w:tab w:val="left" w:pos="426"/>
        </w:tabs>
        <w:spacing w:line="240" w:lineRule="auto"/>
        <w:jc w:val="center"/>
        <w:rPr>
          <w:rFonts w:ascii="Times New Roman" w:hAnsi="Times New Roman" w:cs="Times New Roman"/>
          <w:sz w:val="24"/>
          <w:szCs w:val="24"/>
        </w:rPr>
      </w:pPr>
      <w:r w:rsidRPr="001433E3">
        <w:rPr>
          <w:rFonts w:ascii="Times New Roman" w:hAnsi="Times New Roman" w:cs="Times New Roman"/>
          <w:noProof/>
          <w:sz w:val="24"/>
          <w:szCs w:val="24"/>
          <w:lang w:val="pl-PL" w:eastAsia="pl-PL" w:bidi="ar-SA"/>
        </w:rPr>
        <w:drawing>
          <wp:inline distT="0" distB="0" distL="0" distR="0" wp14:anchorId="72F6DA77" wp14:editId="0327FB99">
            <wp:extent cx="5686425" cy="4305300"/>
            <wp:effectExtent l="0" t="0" r="9525" b="19050"/>
            <wp:docPr id="32" name="Wykres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p w:rsidR="00035CEF" w:rsidRPr="00036202" w:rsidRDefault="00036202" w:rsidP="00036202">
      <w:pPr>
        <w:pStyle w:val="Legenda"/>
        <w:spacing w:before="0" w:after="0" w:line="240" w:lineRule="auto"/>
        <w:rPr>
          <w:rFonts w:ascii="Times New Roman" w:hAnsi="Times New Roman" w:cs="Times New Roman"/>
          <w:b/>
          <w:i w:val="0"/>
          <w:noProof/>
        </w:rPr>
      </w:pPr>
      <w:bookmarkStart w:id="184" w:name="_Toc334993985"/>
      <w:r w:rsidRPr="00036202">
        <w:rPr>
          <w:rFonts w:ascii="Times New Roman" w:hAnsi="Times New Roman" w:cs="Times New Roman"/>
          <w:b/>
          <w:i w:val="0"/>
        </w:rPr>
        <w:t>Wykres 4.</w:t>
      </w:r>
      <w:r w:rsidR="00035CEF" w:rsidRPr="00036202">
        <w:rPr>
          <w:rFonts w:ascii="Times New Roman" w:hAnsi="Times New Roman" w:cs="Times New Roman"/>
          <w:b/>
          <w:i w:val="0"/>
          <w:noProof/>
        </w:rPr>
        <w:t xml:space="preserve"> Prównanie wyzników w pływaniu.</w:t>
      </w:r>
      <w:bookmarkEnd w:id="184"/>
    </w:p>
    <w:p w:rsidR="00036202" w:rsidRDefault="00036202" w:rsidP="00036202">
      <w:pPr>
        <w:pStyle w:val="Nagwek2"/>
        <w:rPr>
          <w:b w:val="0"/>
          <w:sz w:val="24"/>
          <w:szCs w:val="24"/>
        </w:rPr>
      </w:pPr>
      <w:r w:rsidRPr="00DA5B84">
        <w:rPr>
          <w:b w:val="0"/>
          <w:sz w:val="24"/>
          <w:szCs w:val="24"/>
        </w:rPr>
        <w:t>Źródło:</w:t>
      </w:r>
      <w:r w:rsidR="006528EB">
        <w:rPr>
          <w:b w:val="0"/>
          <w:sz w:val="24"/>
          <w:szCs w:val="24"/>
        </w:rPr>
        <w:t xml:space="preserve"> </w:t>
      </w:r>
      <w:r w:rsidRPr="00DA5B84">
        <w:rPr>
          <w:b w:val="0"/>
          <w:sz w:val="24"/>
          <w:szCs w:val="24"/>
        </w:rPr>
        <w:t>opracowanie własne</w:t>
      </w:r>
    </w:p>
    <w:p w:rsidR="00036202" w:rsidRPr="00036202" w:rsidRDefault="00036202" w:rsidP="00035CEF">
      <w:pPr>
        <w:pStyle w:val="Legenda"/>
        <w:spacing w:line="240" w:lineRule="auto"/>
        <w:rPr>
          <w:rFonts w:ascii="Times New Roman" w:hAnsi="Times New Roman" w:cs="Times New Roman"/>
          <w:b/>
          <w:noProof/>
        </w:rPr>
      </w:pPr>
    </w:p>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ab/>
        <w:t xml:space="preserve">Uzyskane przez zawodniczki czasy przeliczone na punkty wskazują na </w:t>
      </w:r>
      <w:r w:rsidRPr="001433E3">
        <w:rPr>
          <w:rFonts w:ascii="Times New Roman" w:hAnsi="Times New Roman" w:cs="Times New Roman"/>
          <w:noProof/>
          <w:sz w:val="24"/>
          <w:szCs w:val="24"/>
        </w:rPr>
        <w:t xml:space="preserve">dość duże zróznicowanie pomiędzy poszczególnymi zawodniczkami w poziomie uzyskiwanych rezultatów. Odchylenia </w:t>
      </w:r>
      <w:r w:rsidRPr="001433E3">
        <w:rPr>
          <w:rFonts w:ascii="Times New Roman" w:hAnsi="Times New Roman" w:cs="Times New Roman"/>
          <w:noProof/>
          <w:sz w:val="24"/>
          <w:szCs w:val="24"/>
        </w:rPr>
        <w:lastRenderedPageBreak/>
        <w:t>standardowe na poszczególnych dystansach szacowane są na 1,61 sekundy na dystansie 25 metrów oraz 3,21 sekundy (92,6 punktów) na dystansie 50 metrów.</w:t>
      </w:r>
    </w:p>
    <w:p w:rsidR="00035CEF"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noProof/>
          <w:sz w:val="24"/>
          <w:szCs w:val="24"/>
        </w:rPr>
        <w:tab/>
        <w:t xml:space="preserve">Uzyskane wyniki zostały podstawione do wzoru współczynnika korelacji r-Pearsona. </w:t>
      </w:r>
      <w:r w:rsidRPr="001433E3">
        <w:rPr>
          <w:rFonts w:ascii="Times New Roman" w:hAnsi="Times New Roman" w:cs="Times New Roman"/>
          <w:sz w:val="24"/>
          <w:szCs w:val="24"/>
        </w:rPr>
        <w:t>Uzyskane rezultaty dały następujące wsp</w:t>
      </w:r>
      <w:r w:rsidR="00036202">
        <w:rPr>
          <w:rFonts w:ascii="Times New Roman" w:hAnsi="Times New Roman" w:cs="Times New Roman"/>
          <w:sz w:val="24"/>
          <w:szCs w:val="24"/>
        </w:rPr>
        <w:t>ółczynniki korelacji r-Pearsona.</w:t>
      </w:r>
    </w:p>
    <w:p w:rsidR="00036202" w:rsidRDefault="00036202" w:rsidP="00035CEF">
      <w:pPr>
        <w:tabs>
          <w:tab w:val="left" w:pos="426"/>
        </w:tabs>
        <w:spacing w:line="240" w:lineRule="auto"/>
        <w:rPr>
          <w:rFonts w:ascii="Times New Roman" w:hAnsi="Times New Roman" w:cs="Times New Roman"/>
          <w:sz w:val="24"/>
          <w:szCs w:val="24"/>
        </w:rPr>
      </w:pPr>
    </w:p>
    <w:p w:rsidR="00036202" w:rsidRPr="00036202" w:rsidRDefault="00036202" w:rsidP="00036202">
      <w:pPr>
        <w:pStyle w:val="Legenda"/>
        <w:spacing w:before="0" w:after="0" w:line="240" w:lineRule="auto"/>
        <w:rPr>
          <w:rFonts w:ascii="Times New Roman" w:hAnsi="Times New Roman" w:cs="Times New Roman"/>
          <w:b/>
          <w:i w:val="0"/>
        </w:rPr>
      </w:pPr>
      <w:bookmarkStart w:id="185" w:name="_Toc334993991"/>
      <w:r w:rsidRPr="00036202">
        <w:rPr>
          <w:rFonts w:ascii="Times New Roman" w:hAnsi="Times New Roman" w:cs="Times New Roman"/>
          <w:b/>
          <w:i w:val="0"/>
        </w:rPr>
        <w:t xml:space="preserve">Tabela </w:t>
      </w:r>
      <w:r w:rsidRPr="00036202">
        <w:rPr>
          <w:rFonts w:ascii="Times New Roman" w:hAnsi="Times New Roman" w:cs="Times New Roman"/>
          <w:b/>
          <w:i w:val="0"/>
        </w:rPr>
        <w:fldChar w:fldCharType="begin"/>
      </w:r>
      <w:r w:rsidRPr="00036202">
        <w:rPr>
          <w:rFonts w:ascii="Times New Roman" w:hAnsi="Times New Roman" w:cs="Times New Roman"/>
          <w:b/>
          <w:i w:val="0"/>
        </w:rPr>
        <w:instrText xml:space="preserve"> SEQ Tabela \* ARABIC </w:instrText>
      </w:r>
      <w:r w:rsidRPr="00036202">
        <w:rPr>
          <w:rFonts w:ascii="Times New Roman" w:hAnsi="Times New Roman" w:cs="Times New Roman"/>
          <w:b/>
          <w:i w:val="0"/>
        </w:rPr>
        <w:fldChar w:fldCharType="separate"/>
      </w:r>
      <w:r w:rsidRPr="00036202">
        <w:rPr>
          <w:rFonts w:ascii="Times New Roman" w:hAnsi="Times New Roman" w:cs="Times New Roman"/>
          <w:b/>
          <w:i w:val="0"/>
          <w:noProof/>
        </w:rPr>
        <w:t>4</w:t>
      </w:r>
      <w:r w:rsidRPr="00036202">
        <w:rPr>
          <w:rFonts w:ascii="Times New Roman" w:hAnsi="Times New Roman" w:cs="Times New Roman"/>
          <w:b/>
          <w:i w:val="0"/>
          <w:noProof/>
        </w:rPr>
        <w:fldChar w:fldCharType="end"/>
      </w:r>
      <w:r w:rsidRPr="00036202">
        <w:rPr>
          <w:rFonts w:ascii="Times New Roman" w:hAnsi="Times New Roman" w:cs="Times New Roman"/>
          <w:b/>
          <w:i w:val="0"/>
        </w:rPr>
        <w:t>. Wyniki korelacji poszczególnych prób.</w:t>
      </w:r>
      <w:bookmarkEnd w:id="185"/>
    </w:p>
    <w:tbl>
      <w:tblPr>
        <w:tblW w:w="4988" w:type="pct"/>
        <w:jc w:val="center"/>
        <w:tblBorders>
          <w:top w:val="single" w:sz="18" w:space="0" w:color="4F81BD" w:themeColor="accent1"/>
          <w:bottom w:val="single" w:sz="18" w:space="0" w:color="4F81BD" w:themeColor="accent1"/>
          <w:insideH w:val="single" w:sz="6" w:space="0" w:color="4F81BD" w:themeColor="accent1"/>
          <w:insideV w:val="single" w:sz="6" w:space="0" w:color="4F81BD" w:themeColor="accent1"/>
        </w:tblBorders>
        <w:tblCellMar>
          <w:left w:w="70" w:type="dxa"/>
          <w:right w:w="70" w:type="dxa"/>
        </w:tblCellMar>
        <w:tblLook w:val="04A0" w:firstRow="1" w:lastRow="0" w:firstColumn="1" w:lastColumn="0" w:noHBand="0" w:noVBand="1"/>
      </w:tblPr>
      <w:tblGrid>
        <w:gridCol w:w="5436"/>
        <w:gridCol w:w="4179"/>
      </w:tblGrid>
      <w:tr w:rsidR="00035CEF" w:rsidRPr="001433E3" w:rsidTr="00035CEF">
        <w:trPr>
          <w:trHeight w:val="497"/>
          <w:jc w:val="center"/>
        </w:trPr>
        <w:tc>
          <w:tcPr>
            <w:tcW w:w="2827"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p>
        </w:tc>
        <w:tc>
          <w:tcPr>
            <w:tcW w:w="2173"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Współczynnik korelacji r-Pearsona</w:t>
            </w:r>
          </w:p>
        </w:tc>
      </w:tr>
      <w:tr w:rsidR="00035CEF" w:rsidRPr="001433E3" w:rsidTr="00035CEF">
        <w:trPr>
          <w:trHeight w:val="497"/>
          <w:jc w:val="center"/>
        </w:trPr>
        <w:tc>
          <w:tcPr>
            <w:tcW w:w="2827"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Suma punktów FINA - skok w dal z miejsca</w:t>
            </w:r>
          </w:p>
        </w:tc>
        <w:tc>
          <w:tcPr>
            <w:tcW w:w="2173"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0,69</w:t>
            </w:r>
          </w:p>
        </w:tc>
      </w:tr>
      <w:tr w:rsidR="00035CEF" w:rsidRPr="001433E3" w:rsidTr="00035CEF">
        <w:trPr>
          <w:trHeight w:val="497"/>
          <w:jc w:val="center"/>
        </w:trPr>
        <w:tc>
          <w:tcPr>
            <w:tcW w:w="2827"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Suma punktów FINA - ilość siadów z leżenia</w:t>
            </w:r>
          </w:p>
        </w:tc>
        <w:tc>
          <w:tcPr>
            <w:tcW w:w="2173"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0,72</w:t>
            </w:r>
          </w:p>
        </w:tc>
      </w:tr>
      <w:tr w:rsidR="00035CEF" w:rsidRPr="001433E3" w:rsidTr="00035CEF">
        <w:trPr>
          <w:trHeight w:val="497"/>
          <w:jc w:val="center"/>
        </w:trPr>
        <w:tc>
          <w:tcPr>
            <w:tcW w:w="2827" w:type="pct"/>
            <w:shd w:val="clear" w:color="auto" w:fill="auto"/>
            <w:noWrap/>
            <w:vAlign w:val="center"/>
            <w:hideMark/>
          </w:tcPr>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Suma punktów FINA - zwis na ramionach</w:t>
            </w:r>
          </w:p>
        </w:tc>
        <w:tc>
          <w:tcPr>
            <w:tcW w:w="2173" w:type="pct"/>
            <w:shd w:val="clear" w:color="auto" w:fill="auto"/>
            <w:noWrap/>
            <w:vAlign w:val="center"/>
            <w:hideMark/>
          </w:tcPr>
          <w:p w:rsidR="00035CEF" w:rsidRPr="001433E3" w:rsidRDefault="00035CEF" w:rsidP="00035CEF">
            <w:pPr>
              <w:keepNext/>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0,76</w:t>
            </w:r>
          </w:p>
        </w:tc>
      </w:tr>
    </w:tbl>
    <w:p w:rsidR="00036202" w:rsidRDefault="00036202" w:rsidP="00036202">
      <w:pPr>
        <w:pStyle w:val="Nagwek2"/>
        <w:rPr>
          <w:b w:val="0"/>
          <w:sz w:val="24"/>
          <w:szCs w:val="24"/>
        </w:rPr>
      </w:pPr>
      <w:r w:rsidRPr="00DA5B84">
        <w:rPr>
          <w:b w:val="0"/>
          <w:sz w:val="24"/>
          <w:szCs w:val="24"/>
        </w:rPr>
        <w:t>Źródło:</w:t>
      </w:r>
      <w:r w:rsidR="006528EB">
        <w:rPr>
          <w:b w:val="0"/>
          <w:sz w:val="24"/>
          <w:szCs w:val="24"/>
        </w:rPr>
        <w:t xml:space="preserve"> </w:t>
      </w:r>
      <w:r w:rsidRPr="00DA5B84">
        <w:rPr>
          <w:b w:val="0"/>
          <w:sz w:val="24"/>
          <w:szCs w:val="24"/>
        </w:rPr>
        <w:t>opracowanie własne</w:t>
      </w:r>
    </w:p>
    <w:p w:rsidR="00036202" w:rsidRPr="001433E3" w:rsidRDefault="00036202" w:rsidP="00035CEF">
      <w:pPr>
        <w:pStyle w:val="Legenda"/>
        <w:spacing w:line="240" w:lineRule="auto"/>
        <w:rPr>
          <w:rFonts w:ascii="Times New Roman" w:hAnsi="Times New Roman" w:cs="Times New Roman"/>
        </w:rPr>
      </w:pPr>
    </w:p>
    <w:p w:rsidR="00035CEF" w:rsidRPr="001433E3" w:rsidRDefault="00035CEF" w:rsidP="00035CEF">
      <w:pPr>
        <w:keepNext/>
        <w:tabs>
          <w:tab w:val="left" w:pos="426"/>
        </w:tabs>
        <w:spacing w:line="240" w:lineRule="auto"/>
        <w:jc w:val="center"/>
        <w:rPr>
          <w:rFonts w:ascii="Times New Roman" w:hAnsi="Times New Roman" w:cs="Times New Roman"/>
          <w:sz w:val="24"/>
          <w:szCs w:val="24"/>
        </w:rPr>
      </w:pPr>
      <w:r w:rsidRPr="001433E3">
        <w:rPr>
          <w:rFonts w:ascii="Times New Roman" w:hAnsi="Times New Roman" w:cs="Times New Roman"/>
          <w:noProof/>
          <w:sz w:val="24"/>
          <w:szCs w:val="24"/>
          <w:lang w:val="pl-PL" w:eastAsia="pl-PL" w:bidi="ar-SA"/>
        </w:rPr>
        <w:drawing>
          <wp:inline distT="0" distB="0" distL="0" distR="0" wp14:anchorId="2FEBD381" wp14:editId="051DDB2E">
            <wp:extent cx="4572000" cy="2743200"/>
            <wp:effectExtent l="0" t="0" r="19050" b="19050"/>
            <wp:docPr id="33" name="Wykres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p w:rsidR="00036202" w:rsidRDefault="00036202" w:rsidP="00036202">
      <w:pPr>
        <w:pStyle w:val="Legenda"/>
        <w:spacing w:before="0" w:after="0" w:line="240" w:lineRule="auto"/>
        <w:rPr>
          <w:rFonts w:ascii="Times New Roman" w:hAnsi="Times New Roman" w:cs="Times New Roman"/>
        </w:rPr>
      </w:pPr>
      <w:bookmarkStart w:id="186" w:name="_Toc334993986"/>
      <w:r w:rsidRPr="00036202">
        <w:rPr>
          <w:rFonts w:ascii="Times New Roman" w:hAnsi="Times New Roman" w:cs="Times New Roman"/>
          <w:b/>
          <w:i w:val="0"/>
        </w:rPr>
        <w:t>Wykres 5.</w:t>
      </w:r>
      <w:r w:rsidR="00035CEF" w:rsidRPr="00036202">
        <w:rPr>
          <w:rFonts w:ascii="Times New Roman" w:hAnsi="Times New Roman" w:cs="Times New Roman"/>
          <w:b/>
          <w:i w:val="0"/>
        </w:rPr>
        <w:t xml:space="preserve"> Graficzne przedstawienie korelacji drugiej próby i sumy punktów FINA.</w:t>
      </w:r>
      <w:bookmarkEnd w:id="186"/>
      <w:r w:rsidRPr="00036202">
        <w:rPr>
          <w:rFonts w:ascii="Times New Roman" w:hAnsi="Times New Roman" w:cs="Times New Roman"/>
        </w:rPr>
        <w:t xml:space="preserve"> </w:t>
      </w:r>
    </w:p>
    <w:p w:rsidR="00035CEF" w:rsidRDefault="00036202" w:rsidP="00035CEF">
      <w:pPr>
        <w:pStyle w:val="Nagwek2"/>
        <w:rPr>
          <w:b w:val="0"/>
          <w:sz w:val="24"/>
          <w:szCs w:val="24"/>
        </w:rPr>
      </w:pPr>
      <w:r w:rsidRPr="00DA5B84">
        <w:rPr>
          <w:b w:val="0"/>
          <w:sz w:val="24"/>
          <w:szCs w:val="24"/>
        </w:rPr>
        <w:t>Źródło:</w:t>
      </w:r>
      <w:r w:rsidR="006528EB">
        <w:rPr>
          <w:b w:val="0"/>
          <w:sz w:val="24"/>
          <w:szCs w:val="24"/>
        </w:rPr>
        <w:t xml:space="preserve"> </w:t>
      </w:r>
      <w:r w:rsidRPr="00DA5B84">
        <w:rPr>
          <w:b w:val="0"/>
          <w:sz w:val="24"/>
          <w:szCs w:val="24"/>
        </w:rPr>
        <w:t>opracowanie własne</w:t>
      </w:r>
    </w:p>
    <w:p w:rsidR="00036202" w:rsidRPr="00036202" w:rsidRDefault="00036202" w:rsidP="00036202">
      <w:pPr>
        <w:rPr>
          <w:lang w:val="pl-PL" w:bidi="hi-IN"/>
        </w:rPr>
      </w:pPr>
    </w:p>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noProof/>
          <w:sz w:val="24"/>
          <w:szCs w:val="24"/>
        </w:rPr>
        <w:tab/>
        <w:t>Korelacja jest na wysokim poziomie r = 0,72. Świadczy o tym linia prosta, która zarysowuje się na wykresie.</w:t>
      </w:r>
    </w:p>
    <w:p w:rsidR="00035CEF" w:rsidRPr="001433E3" w:rsidRDefault="00035CEF" w:rsidP="00035CEF">
      <w:pPr>
        <w:keepNext/>
        <w:tabs>
          <w:tab w:val="left" w:pos="426"/>
        </w:tabs>
        <w:spacing w:line="240" w:lineRule="auto"/>
        <w:jc w:val="center"/>
        <w:rPr>
          <w:rFonts w:ascii="Times New Roman" w:hAnsi="Times New Roman" w:cs="Times New Roman"/>
          <w:sz w:val="24"/>
          <w:szCs w:val="24"/>
        </w:rPr>
      </w:pPr>
      <w:r w:rsidRPr="001433E3">
        <w:rPr>
          <w:rFonts w:ascii="Times New Roman" w:hAnsi="Times New Roman" w:cs="Times New Roman"/>
          <w:noProof/>
          <w:sz w:val="24"/>
          <w:szCs w:val="24"/>
          <w:lang w:val="pl-PL" w:eastAsia="pl-PL" w:bidi="ar-SA"/>
        </w:rPr>
        <w:lastRenderedPageBreak/>
        <w:drawing>
          <wp:inline distT="0" distB="0" distL="0" distR="0" wp14:anchorId="656E199F" wp14:editId="4BD9E584">
            <wp:extent cx="4848225" cy="3114675"/>
            <wp:effectExtent l="0" t="0" r="9525" b="9525"/>
            <wp:docPr id="34" name="Wykres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p>
    <w:p w:rsidR="005C35F3" w:rsidRDefault="00036202" w:rsidP="005C35F3">
      <w:pPr>
        <w:pStyle w:val="Nagwek2"/>
        <w:rPr>
          <w:b w:val="0"/>
          <w:sz w:val="24"/>
          <w:szCs w:val="24"/>
        </w:rPr>
      </w:pPr>
      <w:bookmarkStart w:id="187" w:name="_Toc334993987"/>
      <w:r w:rsidRPr="005C35F3">
        <w:rPr>
          <w:b w:val="0"/>
          <w:i w:val="0"/>
        </w:rPr>
        <w:t>Wykres 6</w:t>
      </w:r>
      <w:r w:rsidR="00035CEF" w:rsidRPr="005C35F3">
        <w:rPr>
          <w:b w:val="0"/>
          <w:i w:val="0"/>
        </w:rPr>
        <w:t>. Graficzne przedstawienie korelacji trzeciej próby i sumy punktów FINA.</w:t>
      </w:r>
      <w:bookmarkEnd w:id="187"/>
    </w:p>
    <w:p w:rsidR="00035CEF" w:rsidRDefault="005C35F3" w:rsidP="00035CEF">
      <w:pPr>
        <w:pStyle w:val="Nagwek2"/>
        <w:rPr>
          <w:b w:val="0"/>
          <w:sz w:val="24"/>
          <w:szCs w:val="24"/>
        </w:rPr>
      </w:pPr>
      <w:r w:rsidRPr="005C35F3">
        <w:rPr>
          <w:b w:val="0"/>
          <w:sz w:val="24"/>
          <w:szCs w:val="24"/>
        </w:rPr>
        <w:t>Źródło:</w:t>
      </w:r>
      <w:r w:rsidR="006528EB">
        <w:rPr>
          <w:b w:val="0"/>
          <w:sz w:val="24"/>
          <w:szCs w:val="24"/>
        </w:rPr>
        <w:t xml:space="preserve"> </w:t>
      </w:r>
      <w:r w:rsidRPr="005C35F3">
        <w:rPr>
          <w:b w:val="0"/>
          <w:sz w:val="24"/>
          <w:szCs w:val="24"/>
        </w:rPr>
        <w:t>opracowanie własne</w:t>
      </w:r>
    </w:p>
    <w:p w:rsidR="005C35F3" w:rsidRPr="005C35F3" w:rsidRDefault="005C35F3" w:rsidP="005C35F3">
      <w:pPr>
        <w:rPr>
          <w:lang w:val="pl-PL" w:bidi="hi-IN"/>
        </w:rPr>
      </w:pPr>
    </w:p>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noProof/>
          <w:sz w:val="24"/>
          <w:szCs w:val="24"/>
        </w:rPr>
        <w:tab/>
        <w:t>Korelacja jest na wysokim poziomie r = 0,76. Świadczy o tym linia prosta, która zarysowuje się na wykresie.</w:t>
      </w:r>
    </w:p>
    <w:p w:rsidR="005C35F3" w:rsidRPr="00436B82" w:rsidRDefault="005C35F3" w:rsidP="005C35F3">
      <w:pPr>
        <w:pStyle w:val="Nagwek1"/>
        <w:tabs>
          <w:tab w:val="left" w:pos="426"/>
        </w:tabs>
        <w:spacing w:line="240" w:lineRule="auto"/>
        <w:rPr>
          <w:color w:val="auto"/>
          <w:sz w:val="24"/>
          <w:szCs w:val="24"/>
          <w:lang w:val="pl-PL"/>
        </w:rPr>
      </w:pPr>
    </w:p>
    <w:p w:rsidR="00035CEF" w:rsidRPr="001433E3" w:rsidRDefault="005C35F3" w:rsidP="005C35F3">
      <w:pPr>
        <w:pStyle w:val="Nagwek1"/>
        <w:tabs>
          <w:tab w:val="left" w:pos="426"/>
        </w:tabs>
        <w:spacing w:line="240" w:lineRule="auto"/>
        <w:rPr>
          <w:color w:val="auto"/>
          <w:sz w:val="24"/>
          <w:szCs w:val="24"/>
        </w:rPr>
      </w:pPr>
      <w:r>
        <w:rPr>
          <w:color w:val="auto"/>
          <w:sz w:val="24"/>
          <w:szCs w:val="24"/>
        </w:rPr>
        <w:t>Dyskusja</w:t>
      </w:r>
    </w:p>
    <w:p w:rsidR="00035CEF" w:rsidRPr="001433E3" w:rsidRDefault="00035CEF" w:rsidP="005C35F3">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ab/>
        <w:t xml:space="preserve">Z punktu widzenia zarówno zawodnika, jak i trenera bardzo istotną kwestią jest ustalenie korelacji i wpływu siły mięśniowej na wynik w wodzie. Dzięki wiedzy uzyskanej w tego typu badaniach można lepiej planować i optymalizować proces treningu sportowego. Dane uzyskane w badaniu pozwalają, co prawda dać odpowiedź na pytania badawcze, jednak ze względu na małą liczebność grupy badawczej powinny być kontynuowane w szerszym wymiarze. </w:t>
      </w:r>
    </w:p>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ab/>
        <w:t>Próba pierwsza, skok w dal z miejsca, testuje siłę eksplozywną (moc) jaka jest widoczna np. podczas skoku startowego. Korelacja wyniku pierwszej próby i punktów FINA wyniosła 0,69. Jest to wynik dość wysoki. Ten poziom korelacji pozwala twierdzić, iż siła eksplozywna (kończyn dolnych), mierzona tą próbą ma istotny wpływ na wynik uzyskiwany w wodzie. Wyzwolenie maksymalnej mocy w jak najkrótszym czasie po sygnale startera ma duży wpływ na wynik, szczególnie na tak krótkich dystansach jak 25 lub 50 metrów. Na dłuższych dystansach wiodącą rolę zaczynają odgrywać inne elementy przygotowania fizycznego, przez co siła eksplozywna ma zdecydowanie mniejsze znaczenie.</w:t>
      </w:r>
    </w:p>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ab/>
        <w:t>Korelacja wyniku drugiej próby, siadów z leżenia tyłem, z punktami FINA kształtuje się na poziomie r = 0,72. Wpływ siły mięśni brzucha na rezultat uzyskiwany w wodzie przejawia się przede wszystkim w dużym wpływie owych mięśni na pozycję ciała pływaka na wodzie. Jak wspomniano we wcześniejszych rozdziałach pracy, w dzisiejszych czasach w treningu pływackim ogromnie akcentuje się pracę nad mięśniami brzucha, szczególnie poprzez ćwiczenia stabilizacyjne, np. na niestabilnym podłożu.</w:t>
      </w:r>
    </w:p>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ab/>
        <w:t xml:space="preserve">Trzecia próba z testu EUROFIT – zwis na ramionach ugiętych pozwoliła zbadać siłę kończyn górnych jaką dysponuje dany zawodnik. W tej próbie korelacja osiągnęła największą wartość 0,76. W owego faktu można wyciągnąć wniosek, iż siła ramion ma duży wpływ na wynik pływacki. Siła mięśni obręczy barkowej i ramion ma kluczowy wpływ szczególnie na fazę pociągnięcia w wodzie, co z kolei bezpośrednio wpływa na szybkość osiąganą przez zawodnika. E. Bartkowiak udowodnił </w:t>
      </w:r>
      <w:r w:rsidRPr="001433E3">
        <w:rPr>
          <w:rFonts w:ascii="Times New Roman" w:hAnsi="Times New Roman" w:cs="Times New Roman"/>
          <w:sz w:val="24"/>
          <w:szCs w:val="24"/>
        </w:rPr>
        <w:lastRenderedPageBreak/>
        <w:t>ogromne znaczenie siły ramion w kształtowaniu wyniku w wodzie, wykazał również iż wpływ ten jest większy na dystansach krótkich.</w:t>
      </w:r>
    </w:p>
    <w:p w:rsidR="00035CEF" w:rsidRPr="001433E3" w:rsidRDefault="00035CEF" w:rsidP="00035CEF">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ab/>
        <w:t>Analiza przedstawionych danych prowadzi do wniosku, iż komponent treningu fizycznego na lądzie jest bardzo ważnym elementem procesu treningowego. Należy jednak zauważyć, że jak wskazują uzyskane poziomy korelacji, siła mięśniowa nie jest jedynym komponentem odpowiedzialnym za wynik pływacki. Dlatego skupianie się wyłącznie na treningu fizycznym, szczególnie na wczesnym etapie szkolenia sportowego, nie ma większego sensu, może wręcz zaszkodzić. Trener zawsze powinien stawiać na pierwszym miejscu pracę nad techniką pływania oraz trening mentalny, dopiero potem nad właściwościami fizycznymi zawodnika.</w:t>
      </w:r>
    </w:p>
    <w:p w:rsidR="00035CEF" w:rsidRPr="001433E3" w:rsidRDefault="00035CEF" w:rsidP="00035CEF">
      <w:pPr>
        <w:tabs>
          <w:tab w:val="left" w:pos="426"/>
        </w:tabs>
        <w:spacing w:line="240" w:lineRule="auto"/>
        <w:rPr>
          <w:rFonts w:ascii="Times New Roman" w:eastAsiaTheme="majorEastAsia" w:hAnsi="Times New Roman" w:cs="Times New Roman"/>
          <w:b/>
          <w:bCs/>
          <w:sz w:val="24"/>
          <w:szCs w:val="24"/>
        </w:rPr>
      </w:pPr>
      <w:bookmarkStart w:id="188" w:name="_Toc322688524"/>
    </w:p>
    <w:p w:rsidR="00035CEF" w:rsidRPr="001433E3" w:rsidRDefault="005C35F3" w:rsidP="005C35F3">
      <w:pPr>
        <w:pStyle w:val="Nagwek1"/>
        <w:tabs>
          <w:tab w:val="left" w:pos="426"/>
        </w:tabs>
        <w:spacing w:line="240" w:lineRule="auto"/>
        <w:rPr>
          <w:color w:val="auto"/>
          <w:sz w:val="24"/>
          <w:szCs w:val="24"/>
        </w:rPr>
      </w:pPr>
      <w:bookmarkStart w:id="189" w:name="_Toc334994394"/>
      <w:r w:rsidRPr="001433E3">
        <w:rPr>
          <w:color w:val="auto"/>
          <w:sz w:val="24"/>
          <w:szCs w:val="24"/>
        </w:rPr>
        <w:t>Podsumowanie i wnioski</w:t>
      </w:r>
      <w:bookmarkEnd w:id="188"/>
      <w:bookmarkEnd w:id="189"/>
    </w:p>
    <w:p w:rsidR="005C35F3" w:rsidRDefault="00035CEF" w:rsidP="005C35F3">
      <w:pPr>
        <w:tabs>
          <w:tab w:val="left" w:pos="426"/>
        </w:tabs>
        <w:spacing w:line="240" w:lineRule="auto"/>
        <w:rPr>
          <w:rFonts w:ascii="Times New Roman" w:hAnsi="Times New Roman" w:cs="Times New Roman"/>
          <w:sz w:val="24"/>
          <w:szCs w:val="24"/>
        </w:rPr>
      </w:pPr>
      <w:r w:rsidRPr="001433E3">
        <w:rPr>
          <w:rFonts w:ascii="Times New Roman" w:hAnsi="Times New Roman" w:cs="Times New Roman"/>
          <w:sz w:val="24"/>
          <w:szCs w:val="24"/>
        </w:rPr>
        <w:tab/>
        <w:t>Stwierdzono, że wyniki uzyskane w próbach testu EUROFIT: skoku w dal z miejsca, siadach z leżenia oraz zwisie na drążku mają istotny wpływ na wynik uzyskany podczas pływania na dystansach 25 i 50 metrowych. Siła eksplozywna, mierzona pierwszym testem, największe znaczenie ma w skoku startowym, co znacząco przekłada się na wynik (szczególnie na dystansach sprinterskich). Siła mięśni brzucha, badana drugą próbą, odgrywa ogromną rolę w kształtowaniu pozycji ciała na wodzie, co jest elementem kluczowym dla uzyskiwania dużej szybkości pływania. Siła mięśni ramion, badana trzecim testem, ma z kolei znaczący wpływ na siłę pociągnięcia ramienia, która jest (w stylu dowolnym) głównym.</w:t>
      </w:r>
    </w:p>
    <w:p w:rsidR="005C35F3" w:rsidRDefault="005C35F3" w:rsidP="005C35F3">
      <w:pPr>
        <w:tabs>
          <w:tab w:val="left" w:pos="426"/>
        </w:tabs>
        <w:spacing w:line="240" w:lineRule="auto"/>
        <w:rPr>
          <w:rFonts w:ascii="Times New Roman" w:hAnsi="Times New Roman" w:cs="Times New Roman"/>
          <w:b/>
          <w:sz w:val="24"/>
          <w:szCs w:val="24"/>
        </w:rPr>
      </w:pPr>
    </w:p>
    <w:p w:rsidR="00035CEF" w:rsidRPr="005C35F3" w:rsidRDefault="005C35F3" w:rsidP="005C35F3">
      <w:pPr>
        <w:tabs>
          <w:tab w:val="left" w:pos="426"/>
        </w:tabs>
        <w:spacing w:line="240" w:lineRule="auto"/>
        <w:rPr>
          <w:rFonts w:ascii="Times New Roman" w:hAnsi="Times New Roman" w:cs="Times New Roman"/>
          <w:b/>
          <w:sz w:val="24"/>
          <w:szCs w:val="24"/>
        </w:rPr>
      </w:pPr>
      <w:r w:rsidRPr="005C35F3">
        <w:rPr>
          <w:rFonts w:ascii="Times New Roman" w:hAnsi="Times New Roman" w:cs="Times New Roman"/>
          <w:b/>
          <w:sz w:val="24"/>
          <w:szCs w:val="24"/>
        </w:rPr>
        <w:t>Bibliografia</w:t>
      </w:r>
    </w:p>
    <w:p w:rsidR="00035CEF" w:rsidRPr="001433E3" w:rsidRDefault="00035CEF" w:rsidP="00035CEF">
      <w:pPr>
        <w:tabs>
          <w:tab w:val="left" w:pos="426"/>
        </w:tabs>
        <w:spacing w:line="240" w:lineRule="auto"/>
        <w:ind w:left="426" w:hanging="426"/>
        <w:rPr>
          <w:rFonts w:ascii="Times New Roman" w:hAnsi="Times New Roman" w:cs="Times New Roman"/>
          <w:sz w:val="24"/>
          <w:szCs w:val="24"/>
          <w:lang w:val="en-US"/>
        </w:rPr>
      </w:pPr>
      <w:r w:rsidRPr="001433E3">
        <w:rPr>
          <w:rFonts w:ascii="Times New Roman" w:hAnsi="Times New Roman" w:cs="Times New Roman"/>
          <w:sz w:val="24"/>
          <w:szCs w:val="24"/>
        </w:rPr>
        <w:t>[1]</w:t>
      </w:r>
      <w:r w:rsidRPr="001433E3">
        <w:rPr>
          <w:rFonts w:ascii="Times New Roman" w:hAnsi="Times New Roman" w:cs="Times New Roman"/>
          <w:sz w:val="24"/>
          <w:szCs w:val="24"/>
        </w:rPr>
        <w:tab/>
        <w:t xml:space="preserve">Bartkowiak E. „Pływanie sportowe”. </w:t>
      </w:r>
      <w:r w:rsidRPr="001433E3">
        <w:rPr>
          <w:rFonts w:ascii="Times New Roman" w:hAnsi="Times New Roman" w:cs="Times New Roman"/>
          <w:sz w:val="24"/>
          <w:szCs w:val="24"/>
          <w:lang w:val="en-US"/>
        </w:rPr>
        <w:t>Warszawa.1999:49-53</w:t>
      </w:r>
    </w:p>
    <w:p w:rsidR="00035CEF" w:rsidRPr="001433E3" w:rsidRDefault="00035CEF" w:rsidP="00035CEF">
      <w:pPr>
        <w:tabs>
          <w:tab w:val="left" w:pos="426"/>
        </w:tabs>
        <w:spacing w:line="240" w:lineRule="auto"/>
        <w:ind w:left="426" w:hanging="426"/>
        <w:rPr>
          <w:rFonts w:ascii="Times New Roman" w:hAnsi="Times New Roman" w:cs="Times New Roman"/>
          <w:sz w:val="24"/>
          <w:szCs w:val="24"/>
        </w:rPr>
      </w:pPr>
      <w:r w:rsidRPr="001433E3">
        <w:rPr>
          <w:rFonts w:ascii="Times New Roman" w:hAnsi="Times New Roman" w:cs="Times New Roman"/>
          <w:sz w:val="24"/>
          <w:szCs w:val="24"/>
          <w:lang w:val="en-US"/>
        </w:rPr>
        <w:t>[2]</w:t>
      </w:r>
      <w:r w:rsidRPr="001433E3">
        <w:rPr>
          <w:rFonts w:ascii="Times New Roman" w:hAnsi="Times New Roman" w:cs="Times New Roman"/>
          <w:sz w:val="24"/>
          <w:szCs w:val="24"/>
          <w:lang w:val="en-US"/>
        </w:rPr>
        <w:tab/>
        <w:t xml:space="preserve">Lynn A. „Conditioning for swimmers, a guide to land-based training”. </w:t>
      </w:r>
      <w:r w:rsidRPr="001433E3">
        <w:rPr>
          <w:rFonts w:ascii="Times New Roman" w:hAnsi="Times New Roman" w:cs="Times New Roman"/>
          <w:sz w:val="24"/>
          <w:szCs w:val="24"/>
        </w:rPr>
        <w:t>Ramsbury, UK. 2007:102-103</w:t>
      </w:r>
    </w:p>
    <w:p w:rsidR="00035CEF" w:rsidRPr="001433E3" w:rsidRDefault="00035CEF" w:rsidP="00035CEF">
      <w:pPr>
        <w:tabs>
          <w:tab w:val="left" w:pos="426"/>
        </w:tabs>
        <w:spacing w:line="240" w:lineRule="auto"/>
        <w:ind w:left="426" w:hanging="426"/>
        <w:rPr>
          <w:rFonts w:ascii="Times New Roman" w:hAnsi="Times New Roman" w:cs="Times New Roman"/>
          <w:sz w:val="24"/>
          <w:szCs w:val="24"/>
        </w:rPr>
      </w:pPr>
      <w:r w:rsidRPr="001433E3">
        <w:rPr>
          <w:rFonts w:ascii="Times New Roman" w:hAnsi="Times New Roman" w:cs="Times New Roman"/>
          <w:sz w:val="24"/>
          <w:szCs w:val="24"/>
        </w:rPr>
        <w:t>[3]</w:t>
      </w:r>
      <w:r w:rsidRPr="001433E3">
        <w:rPr>
          <w:rFonts w:ascii="Times New Roman" w:hAnsi="Times New Roman" w:cs="Times New Roman"/>
          <w:sz w:val="24"/>
          <w:szCs w:val="24"/>
        </w:rPr>
        <w:tab/>
        <w:t>Maglischo E. „ Swimming fastest”. Champaign,IL USA. 2003:45-49</w:t>
      </w:r>
    </w:p>
    <w:p w:rsidR="00035CEF" w:rsidRPr="001433E3" w:rsidRDefault="00035CEF" w:rsidP="00035CEF">
      <w:pPr>
        <w:tabs>
          <w:tab w:val="left" w:pos="426"/>
        </w:tabs>
        <w:spacing w:line="240" w:lineRule="auto"/>
        <w:ind w:left="426" w:hanging="426"/>
        <w:rPr>
          <w:rFonts w:ascii="Times New Roman" w:hAnsi="Times New Roman" w:cs="Times New Roman"/>
          <w:sz w:val="24"/>
          <w:szCs w:val="24"/>
        </w:rPr>
      </w:pPr>
      <w:r w:rsidRPr="001433E3">
        <w:rPr>
          <w:rFonts w:ascii="Times New Roman" w:hAnsi="Times New Roman" w:cs="Times New Roman"/>
          <w:sz w:val="24"/>
          <w:szCs w:val="24"/>
        </w:rPr>
        <w:t>[4]</w:t>
      </w:r>
      <w:r w:rsidRPr="001433E3">
        <w:rPr>
          <w:rFonts w:ascii="Times New Roman" w:hAnsi="Times New Roman" w:cs="Times New Roman"/>
          <w:sz w:val="24"/>
          <w:szCs w:val="24"/>
        </w:rPr>
        <w:tab/>
        <w:t>Płatonow W. : Trening wyczynowy w pływaniu. Warszawa.: 1997:82-85</w:t>
      </w:r>
    </w:p>
    <w:p w:rsidR="00035CEF" w:rsidRPr="001433E3" w:rsidRDefault="00035CEF" w:rsidP="00035CEF">
      <w:pPr>
        <w:tabs>
          <w:tab w:val="left" w:pos="426"/>
        </w:tabs>
        <w:spacing w:line="240" w:lineRule="auto"/>
        <w:ind w:left="426" w:hanging="426"/>
        <w:rPr>
          <w:rFonts w:ascii="Times New Roman" w:hAnsi="Times New Roman" w:cs="Times New Roman"/>
          <w:sz w:val="24"/>
          <w:szCs w:val="24"/>
        </w:rPr>
      </w:pPr>
      <w:r w:rsidRPr="001433E3">
        <w:rPr>
          <w:rFonts w:ascii="Times New Roman" w:hAnsi="Times New Roman" w:cs="Times New Roman"/>
          <w:sz w:val="24"/>
          <w:szCs w:val="24"/>
        </w:rPr>
        <w:t>[5] Sozański H. Zaporożanow W.: Kierowanie jako czynnik optymalizacji treningu. Warszawa. 1993:73-77</w:t>
      </w:r>
    </w:p>
    <w:p w:rsidR="00035CEF" w:rsidRPr="001433E3" w:rsidRDefault="00035CEF" w:rsidP="00035CEF">
      <w:pPr>
        <w:tabs>
          <w:tab w:val="left" w:pos="426"/>
        </w:tabs>
        <w:spacing w:line="240" w:lineRule="auto"/>
        <w:ind w:left="426" w:hanging="426"/>
        <w:rPr>
          <w:rFonts w:ascii="Times New Roman" w:hAnsi="Times New Roman" w:cs="Times New Roman"/>
          <w:sz w:val="24"/>
          <w:szCs w:val="24"/>
        </w:rPr>
      </w:pPr>
      <w:r w:rsidRPr="001433E3">
        <w:rPr>
          <w:rFonts w:ascii="Times New Roman" w:hAnsi="Times New Roman" w:cs="Times New Roman"/>
          <w:sz w:val="24"/>
          <w:szCs w:val="24"/>
        </w:rPr>
        <w:t>[6] Traczyk W. Z. Fizjologia człowieka w zarysie. Warszawa. 1989:32-36</w:t>
      </w:r>
    </w:p>
    <w:p w:rsidR="00035CEF" w:rsidRPr="001433E3" w:rsidRDefault="00035CEF" w:rsidP="00035CEF">
      <w:pPr>
        <w:pStyle w:val="Akapitzlist"/>
        <w:tabs>
          <w:tab w:val="left" w:pos="426"/>
        </w:tabs>
        <w:ind w:left="426" w:hanging="426"/>
        <w:jc w:val="both"/>
        <w:rPr>
          <w:rFonts w:ascii="Times New Roman" w:hAnsi="Times New Roman" w:cs="Times New Roman"/>
        </w:rPr>
      </w:pPr>
      <w:r w:rsidRPr="001433E3">
        <w:rPr>
          <w:rFonts w:ascii="Times New Roman" w:hAnsi="Times New Roman" w:cs="Times New Roman"/>
        </w:rPr>
        <w:t>[7]</w:t>
      </w:r>
      <w:r w:rsidRPr="001433E3">
        <w:rPr>
          <w:rFonts w:ascii="Times New Roman" w:hAnsi="Times New Roman" w:cs="Times New Roman"/>
        </w:rPr>
        <w:tab/>
        <w:t>Trzaskoma Z. i Ł. : Kompleksowe zwiększanie siły mięśniowej sportowców. Warszawa. 2001:82-86</w:t>
      </w:r>
    </w:p>
    <w:p w:rsidR="00035CEF" w:rsidRPr="001433E3" w:rsidRDefault="00035CEF" w:rsidP="00035CEF">
      <w:pPr>
        <w:tabs>
          <w:tab w:val="left" w:pos="426"/>
        </w:tabs>
        <w:spacing w:line="240" w:lineRule="auto"/>
        <w:ind w:left="426" w:hanging="426"/>
        <w:rPr>
          <w:rFonts w:ascii="Times New Roman" w:hAnsi="Times New Roman" w:cs="Times New Roman"/>
          <w:sz w:val="24"/>
          <w:szCs w:val="24"/>
        </w:rPr>
      </w:pPr>
      <w:r w:rsidRPr="001433E3">
        <w:rPr>
          <w:rFonts w:ascii="Times New Roman" w:hAnsi="Times New Roman" w:cs="Times New Roman"/>
          <w:sz w:val="24"/>
          <w:szCs w:val="24"/>
        </w:rPr>
        <w:t>[8]</w:t>
      </w:r>
      <w:r w:rsidRPr="001433E3">
        <w:rPr>
          <w:rFonts w:ascii="Times New Roman" w:hAnsi="Times New Roman" w:cs="Times New Roman"/>
          <w:sz w:val="24"/>
          <w:szCs w:val="24"/>
        </w:rPr>
        <w:tab/>
        <w:t>Pływanie nr 1. 2009:15-20</w:t>
      </w:r>
    </w:p>
    <w:p w:rsidR="00035CEF" w:rsidRPr="001433E3" w:rsidRDefault="00035CEF" w:rsidP="00035CEF">
      <w:pPr>
        <w:tabs>
          <w:tab w:val="left" w:pos="426"/>
        </w:tabs>
        <w:spacing w:line="240" w:lineRule="auto"/>
        <w:ind w:left="426" w:hanging="426"/>
        <w:rPr>
          <w:rFonts w:ascii="Times New Roman" w:hAnsi="Times New Roman" w:cs="Times New Roman"/>
          <w:sz w:val="24"/>
          <w:szCs w:val="24"/>
        </w:rPr>
      </w:pPr>
      <w:r w:rsidRPr="001433E3">
        <w:rPr>
          <w:rFonts w:ascii="Times New Roman" w:hAnsi="Times New Roman" w:cs="Times New Roman"/>
          <w:sz w:val="24"/>
          <w:szCs w:val="24"/>
        </w:rPr>
        <w:t>[9]</w:t>
      </w:r>
      <w:r w:rsidRPr="001433E3">
        <w:rPr>
          <w:rFonts w:ascii="Times New Roman" w:hAnsi="Times New Roman" w:cs="Times New Roman"/>
          <w:sz w:val="24"/>
          <w:szCs w:val="24"/>
        </w:rPr>
        <w:tab/>
        <w:t>Pływanie nr 2. 2009:19-21</w:t>
      </w:r>
    </w:p>
    <w:p w:rsidR="00035CEF" w:rsidRPr="001433E3" w:rsidRDefault="00035CEF" w:rsidP="00035CEF">
      <w:pPr>
        <w:tabs>
          <w:tab w:val="left" w:pos="426"/>
        </w:tabs>
        <w:spacing w:line="240" w:lineRule="auto"/>
        <w:ind w:left="426" w:hanging="568"/>
        <w:rPr>
          <w:rFonts w:ascii="Times New Roman" w:hAnsi="Times New Roman" w:cs="Times New Roman"/>
          <w:sz w:val="24"/>
          <w:szCs w:val="24"/>
        </w:rPr>
      </w:pPr>
      <w:r w:rsidRPr="001433E3">
        <w:rPr>
          <w:rFonts w:ascii="Times New Roman" w:hAnsi="Times New Roman" w:cs="Times New Roman"/>
          <w:sz w:val="24"/>
          <w:szCs w:val="24"/>
        </w:rPr>
        <w:t>[10]</w:t>
      </w:r>
      <w:r w:rsidRPr="001433E3">
        <w:rPr>
          <w:rFonts w:ascii="Times New Roman" w:hAnsi="Times New Roman" w:cs="Times New Roman"/>
          <w:sz w:val="24"/>
          <w:szCs w:val="24"/>
        </w:rPr>
        <w:tab/>
        <w:t>Pływanie nr 4 2009:7-14</w:t>
      </w:r>
    </w:p>
    <w:p w:rsidR="00035CEF" w:rsidRPr="001433E3" w:rsidRDefault="00035CEF" w:rsidP="00035CEF">
      <w:pPr>
        <w:tabs>
          <w:tab w:val="left" w:pos="426"/>
        </w:tabs>
        <w:spacing w:line="240" w:lineRule="auto"/>
        <w:ind w:left="426" w:hanging="568"/>
        <w:rPr>
          <w:rFonts w:ascii="Times New Roman" w:hAnsi="Times New Roman" w:cs="Times New Roman"/>
          <w:sz w:val="24"/>
          <w:szCs w:val="24"/>
        </w:rPr>
      </w:pPr>
      <w:r w:rsidRPr="001433E3">
        <w:rPr>
          <w:rFonts w:ascii="Times New Roman" w:hAnsi="Times New Roman" w:cs="Times New Roman"/>
          <w:sz w:val="24"/>
          <w:szCs w:val="24"/>
        </w:rPr>
        <w:t>[11]</w:t>
      </w:r>
      <w:r w:rsidRPr="001433E3">
        <w:rPr>
          <w:rFonts w:ascii="Times New Roman" w:hAnsi="Times New Roman" w:cs="Times New Roman"/>
          <w:sz w:val="24"/>
          <w:szCs w:val="24"/>
        </w:rPr>
        <w:tab/>
        <w:t>Czabański B., „Kształcenie psychomotoryczne”, AWF, Wrocław 1989:21-30.</w:t>
      </w:r>
    </w:p>
    <w:p w:rsidR="00035CEF" w:rsidRPr="001433E3" w:rsidRDefault="00035CEF" w:rsidP="00035CEF">
      <w:pPr>
        <w:tabs>
          <w:tab w:val="left" w:pos="426"/>
        </w:tabs>
        <w:spacing w:line="240" w:lineRule="auto"/>
        <w:ind w:left="426" w:hanging="568"/>
        <w:rPr>
          <w:rFonts w:ascii="Times New Roman" w:hAnsi="Times New Roman" w:cs="Times New Roman"/>
          <w:sz w:val="24"/>
          <w:szCs w:val="24"/>
        </w:rPr>
      </w:pPr>
      <w:r w:rsidRPr="001433E3">
        <w:rPr>
          <w:rFonts w:ascii="Times New Roman" w:hAnsi="Times New Roman" w:cs="Times New Roman"/>
          <w:sz w:val="24"/>
          <w:szCs w:val="24"/>
        </w:rPr>
        <w:t>[12]</w:t>
      </w:r>
      <w:r w:rsidRPr="001433E3">
        <w:rPr>
          <w:rFonts w:ascii="Times New Roman" w:hAnsi="Times New Roman" w:cs="Times New Roman"/>
          <w:sz w:val="24"/>
          <w:szCs w:val="24"/>
        </w:rPr>
        <w:tab/>
        <w:t xml:space="preserve">Czabański B., Makutynowicz C. , </w:t>
      </w:r>
      <w:r w:rsidRPr="001433E3">
        <w:rPr>
          <w:rFonts w:ascii="Times New Roman" w:hAnsi="Times New Roman" w:cs="Times New Roman"/>
          <w:i/>
          <w:sz w:val="24"/>
          <w:szCs w:val="24"/>
        </w:rPr>
        <w:t>Teoria wychowania fizycznego z elementami teorii sportu</w:t>
      </w:r>
      <w:r w:rsidRPr="001433E3">
        <w:rPr>
          <w:rFonts w:ascii="Times New Roman" w:hAnsi="Times New Roman" w:cs="Times New Roman"/>
          <w:sz w:val="24"/>
          <w:szCs w:val="24"/>
        </w:rPr>
        <w:t>, WSP Zielona Góra. 1996:34-39</w:t>
      </w:r>
    </w:p>
    <w:p w:rsidR="00035CEF" w:rsidRPr="00035CEF" w:rsidRDefault="00035CEF" w:rsidP="00035CEF">
      <w:pPr>
        <w:suppressAutoHyphens w:val="0"/>
        <w:spacing w:line="240" w:lineRule="auto"/>
        <w:jc w:val="left"/>
        <w:rPr>
          <w:rFonts w:ascii="Times New Roman" w:hAnsi="Times New Roman" w:cs="Times New Roman"/>
          <w:b/>
          <w:kern w:val="0"/>
          <w:sz w:val="44"/>
          <w:szCs w:val="44"/>
          <w:lang w:eastAsia="pl-PL" w:bidi="ar-SA"/>
        </w:rPr>
      </w:pPr>
    </w:p>
    <w:p w:rsidR="00E0573E" w:rsidRDefault="00E0573E" w:rsidP="00E0573E">
      <w:pPr>
        <w:suppressAutoHyphens w:val="0"/>
        <w:spacing w:line="240" w:lineRule="auto"/>
        <w:jc w:val="center"/>
        <w:rPr>
          <w:rFonts w:ascii="Times New Roman" w:hAnsi="Times New Roman" w:cs="Times New Roman"/>
          <w:b/>
          <w:kern w:val="0"/>
          <w:sz w:val="44"/>
          <w:szCs w:val="44"/>
          <w:lang w:val="pl-PL" w:eastAsia="pl-PL" w:bidi="ar-SA"/>
        </w:rPr>
      </w:pPr>
    </w:p>
    <w:p w:rsidR="00E0573E" w:rsidRDefault="00E0573E" w:rsidP="00E0573E">
      <w:pPr>
        <w:suppressAutoHyphens w:val="0"/>
        <w:spacing w:line="240" w:lineRule="auto"/>
        <w:jc w:val="center"/>
        <w:rPr>
          <w:rFonts w:ascii="Times New Roman" w:hAnsi="Times New Roman" w:cs="Times New Roman"/>
          <w:b/>
          <w:kern w:val="0"/>
          <w:sz w:val="44"/>
          <w:szCs w:val="44"/>
          <w:lang w:val="pl-PL" w:eastAsia="pl-PL" w:bidi="ar-SA"/>
        </w:rPr>
      </w:pPr>
    </w:p>
    <w:p w:rsidR="00E0573E" w:rsidRDefault="00E0573E" w:rsidP="00E0573E">
      <w:pPr>
        <w:suppressAutoHyphens w:val="0"/>
        <w:spacing w:line="240" w:lineRule="auto"/>
        <w:jc w:val="center"/>
        <w:rPr>
          <w:rFonts w:ascii="Times New Roman" w:hAnsi="Times New Roman" w:cs="Times New Roman"/>
          <w:b/>
          <w:kern w:val="0"/>
          <w:sz w:val="44"/>
          <w:szCs w:val="44"/>
          <w:lang w:val="pl-PL" w:eastAsia="pl-PL" w:bidi="ar-SA"/>
        </w:rPr>
      </w:pPr>
    </w:p>
    <w:p w:rsidR="005532CB" w:rsidRDefault="005532CB" w:rsidP="00E0573E">
      <w:pPr>
        <w:suppressAutoHyphens w:val="0"/>
        <w:spacing w:line="240" w:lineRule="auto"/>
        <w:jc w:val="center"/>
        <w:rPr>
          <w:rFonts w:ascii="Times New Roman" w:hAnsi="Times New Roman" w:cs="Times New Roman"/>
          <w:b/>
          <w:kern w:val="0"/>
          <w:sz w:val="44"/>
          <w:szCs w:val="44"/>
          <w:lang w:val="pl-PL" w:eastAsia="pl-PL" w:bidi="ar-SA"/>
        </w:rPr>
      </w:pPr>
    </w:p>
    <w:p w:rsidR="005532CB" w:rsidRDefault="005532CB" w:rsidP="00E0573E">
      <w:pPr>
        <w:suppressAutoHyphens w:val="0"/>
        <w:spacing w:line="240" w:lineRule="auto"/>
        <w:jc w:val="center"/>
        <w:rPr>
          <w:rFonts w:ascii="Times New Roman" w:hAnsi="Times New Roman" w:cs="Times New Roman"/>
          <w:b/>
          <w:kern w:val="0"/>
          <w:sz w:val="44"/>
          <w:szCs w:val="44"/>
          <w:lang w:val="pl-PL" w:eastAsia="pl-PL" w:bidi="ar-SA"/>
        </w:rPr>
      </w:pPr>
    </w:p>
    <w:p w:rsidR="005532CB" w:rsidRDefault="005532CB" w:rsidP="00E0573E">
      <w:pPr>
        <w:suppressAutoHyphens w:val="0"/>
        <w:spacing w:line="240" w:lineRule="auto"/>
        <w:jc w:val="center"/>
        <w:rPr>
          <w:rFonts w:ascii="Times New Roman" w:hAnsi="Times New Roman" w:cs="Times New Roman"/>
          <w:b/>
          <w:kern w:val="0"/>
          <w:sz w:val="44"/>
          <w:szCs w:val="44"/>
          <w:lang w:val="pl-PL" w:eastAsia="pl-PL" w:bidi="ar-SA"/>
        </w:rPr>
      </w:pPr>
    </w:p>
    <w:p w:rsidR="005532CB" w:rsidRPr="00186754" w:rsidRDefault="005532CB" w:rsidP="005532CB">
      <w:pPr>
        <w:pStyle w:val="Default"/>
        <w:jc w:val="center"/>
        <w:rPr>
          <w:rFonts w:ascii="Times New Roman" w:hAnsi="Times New Roman" w:cs="Times New Roman"/>
          <w:b/>
          <w:sz w:val="44"/>
          <w:szCs w:val="44"/>
        </w:rPr>
      </w:pPr>
      <w:bookmarkStart w:id="190" w:name="_Toc399825738"/>
      <w:bookmarkStart w:id="191" w:name="_Toc338436197"/>
      <w:r w:rsidRPr="00186754">
        <w:rPr>
          <w:rFonts w:ascii="Times New Roman" w:hAnsi="Times New Roman" w:cs="Times New Roman"/>
          <w:b/>
          <w:sz w:val="44"/>
          <w:szCs w:val="44"/>
        </w:rPr>
        <w:lastRenderedPageBreak/>
        <w:t>Wpływ progowych obciążeń biegowych na wytrzymałość specjalną w pływaniu zawodników triathlonu</w:t>
      </w:r>
    </w:p>
    <w:p w:rsidR="005532CB" w:rsidRPr="00186754" w:rsidRDefault="005532CB" w:rsidP="005532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
          <w:szCs w:val="24"/>
          <w:lang w:val="en-US" w:eastAsia="pl-PL"/>
        </w:rPr>
      </w:pPr>
      <w:r w:rsidRPr="00186754">
        <w:rPr>
          <w:rFonts w:ascii="Times New Roman" w:hAnsi="Times New Roman" w:cs="Times New Roman"/>
          <w:b/>
          <w:szCs w:val="24"/>
          <w:lang w:val="en-US" w:eastAsia="pl-PL"/>
        </w:rPr>
        <w:t>The effect of threshold running loads on special strength in swimmers of triathlon</w:t>
      </w:r>
    </w:p>
    <w:p w:rsidR="005532CB" w:rsidRPr="00186754" w:rsidRDefault="005532CB" w:rsidP="005532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
          <w:szCs w:val="24"/>
          <w:lang w:val="en-US" w:eastAsia="pl-PL"/>
        </w:rPr>
      </w:pPr>
    </w:p>
    <w:p w:rsidR="005532CB" w:rsidRPr="00186754" w:rsidRDefault="005532CB" w:rsidP="005532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
          <w:szCs w:val="24"/>
          <w:lang w:eastAsia="pl-PL"/>
        </w:rPr>
      </w:pPr>
      <w:r w:rsidRPr="00186754">
        <w:rPr>
          <w:rFonts w:ascii="Times New Roman" w:hAnsi="Times New Roman" w:cs="Times New Roman"/>
          <w:b/>
          <w:szCs w:val="24"/>
          <w:lang w:eastAsia="pl-PL"/>
        </w:rPr>
        <w:t>Dariusz Skalski</w:t>
      </w:r>
      <w:r w:rsidRPr="00186754">
        <w:rPr>
          <w:rFonts w:ascii="Times New Roman" w:hAnsi="Times New Roman" w:cs="Times New Roman"/>
          <w:b/>
          <w:szCs w:val="24"/>
          <w:vertAlign w:val="superscript"/>
          <w:lang w:eastAsia="pl-PL"/>
        </w:rPr>
        <w:t>1</w:t>
      </w:r>
      <w:r w:rsidRPr="00186754">
        <w:rPr>
          <w:rFonts w:ascii="Times New Roman" w:hAnsi="Times New Roman" w:cs="Times New Roman"/>
          <w:b/>
          <w:szCs w:val="24"/>
          <w:lang w:eastAsia="pl-PL"/>
        </w:rPr>
        <w:t>, Arkadiusz Stanula</w:t>
      </w:r>
      <w:r w:rsidRPr="00186754">
        <w:rPr>
          <w:rFonts w:ascii="Times New Roman" w:hAnsi="Times New Roman" w:cs="Times New Roman"/>
          <w:b/>
          <w:szCs w:val="24"/>
          <w:vertAlign w:val="superscript"/>
          <w:lang w:eastAsia="pl-PL"/>
        </w:rPr>
        <w:t>2</w:t>
      </w:r>
      <w:r w:rsidRPr="00186754">
        <w:rPr>
          <w:rFonts w:ascii="Times New Roman" w:hAnsi="Times New Roman" w:cs="Times New Roman"/>
          <w:b/>
          <w:szCs w:val="24"/>
          <w:lang w:eastAsia="pl-PL"/>
        </w:rPr>
        <w:t>, Piotr Makar</w:t>
      </w:r>
      <w:r w:rsidRPr="00186754">
        <w:rPr>
          <w:rFonts w:ascii="Times New Roman" w:hAnsi="Times New Roman" w:cs="Times New Roman"/>
          <w:b/>
          <w:szCs w:val="24"/>
          <w:vertAlign w:val="superscript"/>
          <w:lang w:eastAsia="pl-PL"/>
        </w:rPr>
        <w:t>1</w:t>
      </w:r>
      <w:r w:rsidRPr="00186754">
        <w:rPr>
          <w:rFonts w:ascii="Times New Roman" w:hAnsi="Times New Roman" w:cs="Times New Roman"/>
          <w:b/>
          <w:szCs w:val="24"/>
          <w:lang w:eastAsia="pl-PL"/>
        </w:rPr>
        <w:t>, Alicja Pęczak – Graczyk</w:t>
      </w:r>
      <w:r w:rsidRPr="00186754">
        <w:rPr>
          <w:rFonts w:ascii="Times New Roman" w:hAnsi="Times New Roman" w:cs="Times New Roman"/>
          <w:b/>
          <w:szCs w:val="24"/>
          <w:vertAlign w:val="superscript"/>
          <w:lang w:eastAsia="pl-PL"/>
        </w:rPr>
        <w:t>1</w:t>
      </w:r>
      <w:r w:rsidRPr="00186754">
        <w:rPr>
          <w:rFonts w:ascii="Times New Roman" w:hAnsi="Times New Roman" w:cs="Times New Roman"/>
          <w:b/>
          <w:szCs w:val="24"/>
          <w:lang w:eastAsia="pl-PL"/>
        </w:rPr>
        <w:t>, Damian Kowalski</w:t>
      </w:r>
      <w:r w:rsidRPr="00186754">
        <w:rPr>
          <w:rFonts w:ascii="Times New Roman" w:hAnsi="Times New Roman" w:cs="Times New Roman"/>
          <w:b/>
          <w:szCs w:val="24"/>
          <w:vertAlign w:val="superscript"/>
          <w:lang w:eastAsia="pl-PL"/>
        </w:rPr>
        <w:t>1</w:t>
      </w:r>
    </w:p>
    <w:p w:rsidR="005532CB" w:rsidRPr="00186754" w:rsidRDefault="005532CB" w:rsidP="005532CB">
      <w:pPr>
        <w:pStyle w:val="Standard"/>
        <w:jc w:val="both"/>
        <w:rPr>
          <w:color w:val="000000"/>
        </w:rPr>
      </w:pPr>
    </w:p>
    <w:p w:rsidR="005532CB" w:rsidRPr="00186754" w:rsidRDefault="005532CB" w:rsidP="005532CB">
      <w:pPr>
        <w:pStyle w:val="Standard"/>
        <w:jc w:val="center"/>
        <w:rPr>
          <w:b/>
          <w:color w:val="000000"/>
          <w:sz w:val="20"/>
          <w:szCs w:val="20"/>
        </w:rPr>
      </w:pPr>
      <w:r w:rsidRPr="00186754">
        <w:rPr>
          <w:b/>
          <w:color w:val="000000"/>
          <w:sz w:val="20"/>
          <w:szCs w:val="20"/>
          <w:vertAlign w:val="superscript"/>
        </w:rPr>
        <w:t>1</w:t>
      </w:r>
      <w:r w:rsidRPr="00186754">
        <w:rPr>
          <w:b/>
          <w:color w:val="000000"/>
          <w:sz w:val="20"/>
          <w:szCs w:val="20"/>
        </w:rPr>
        <w:t>Akademia Wychowania Fizycznego i Sportu im. Jędrzeja Śniadeckiego w Gdańsku</w:t>
      </w:r>
    </w:p>
    <w:p w:rsidR="005532CB" w:rsidRPr="00186754" w:rsidRDefault="005532CB" w:rsidP="005532CB">
      <w:pPr>
        <w:pStyle w:val="Standard"/>
        <w:jc w:val="center"/>
        <w:rPr>
          <w:b/>
          <w:color w:val="000000"/>
          <w:sz w:val="20"/>
          <w:szCs w:val="20"/>
        </w:rPr>
      </w:pPr>
      <w:r w:rsidRPr="00186754">
        <w:rPr>
          <w:b/>
          <w:color w:val="000000"/>
          <w:sz w:val="20"/>
          <w:szCs w:val="20"/>
        </w:rPr>
        <w:t>Wydział Wychowania Fizycznego - Zakład Sportów Wodnych</w:t>
      </w:r>
    </w:p>
    <w:p w:rsidR="005532CB" w:rsidRPr="00186754" w:rsidRDefault="005532CB" w:rsidP="005532CB">
      <w:pPr>
        <w:pStyle w:val="Standard"/>
        <w:jc w:val="center"/>
        <w:rPr>
          <w:b/>
          <w:color w:val="000000"/>
          <w:sz w:val="20"/>
          <w:szCs w:val="20"/>
        </w:rPr>
      </w:pPr>
      <w:r w:rsidRPr="00186754">
        <w:rPr>
          <w:b/>
          <w:color w:val="000000"/>
          <w:sz w:val="20"/>
          <w:szCs w:val="20"/>
          <w:vertAlign w:val="superscript"/>
        </w:rPr>
        <w:t>2</w:t>
      </w:r>
      <w:r w:rsidRPr="00186754">
        <w:rPr>
          <w:b/>
          <w:color w:val="000000"/>
          <w:sz w:val="20"/>
          <w:szCs w:val="20"/>
        </w:rPr>
        <w:t>Akademia Wychowania Fizycznego im. Jerzego Kukuczki w Katowicach</w:t>
      </w:r>
    </w:p>
    <w:p w:rsidR="005532CB" w:rsidRPr="00186754" w:rsidRDefault="005532CB" w:rsidP="005532CB">
      <w:pPr>
        <w:pStyle w:val="Standard"/>
        <w:jc w:val="center"/>
        <w:rPr>
          <w:b/>
          <w:color w:val="000000"/>
          <w:sz w:val="20"/>
          <w:szCs w:val="20"/>
        </w:rPr>
      </w:pPr>
      <w:r w:rsidRPr="00186754">
        <w:rPr>
          <w:b/>
          <w:color w:val="000000"/>
          <w:sz w:val="20"/>
          <w:szCs w:val="20"/>
        </w:rPr>
        <w:t>Wydział Wychowania Fizycznego - Zakład Pływania i Ratownictwa Wodnego</w:t>
      </w:r>
    </w:p>
    <w:p w:rsidR="005532CB" w:rsidRPr="00186754" w:rsidRDefault="005532CB" w:rsidP="005532CB">
      <w:pPr>
        <w:autoSpaceDE w:val="0"/>
        <w:spacing w:line="240" w:lineRule="auto"/>
        <w:jc w:val="center"/>
        <w:rPr>
          <w:rFonts w:ascii="Times New Roman" w:hAnsi="Times New Roman" w:cs="Times New Roman"/>
          <w:b/>
          <w:sz w:val="20"/>
          <w:szCs w:val="20"/>
        </w:rPr>
      </w:pPr>
    </w:p>
    <w:p w:rsidR="005532CB" w:rsidRPr="00BB6E55" w:rsidRDefault="00BB6E55" w:rsidP="005532CB">
      <w:pPr>
        <w:spacing w:line="240" w:lineRule="auto"/>
        <w:jc w:val="center"/>
        <w:rPr>
          <w:rFonts w:ascii="Times New Roman" w:hAnsi="Times New Roman" w:cs="Times New Roman"/>
          <w:b/>
          <w:bCs/>
          <w:sz w:val="16"/>
          <w:szCs w:val="16"/>
          <w:lang w:val="en-US"/>
        </w:rPr>
      </w:pPr>
      <w:r w:rsidRPr="00BB6E55">
        <w:rPr>
          <w:rFonts w:ascii="Times New Roman" w:hAnsi="Times New Roman" w:cs="Times New Roman"/>
          <w:b/>
          <w:bCs/>
          <w:sz w:val="16"/>
          <w:szCs w:val="16"/>
          <w:lang w:val="en-US"/>
        </w:rPr>
        <w:t>Number of characters: 46 396</w:t>
      </w:r>
      <w:r w:rsidR="005532CB" w:rsidRPr="00BB6E55">
        <w:rPr>
          <w:rFonts w:ascii="Times New Roman" w:hAnsi="Times New Roman" w:cs="Times New Roman"/>
          <w:b/>
          <w:bCs/>
          <w:sz w:val="16"/>
          <w:szCs w:val="16"/>
          <w:lang w:val="en-US"/>
        </w:rPr>
        <w:t xml:space="preserve"> (with abstracts, summaries and cover). Number of images: 0 x 1 000 characters (lump sum)=0 000  characters.</w:t>
      </w:r>
    </w:p>
    <w:p w:rsidR="005532CB" w:rsidRPr="00BB6E55" w:rsidRDefault="005532CB" w:rsidP="005532CB">
      <w:pPr>
        <w:spacing w:line="240" w:lineRule="auto"/>
        <w:jc w:val="center"/>
        <w:rPr>
          <w:rFonts w:ascii="Times New Roman" w:hAnsi="Times New Roman" w:cs="Times New Roman"/>
          <w:b/>
          <w:bCs/>
          <w:sz w:val="16"/>
          <w:szCs w:val="16"/>
          <w:lang w:val="en-US"/>
        </w:rPr>
      </w:pPr>
      <w:r w:rsidRPr="00BB6E55">
        <w:rPr>
          <w:rFonts w:ascii="Times New Roman" w:hAnsi="Times New Roman" w:cs="Times New Roman"/>
          <w:b/>
          <w:bCs/>
          <w:sz w:val="16"/>
          <w:szCs w:val="16"/>
          <w:lang w:val="en-US"/>
        </w:rPr>
        <w:t xml:space="preserve">Total: Number of characters: 46 </w:t>
      </w:r>
      <w:r w:rsidR="00BB6E55" w:rsidRPr="00BB6E55">
        <w:rPr>
          <w:rFonts w:ascii="Times New Roman" w:hAnsi="Times New Roman" w:cs="Times New Roman"/>
          <w:b/>
          <w:bCs/>
          <w:sz w:val="16"/>
          <w:szCs w:val="16"/>
          <w:lang w:val="en-US"/>
        </w:rPr>
        <w:t>369</w:t>
      </w:r>
      <w:r w:rsidRPr="00BB6E55">
        <w:rPr>
          <w:rFonts w:ascii="Times New Roman" w:hAnsi="Times New Roman" w:cs="Times New Roman"/>
          <w:b/>
          <w:bCs/>
          <w:sz w:val="16"/>
          <w:szCs w:val="16"/>
          <w:lang w:val="en-US"/>
        </w:rPr>
        <w:t xml:space="preserve"> (with abstracts, summa</w:t>
      </w:r>
      <w:r w:rsidR="00BB6E55" w:rsidRPr="00BB6E55">
        <w:rPr>
          <w:rFonts w:ascii="Times New Roman" w:hAnsi="Times New Roman" w:cs="Times New Roman"/>
          <w:b/>
          <w:bCs/>
          <w:sz w:val="16"/>
          <w:szCs w:val="16"/>
          <w:lang w:val="en-US"/>
        </w:rPr>
        <w:t>ries, cover and graphics)= 1,159</w:t>
      </w:r>
      <w:r w:rsidRPr="00BB6E55">
        <w:rPr>
          <w:rFonts w:ascii="Times New Roman" w:hAnsi="Times New Roman" w:cs="Times New Roman"/>
          <w:b/>
          <w:bCs/>
          <w:sz w:val="16"/>
          <w:szCs w:val="16"/>
          <w:lang w:val="en-US"/>
        </w:rPr>
        <w:t xml:space="preserve"> spreadsheets publishing.</w:t>
      </w:r>
    </w:p>
    <w:p w:rsidR="005532CB" w:rsidRPr="00186754" w:rsidRDefault="005532CB" w:rsidP="005532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b/>
          <w:szCs w:val="24"/>
          <w:lang w:val="en-US" w:eastAsia="pl-PL"/>
        </w:rPr>
      </w:pPr>
    </w:p>
    <w:p w:rsidR="005532CB" w:rsidRPr="00186754" w:rsidRDefault="005532CB" w:rsidP="005532CB">
      <w:pPr>
        <w:spacing w:line="240" w:lineRule="auto"/>
        <w:jc w:val="center"/>
        <w:rPr>
          <w:rFonts w:ascii="Times New Roman" w:hAnsi="Times New Roman" w:cs="Times New Roman"/>
          <w:b/>
          <w:szCs w:val="24"/>
        </w:rPr>
      </w:pPr>
      <w:r w:rsidRPr="00186754">
        <w:rPr>
          <w:rFonts w:ascii="Times New Roman" w:hAnsi="Times New Roman" w:cs="Times New Roman"/>
          <w:b/>
          <w:szCs w:val="24"/>
        </w:rPr>
        <w:t>Słowa kluczowe: obciążenia, triathlon, wytrzymałość, bieg, pływanie</w:t>
      </w:r>
    </w:p>
    <w:p w:rsidR="005532CB" w:rsidRPr="00186754" w:rsidRDefault="005532CB" w:rsidP="005532CB">
      <w:pPr>
        <w:pStyle w:val="Default"/>
        <w:jc w:val="center"/>
        <w:rPr>
          <w:rFonts w:ascii="Times New Roman" w:hAnsi="Times New Roman" w:cs="Times New Roman"/>
          <w:b/>
          <w:lang w:val="en-GB"/>
        </w:rPr>
      </w:pPr>
      <w:r w:rsidRPr="00186754">
        <w:rPr>
          <w:rFonts w:ascii="Times New Roman" w:hAnsi="Times New Roman" w:cs="Times New Roman"/>
          <w:b/>
          <w:lang w:val="en-GB"/>
        </w:rPr>
        <w:t>Key words: load, triathlon, endurance, running, swimming</w:t>
      </w:r>
    </w:p>
    <w:p w:rsidR="005532CB" w:rsidRPr="00186754" w:rsidRDefault="005532CB" w:rsidP="005532CB">
      <w:pPr>
        <w:pStyle w:val="Default"/>
        <w:rPr>
          <w:rFonts w:ascii="Times New Roman" w:hAnsi="Times New Roman" w:cs="Times New Roman"/>
          <w:b/>
          <w:lang w:val="en-GB"/>
        </w:rPr>
      </w:pPr>
    </w:p>
    <w:p w:rsidR="005532CB" w:rsidRPr="00186754" w:rsidRDefault="005532CB" w:rsidP="005532CB">
      <w:pPr>
        <w:pStyle w:val="Default"/>
        <w:rPr>
          <w:rFonts w:ascii="Times New Roman" w:hAnsi="Times New Roman" w:cs="Times New Roman"/>
          <w:b/>
        </w:rPr>
      </w:pPr>
      <w:r w:rsidRPr="00186754">
        <w:rPr>
          <w:rFonts w:ascii="Times New Roman" w:hAnsi="Times New Roman" w:cs="Times New Roman"/>
          <w:b/>
        </w:rPr>
        <w:t>Streszczenie</w:t>
      </w:r>
    </w:p>
    <w:p w:rsidR="005532CB" w:rsidRPr="00186754" w:rsidRDefault="005532CB" w:rsidP="005532CB">
      <w:pPr>
        <w:spacing w:line="240" w:lineRule="auto"/>
        <w:rPr>
          <w:rFonts w:ascii="Times New Roman" w:hAnsi="Times New Roman" w:cs="Times New Roman"/>
          <w:sz w:val="20"/>
          <w:szCs w:val="20"/>
        </w:rPr>
      </w:pPr>
      <w:r w:rsidRPr="00186754">
        <w:rPr>
          <w:rFonts w:ascii="Times New Roman" w:hAnsi="Times New Roman" w:cs="Times New Roman"/>
          <w:sz w:val="20"/>
          <w:szCs w:val="20"/>
        </w:rPr>
        <w:t xml:space="preserve">Powyższa praca zawiera analizę wpływu progowych obciążeń biegowych na wytrzymałość specjalną w pływaniu zawodników triathlonu. Podjęto próbę odpowiedzi na pytania badawcze, które brzmią: Czy progowe obciążanie biegowe mają wpływ na wytrzymałość specjalną w pływaniu? Jak progowe treningi biegowe wpływają na wytrzymałość specjalną w pływaniu. W ramach pracy wykonane zostały badania przeprowadzone na 3 zawodnikach, których staż treningowy to minimum 2 lata, Badania trwały od 16 listopada 2016 roku do 21 marca 2017 roku, zawierają zapis 14 treningów pływackich i 9 treningów biegowych wykonanych w tym okresie, </w:t>
      </w:r>
      <w:r w:rsidRPr="00186754">
        <w:rPr>
          <w:rFonts w:ascii="Times New Roman" w:hAnsi="Times New Roman" w:cs="Times New Roman"/>
          <w:sz w:val="20"/>
          <w:szCs w:val="20"/>
        </w:rPr>
        <w:br/>
        <w:t xml:space="preserve">w których obciążenie treningowe było progowe AT. </w:t>
      </w:r>
    </w:p>
    <w:p w:rsidR="005532CB" w:rsidRPr="00186754" w:rsidRDefault="005532CB" w:rsidP="005532CB">
      <w:pPr>
        <w:tabs>
          <w:tab w:val="left" w:pos="426"/>
        </w:tabs>
        <w:spacing w:line="240" w:lineRule="auto"/>
        <w:rPr>
          <w:rFonts w:ascii="Times New Roman" w:hAnsi="Times New Roman" w:cs="Times New Roman"/>
          <w:b/>
          <w:bCs/>
          <w:szCs w:val="24"/>
        </w:rPr>
      </w:pPr>
    </w:p>
    <w:p w:rsidR="005532CB" w:rsidRPr="00186754" w:rsidRDefault="005532CB" w:rsidP="005532CB">
      <w:pPr>
        <w:tabs>
          <w:tab w:val="left" w:pos="426"/>
        </w:tabs>
        <w:spacing w:line="240" w:lineRule="auto"/>
        <w:rPr>
          <w:rFonts w:ascii="Times New Roman" w:hAnsi="Times New Roman" w:cs="Times New Roman"/>
          <w:b/>
          <w:bCs/>
          <w:szCs w:val="24"/>
          <w:lang w:val="en-GB"/>
        </w:rPr>
      </w:pPr>
      <w:r w:rsidRPr="00186754">
        <w:rPr>
          <w:rFonts w:ascii="Times New Roman" w:hAnsi="Times New Roman" w:cs="Times New Roman"/>
          <w:b/>
          <w:bCs/>
          <w:szCs w:val="24"/>
          <w:lang w:val="en-GB"/>
        </w:rPr>
        <w:t>Summary</w:t>
      </w:r>
    </w:p>
    <w:p w:rsidR="005532CB" w:rsidRPr="00186754" w:rsidRDefault="005532CB" w:rsidP="005532CB">
      <w:pPr>
        <w:spacing w:line="240" w:lineRule="auto"/>
        <w:rPr>
          <w:rFonts w:ascii="Times New Roman" w:hAnsi="Times New Roman" w:cs="Times New Roman"/>
          <w:sz w:val="20"/>
          <w:szCs w:val="20"/>
          <w:lang w:val="en-GB"/>
        </w:rPr>
      </w:pPr>
      <w:r w:rsidRPr="00186754">
        <w:rPr>
          <w:rFonts w:ascii="Times New Roman" w:hAnsi="Times New Roman" w:cs="Times New Roman"/>
          <w:sz w:val="20"/>
          <w:szCs w:val="20"/>
          <w:lang w:val="en-GB"/>
        </w:rPr>
        <w:t>This work includes analysis of the influence of the threshold running load on special endurance in swimming for triathlon competitors. The research attempts to answer the following research questions: Does the threshold running load have influence on the special endurance in swimming? How the threshold running load influence on the special endurance in swimming?  Within this work a research was conducted on 3 competitors whose training experience is at least 2 years. The research took place from 16 November 2016 to 21 March 2017 and includes a description of 14 swimming trainings and 9 running trainings in which the load was on the anaerobic threshold.</w:t>
      </w:r>
      <w:bookmarkStart w:id="192" w:name="_Toc402474824"/>
    </w:p>
    <w:p w:rsidR="005532CB" w:rsidRPr="00186754" w:rsidRDefault="005532CB" w:rsidP="005532CB">
      <w:pPr>
        <w:spacing w:line="240" w:lineRule="auto"/>
        <w:rPr>
          <w:rFonts w:ascii="Times New Roman" w:hAnsi="Times New Roman" w:cs="Times New Roman"/>
          <w:sz w:val="20"/>
          <w:szCs w:val="20"/>
          <w:lang w:val="en-GB"/>
        </w:rPr>
      </w:pPr>
    </w:p>
    <w:p w:rsidR="005532CB" w:rsidRPr="00186754" w:rsidRDefault="005532CB" w:rsidP="005532CB">
      <w:pPr>
        <w:spacing w:line="240" w:lineRule="auto"/>
        <w:rPr>
          <w:rFonts w:ascii="Times New Roman" w:hAnsi="Times New Roman" w:cs="Times New Roman"/>
          <w:b/>
          <w:sz w:val="20"/>
          <w:szCs w:val="20"/>
          <w:lang w:val="pl-PL"/>
        </w:rPr>
      </w:pPr>
      <w:r w:rsidRPr="00186754">
        <w:rPr>
          <w:rFonts w:ascii="Times New Roman" w:hAnsi="Times New Roman" w:cs="Times New Roman"/>
          <w:b/>
          <w:szCs w:val="24"/>
        </w:rPr>
        <w:t>Wstęp</w:t>
      </w:r>
    </w:p>
    <w:p w:rsidR="005532CB" w:rsidRPr="00186754" w:rsidRDefault="005532CB" w:rsidP="005532CB">
      <w:pPr>
        <w:spacing w:line="240" w:lineRule="auto"/>
        <w:rPr>
          <w:rFonts w:ascii="Times New Roman" w:hAnsi="Times New Roman" w:cs="Times New Roman"/>
          <w:szCs w:val="24"/>
        </w:rPr>
      </w:pPr>
      <w:r w:rsidRPr="00186754">
        <w:rPr>
          <w:rFonts w:ascii="Times New Roman" w:hAnsi="Times New Roman" w:cs="Times New Roman"/>
          <w:szCs w:val="24"/>
        </w:rPr>
        <w:t>W dzisiejszym treningu sportowym, przy szeroko dostępnym sprzęcie pomiarowym mierzącym zmiany fizjologiczne w organizmie ludzkim, np. pulsometry, oraz wiedzy o wykorzystaniu testów określających wydolność człowieka, wszyscy trenerzy dla większej kontroli procesu treningowego, oraz polepszenia wyników sportowych wykorzystują wszelakie metody aby określić te parametry u zawodnika. Szczególnie ważne jest to w dyscyplinach o charakterze wytrzymałościowym, ponieważ czas wysiłku podczas treningu i startu w zawodach to min. 60min, czasem dochodzi nawet do 10 godzin, przy ciągłym i bardzo wysokim obciążeniu organizmu. Dlatego znajomość własnych granic możliwości a także stref, w których trening jest najbardziej efektywny jest bardzo ważna, ponieważ pozwala nam na szybszy i większy rozwój wydolności fizycznej</w:t>
      </w:r>
    </w:p>
    <w:p w:rsidR="005532CB" w:rsidRPr="00186754" w:rsidRDefault="005532CB" w:rsidP="005532CB">
      <w:pPr>
        <w:spacing w:line="240" w:lineRule="auto"/>
        <w:rPr>
          <w:rFonts w:ascii="Times New Roman" w:hAnsi="Times New Roman" w:cs="Times New Roman"/>
          <w:szCs w:val="24"/>
        </w:rPr>
      </w:pPr>
      <w:r w:rsidRPr="00186754">
        <w:rPr>
          <w:rFonts w:ascii="Times New Roman" w:hAnsi="Times New Roman" w:cs="Times New Roman"/>
          <w:szCs w:val="24"/>
        </w:rPr>
        <w:t xml:space="preserve">Triathlon to dość młody i bardzo szybko rozwijający się sport wielodyscyplinowy złożony z trzech dyscyplin wytrzymałościowych: pływania, kolarstwa i biegania. Przez swoją wszechstronność stwarza wiele różnych zagadnień treningowych, pojawia się wiele pytań. Czy należy trenować każdą z dyscyplin codziennie? Jak powinien wyglądać poszczególny trening? Ile należy trenować? I wreszcie, jak umiejętnie wykonywać treningi, tak aby w każdej dyscyplinie się rozwijać jednocześnie? </w:t>
      </w:r>
    </w:p>
    <w:p w:rsidR="005532CB" w:rsidRPr="00186754" w:rsidRDefault="005532CB" w:rsidP="005532CB">
      <w:pPr>
        <w:spacing w:line="240" w:lineRule="auto"/>
        <w:rPr>
          <w:rFonts w:ascii="Times New Roman" w:hAnsi="Times New Roman" w:cs="Times New Roman"/>
          <w:szCs w:val="24"/>
        </w:rPr>
      </w:pPr>
      <w:r w:rsidRPr="00186754">
        <w:rPr>
          <w:rFonts w:ascii="Times New Roman" w:hAnsi="Times New Roman" w:cs="Times New Roman"/>
          <w:szCs w:val="24"/>
        </w:rPr>
        <w:t>tej pracy autor spróbuje pokazać wpływ progowych obciążeń biegowych na wytrzymałość specjalną w pływaniu.</w:t>
      </w:r>
    </w:p>
    <w:p w:rsidR="005532CB" w:rsidRPr="00186754" w:rsidRDefault="005532CB" w:rsidP="005532CB">
      <w:pPr>
        <w:spacing w:line="240" w:lineRule="auto"/>
        <w:rPr>
          <w:rFonts w:ascii="Times New Roman" w:hAnsi="Times New Roman" w:cs="Times New Roman"/>
          <w:szCs w:val="24"/>
        </w:rPr>
      </w:pPr>
    </w:p>
    <w:p w:rsidR="006528EB" w:rsidRDefault="006528EB" w:rsidP="005532CB">
      <w:pPr>
        <w:pStyle w:val="Nagwek2"/>
        <w:numPr>
          <w:ilvl w:val="0"/>
          <w:numId w:val="0"/>
        </w:numPr>
        <w:ind w:left="576" w:hanging="576"/>
        <w:rPr>
          <w:i w:val="0"/>
          <w:sz w:val="24"/>
          <w:szCs w:val="24"/>
        </w:rPr>
      </w:pPr>
      <w:bookmarkStart w:id="193" w:name="_Toc422823809"/>
      <w:bookmarkEnd w:id="190"/>
      <w:bookmarkEnd w:id="191"/>
      <w:bookmarkEnd w:id="192"/>
    </w:p>
    <w:p w:rsidR="005532CB" w:rsidRPr="00186754" w:rsidRDefault="005532CB" w:rsidP="005532CB">
      <w:pPr>
        <w:pStyle w:val="Nagwek2"/>
        <w:numPr>
          <w:ilvl w:val="0"/>
          <w:numId w:val="0"/>
        </w:numPr>
        <w:ind w:left="576" w:hanging="576"/>
        <w:rPr>
          <w:i w:val="0"/>
          <w:sz w:val="24"/>
          <w:szCs w:val="24"/>
        </w:rPr>
      </w:pPr>
      <w:r w:rsidRPr="00186754">
        <w:rPr>
          <w:i w:val="0"/>
          <w:sz w:val="24"/>
          <w:szCs w:val="24"/>
        </w:rPr>
        <w:lastRenderedPageBreak/>
        <w:t>Charakterystyka dyscypliny triathlon</w:t>
      </w:r>
      <w:bookmarkEnd w:id="193"/>
    </w:p>
    <w:p w:rsidR="005532CB" w:rsidRPr="00186754" w:rsidRDefault="005532CB" w:rsidP="005532CB">
      <w:pPr>
        <w:spacing w:line="240" w:lineRule="auto"/>
        <w:rPr>
          <w:rFonts w:ascii="Times New Roman" w:hAnsi="Times New Roman" w:cs="Times New Roman"/>
          <w:szCs w:val="24"/>
        </w:rPr>
      </w:pPr>
      <w:r w:rsidRPr="00186754">
        <w:rPr>
          <w:rFonts w:ascii="Times New Roman" w:hAnsi="Times New Roman" w:cs="Times New Roman"/>
          <w:b/>
          <w:szCs w:val="24"/>
        </w:rPr>
        <w:t>Triathlon</w:t>
      </w:r>
      <w:r w:rsidRPr="00186754">
        <w:rPr>
          <w:rFonts w:ascii="Times New Roman" w:hAnsi="Times New Roman" w:cs="Times New Roman"/>
          <w:szCs w:val="24"/>
        </w:rPr>
        <w:t xml:space="preserve"> (gr. tria - trzy + athlon - zawody), dyscyplina sportowa o charakterze trójboju, sprawdzającego wszechstronne przygotowanie zawodnika nazywanego triathlonistą, podczas trzech konkurencji: pływania, kolarstwa, oraz biegu. Pomiędzy poszczególnymi dyscyplinami nie występują przerwy na przygotowanie się do kolejnej części. Wyścig rozpoczyna się od wspólnego startu do pływania i kończy finiszem na biegu, zwycięzcą zostaje osoba, która pierwsza przekroczy linię mety pokonując wyznaczoną trasę. W celu jak najszybszego przejścia pomiędzy konkurencjami ustawione są tzw. strefy zmian do których dostęp mają jedynie zawodnicy i sędziowie. Przed rozpoczęciem wyścigu zawodnik musi wnieść do tej strefy potrzebny mu sprzęt podczas startu: rower, obuwie kolarskie, obowiązkowy kask, obuwie biegowe, numer startowy do biegu, oraz inne rzeczy i odpowiednio ustawić wszystko w wyznaczonym miejscu. Właściwe przygotowanie sprzętu przed zawodami pozwoli na sprawne i szybkie przejście do kolejnej konkurencji. Dobra i szybka zmiana może mieć kluczowe znaczenie dla rozwoju wyścigu.</w:t>
      </w:r>
    </w:p>
    <w:p w:rsidR="005532CB" w:rsidRPr="00186754" w:rsidRDefault="005532CB" w:rsidP="005532CB">
      <w:pPr>
        <w:spacing w:line="240" w:lineRule="auto"/>
        <w:rPr>
          <w:rFonts w:ascii="Times New Roman" w:hAnsi="Times New Roman" w:cs="Times New Roman"/>
          <w:szCs w:val="24"/>
        </w:rPr>
      </w:pPr>
      <w:r w:rsidRPr="00186754">
        <w:rPr>
          <w:rFonts w:ascii="Times New Roman" w:hAnsi="Times New Roman" w:cs="Times New Roman"/>
          <w:szCs w:val="24"/>
        </w:rPr>
        <w:t>Jak podaje oficjalna (ITU – międzynarodowa federacja triathlonu) strona internetowa triathlonowa wyścigi triathlonowe rozgrywane są na różnych dystansach takich jak [1]:</w:t>
      </w:r>
    </w:p>
    <w:p w:rsidR="005532CB" w:rsidRPr="00186754" w:rsidRDefault="005532CB" w:rsidP="005532CB">
      <w:pPr>
        <w:spacing w:line="240" w:lineRule="auto"/>
        <w:ind w:firstLine="360"/>
        <w:rPr>
          <w:rFonts w:ascii="Times New Roman" w:hAnsi="Times New Roman" w:cs="Times New Roman"/>
          <w:szCs w:val="24"/>
        </w:rPr>
      </w:pPr>
      <w:r w:rsidRPr="00186754">
        <w:rPr>
          <w:rFonts w:ascii="Times New Roman" w:hAnsi="Times New Roman" w:cs="Times New Roman"/>
          <w:b/>
          <w:szCs w:val="24"/>
        </w:rPr>
        <w:t>Supersprint</w:t>
      </w:r>
      <w:r w:rsidRPr="00186754">
        <w:rPr>
          <w:rFonts w:ascii="Times New Roman" w:hAnsi="Times New Roman" w:cs="Times New Roman"/>
          <w:szCs w:val="24"/>
        </w:rPr>
        <w:t xml:space="preserve"> (600 m pływania, 15 km kolarstwa, 3 km biegu) - na dystansie tym rozgrywane są zawody mistrzowskie dla juniorów młodszych i niektóre starty Pucharu Polski; </w:t>
      </w:r>
    </w:p>
    <w:p w:rsidR="005532CB" w:rsidRPr="00186754" w:rsidRDefault="005532CB" w:rsidP="005532CB">
      <w:pPr>
        <w:spacing w:line="240" w:lineRule="auto"/>
        <w:ind w:firstLine="360"/>
        <w:rPr>
          <w:rFonts w:ascii="Times New Roman" w:hAnsi="Times New Roman" w:cs="Times New Roman"/>
          <w:szCs w:val="24"/>
        </w:rPr>
      </w:pPr>
      <w:r w:rsidRPr="00186754">
        <w:rPr>
          <w:rFonts w:ascii="Times New Roman" w:hAnsi="Times New Roman" w:cs="Times New Roman"/>
          <w:b/>
          <w:szCs w:val="24"/>
        </w:rPr>
        <w:t xml:space="preserve">Sprinterski </w:t>
      </w:r>
      <w:r w:rsidRPr="00186754">
        <w:rPr>
          <w:rFonts w:ascii="Times New Roman" w:hAnsi="Times New Roman" w:cs="Times New Roman"/>
          <w:szCs w:val="24"/>
        </w:rPr>
        <w:t xml:space="preserve">(750 m pływania, 20 km kolarstwa, 5 km biegu) - na tym dystansie rozgrywane są zawody rangi Mistrzostw Polski dla juniorów, młodzieżowców, seniorów, weteranów; </w:t>
      </w:r>
    </w:p>
    <w:p w:rsidR="005532CB" w:rsidRPr="00186754" w:rsidRDefault="005532CB" w:rsidP="005532CB">
      <w:pPr>
        <w:spacing w:line="240" w:lineRule="auto"/>
        <w:ind w:firstLine="360"/>
        <w:rPr>
          <w:rFonts w:ascii="Times New Roman" w:hAnsi="Times New Roman" w:cs="Times New Roman"/>
          <w:szCs w:val="24"/>
        </w:rPr>
      </w:pPr>
      <w:r w:rsidRPr="00186754">
        <w:rPr>
          <w:rFonts w:ascii="Times New Roman" w:hAnsi="Times New Roman" w:cs="Times New Roman"/>
          <w:b/>
          <w:szCs w:val="24"/>
        </w:rPr>
        <w:t>Standard</w:t>
      </w:r>
      <w:r w:rsidRPr="00186754">
        <w:rPr>
          <w:rFonts w:ascii="Times New Roman" w:hAnsi="Times New Roman" w:cs="Times New Roman"/>
          <w:szCs w:val="24"/>
        </w:rPr>
        <w:t xml:space="preserve"> (1500 m pływania, 40 km kolarstwa, 10 km biegu) – tzw. olimpijski dystans ten jest podstawowym dystansem dla młodzieżowców i seniorów. Rozgrywane są tu zawody rangi: Mistrzostw Polski, Puchary Europy i Świata, Mistrzostwa Kontynentalne i Świata oraz Igrzyska Olimpijskie; </w:t>
      </w:r>
    </w:p>
    <w:p w:rsidR="005532CB" w:rsidRPr="00186754" w:rsidRDefault="005532CB" w:rsidP="005532CB">
      <w:pPr>
        <w:spacing w:line="240" w:lineRule="auto"/>
        <w:ind w:firstLine="360"/>
        <w:rPr>
          <w:rFonts w:ascii="Times New Roman" w:hAnsi="Times New Roman" w:cs="Times New Roman"/>
          <w:szCs w:val="24"/>
        </w:rPr>
      </w:pPr>
      <w:r w:rsidRPr="00186754">
        <w:rPr>
          <w:rFonts w:ascii="Times New Roman" w:hAnsi="Times New Roman" w:cs="Times New Roman"/>
          <w:b/>
          <w:szCs w:val="24"/>
        </w:rPr>
        <w:t>Ironman 70.3</w:t>
      </w:r>
      <w:r w:rsidRPr="00186754">
        <w:rPr>
          <w:rFonts w:ascii="Times New Roman" w:hAnsi="Times New Roman" w:cs="Times New Roman"/>
          <w:szCs w:val="24"/>
        </w:rPr>
        <w:t xml:space="preserve"> (1900 m pływania, 90 km indywidualnej jazdy rowerowej, 21 km biegu) – tzw. połówka Ironmana (1/2 IM)  na tych dystansach rozgrywane są Mistrzostwa Świata i Europy, a także mistrzostwa Polski; </w:t>
      </w:r>
    </w:p>
    <w:p w:rsidR="005532CB" w:rsidRPr="00186754" w:rsidRDefault="005532CB" w:rsidP="005532CB">
      <w:pPr>
        <w:spacing w:line="240" w:lineRule="auto"/>
        <w:ind w:firstLine="360"/>
        <w:rPr>
          <w:rFonts w:ascii="Times New Roman" w:hAnsi="Times New Roman" w:cs="Times New Roman"/>
          <w:szCs w:val="24"/>
        </w:rPr>
      </w:pPr>
      <w:r w:rsidRPr="00186754">
        <w:rPr>
          <w:rFonts w:ascii="Times New Roman" w:hAnsi="Times New Roman" w:cs="Times New Roman"/>
          <w:b/>
          <w:szCs w:val="24"/>
        </w:rPr>
        <w:t>Ironman</w:t>
      </w:r>
      <w:r w:rsidRPr="00186754">
        <w:rPr>
          <w:rFonts w:ascii="Times New Roman" w:hAnsi="Times New Roman" w:cs="Times New Roman"/>
          <w:szCs w:val="24"/>
        </w:rPr>
        <w:t xml:space="preserve"> (3,8 km pływania, 180 km indywidualnej jazdy rowerowej, 42,195 km biegu) - królewski dystans triathlonu, rozgrywane są na nim jedne z najpopularniejszych zawodów triathlonowych, czyli Mistrzostwa Świata rozgrywane na Hawajach;</w:t>
      </w:r>
    </w:p>
    <w:p w:rsidR="005532CB" w:rsidRPr="00186754" w:rsidRDefault="005532CB" w:rsidP="005532CB">
      <w:pPr>
        <w:spacing w:line="240" w:lineRule="auto"/>
        <w:ind w:firstLine="360"/>
        <w:rPr>
          <w:rFonts w:ascii="Times New Roman" w:hAnsi="Times New Roman" w:cs="Times New Roman"/>
          <w:szCs w:val="24"/>
        </w:rPr>
      </w:pPr>
      <w:r w:rsidRPr="00186754">
        <w:rPr>
          <w:rFonts w:ascii="Times New Roman" w:hAnsi="Times New Roman" w:cs="Times New Roman"/>
          <w:b/>
          <w:szCs w:val="24"/>
        </w:rPr>
        <w:t>Inne:</w:t>
      </w:r>
      <w:r w:rsidRPr="00186754">
        <w:rPr>
          <w:rFonts w:ascii="Times New Roman" w:hAnsi="Times New Roman" w:cs="Times New Roman"/>
          <w:szCs w:val="24"/>
        </w:rPr>
        <w:t xml:space="preserve"> (1/8 IM, ¼ IM) – na tych dystansach rozgrywanych jest wiele zawodów </w:t>
      </w:r>
      <w:r w:rsidRPr="00186754">
        <w:rPr>
          <w:rFonts w:ascii="Times New Roman" w:hAnsi="Times New Roman" w:cs="Times New Roman"/>
          <w:szCs w:val="24"/>
        </w:rPr>
        <w:br/>
        <w:t>o charakterze popularyzacyjnym oraz komercyjnym.</w:t>
      </w:r>
    </w:p>
    <w:p w:rsidR="005532CB" w:rsidRPr="00186754" w:rsidRDefault="005532CB" w:rsidP="005532CB">
      <w:pPr>
        <w:pStyle w:val="Nagwek2"/>
        <w:numPr>
          <w:ilvl w:val="0"/>
          <w:numId w:val="0"/>
        </w:numPr>
        <w:ind w:left="576" w:hanging="576"/>
        <w:rPr>
          <w:i w:val="0"/>
          <w:sz w:val="24"/>
          <w:szCs w:val="24"/>
        </w:rPr>
      </w:pPr>
      <w:bookmarkStart w:id="194" w:name="_Toc422823810"/>
    </w:p>
    <w:p w:rsidR="005532CB" w:rsidRPr="00186754" w:rsidRDefault="005532CB" w:rsidP="005532CB">
      <w:pPr>
        <w:pStyle w:val="Nagwek2"/>
        <w:numPr>
          <w:ilvl w:val="0"/>
          <w:numId w:val="0"/>
        </w:numPr>
        <w:ind w:left="576" w:hanging="576"/>
        <w:rPr>
          <w:i w:val="0"/>
          <w:sz w:val="24"/>
          <w:szCs w:val="24"/>
        </w:rPr>
      </w:pPr>
      <w:r w:rsidRPr="00186754">
        <w:rPr>
          <w:i w:val="0"/>
          <w:sz w:val="24"/>
          <w:szCs w:val="24"/>
        </w:rPr>
        <w:t>Charakterystyka treningu w triathlonie</w:t>
      </w:r>
      <w:bookmarkEnd w:id="194"/>
    </w:p>
    <w:p w:rsidR="005532CB" w:rsidRPr="00186754" w:rsidRDefault="005532CB" w:rsidP="005532CB">
      <w:pPr>
        <w:spacing w:line="240" w:lineRule="auto"/>
        <w:rPr>
          <w:rFonts w:ascii="Times New Roman" w:hAnsi="Times New Roman" w:cs="Times New Roman"/>
          <w:szCs w:val="24"/>
        </w:rPr>
      </w:pPr>
      <w:r w:rsidRPr="00186754">
        <w:rPr>
          <w:rFonts w:ascii="Times New Roman" w:hAnsi="Times New Roman" w:cs="Times New Roman"/>
          <w:szCs w:val="24"/>
        </w:rPr>
        <w:t xml:space="preserve">Wszystkie dystanse w triathlonie charakteryzują się długim wysiłkiem </w:t>
      </w:r>
      <w:r w:rsidRPr="00186754">
        <w:rPr>
          <w:rFonts w:ascii="Times New Roman" w:hAnsi="Times New Roman" w:cs="Times New Roman"/>
          <w:szCs w:val="24"/>
        </w:rPr>
        <w:br/>
        <w:t xml:space="preserve">o charakterze wytrzymałościowym[2], zatem już sam trening poszczególnych konkurencji stawia przed zawodnikiem wysokie wymagania, a zawody triathlonowe to trudny sprawdzian przygotowania fizycznego, a także psychicznego. Trening i zawody triathlonowe znacznie różnią się od treningu tych dyscyplin oddzielnie. Zawodowi triathloniści wykonują średnio po 2 treningi dziennie przez 7 dni w tygodniu trwające od 60 do 180min, czasem liczba treningów zwiększa się do 3, lub wykonują trening łączony tzw. zakładkowy, na który składa się najczęściej kolarstwo i bieg wykonywane po sobie bez przerwy [2]. Podczas treningów często występuje znaczne zmęczenie fizjologiczne organizmu spowodowane różnym rodzajem treningów, np. w jeden dzień trening pływacki i biegowy, a w kolejnym znów pływacki a następnie kolarski, a także krótki czas przerw wypoczynkowych pomiędzy treningami. Wszystko to sprawia, że każdy poprzedni trening ma ogromny wpływ na kolejny, wykonywany nawet następnego dnia [3]. </w:t>
      </w:r>
    </w:p>
    <w:p w:rsidR="005532CB" w:rsidRPr="00186754" w:rsidRDefault="005532CB" w:rsidP="005532CB">
      <w:pPr>
        <w:spacing w:line="240" w:lineRule="auto"/>
        <w:rPr>
          <w:rFonts w:ascii="Times New Roman" w:hAnsi="Times New Roman" w:cs="Times New Roman"/>
          <w:szCs w:val="24"/>
        </w:rPr>
      </w:pPr>
      <w:r w:rsidRPr="00186754">
        <w:rPr>
          <w:rFonts w:ascii="Times New Roman" w:hAnsi="Times New Roman" w:cs="Times New Roman"/>
          <w:szCs w:val="24"/>
        </w:rPr>
        <w:t>Zawody natomiast często odbywają się przy temperaturze wody 16-18 stopni Celsjusza co powoduje silne wychładzanie ciała, co skutkuje zwiększonym zużyciem energii. Pływanie długodystansowe angażuje bardziej górne partie mięśniowe ciała, szczególnie ramiona, które dają 80-90% napędu w wodzie, niż dolne, co powoduje zwiększony przepływ krwi w górnych częściach ciała, a zmniejszony w dolnych [4]. Skutkuje to przysporzeniem wielu trudności fizjologicznych przy wykonywaniu kolejnej konkurencji jaką jest kolarstwo. Przystosowanie do tej fazy wyścigu trwa zazwyczaj ok. 5-10min, a częstość skurczów serca wzrasta z poziomu 160-180 ud/min. do 170-190 ud/min. Kolejną konkurencją jest bieg, tutaj znów musi upłynąć kilka minut nim organizm zaadoptuje się do nowego wysiłku, ponieważ</w:t>
      </w:r>
      <w:r w:rsidRPr="00186754">
        <w:rPr>
          <w:rFonts w:ascii="Times New Roman" w:hAnsi="Times New Roman" w:cs="Times New Roman"/>
          <w:szCs w:val="24"/>
        </w:rPr>
        <w:br/>
        <w:t xml:space="preserve">w trakcie tych dyscyplin pracują głównie inne mięśnie, częstość skurczów serca znów wzrasta i zazwyczaj oscyluje w granicach 180-200 ud/min. Konieczność szybkiego przestawienia i adaptacji organizmu do kolejnego innego wysiłku świadczy o tym, że charakter treningu oraz startów w triathlonie zdecydowanie różni się od innych dyscyplin. Dodatkową cechą odróżniającą triathlon od pływania, kolarstwa i biegania osobno </w:t>
      </w:r>
      <w:r w:rsidRPr="00186754">
        <w:rPr>
          <w:rFonts w:ascii="Times New Roman" w:hAnsi="Times New Roman" w:cs="Times New Roman"/>
          <w:szCs w:val="24"/>
        </w:rPr>
        <w:lastRenderedPageBreak/>
        <w:t>jest specyficzna zmiana pomiędzy kolejnymi konkurencjami, podczas której nie ma czasu na odpoczynek, ponieważ czas spędzony w strefie zmian także zalicza się do czasu całych zawodów.</w:t>
      </w:r>
    </w:p>
    <w:p w:rsidR="005532CB" w:rsidRPr="00186754" w:rsidRDefault="005532CB" w:rsidP="005532CB">
      <w:pPr>
        <w:spacing w:line="240" w:lineRule="auto"/>
        <w:rPr>
          <w:rFonts w:ascii="Times New Roman" w:hAnsi="Times New Roman" w:cs="Times New Roman"/>
          <w:szCs w:val="24"/>
        </w:rPr>
      </w:pPr>
    </w:p>
    <w:p w:rsidR="005532CB" w:rsidRPr="00186754" w:rsidRDefault="005532CB" w:rsidP="005532CB">
      <w:pPr>
        <w:pStyle w:val="Nagwek2"/>
        <w:numPr>
          <w:ilvl w:val="0"/>
          <w:numId w:val="0"/>
        </w:numPr>
        <w:ind w:left="576" w:hanging="576"/>
        <w:rPr>
          <w:i w:val="0"/>
          <w:sz w:val="24"/>
          <w:szCs w:val="24"/>
        </w:rPr>
      </w:pPr>
      <w:bookmarkStart w:id="195" w:name="_Toc422823812"/>
      <w:r w:rsidRPr="00186754">
        <w:rPr>
          <w:i w:val="0"/>
          <w:sz w:val="24"/>
          <w:szCs w:val="24"/>
        </w:rPr>
        <w:t>Próg przemian anaerobowych AT</w:t>
      </w:r>
      <w:bookmarkEnd w:id="195"/>
    </w:p>
    <w:p w:rsidR="005532CB" w:rsidRPr="00186754" w:rsidRDefault="005532CB" w:rsidP="005532CB">
      <w:pPr>
        <w:spacing w:line="240" w:lineRule="auto"/>
        <w:rPr>
          <w:rFonts w:ascii="Times New Roman" w:hAnsi="Times New Roman" w:cs="Times New Roman"/>
          <w:szCs w:val="24"/>
        </w:rPr>
      </w:pPr>
      <w:r w:rsidRPr="00186754">
        <w:rPr>
          <w:rFonts w:ascii="Times New Roman" w:hAnsi="Times New Roman" w:cs="Times New Roman"/>
          <w:szCs w:val="24"/>
        </w:rPr>
        <w:t>Badania nad wyznaczeniem możliwości wytrzymałościowych organizmu ludzkiego zaczęto wykonywać już w XIX wieku, a dokładniej w 1891 r. przez Loewy’ego, Zuntza i Schumburga [8]. Od tamtego okresu wielu naukowców, chcąc znaleźć wyjaśnienie wielu kwestii związanych z wydolnością człowieka, wykonywało bardzo wiele testów, które dawały coraz więcej odpowiedzi na różne kwestie. Głównym zadaniem było znalezienie odpowiedniej metody wyznaczania zakresów wytrzymałości dla danego zawodnika, oraz dobranie odpowiedniej intensywności do objętości treningowej, tak aby uzyskać jak najlepszy efekt treningowy.</w:t>
      </w:r>
    </w:p>
    <w:p w:rsidR="005532CB" w:rsidRPr="00186754" w:rsidRDefault="005532CB" w:rsidP="005532CB">
      <w:pPr>
        <w:spacing w:line="240" w:lineRule="auto"/>
        <w:rPr>
          <w:rFonts w:ascii="Times New Roman" w:hAnsi="Times New Roman" w:cs="Times New Roman"/>
          <w:szCs w:val="24"/>
        </w:rPr>
      </w:pPr>
      <w:r w:rsidRPr="00186754">
        <w:rPr>
          <w:rFonts w:ascii="Times New Roman" w:hAnsi="Times New Roman" w:cs="Times New Roman"/>
          <w:szCs w:val="24"/>
        </w:rPr>
        <w:t xml:space="preserve">AT (anaerobic threshlod) próg przemian beztlenowych jest to wartość obciążenia (wyrażonego najczęściej częstością skurczów serca - HR lub mocą) </w:t>
      </w:r>
      <w:r w:rsidRPr="00186754">
        <w:rPr>
          <w:rFonts w:ascii="Times New Roman" w:hAnsi="Times New Roman" w:cs="Times New Roman"/>
          <w:szCs w:val="24"/>
        </w:rPr>
        <w:br/>
        <w:t xml:space="preserve">po przekroczeniu którego obserwujemy gwałtowny wzrost udziału przemian beztlenowych w resyntezie ATP (podstawowego substratu energetycznego). Wytworzona w ten sposób energia jest w znacznym stopniu ograniczona, a towarzyszący jej produkcji kwas mlekowy jest przyczyną zmęczenia mięśni, znacznego spadku efektywności pracy a w konsekwencji jej zaprzestania [9]. Wyższa wartość obciążenia na progu przemian beztlenowych (anaerobowych) świadczy o wyższej wydolności organizmu [7] </w:t>
      </w:r>
    </w:p>
    <w:p w:rsidR="005532CB" w:rsidRPr="00186754" w:rsidRDefault="005532CB" w:rsidP="005532CB">
      <w:pPr>
        <w:spacing w:line="240" w:lineRule="auto"/>
        <w:rPr>
          <w:rFonts w:ascii="Times New Roman" w:hAnsi="Times New Roman" w:cs="Times New Roman"/>
          <w:szCs w:val="24"/>
        </w:rPr>
      </w:pPr>
      <w:r w:rsidRPr="00186754">
        <w:rPr>
          <w:rFonts w:ascii="Times New Roman" w:hAnsi="Times New Roman" w:cs="Times New Roman"/>
          <w:szCs w:val="24"/>
        </w:rPr>
        <w:t>Według uznanych autorów Kozłowskiego i Nazar, próg przemian beztlenowych charakteryzuje:</w:t>
      </w:r>
    </w:p>
    <w:p w:rsidR="005532CB" w:rsidRPr="00186754" w:rsidRDefault="005532CB" w:rsidP="005532CB">
      <w:pPr>
        <w:pStyle w:val="Podpunkty"/>
        <w:spacing w:line="240" w:lineRule="auto"/>
        <w:rPr>
          <w:rFonts w:ascii="Times New Roman" w:hAnsi="Times New Roman" w:cs="Times New Roman"/>
          <w:szCs w:val="24"/>
        </w:rPr>
      </w:pPr>
      <w:r w:rsidRPr="00186754">
        <w:rPr>
          <w:rFonts w:ascii="Times New Roman" w:hAnsi="Times New Roman" w:cs="Times New Roman"/>
          <w:szCs w:val="24"/>
        </w:rPr>
        <w:t xml:space="preserve">Ostry wzrost stężenia mleczanu we krwi, który zaczyna stromo narastać </w:t>
      </w:r>
      <w:r w:rsidRPr="00186754">
        <w:rPr>
          <w:rFonts w:ascii="Times New Roman" w:hAnsi="Times New Roman" w:cs="Times New Roman"/>
          <w:szCs w:val="24"/>
        </w:rPr>
        <w:br/>
        <w:t>od poziomu ok. 4 mmol/l w miarę dalszego zwiększania intensywności wysiłku;</w:t>
      </w:r>
    </w:p>
    <w:p w:rsidR="005532CB" w:rsidRPr="00186754" w:rsidRDefault="005532CB" w:rsidP="005532CB">
      <w:pPr>
        <w:pStyle w:val="Podpunkty"/>
        <w:spacing w:line="240" w:lineRule="auto"/>
        <w:rPr>
          <w:rFonts w:ascii="Times New Roman" w:hAnsi="Times New Roman" w:cs="Times New Roman"/>
          <w:szCs w:val="24"/>
        </w:rPr>
      </w:pPr>
      <w:r w:rsidRPr="00186754">
        <w:rPr>
          <w:rFonts w:ascii="Times New Roman" w:hAnsi="Times New Roman" w:cs="Times New Roman"/>
          <w:szCs w:val="24"/>
        </w:rPr>
        <w:t>Nasilenie hiperwentylacji płuc bez zależności liniowej od zwiększania obciążenia wysiłkowego;</w:t>
      </w:r>
    </w:p>
    <w:p w:rsidR="005532CB" w:rsidRPr="00186754" w:rsidRDefault="005532CB" w:rsidP="005532CB">
      <w:pPr>
        <w:pStyle w:val="Podpunkty"/>
        <w:numPr>
          <w:ilvl w:val="0"/>
          <w:numId w:val="0"/>
        </w:numPr>
        <w:spacing w:line="240" w:lineRule="auto"/>
        <w:ind w:left="1066"/>
        <w:rPr>
          <w:rFonts w:ascii="Times New Roman" w:hAnsi="Times New Roman" w:cs="Times New Roman"/>
          <w:szCs w:val="24"/>
        </w:rPr>
      </w:pPr>
      <w:r w:rsidRPr="00186754">
        <w:rPr>
          <w:rFonts w:ascii="Times New Roman" w:hAnsi="Times New Roman" w:cs="Times New Roman"/>
          <w:szCs w:val="24"/>
        </w:rPr>
        <w:t>Zmniejszenie procentowej zawartości CO</w:t>
      </w:r>
      <w:r w:rsidRPr="00186754">
        <w:rPr>
          <w:rFonts w:ascii="Times New Roman" w:hAnsi="Times New Roman" w:cs="Times New Roman"/>
          <w:szCs w:val="24"/>
          <w:vertAlign w:val="subscript"/>
        </w:rPr>
        <w:t>2</w:t>
      </w:r>
      <w:r w:rsidRPr="00186754">
        <w:rPr>
          <w:rFonts w:ascii="Times New Roman" w:hAnsi="Times New Roman" w:cs="Times New Roman"/>
          <w:szCs w:val="24"/>
        </w:rPr>
        <w:t xml:space="preserve"> w wydychanym powietrzu </w:t>
      </w:r>
    </w:p>
    <w:p w:rsidR="005532CB" w:rsidRPr="00186754" w:rsidRDefault="005532CB" w:rsidP="005532CB">
      <w:pPr>
        <w:spacing w:line="240" w:lineRule="auto"/>
        <w:rPr>
          <w:rFonts w:ascii="Times New Roman" w:hAnsi="Times New Roman" w:cs="Times New Roman"/>
          <w:szCs w:val="24"/>
        </w:rPr>
      </w:pPr>
      <w:r w:rsidRPr="00186754">
        <w:rPr>
          <w:rFonts w:ascii="Times New Roman" w:hAnsi="Times New Roman" w:cs="Times New Roman"/>
          <w:szCs w:val="24"/>
        </w:rPr>
        <w:t>Zalety treningu na progu przemian beztlenowych AT są jednoznaczne: „ Trening prowadzony przez 30 min przez 6 tygodni 5 razy w tygodniu na poziomie AT zwiększa progową szybkość biegu, natomiast trening o wyższych intensywnościach (95% VO2max oraz podobnym czasie trwania) takich efektów nie powodował”[7].  Dzieje się tak dlatego, że wysiłki wykonywane na poziomie AT przebiegają w warunkach względnej równowagi czynnościowej czyli stabilizacji HR i VO2max [10].</w:t>
      </w:r>
    </w:p>
    <w:p w:rsidR="005532CB" w:rsidRPr="00186754" w:rsidRDefault="005532CB" w:rsidP="005532CB">
      <w:pPr>
        <w:pStyle w:val="Nagwek2"/>
        <w:numPr>
          <w:ilvl w:val="0"/>
          <w:numId w:val="0"/>
        </w:numPr>
        <w:ind w:left="432" w:hanging="432"/>
        <w:rPr>
          <w:i w:val="0"/>
          <w:sz w:val="24"/>
          <w:szCs w:val="24"/>
        </w:rPr>
      </w:pPr>
      <w:bookmarkStart w:id="196" w:name="_Toc422823814"/>
    </w:p>
    <w:p w:rsidR="005532CB" w:rsidRPr="00186754" w:rsidRDefault="005532CB" w:rsidP="005532CB">
      <w:pPr>
        <w:pStyle w:val="Nagwek2"/>
        <w:numPr>
          <w:ilvl w:val="0"/>
          <w:numId w:val="0"/>
        </w:numPr>
        <w:ind w:left="432" w:hanging="432"/>
        <w:rPr>
          <w:i w:val="0"/>
          <w:sz w:val="24"/>
          <w:szCs w:val="24"/>
        </w:rPr>
      </w:pPr>
      <w:r w:rsidRPr="00186754">
        <w:rPr>
          <w:i w:val="0"/>
          <w:sz w:val="24"/>
          <w:szCs w:val="24"/>
        </w:rPr>
        <w:t>Testy pływackie wyznaczające zakresy prędkości</w:t>
      </w:r>
      <w:bookmarkEnd w:id="196"/>
    </w:p>
    <w:p w:rsidR="005532CB" w:rsidRPr="00186754" w:rsidRDefault="005532CB" w:rsidP="005532CB">
      <w:pPr>
        <w:spacing w:line="240" w:lineRule="auto"/>
        <w:rPr>
          <w:rFonts w:ascii="Times New Roman" w:hAnsi="Times New Roman" w:cs="Times New Roman"/>
          <w:szCs w:val="24"/>
        </w:rPr>
      </w:pPr>
      <w:r w:rsidRPr="00186754">
        <w:rPr>
          <w:rFonts w:ascii="Times New Roman" w:hAnsi="Times New Roman" w:cs="Times New Roman"/>
          <w:szCs w:val="24"/>
        </w:rPr>
        <w:t>Test Coopera jest to</w:t>
      </w:r>
      <w:r w:rsidRPr="00186754">
        <w:rPr>
          <w:rFonts w:ascii="Times New Roman" w:hAnsi="Times New Roman" w:cs="Times New Roman"/>
          <w:szCs w:val="24"/>
          <w:shd w:val="clear" w:color="auto" w:fill="FFFFFF"/>
        </w:rPr>
        <w:t xml:space="preserve"> próba wytrzymałościowa opracowana przez amerykańskiego lekarza Kennetha H. Coopera na potrzeby armii USA w 1968 roku, polegająca na 12-minutowym nieprzerwanym wysiłku. Obecnie jest szeroko stosowany do badania sprawności fizycznej przede wszystkim sportowców.</w:t>
      </w:r>
      <w:r w:rsidRPr="00186754">
        <w:rPr>
          <w:rStyle w:val="Pogrubienie"/>
          <w:rFonts w:ascii="Times New Roman" w:hAnsi="Times New Roman"/>
          <w:szCs w:val="24"/>
          <w:shd w:val="clear" w:color="auto" w:fill="FFFFFF"/>
        </w:rPr>
        <w:t> </w:t>
      </w:r>
      <w:r w:rsidRPr="00186754">
        <w:rPr>
          <w:rFonts w:ascii="Times New Roman" w:hAnsi="Times New Roman" w:cs="Times New Roman"/>
          <w:szCs w:val="24"/>
          <w:shd w:val="clear" w:color="auto" w:fill="FFFFFF"/>
        </w:rPr>
        <w:t>Celem Testu jest określenie maksymalnej wydolności tlenowej (V02max), która jest wyznacznikiem kondycji fizycznej. Kondycję fizyczną, w zależności od wieku i płci określa się na podstawie pokonanego dystansu. A następnie według wyniku przebytego dystansu określa się zakresy pływackie.</w:t>
      </w:r>
    </w:p>
    <w:p w:rsidR="005532CB" w:rsidRPr="00186754" w:rsidRDefault="005532CB" w:rsidP="005532CB">
      <w:pPr>
        <w:spacing w:line="240" w:lineRule="auto"/>
        <w:rPr>
          <w:rFonts w:ascii="Times New Roman" w:hAnsi="Times New Roman" w:cs="Times New Roman"/>
          <w:szCs w:val="24"/>
        </w:rPr>
      </w:pPr>
      <w:r w:rsidRPr="00186754">
        <w:rPr>
          <w:rFonts w:ascii="Times New Roman" w:hAnsi="Times New Roman" w:cs="Times New Roman"/>
          <w:szCs w:val="24"/>
        </w:rPr>
        <w:t xml:space="preserve">Test T30 jest to test polegający na przepłynięciu jak najdłuższego dystansu przez czas 30 minut, możliwe są także jego modyfikacje, np. przepłynięcie 2km. Ten test można przeprowadzać tylko na zaawansowanych grupach pływackich ze względu </w:t>
      </w:r>
      <w:r w:rsidRPr="00186754">
        <w:rPr>
          <w:rFonts w:ascii="Times New Roman" w:hAnsi="Times New Roman" w:cs="Times New Roman"/>
          <w:szCs w:val="24"/>
        </w:rPr>
        <w:br/>
        <w:t>na jego duży charakter obciążenia. Na podstawie wyników wyznaczane są zakresy prędkości pływackich na poszczególnych obciążeniach.</w:t>
      </w:r>
    </w:p>
    <w:p w:rsidR="005532CB" w:rsidRPr="00186754" w:rsidRDefault="005532CB" w:rsidP="005532CB">
      <w:pPr>
        <w:pStyle w:val="Nagwek1"/>
        <w:numPr>
          <w:ilvl w:val="0"/>
          <w:numId w:val="0"/>
        </w:numPr>
        <w:spacing w:line="240" w:lineRule="auto"/>
        <w:rPr>
          <w:szCs w:val="24"/>
          <w:lang w:val="pl-PL"/>
        </w:rPr>
      </w:pPr>
      <w:bookmarkStart w:id="197" w:name="_Toc422823815"/>
    </w:p>
    <w:p w:rsidR="005532CB" w:rsidRPr="00186754" w:rsidRDefault="005532CB" w:rsidP="005532CB">
      <w:pPr>
        <w:pStyle w:val="Nagwek1"/>
        <w:numPr>
          <w:ilvl w:val="0"/>
          <w:numId w:val="0"/>
        </w:numPr>
        <w:spacing w:line="240" w:lineRule="auto"/>
        <w:rPr>
          <w:sz w:val="24"/>
          <w:szCs w:val="24"/>
          <w:lang w:val="pl-PL"/>
        </w:rPr>
      </w:pPr>
      <w:r w:rsidRPr="00186754">
        <w:rPr>
          <w:sz w:val="24"/>
          <w:szCs w:val="24"/>
          <w:lang w:val="pl-PL"/>
        </w:rPr>
        <w:t>Cel badań</w:t>
      </w:r>
      <w:bookmarkEnd w:id="197"/>
    </w:p>
    <w:p w:rsidR="005532CB" w:rsidRPr="00186754" w:rsidRDefault="005532CB" w:rsidP="005532CB">
      <w:pPr>
        <w:spacing w:line="240" w:lineRule="auto"/>
        <w:rPr>
          <w:rFonts w:ascii="Times New Roman" w:hAnsi="Times New Roman" w:cs="Times New Roman"/>
          <w:szCs w:val="24"/>
        </w:rPr>
      </w:pPr>
      <w:r w:rsidRPr="00186754">
        <w:rPr>
          <w:rFonts w:ascii="Times New Roman" w:hAnsi="Times New Roman" w:cs="Times New Roman"/>
          <w:szCs w:val="24"/>
        </w:rPr>
        <w:t>Celem badań jest określenie wzajemnych relacji między treningami progowymi AT w biegu i pływaniu.</w:t>
      </w:r>
    </w:p>
    <w:p w:rsidR="005532CB" w:rsidRPr="00186754" w:rsidRDefault="005532CB" w:rsidP="005532CB">
      <w:pPr>
        <w:spacing w:line="240" w:lineRule="auto"/>
        <w:rPr>
          <w:rFonts w:ascii="Times New Roman" w:hAnsi="Times New Roman" w:cs="Times New Roman"/>
          <w:szCs w:val="24"/>
        </w:rPr>
      </w:pPr>
      <w:r w:rsidRPr="00186754">
        <w:rPr>
          <w:rFonts w:ascii="Times New Roman" w:hAnsi="Times New Roman" w:cs="Times New Roman"/>
          <w:szCs w:val="24"/>
        </w:rPr>
        <w:t>Pytania badawcze:</w:t>
      </w:r>
    </w:p>
    <w:p w:rsidR="005532CB" w:rsidRPr="00186754" w:rsidRDefault="005532CB" w:rsidP="00D60D62">
      <w:pPr>
        <w:pStyle w:val="Akapitzlist"/>
        <w:numPr>
          <w:ilvl w:val="0"/>
          <w:numId w:val="42"/>
        </w:numPr>
        <w:suppressAutoHyphens w:val="0"/>
        <w:spacing w:after="200"/>
        <w:contextualSpacing/>
        <w:jc w:val="both"/>
        <w:rPr>
          <w:rFonts w:ascii="Times New Roman" w:hAnsi="Times New Roman" w:cs="Times New Roman"/>
        </w:rPr>
      </w:pPr>
      <w:r w:rsidRPr="00186754">
        <w:rPr>
          <w:rFonts w:ascii="Times New Roman" w:hAnsi="Times New Roman" w:cs="Times New Roman"/>
        </w:rPr>
        <w:t xml:space="preserve">Czy progowe obciążenia biegowe mają wpływ na wytrzymałość specjalną </w:t>
      </w:r>
      <w:r w:rsidRPr="00186754">
        <w:rPr>
          <w:rFonts w:ascii="Times New Roman" w:hAnsi="Times New Roman" w:cs="Times New Roman"/>
        </w:rPr>
        <w:br/>
        <w:t>w pływaniu?</w:t>
      </w:r>
    </w:p>
    <w:p w:rsidR="005532CB" w:rsidRPr="00186754" w:rsidRDefault="005532CB" w:rsidP="00D60D62">
      <w:pPr>
        <w:pStyle w:val="Akapitzlist"/>
        <w:numPr>
          <w:ilvl w:val="0"/>
          <w:numId w:val="42"/>
        </w:numPr>
        <w:suppressAutoHyphens w:val="0"/>
        <w:contextualSpacing/>
        <w:jc w:val="both"/>
        <w:rPr>
          <w:rFonts w:ascii="Times New Roman" w:hAnsi="Times New Roman" w:cs="Times New Roman"/>
        </w:rPr>
      </w:pPr>
      <w:r w:rsidRPr="00186754">
        <w:rPr>
          <w:rFonts w:ascii="Times New Roman" w:hAnsi="Times New Roman" w:cs="Times New Roman"/>
        </w:rPr>
        <w:t xml:space="preserve">Jaki wpływ mają progowe treningi biegowe na wytrzymałość specjalną </w:t>
      </w:r>
      <w:r w:rsidRPr="00186754">
        <w:rPr>
          <w:rFonts w:ascii="Times New Roman" w:hAnsi="Times New Roman" w:cs="Times New Roman"/>
        </w:rPr>
        <w:br/>
        <w:t>w pływaniu?</w:t>
      </w:r>
    </w:p>
    <w:p w:rsidR="005532CB" w:rsidRPr="00186754" w:rsidRDefault="005532CB" w:rsidP="005532CB">
      <w:pPr>
        <w:spacing w:line="240" w:lineRule="auto"/>
        <w:rPr>
          <w:rFonts w:ascii="Times New Roman" w:hAnsi="Times New Roman" w:cs="Times New Roman"/>
          <w:szCs w:val="24"/>
        </w:rPr>
      </w:pPr>
      <w:bookmarkStart w:id="198" w:name="_Toc422823816"/>
    </w:p>
    <w:p w:rsidR="005532CB" w:rsidRPr="00186754" w:rsidRDefault="005532CB" w:rsidP="005532CB">
      <w:pPr>
        <w:pStyle w:val="Nagwek1"/>
        <w:numPr>
          <w:ilvl w:val="0"/>
          <w:numId w:val="0"/>
        </w:numPr>
        <w:spacing w:line="240" w:lineRule="auto"/>
        <w:rPr>
          <w:szCs w:val="24"/>
          <w:lang w:val="pl-PL"/>
        </w:rPr>
      </w:pPr>
      <w:r w:rsidRPr="00186754">
        <w:rPr>
          <w:szCs w:val="24"/>
          <w:lang w:val="pl-PL"/>
        </w:rPr>
        <w:t>Materiał i metody badań</w:t>
      </w:r>
      <w:bookmarkEnd w:id="198"/>
    </w:p>
    <w:p w:rsidR="005532CB" w:rsidRPr="00186754" w:rsidRDefault="005532CB" w:rsidP="005532CB">
      <w:pPr>
        <w:spacing w:line="240" w:lineRule="auto"/>
        <w:rPr>
          <w:rFonts w:ascii="Times New Roman" w:hAnsi="Times New Roman" w:cs="Times New Roman"/>
          <w:szCs w:val="24"/>
        </w:rPr>
      </w:pPr>
      <w:r w:rsidRPr="00186754">
        <w:rPr>
          <w:rFonts w:ascii="Times New Roman" w:hAnsi="Times New Roman" w:cs="Times New Roman"/>
          <w:szCs w:val="24"/>
        </w:rPr>
        <w:t>W badaniach udział wzięło 3 zawodników. Wszyscy zawodnicy byli zdrowi i znajdowali się pod stałą opieką przychodni sportowej. Średnia ich wieku to 16 lat +/- 1.</w:t>
      </w:r>
    </w:p>
    <w:p w:rsidR="005532CB" w:rsidRPr="005532CB" w:rsidRDefault="005532CB" w:rsidP="005532CB">
      <w:pPr>
        <w:pStyle w:val="Legenda"/>
        <w:keepNext/>
        <w:rPr>
          <w:rFonts w:asciiTheme="majorHAnsi" w:hAnsiTheme="majorHAnsi" w:cstheme="majorHAnsi"/>
          <w:b/>
          <w:i w:val="0"/>
        </w:rPr>
      </w:pPr>
      <w:bookmarkStart w:id="199" w:name="_Toc422474141"/>
      <w:bookmarkStart w:id="200" w:name="_Toc422842400"/>
      <w:r w:rsidRPr="005532CB">
        <w:rPr>
          <w:rFonts w:asciiTheme="majorHAnsi" w:hAnsiTheme="majorHAnsi" w:cstheme="majorHAnsi"/>
          <w:b/>
          <w:i w:val="0"/>
        </w:rPr>
        <w:lastRenderedPageBreak/>
        <w:t xml:space="preserve">Tabela </w:t>
      </w:r>
      <w:r w:rsidRPr="005532CB">
        <w:rPr>
          <w:rFonts w:asciiTheme="majorHAnsi" w:hAnsiTheme="majorHAnsi" w:cstheme="majorHAnsi"/>
          <w:b/>
          <w:i w:val="0"/>
        </w:rPr>
        <w:fldChar w:fldCharType="begin"/>
      </w:r>
      <w:r w:rsidRPr="005532CB">
        <w:rPr>
          <w:rFonts w:asciiTheme="majorHAnsi" w:hAnsiTheme="majorHAnsi" w:cstheme="majorHAnsi"/>
          <w:b/>
          <w:i w:val="0"/>
        </w:rPr>
        <w:instrText xml:space="preserve"> SEQ Tabela \* ARABIC </w:instrText>
      </w:r>
      <w:r w:rsidRPr="005532CB">
        <w:rPr>
          <w:rFonts w:asciiTheme="majorHAnsi" w:hAnsiTheme="majorHAnsi" w:cstheme="majorHAnsi"/>
          <w:b/>
          <w:i w:val="0"/>
        </w:rPr>
        <w:fldChar w:fldCharType="separate"/>
      </w:r>
      <w:r w:rsidRPr="005532CB">
        <w:rPr>
          <w:rFonts w:asciiTheme="majorHAnsi" w:hAnsiTheme="majorHAnsi" w:cstheme="majorHAnsi"/>
          <w:b/>
          <w:i w:val="0"/>
          <w:noProof/>
        </w:rPr>
        <w:t>1</w:t>
      </w:r>
      <w:r w:rsidRPr="005532CB">
        <w:rPr>
          <w:rFonts w:asciiTheme="majorHAnsi" w:hAnsiTheme="majorHAnsi" w:cstheme="majorHAnsi"/>
          <w:b/>
          <w:i w:val="0"/>
          <w:noProof/>
        </w:rPr>
        <w:fldChar w:fldCharType="end"/>
      </w:r>
      <w:r>
        <w:rPr>
          <w:rFonts w:asciiTheme="majorHAnsi" w:hAnsiTheme="majorHAnsi" w:cstheme="majorHAnsi"/>
          <w:b/>
          <w:i w:val="0"/>
          <w:noProof/>
        </w:rPr>
        <w:t>.</w:t>
      </w:r>
      <w:r w:rsidRPr="005532CB">
        <w:rPr>
          <w:rFonts w:asciiTheme="majorHAnsi" w:hAnsiTheme="majorHAnsi" w:cstheme="majorHAnsi"/>
          <w:b/>
          <w:i w:val="0"/>
        </w:rPr>
        <w:t xml:space="preserve"> Charakterystyka zawodników uczestniczących w badaniu</w:t>
      </w:r>
      <w:bookmarkEnd w:id="199"/>
      <w:bookmarkEnd w:id="200"/>
    </w:p>
    <w:tbl>
      <w:tblPr>
        <w:tblStyle w:val="Tabela-Siatka"/>
        <w:tblW w:w="5000" w:type="pct"/>
        <w:tblBorders>
          <w:top w:val="single" w:sz="18" w:space="0" w:color="4F81BD" w:themeColor="accent1"/>
          <w:left w:val="none" w:sz="0" w:space="0" w:color="auto"/>
          <w:bottom w:val="single" w:sz="18" w:space="0" w:color="4F81BD" w:themeColor="accent1"/>
          <w:right w:val="none" w:sz="0" w:space="0" w:color="auto"/>
          <w:insideH w:val="single" w:sz="6" w:space="0" w:color="4F81BD" w:themeColor="accent1"/>
          <w:insideV w:val="single" w:sz="6" w:space="0" w:color="4F81BD" w:themeColor="accent1"/>
        </w:tblBorders>
        <w:tblLook w:val="04A0" w:firstRow="1" w:lastRow="0" w:firstColumn="1" w:lastColumn="0" w:noHBand="0" w:noVBand="1"/>
      </w:tblPr>
      <w:tblGrid>
        <w:gridCol w:w="2464"/>
        <w:gridCol w:w="1766"/>
        <w:gridCol w:w="1766"/>
        <w:gridCol w:w="1766"/>
        <w:gridCol w:w="1876"/>
      </w:tblGrid>
      <w:tr w:rsidR="005532CB" w:rsidRPr="00C87703" w:rsidTr="005532CB">
        <w:trPr>
          <w:trHeight w:val="828"/>
        </w:trPr>
        <w:tc>
          <w:tcPr>
            <w:tcW w:w="1278" w:type="pct"/>
            <w:vAlign w:val="center"/>
          </w:tcPr>
          <w:p w:rsidR="005532CB" w:rsidRPr="00C87703" w:rsidRDefault="005532CB" w:rsidP="000F6747">
            <w:pPr>
              <w:pStyle w:val="Tabela2"/>
              <w:spacing w:line="240" w:lineRule="auto"/>
              <w:jc w:val="center"/>
              <w:rPr>
                <w:rFonts w:asciiTheme="majorHAnsi" w:hAnsiTheme="majorHAnsi" w:cstheme="majorHAnsi"/>
                <w:szCs w:val="24"/>
              </w:rPr>
            </w:pPr>
            <w:r w:rsidRPr="00C87703">
              <w:rPr>
                <w:rFonts w:asciiTheme="majorHAnsi" w:hAnsiTheme="majorHAnsi" w:cstheme="majorHAnsi"/>
                <w:szCs w:val="24"/>
              </w:rPr>
              <w:t>Zawodnik</w:t>
            </w:r>
          </w:p>
        </w:tc>
        <w:tc>
          <w:tcPr>
            <w:tcW w:w="916" w:type="pct"/>
            <w:vAlign w:val="center"/>
          </w:tcPr>
          <w:p w:rsidR="005532CB" w:rsidRPr="00C87703" w:rsidRDefault="005532CB" w:rsidP="000F6747">
            <w:pPr>
              <w:pStyle w:val="Tabela2"/>
              <w:spacing w:line="240" w:lineRule="auto"/>
              <w:jc w:val="center"/>
              <w:rPr>
                <w:rFonts w:asciiTheme="majorHAnsi" w:hAnsiTheme="majorHAnsi" w:cstheme="majorHAnsi"/>
                <w:szCs w:val="24"/>
              </w:rPr>
            </w:pPr>
            <w:r w:rsidRPr="00C87703">
              <w:rPr>
                <w:rFonts w:asciiTheme="majorHAnsi" w:hAnsiTheme="majorHAnsi" w:cstheme="majorHAnsi"/>
                <w:szCs w:val="24"/>
              </w:rPr>
              <w:t>Wiek</w:t>
            </w:r>
          </w:p>
        </w:tc>
        <w:tc>
          <w:tcPr>
            <w:tcW w:w="916" w:type="pct"/>
            <w:vAlign w:val="center"/>
          </w:tcPr>
          <w:p w:rsidR="005532CB" w:rsidRPr="00C87703" w:rsidRDefault="005532CB" w:rsidP="000F6747">
            <w:pPr>
              <w:pStyle w:val="Tabela2"/>
              <w:spacing w:line="240" w:lineRule="auto"/>
              <w:jc w:val="center"/>
              <w:rPr>
                <w:rFonts w:asciiTheme="majorHAnsi" w:hAnsiTheme="majorHAnsi" w:cstheme="majorHAnsi"/>
                <w:szCs w:val="24"/>
              </w:rPr>
            </w:pPr>
            <w:r w:rsidRPr="00C87703">
              <w:rPr>
                <w:rFonts w:asciiTheme="majorHAnsi" w:hAnsiTheme="majorHAnsi" w:cstheme="majorHAnsi"/>
                <w:szCs w:val="24"/>
              </w:rPr>
              <w:t>Wzrost [cm]</w:t>
            </w:r>
          </w:p>
        </w:tc>
        <w:tc>
          <w:tcPr>
            <w:tcW w:w="916" w:type="pct"/>
            <w:vAlign w:val="center"/>
          </w:tcPr>
          <w:p w:rsidR="005532CB" w:rsidRPr="00C87703" w:rsidRDefault="005532CB" w:rsidP="000F6747">
            <w:pPr>
              <w:pStyle w:val="Tabela2"/>
              <w:spacing w:line="240" w:lineRule="auto"/>
              <w:jc w:val="center"/>
              <w:rPr>
                <w:rFonts w:asciiTheme="majorHAnsi" w:hAnsiTheme="majorHAnsi" w:cstheme="majorHAnsi"/>
                <w:szCs w:val="24"/>
              </w:rPr>
            </w:pPr>
            <w:r w:rsidRPr="00C87703">
              <w:rPr>
                <w:rFonts w:asciiTheme="majorHAnsi" w:hAnsiTheme="majorHAnsi" w:cstheme="majorHAnsi"/>
                <w:szCs w:val="24"/>
              </w:rPr>
              <w:t>Waga [kg]</w:t>
            </w:r>
          </w:p>
        </w:tc>
        <w:tc>
          <w:tcPr>
            <w:tcW w:w="973" w:type="pct"/>
            <w:vAlign w:val="center"/>
          </w:tcPr>
          <w:p w:rsidR="005532CB" w:rsidRPr="00C87703" w:rsidRDefault="005532CB" w:rsidP="000F6747">
            <w:pPr>
              <w:pStyle w:val="Tabela2"/>
              <w:spacing w:line="240" w:lineRule="auto"/>
              <w:jc w:val="center"/>
              <w:rPr>
                <w:rFonts w:asciiTheme="majorHAnsi" w:hAnsiTheme="majorHAnsi" w:cstheme="majorHAnsi"/>
                <w:szCs w:val="24"/>
              </w:rPr>
            </w:pPr>
            <w:r w:rsidRPr="00C87703">
              <w:rPr>
                <w:rFonts w:asciiTheme="majorHAnsi" w:hAnsiTheme="majorHAnsi" w:cstheme="majorHAnsi"/>
                <w:szCs w:val="24"/>
              </w:rPr>
              <w:t>Staż treningowy [lata]</w:t>
            </w:r>
          </w:p>
        </w:tc>
      </w:tr>
      <w:tr w:rsidR="005532CB" w:rsidRPr="00C87703" w:rsidTr="005532CB">
        <w:trPr>
          <w:trHeight w:val="828"/>
        </w:trPr>
        <w:tc>
          <w:tcPr>
            <w:tcW w:w="1278" w:type="pct"/>
            <w:vAlign w:val="center"/>
          </w:tcPr>
          <w:p w:rsidR="005532CB" w:rsidRPr="00C87703" w:rsidRDefault="005532CB" w:rsidP="000F6747">
            <w:pPr>
              <w:pStyle w:val="Tabela2"/>
              <w:spacing w:line="240" w:lineRule="auto"/>
              <w:jc w:val="center"/>
              <w:rPr>
                <w:rFonts w:asciiTheme="majorHAnsi" w:hAnsiTheme="majorHAnsi" w:cstheme="majorHAnsi"/>
                <w:szCs w:val="24"/>
              </w:rPr>
            </w:pPr>
            <w:r w:rsidRPr="00C87703">
              <w:rPr>
                <w:rFonts w:asciiTheme="majorHAnsi" w:hAnsiTheme="majorHAnsi" w:cstheme="majorHAnsi"/>
                <w:szCs w:val="24"/>
              </w:rPr>
              <w:t>Mi. W.</w:t>
            </w:r>
          </w:p>
        </w:tc>
        <w:tc>
          <w:tcPr>
            <w:tcW w:w="916" w:type="pct"/>
            <w:vAlign w:val="center"/>
          </w:tcPr>
          <w:p w:rsidR="005532CB" w:rsidRPr="00C87703" w:rsidRDefault="005532CB" w:rsidP="000F6747">
            <w:pPr>
              <w:pStyle w:val="Tabela2"/>
              <w:spacing w:line="240" w:lineRule="auto"/>
              <w:jc w:val="center"/>
              <w:rPr>
                <w:rFonts w:asciiTheme="majorHAnsi" w:hAnsiTheme="majorHAnsi" w:cstheme="majorHAnsi"/>
                <w:szCs w:val="24"/>
              </w:rPr>
            </w:pPr>
            <w:r w:rsidRPr="00C87703">
              <w:rPr>
                <w:rFonts w:asciiTheme="majorHAnsi" w:hAnsiTheme="majorHAnsi" w:cstheme="majorHAnsi"/>
                <w:szCs w:val="24"/>
              </w:rPr>
              <w:t>16</w:t>
            </w:r>
          </w:p>
        </w:tc>
        <w:tc>
          <w:tcPr>
            <w:tcW w:w="916" w:type="pct"/>
            <w:vAlign w:val="center"/>
          </w:tcPr>
          <w:p w:rsidR="005532CB" w:rsidRPr="00C87703" w:rsidRDefault="005532CB" w:rsidP="000F6747">
            <w:pPr>
              <w:pStyle w:val="Tabela2"/>
              <w:spacing w:line="240" w:lineRule="auto"/>
              <w:jc w:val="center"/>
              <w:rPr>
                <w:rFonts w:asciiTheme="majorHAnsi" w:hAnsiTheme="majorHAnsi" w:cstheme="majorHAnsi"/>
                <w:szCs w:val="24"/>
              </w:rPr>
            </w:pPr>
            <w:r w:rsidRPr="00C87703">
              <w:rPr>
                <w:rFonts w:asciiTheme="majorHAnsi" w:hAnsiTheme="majorHAnsi" w:cstheme="majorHAnsi"/>
                <w:szCs w:val="24"/>
              </w:rPr>
              <w:t>187</w:t>
            </w:r>
          </w:p>
        </w:tc>
        <w:tc>
          <w:tcPr>
            <w:tcW w:w="916" w:type="pct"/>
            <w:vAlign w:val="center"/>
          </w:tcPr>
          <w:p w:rsidR="005532CB" w:rsidRPr="00C87703" w:rsidRDefault="005532CB" w:rsidP="000F6747">
            <w:pPr>
              <w:pStyle w:val="Tabela2"/>
              <w:spacing w:line="240" w:lineRule="auto"/>
              <w:jc w:val="center"/>
              <w:rPr>
                <w:rFonts w:asciiTheme="majorHAnsi" w:hAnsiTheme="majorHAnsi" w:cstheme="majorHAnsi"/>
                <w:szCs w:val="24"/>
              </w:rPr>
            </w:pPr>
            <w:r w:rsidRPr="00C87703">
              <w:rPr>
                <w:rFonts w:asciiTheme="majorHAnsi" w:hAnsiTheme="majorHAnsi" w:cstheme="majorHAnsi"/>
                <w:szCs w:val="24"/>
              </w:rPr>
              <w:t>78</w:t>
            </w:r>
          </w:p>
        </w:tc>
        <w:tc>
          <w:tcPr>
            <w:tcW w:w="973" w:type="pct"/>
            <w:vAlign w:val="center"/>
          </w:tcPr>
          <w:p w:rsidR="005532CB" w:rsidRPr="00C87703" w:rsidRDefault="005532CB" w:rsidP="000F6747">
            <w:pPr>
              <w:pStyle w:val="Tabela2"/>
              <w:spacing w:line="240" w:lineRule="auto"/>
              <w:jc w:val="center"/>
              <w:rPr>
                <w:rFonts w:asciiTheme="majorHAnsi" w:hAnsiTheme="majorHAnsi" w:cstheme="majorHAnsi"/>
                <w:szCs w:val="24"/>
              </w:rPr>
            </w:pPr>
            <w:r w:rsidRPr="00C87703">
              <w:rPr>
                <w:rFonts w:asciiTheme="majorHAnsi" w:hAnsiTheme="majorHAnsi" w:cstheme="majorHAnsi"/>
                <w:szCs w:val="24"/>
              </w:rPr>
              <w:t>3</w:t>
            </w:r>
          </w:p>
        </w:tc>
      </w:tr>
      <w:tr w:rsidR="005532CB" w:rsidRPr="00C87703" w:rsidTr="005532CB">
        <w:trPr>
          <w:trHeight w:val="828"/>
        </w:trPr>
        <w:tc>
          <w:tcPr>
            <w:tcW w:w="1278" w:type="pct"/>
            <w:vAlign w:val="center"/>
          </w:tcPr>
          <w:p w:rsidR="005532CB" w:rsidRPr="00C87703" w:rsidRDefault="005532CB" w:rsidP="000F6747">
            <w:pPr>
              <w:pStyle w:val="Tabela2"/>
              <w:spacing w:line="240" w:lineRule="auto"/>
              <w:jc w:val="center"/>
              <w:rPr>
                <w:rFonts w:asciiTheme="majorHAnsi" w:hAnsiTheme="majorHAnsi" w:cstheme="majorHAnsi"/>
                <w:szCs w:val="24"/>
              </w:rPr>
            </w:pPr>
            <w:r w:rsidRPr="00C87703">
              <w:rPr>
                <w:rFonts w:asciiTheme="majorHAnsi" w:hAnsiTheme="majorHAnsi" w:cstheme="majorHAnsi"/>
                <w:szCs w:val="24"/>
              </w:rPr>
              <w:t>Ma. W.</w:t>
            </w:r>
          </w:p>
        </w:tc>
        <w:tc>
          <w:tcPr>
            <w:tcW w:w="916" w:type="pct"/>
            <w:vAlign w:val="center"/>
          </w:tcPr>
          <w:p w:rsidR="005532CB" w:rsidRPr="00C87703" w:rsidRDefault="005532CB" w:rsidP="000F6747">
            <w:pPr>
              <w:pStyle w:val="Tabela2"/>
              <w:spacing w:line="240" w:lineRule="auto"/>
              <w:jc w:val="center"/>
              <w:rPr>
                <w:rFonts w:asciiTheme="majorHAnsi" w:hAnsiTheme="majorHAnsi" w:cstheme="majorHAnsi"/>
                <w:szCs w:val="24"/>
              </w:rPr>
            </w:pPr>
            <w:r w:rsidRPr="00C87703">
              <w:rPr>
                <w:rFonts w:asciiTheme="majorHAnsi" w:hAnsiTheme="majorHAnsi" w:cstheme="majorHAnsi"/>
                <w:szCs w:val="24"/>
              </w:rPr>
              <w:t>15</w:t>
            </w:r>
          </w:p>
        </w:tc>
        <w:tc>
          <w:tcPr>
            <w:tcW w:w="916" w:type="pct"/>
            <w:vAlign w:val="center"/>
          </w:tcPr>
          <w:p w:rsidR="005532CB" w:rsidRPr="00C87703" w:rsidRDefault="005532CB" w:rsidP="000F6747">
            <w:pPr>
              <w:pStyle w:val="Tabela2"/>
              <w:spacing w:line="240" w:lineRule="auto"/>
              <w:jc w:val="center"/>
              <w:rPr>
                <w:rFonts w:asciiTheme="majorHAnsi" w:hAnsiTheme="majorHAnsi" w:cstheme="majorHAnsi"/>
                <w:szCs w:val="24"/>
              </w:rPr>
            </w:pPr>
            <w:r w:rsidRPr="00C87703">
              <w:rPr>
                <w:rFonts w:asciiTheme="majorHAnsi" w:hAnsiTheme="majorHAnsi" w:cstheme="majorHAnsi"/>
                <w:szCs w:val="24"/>
              </w:rPr>
              <w:t>178</w:t>
            </w:r>
          </w:p>
        </w:tc>
        <w:tc>
          <w:tcPr>
            <w:tcW w:w="916" w:type="pct"/>
            <w:vAlign w:val="center"/>
          </w:tcPr>
          <w:p w:rsidR="005532CB" w:rsidRPr="00C87703" w:rsidRDefault="005532CB" w:rsidP="000F6747">
            <w:pPr>
              <w:pStyle w:val="Tabela2"/>
              <w:spacing w:line="240" w:lineRule="auto"/>
              <w:jc w:val="center"/>
              <w:rPr>
                <w:rFonts w:asciiTheme="majorHAnsi" w:hAnsiTheme="majorHAnsi" w:cstheme="majorHAnsi"/>
                <w:szCs w:val="24"/>
              </w:rPr>
            </w:pPr>
            <w:r w:rsidRPr="00C87703">
              <w:rPr>
                <w:rFonts w:asciiTheme="majorHAnsi" w:hAnsiTheme="majorHAnsi" w:cstheme="majorHAnsi"/>
                <w:szCs w:val="24"/>
              </w:rPr>
              <w:t>68</w:t>
            </w:r>
          </w:p>
        </w:tc>
        <w:tc>
          <w:tcPr>
            <w:tcW w:w="973" w:type="pct"/>
            <w:vAlign w:val="center"/>
          </w:tcPr>
          <w:p w:rsidR="005532CB" w:rsidRPr="00C87703" w:rsidRDefault="005532CB" w:rsidP="000F6747">
            <w:pPr>
              <w:pStyle w:val="Tabela2"/>
              <w:spacing w:line="240" w:lineRule="auto"/>
              <w:jc w:val="center"/>
              <w:rPr>
                <w:rFonts w:asciiTheme="majorHAnsi" w:hAnsiTheme="majorHAnsi" w:cstheme="majorHAnsi"/>
                <w:szCs w:val="24"/>
              </w:rPr>
            </w:pPr>
            <w:r w:rsidRPr="00C87703">
              <w:rPr>
                <w:rFonts w:asciiTheme="majorHAnsi" w:hAnsiTheme="majorHAnsi" w:cstheme="majorHAnsi"/>
                <w:szCs w:val="24"/>
              </w:rPr>
              <w:t>2</w:t>
            </w:r>
          </w:p>
        </w:tc>
      </w:tr>
      <w:tr w:rsidR="005532CB" w:rsidRPr="00C87703" w:rsidTr="005532CB">
        <w:trPr>
          <w:trHeight w:val="828"/>
        </w:trPr>
        <w:tc>
          <w:tcPr>
            <w:tcW w:w="1278" w:type="pct"/>
            <w:vAlign w:val="center"/>
          </w:tcPr>
          <w:p w:rsidR="005532CB" w:rsidRPr="00C87703" w:rsidRDefault="005532CB" w:rsidP="000F6747">
            <w:pPr>
              <w:pStyle w:val="Tabela2"/>
              <w:spacing w:line="240" w:lineRule="auto"/>
              <w:jc w:val="center"/>
              <w:rPr>
                <w:rFonts w:asciiTheme="majorHAnsi" w:hAnsiTheme="majorHAnsi" w:cstheme="majorHAnsi"/>
                <w:szCs w:val="24"/>
              </w:rPr>
            </w:pPr>
            <w:r w:rsidRPr="00C87703">
              <w:rPr>
                <w:rFonts w:asciiTheme="majorHAnsi" w:hAnsiTheme="majorHAnsi" w:cstheme="majorHAnsi"/>
                <w:szCs w:val="24"/>
              </w:rPr>
              <w:t>K. L.</w:t>
            </w:r>
          </w:p>
        </w:tc>
        <w:tc>
          <w:tcPr>
            <w:tcW w:w="916" w:type="pct"/>
            <w:vAlign w:val="center"/>
          </w:tcPr>
          <w:p w:rsidR="005532CB" w:rsidRPr="00C87703" w:rsidRDefault="005532CB" w:rsidP="000F6747">
            <w:pPr>
              <w:pStyle w:val="Tabela2"/>
              <w:spacing w:line="240" w:lineRule="auto"/>
              <w:jc w:val="center"/>
              <w:rPr>
                <w:rFonts w:asciiTheme="majorHAnsi" w:hAnsiTheme="majorHAnsi" w:cstheme="majorHAnsi"/>
                <w:szCs w:val="24"/>
              </w:rPr>
            </w:pPr>
            <w:r w:rsidRPr="00C87703">
              <w:rPr>
                <w:rFonts w:asciiTheme="majorHAnsi" w:hAnsiTheme="majorHAnsi" w:cstheme="majorHAnsi"/>
                <w:szCs w:val="24"/>
              </w:rPr>
              <w:t>17</w:t>
            </w:r>
          </w:p>
        </w:tc>
        <w:tc>
          <w:tcPr>
            <w:tcW w:w="916" w:type="pct"/>
            <w:vAlign w:val="center"/>
          </w:tcPr>
          <w:p w:rsidR="005532CB" w:rsidRPr="00C87703" w:rsidRDefault="005532CB" w:rsidP="000F6747">
            <w:pPr>
              <w:pStyle w:val="Tabela2"/>
              <w:spacing w:line="240" w:lineRule="auto"/>
              <w:jc w:val="center"/>
              <w:rPr>
                <w:rFonts w:asciiTheme="majorHAnsi" w:hAnsiTheme="majorHAnsi" w:cstheme="majorHAnsi"/>
                <w:szCs w:val="24"/>
              </w:rPr>
            </w:pPr>
            <w:r w:rsidRPr="00C87703">
              <w:rPr>
                <w:rFonts w:asciiTheme="majorHAnsi" w:hAnsiTheme="majorHAnsi" w:cstheme="majorHAnsi"/>
                <w:szCs w:val="24"/>
              </w:rPr>
              <w:t>170</w:t>
            </w:r>
          </w:p>
        </w:tc>
        <w:tc>
          <w:tcPr>
            <w:tcW w:w="916" w:type="pct"/>
            <w:vAlign w:val="center"/>
          </w:tcPr>
          <w:p w:rsidR="005532CB" w:rsidRPr="00C87703" w:rsidRDefault="005532CB" w:rsidP="000F6747">
            <w:pPr>
              <w:pStyle w:val="Tabela2"/>
              <w:spacing w:line="240" w:lineRule="auto"/>
              <w:jc w:val="center"/>
              <w:rPr>
                <w:rFonts w:asciiTheme="majorHAnsi" w:hAnsiTheme="majorHAnsi" w:cstheme="majorHAnsi"/>
                <w:szCs w:val="24"/>
              </w:rPr>
            </w:pPr>
            <w:r w:rsidRPr="00C87703">
              <w:rPr>
                <w:rFonts w:asciiTheme="majorHAnsi" w:hAnsiTheme="majorHAnsi" w:cstheme="majorHAnsi"/>
                <w:szCs w:val="24"/>
              </w:rPr>
              <w:t>58</w:t>
            </w:r>
          </w:p>
        </w:tc>
        <w:tc>
          <w:tcPr>
            <w:tcW w:w="973" w:type="pct"/>
            <w:vAlign w:val="center"/>
          </w:tcPr>
          <w:p w:rsidR="005532CB" w:rsidRPr="00C87703" w:rsidRDefault="005532CB" w:rsidP="000F6747">
            <w:pPr>
              <w:pStyle w:val="Tabela2"/>
              <w:spacing w:line="240" w:lineRule="auto"/>
              <w:jc w:val="center"/>
              <w:rPr>
                <w:rFonts w:asciiTheme="majorHAnsi" w:hAnsiTheme="majorHAnsi" w:cstheme="majorHAnsi"/>
                <w:szCs w:val="24"/>
              </w:rPr>
            </w:pPr>
            <w:r w:rsidRPr="00C87703">
              <w:rPr>
                <w:rFonts w:asciiTheme="majorHAnsi" w:hAnsiTheme="majorHAnsi" w:cstheme="majorHAnsi"/>
                <w:szCs w:val="24"/>
              </w:rPr>
              <w:t>5</w:t>
            </w:r>
          </w:p>
        </w:tc>
      </w:tr>
    </w:tbl>
    <w:p w:rsidR="005532CB" w:rsidRDefault="005532CB" w:rsidP="005532CB">
      <w:pPr>
        <w:pStyle w:val="Nagwek2"/>
        <w:rPr>
          <w:b w:val="0"/>
          <w:sz w:val="24"/>
          <w:szCs w:val="24"/>
        </w:rPr>
      </w:pPr>
      <w:r w:rsidRPr="005C35F3">
        <w:rPr>
          <w:b w:val="0"/>
          <w:sz w:val="24"/>
          <w:szCs w:val="24"/>
        </w:rPr>
        <w:t>Źródło:</w:t>
      </w:r>
      <w:r w:rsidR="006528EB">
        <w:rPr>
          <w:b w:val="0"/>
          <w:sz w:val="24"/>
          <w:szCs w:val="24"/>
        </w:rPr>
        <w:t xml:space="preserve"> </w:t>
      </w:r>
      <w:r w:rsidRPr="005C35F3">
        <w:rPr>
          <w:b w:val="0"/>
          <w:sz w:val="24"/>
          <w:szCs w:val="24"/>
        </w:rPr>
        <w:t>opracowanie własne</w:t>
      </w:r>
    </w:p>
    <w:p w:rsidR="005532CB" w:rsidRPr="00C87703" w:rsidRDefault="005532CB" w:rsidP="005532CB">
      <w:pPr>
        <w:spacing w:line="240" w:lineRule="auto"/>
        <w:rPr>
          <w:rFonts w:asciiTheme="majorHAnsi" w:hAnsiTheme="majorHAnsi" w:cstheme="majorHAnsi"/>
          <w:szCs w:val="24"/>
        </w:rPr>
      </w:pPr>
    </w:p>
    <w:p w:rsidR="005532CB" w:rsidRPr="00186754" w:rsidRDefault="005532CB" w:rsidP="005532CB">
      <w:pPr>
        <w:spacing w:line="240" w:lineRule="auto"/>
        <w:rPr>
          <w:rFonts w:ascii="Times New Roman" w:hAnsi="Times New Roman" w:cs="Times New Roman"/>
          <w:szCs w:val="24"/>
        </w:rPr>
      </w:pPr>
      <w:r w:rsidRPr="00186754">
        <w:rPr>
          <w:rFonts w:ascii="Times New Roman" w:hAnsi="Times New Roman" w:cs="Times New Roman"/>
          <w:szCs w:val="24"/>
        </w:rPr>
        <w:t>Metodą badawczą był test 30”/30”, opracowany przez dr. Bogusława Tołwińskiego w 2007 roku, wyznaczający próg AT w bieganiu. Metoda polega na:</w:t>
      </w:r>
    </w:p>
    <w:p w:rsidR="005532CB" w:rsidRPr="00186754" w:rsidRDefault="005532CB" w:rsidP="00D60D62">
      <w:pPr>
        <w:pStyle w:val="Akapitzlist"/>
        <w:numPr>
          <w:ilvl w:val="0"/>
          <w:numId w:val="43"/>
        </w:numPr>
        <w:suppressAutoHyphens w:val="0"/>
        <w:spacing w:after="200"/>
        <w:contextualSpacing/>
        <w:jc w:val="both"/>
        <w:rPr>
          <w:rFonts w:ascii="Times New Roman" w:hAnsi="Times New Roman" w:cs="Times New Roman"/>
        </w:rPr>
      </w:pPr>
      <w:r w:rsidRPr="00186754">
        <w:rPr>
          <w:rFonts w:ascii="Times New Roman" w:hAnsi="Times New Roman" w:cs="Times New Roman"/>
        </w:rPr>
        <w:t>Zawodnik wykonuje standardową rozgrzewkę. 5 minut truchtu przy HR 120-140 ud./min., następnie przez ok. 5min serię ćwiczeń rozciągająco – siłowych, kolejno rytmowy bieg 3-5x60m + 3’ odpoczynek (bierny)</w:t>
      </w:r>
    </w:p>
    <w:p w:rsidR="005532CB" w:rsidRPr="00186754" w:rsidRDefault="005532CB" w:rsidP="00D60D62">
      <w:pPr>
        <w:pStyle w:val="Akapitzlist"/>
        <w:numPr>
          <w:ilvl w:val="0"/>
          <w:numId w:val="43"/>
        </w:numPr>
        <w:suppressAutoHyphens w:val="0"/>
        <w:spacing w:after="200"/>
        <w:contextualSpacing/>
        <w:jc w:val="both"/>
        <w:rPr>
          <w:rFonts w:ascii="Times New Roman" w:hAnsi="Times New Roman" w:cs="Times New Roman"/>
        </w:rPr>
      </w:pPr>
      <w:r w:rsidRPr="00186754">
        <w:rPr>
          <w:rFonts w:ascii="Times New Roman" w:hAnsi="Times New Roman" w:cs="Times New Roman"/>
        </w:rPr>
        <w:t xml:space="preserve">Osoba wykonuje próbę biegiem, 8 odcinków 30-sto sekundowych na płaskiej nawierzchni. Każdy kolejny odcinek pokonywany jest z większą prędkością, rozpoczynając od np. 12 km/h, a kończąc 20 km/h. Prędkość zwiększa się </w:t>
      </w:r>
      <w:r w:rsidRPr="00186754">
        <w:rPr>
          <w:rFonts w:ascii="Times New Roman" w:hAnsi="Times New Roman" w:cs="Times New Roman"/>
        </w:rPr>
        <w:br/>
        <w:t>o 1km/h przy każdym kolejnym odcinku. Druga osoba porusza się obok badanego rowerem nadając tempo odcinka.</w:t>
      </w:r>
    </w:p>
    <w:p w:rsidR="005532CB" w:rsidRPr="00186754" w:rsidRDefault="005532CB" w:rsidP="00D60D62">
      <w:pPr>
        <w:pStyle w:val="Akapitzlist"/>
        <w:numPr>
          <w:ilvl w:val="0"/>
          <w:numId w:val="43"/>
        </w:numPr>
        <w:suppressAutoHyphens w:val="0"/>
        <w:spacing w:after="200"/>
        <w:contextualSpacing/>
        <w:jc w:val="both"/>
        <w:rPr>
          <w:rFonts w:ascii="Times New Roman" w:hAnsi="Times New Roman" w:cs="Times New Roman"/>
        </w:rPr>
      </w:pPr>
      <w:r w:rsidRPr="00186754">
        <w:rPr>
          <w:rFonts w:ascii="Times New Roman" w:hAnsi="Times New Roman" w:cs="Times New Roman"/>
        </w:rPr>
        <w:t>Każdy odcinek biegu zakończony jest 30” przerwą w pozycji stojącej.</w:t>
      </w:r>
    </w:p>
    <w:p w:rsidR="005532CB" w:rsidRPr="00186754" w:rsidRDefault="005532CB" w:rsidP="00D60D62">
      <w:pPr>
        <w:pStyle w:val="Akapitzlist"/>
        <w:numPr>
          <w:ilvl w:val="0"/>
          <w:numId w:val="43"/>
        </w:numPr>
        <w:suppressAutoHyphens w:val="0"/>
        <w:spacing w:after="200"/>
        <w:contextualSpacing/>
        <w:jc w:val="both"/>
        <w:rPr>
          <w:rFonts w:ascii="Times New Roman" w:hAnsi="Times New Roman" w:cs="Times New Roman"/>
        </w:rPr>
      </w:pPr>
      <w:r w:rsidRPr="00186754">
        <w:rPr>
          <w:rFonts w:ascii="Times New Roman" w:hAnsi="Times New Roman" w:cs="Times New Roman"/>
        </w:rPr>
        <w:t xml:space="preserve">Urządzenie rejestrujące częstość skurczów serca ustawione jest na zapis </w:t>
      </w:r>
      <w:r w:rsidRPr="00186754">
        <w:rPr>
          <w:rFonts w:ascii="Times New Roman" w:hAnsi="Times New Roman" w:cs="Times New Roman"/>
        </w:rPr>
        <w:br/>
        <w:t>co 5 sek.</w:t>
      </w:r>
    </w:p>
    <w:p w:rsidR="005532CB" w:rsidRPr="00186754" w:rsidRDefault="005532CB" w:rsidP="00D60D62">
      <w:pPr>
        <w:pStyle w:val="Akapitzlist"/>
        <w:numPr>
          <w:ilvl w:val="0"/>
          <w:numId w:val="43"/>
        </w:numPr>
        <w:suppressAutoHyphens w:val="0"/>
        <w:spacing w:after="200"/>
        <w:contextualSpacing/>
        <w:jc w:val="both"/>
        <w:rPr>
          <w:rFonts w:ascii="Times New Roman" w:hAnsi="Times New Roman" w:cs="Times New Roman"/>
        </w:rPr>
      </w:pPr>
      <w:r w:rsidRPr="00186754">
        <w:rPr>
          <w:rFonts w:ascii="Times New Roman" w:hAnsi="Times New Roman" w:cs="Times New Roman"/>
        </w:rPr>
        <w:t>Po ostatnim odcinku rejestruje się zapis restytucji przez 1min. Jeżeli tętno nie osiągnie poziomu 120 ud./min., należy kontynuować rejestrację do skutku.</w:t>
      </w:r>
    </w:p>
    <w:p w:rsidR="005532CB" w:rsidRPr="00186754" w:rsidRDefault="005532CB" w:rsidP="005532CB">
      <w:pPr>
        <w:spacing w:line="240" w:lineRule="auto"/>
        <w:rPr>
          <w:rFonts w:ascii="Times New Roman" w:hAnsi="Times New Roman" w:cs="Times New Roman"/>
          <w:szCs w:val="24"/>
        </w:rPr>
      </w:pPr>
      <w:r w:rsidRPr="00186754">
        <w:rPr>
          <w:rFonts w:ascii="Times New Roman" w:hAnsi="Times New Roman" w:cs="Times New Roman"/>
          <w:szCs w:val="24"/>
        </w:rPr>
        <w:t xml:space="preserve">Wyniki tego testu mają bardzo wysoką korelacje z innymi testami, </w:t>
      </w:r>
      <w:r w:rsidRPr="00186754">
        <w:rPr>
          <w:rFonts w:ascii="Times New Roman" w:hAnsi="Times New Roman" w:cs="Times New Roman"/>
          <w:szCs w:val="24"/>
        </w:rPr>
        <w:br/>
        <w:t xml:space="preserve">m.in. z testem mleczanowym opracowanym przez Żołądzia, a jej zastosowanie przynosi bardzo dobre rezultaty w klubach sportowych </w:t>
      </w:r>
    </w:p>
    <w:p w:rsidR="005532CB" w:rsidRPr="00186754" w:rsidRDefault="005532CB" w:rsidP="005532CB">
      <w:pPr>
        <w:spacing w:line="240" w:lineRule="auto"/>
        <w:rPr>
          <w:rFonts w:ascii="Times New Roman" w:hAnsi="Times New Roman" w:cs="Times New Roman"/>
          <w:szCs w:val="24"/>
        </w:rPr>
      </w:pPr>
      <w:r w:rsidRPr="00186754">
        <w:rPr>
          <w:rFonts w:ascii="Times New Roman" w:hAnsi="Times New Roman" w:cs="Times New Roman"/>
          <w:szCs w:val="24"/>
        </w:rPr>
        <w:t xml:space="preserve">Do wyznaczania progu AT w pływaniu zastosowano test T30’ (z modyfikacją </w:t>
      </w:r>
      <w:r w:rsidRPr="00186754">
        <w:rPr>
          <w:rFonts w:ascii="Times New Roman" w:hAnsi="Times New Roman" w:cs="Times New Roman"/>
          <w:szCs w:val="24"/>
        </w:rPr>
        <w:br/>
        <w:t xml:space="preserve">do 2km) wyznaczający zakresy pływackie. Na podstawie wyników tych testów przeprowadzane były treningi pływackie, oraz biegowe poprawiające wydolność zawodników. </w:t>
      </w:r>
    </w:p>
    <w:p w:rsidR="005532CB" w:rsidRPr="00186754" w:rsidRDefault="005532CB" w:rsidP="005532CB">
      <w:pPr>
        <w:spacing w:line="240" w:lineRule="auto"/>
        <w:ind w:firstLine="708"/>
        <w:rPr>
          <w:rFonts w:ascii="Times New Roman" w:hAnsi="Times New Roman" w:cs="Times New Roman"/>
          <w:szCs w:val="24"/>
        </w:rPr>
      </w:pPr>
      <w:r w:rsidRPr="00186754">
        <w:rPr>
          <w:rFonts w:ascii="Times New Roman" w:hAnsi="Times New Roman" w:cs="Times New Roman"/>
          <w:szCs w:val="24"/>
        </w:rPr>
        <w:t xml:space="preserve">Zapis danych z treningów pływackich odbywał się od 16 listopada 2016 roku </w:t>
      </w:r>
      <w:r w:rsidRPr="00186754">
        <w:rPr>
          <w:rFonts w:ascii="Times New Roman" w:hAnsi="Times New Roman" w:cs="Times New Roman"/>
          <w:szCs w:val="24"/>
        </w:rPr>
        <w:br/>
        <w:t>do 19 marca 2017 roku, natomiast zapis treningów biegowych od 14 stycznia 2016, wtedy zaczęły występować progowe obciążenia, do 21 marca 2017 roku. Dane badawcze zbierane były do momentu pojawienia się kolejnych obciążeń występujących w triathlonie, czyli kolarstwa,  którego obciążenia mogłyby mieć także wpływ na treningi biegowe i pływackie.</w:t>
      </w:r>
    </w:p>
    <w:p w:rsidR="005532CB" w:rsidRPr="00186754" w:rsidRDefault="005532CB" w:rsidP="005532CB">
      <w:pPr>
        <w:spacing w:line="240" w:lineRule="auto"/>
        <w:rPr>
          <w:rFonts w:ascii="Times New Roman" w:hAnsi="Times New Roman" w:cs="Times New Roman"/>
          <w:szCs w:val="24"/>
        </w:rPr>
      </w:pPr>
    </w:p>
    <w:p w:rsidR="005532CB" w:rsidRDefault="005532CB" w:rsidP="005532CB">
      <w:pPr>
        <w:pStyle w:val="Nagwek2"/>
        <w:numPr>
          <w:ilvl w:val="0"/>
          <w:numId w:val="0"/>
        </w:numPr>
        <w:rPr>
          <w:rFonts w:asciiTheme="majorHAnsi" w:hAnsiTheme="majorHAnsi" w:cstheme="majorHAnsi"/>
          <w:b w:val="0"/>
          <w:bCs w:val="0"/>
          <w:i w:val="0"/>
          <w:iCs w:val="0"/>
          <w:sz w:val="22"/>
          <w:szCs w:val="24"/>
          <w:lang w:val="pt-PT" w:bidi="he-IL"/>
        </w:rPr>
      </w:pPr>
      <w:bookmarkStart w:id="201" w:name="_Toc422823818"/>
    </w:p>
    <w:p w:rsidR="00186754" w:rsidRDefault="00186754" w:rsidP="005532CB">
      <w:pPr>
        <w:pStyle w:val="Nagwek2"/>
        <w:numPr>
          <w:ilvl w:val="0"/>
          <w:numId w:val="0"/>
        </w:numPr>
        <w:rPr>
          <w:rFonts w:asciiTheme="majorHAnsi" w:hAnsiTheme="majorHAnsi" w:cstheme="majorHAnsi"/>
          <w:szCs w:val="24"/>
        </w:rPr>
      </w:pPr>
    </w:p>
    <w:p w:rsidR="00186754" w:rsidRDefault="00186754" w:rsidP="005532CB">
      <w:pPr>
        <w:pStyle w:val="Nagwek2"/>
        <w:numPr>
          <w:ilvl w:val="0"/>
          <w:numId w:val="0"/>
        </w:numPr>
        <w:rPr>
          <w:rFonts w:asciiTheme="majorHAnsi" w:hAnsiTheme="majorHAnsi" w:cstheme="majorHAnsi"/>
          <w:szCs w:val="24"/>
        </w:rPr>
      </w:pPr>
    </w:p>
    <w:p w:rsidR="00186754" w:rsidRDefault="00186754" w:rsidP="005532CB">
      <w:pPr>
        <w:pStyle w:val="Nagwek2"/>
        <w:numPr>
          <w:ilvl w:val="0"/>
          <w:numId w:val="0"/>
        </w:numPr>
        <w:rPr>
          <w:rFonts w:asciiTheme="majorHAnsi" w:hAnsiTheme="majorHAnsi" w:cstheme="majorHAnsi"/>
          <w:szCs w:val="24"/>
        </w:rPr>
      </w:pPr>
    </w:p>
    <w:p w:rsidR="00186754" w:rsidRDefault="00186754" w:rsidP="005532CB">
      <w:pPr>
        <w:pStyle w:val="Nagwek2"/>
        <w:numPr>
          <w:ilvl w:val="0"/>
          <w:numId w:val="0"/>
        </w:numPr>
        <w:rPr>
          <w:rFonts w:asciiTheme="majorHAnsi" w:hAnsiTheme="majorHAnsi" w:cstheme="majorHAnsi"/>
          <w:szCs w:val="24"/>
        </w:rPr>
      </w:pPr>
    </w:p>
    <w:p w:rsidR="00186754" w:rsidRDefault="00186754" w:rsidP="005532CB">
      <w:pPr>
        <w:pStyle w:val="Nagwek2"/>
        <w:numPr>
          <w:ilvl w:val="0"/>
          <w:numId w:val="0"/>
        </w:numPr>
        <w:rPr>
          <w:rFonts w:asciiTheme="majorHAnsi" w:hAnsiTheme="majorHAnsi" w:cstheme="majorHAnsi"/>
          <w:szCs w:val="24"/>
        </w:rPr>
      </w:pPr>
    </w:p>
    <w:p w:rsidR="00186754" w:rsidRDefault="00186754" w:rsidP="005532CB">
      <w:pPr>
        <w:pStyle w:val="Nagwek2"/>
        <w:numPr>
          <w:ilvl w:val="0"/>
          <w:numId w:val="0"/>
        </w:numPr>
        <w:rPr>
          <w:rFonts w:asciiTheme="majorHAnsi" w:hAnsiTheme="majorHAnsi" w:cstheme="majorHAnsi"/>
          <w:szCs w:val="24"/>
        </w:rPr>
      </w:pPr>
    </w:p>
    <w:p w:rsidR="005532CB" w:rsidRPr="00C87703" w:rsidRDefault="005532CB" w:rsidP="005532CB">
      <w:pPr>
        <w:pStyle w:val="Nagwek2"/>
        <w:numPr>
          <w:ilvl w:val="0"/>
          <w:numId w:val="0"/>
        </w:numPr>
        <w:rPr>
          <w:rFonts w:asciiTheme="majorHAnsi" w:hAnsiTheme="majorHAnsi" w:cstheme="majorHAnsi"/>
          <w:szCs w:val="24"/>
        </w:rPr>
      </w:pPr>
      <w:r w:rsidRPr="00C87703">
        <w:rPr>
          <w:rFonts w:asciiTheme="majorHAnsi" w:hAnsiTheme="majorHAnsi" w:cstheme="majorHAnsi"/>
          <w:szCs w:val="24"/>
        </w:rPr>
        <w:lastRenderedPageBreak/>
        <w:t>Wyniki zawodnika Mi. W.</w:t>
      </w:r>
      <w:bookmarkEnd w:id="201"/>
    </w:p>
    <w:p w:rsidR="005532CB" w:rsidRPr="00C87703" w:rsidRDefault="005532CB" w:rsidP="005532CB">
      <w:pPr>
        <w:pStyle w:val="Nagwek3"/>
        <w:numPr>
          <w:ilvl w:val="0"/>
          <w:numId w:val="0"/>
        </w:numPr>
        <w:ind w:left="720" w:hanging="720"/>
        <w:rPr>
          <w:rFonts w:asciiTheme="majorHAnsi" w:hAnsiTheme="majorHAnsi" w:cstheme="majorHAnsi"/>
          <w:szCs w:val="24"/>
        </w:rPr>
      </w:pPr>
      <w:bookmarkStart w:id="202" w:name="_Toc422823819"/>
      <w:r w:rsidRPr="00C87703">
        <w:rPr>
          <w:rFonts w:asciiTheme="majorHAnsi" w:hAnsiTheme="majorHAnsi" w:cstheme="majorHAnsi"/>
          <w:szCs w:val="24"/>
        </w:rPr>
        <w:t>Treningi pływackie</w:t>
      </w:r>
      <w:bookmarkEnd w:id="202"/>
    </w:p>
    <w:p w:rsidR="005532CB" w:rsidRPr="005532CB" w:rsidRDefault="005532CB" w:rsidP="005532CB">
      <w:pPr>
        <w:pStyle w:val="Legenda"/>
        <w:keepNext/>
        <w:jc w:val="left"/>
        <w:rPr>
          <w:rFonts w:asciiTheme="majorHAnsi" w:hAnsiTheme="majorHAnsi" w:cstheme="majorHAnsi"/>
          <w:b/>
          <w:i w:val="0"/>
        </w:rPr>
      </w:pPr>
      <w:bookmarkStart w:id="203" w:name="_Toc422842401"/>
      <w:r w:rsidRPr="005532CB">
        <w:rPr>
          <w:rFonts w:asciiTheme="majorHAnsi" w:hAnsiTheme="majorHAnsi" w:cstheme="majorHAnsi"/>
          <w:b/>
          <w:i w:val="0"/>
        </w:rPr>
        <w:t xml:space="preserve">Tabela </w:t>
      </w:r>
      <w:r w:rsidRPr="005532CB">
        <w:rPr>
          <w:rFonts w:asciiTheme="majorHAnsi" w:hAnsiTheme="majorHAnsi" w:cstheme="majorHAnsi"/>
          <w:b/>
          <w:i w:val="0"/>
        </w:rPr>
        <w:fldChar w:fldCharType="begin"/>
      </w:r>
      <w:r w:rsidRPr="005532CB">
        <w:rPr>
          <w:rFonts w:asciiTheme="majorHAnsi" w:hAnsiTheme="majorHAnsi" w:cstheme="majorHAnsi"/>
          <w:b/>
          <w:i w:val="0"/>
        </w:rPr>
        <w:instrText xml:space="preserve"> SEQ Tabela \* ARABIC </w:instrText>
      </w:r>
      <w:r w:rsidRPr="005532CB">
        <w:rPr>
          <w:rFonts w:asciiTheme="majorHAnsi" w:hAnsiTheme="majorHAnsi" w:cstheme="majorHAnsi"/>
          <w:b/>
          <w:i w:val="0"/>
        </w:rPr>
        <w:fldChar w:fldCharType="separate"/>
      </w:r>
      <w:r w:rsidRPr="005532CB">
        <w:rPr>
          <w:rFonts w:asciiTheme="majorHAnsi" w:hAnsiTheme="majorHAnsi" w:cstheme="majorHAnsi"/>
          <w:b/>
          <w:i w:val="0"/>
          <w:noProof/>
        </w:rPr>
        <w:t>2</w:t>
      </w:r>
      <w:r w:rsidRPr="005532CB">
        <w:rPr>
          <w:rFonts w:asciiTheme="majorHAnsi" w:hAnsiTheme="majorHAnsi" w:cstheme="majorHAnsi"/>
          <w:b/>
          <w:i w:val="0"/>
          <w:noProof/>
        </w:rPr>
        <w:fldChar w:fldCharType="end"/>
      </w:r>
      <w:r w:rsidRPr="005532CB">
        <w:rPr>
          <w:rFonts w:asciiTheme="majorHAnsi" w:hAnsiTheme="majorHAnsi" w:cstheme="majorHAnsi"/>
          <w:b/>
          <w:i w:val="0"/>
          <w:noProof/>
        </w:rPr>
        <w:t>.</w:t>
      </w:r>
      <w:r w:rsidRPr="005532CB">
        <w:rPr>
          <w:rFonts w:asciiTheme="majorHAnsi" w:hAnsiTheme="majorHAnsi" w:cstheme="majorHAnsi"/>
          <w:b/>
          <w:i w:val="0"/>
        </w:rPr>
        <w:t xml:space="preserve"> Wykaz treningów pływackich - Mi. W.</w:t>
      </w:r>
      <w:bookmarkEnd w:id="203"/>
    </w:p>
    <w:tbl>
      <w:tblPr>
        <w:tblStyle w:val="Tabelasiatki6kolorowa1"/>
        <w:tblW w:w="0" w:type="auto"/>
        <w:tblBorders>
          <w:top w:val="single" w:sz="18" w:space="0" w:color="4F81BD" w:themeColor="accent1"/>
          <w:left w:val="none" w:sz="0" w:space="0" w:color="auto"/>
          <w:bottom w:val="single" w:sz="18" w:space="0" w:color="4F81BD" w:themeColor="accent1"/>
          <w:right w:val="none" w:sz="0" w:space="0" w:color="auto"/>
          <w:insideH w:val="single" w:sz="6" w:space="0" w:color="4F81BD" w:themeColor="accent1"/>
          <w:insideV w:val="single" w:sz="6" w:space="0" w:color="4F81BD" w:themeColor="accent1"/>
        </w:tblBorders>
        <w:tblLook w:val="04A0" w:firstRow="1" w:lastRow="0" w:firstColumn="1" w:lastColumn="0" w:noHBand="0" w:noVBand="1"/>
      </w:tblPr>
      <w:tblGrid>
        <w:gridCol w:w="4819"/>
        <w:gridCol w:w="1378"/>
        <w:gridCol w:w="1088"/>
        <w:gridCol w:w="1091"/>
        <w:gridCol w:w="1262"/>
      </w:tblGrid>
      <w:tr w:rsidR="005532CB" w:rsidRPr="00C87703" w:rsidTr="000F6747">
        <w:trPr>
          <w:cnfStyle w:val="100000000000" w:firstRow="1" w:lastRow="0" w:firstColumn="0" w:lastColumn="0" w:oddVBand="0" w:evenVBand="0" w:oddHBand="0"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0" w:type="auto"/>
            <w:tcBorders>
              <w:bottom w:val="none" w:sz="0" w:space="0" w:color="auto"/>
            </w:tcBorders>
            <w:vAlign w:val="center"/>
            <w:hideMark/>
          </w:tcPr>
          <w:p w:rsidR="005532CB" w:rsidRPr="00C87703" w:rsidRDefault="005532CB" w:rsidP="000F6747">
            <w:pPr>
              <w:pStyle w:val="Tabela2"/>
              <w:spacing w:line="240" w:lineRule="auto"/>
              <w:jc w:val="center"/>
              <w:rPr>
                <w:rFonts w:asciiTheme="majorHAnsi" w:eastAsia="Times New Roman" w:hAnsiTheme="majorHAnsi" w:cstheme="majorHAnsi"/>
                <w:szCs w:val="24"/>
              </w:rPr>
            </w:pPr>
            <w:r w:rsidRPr="00C87703">
              <w:rPr>
                <w:rFonts w:asciiTheme="majorHAnsi" w:eastAsia="Times New Roman" w:hAnsiTheme="majorHAnsi" w:cstheme="majorHAnsi"/>
                <w:szCs w:val="24"/>
              </w:rPr>
              <w:t>Trening</w:t>
            </w:r>
          </w:p>
        </w:tc>
        <w:tc>
          <w:tcPr>
            <w:tcW w:w="0" w:type="auto"/>
            <w:tcBorders>
              <w:bottom w:val="none" w:sz="0" w:space="0" w:color="auto"/>
            </w:tcBorders>
            <w:vAlign w:val="center"/>
            <w:hideMark/>
          </w:tcPr>
          <w:p w:rsidR="005532CB" w:rsidRPr="00C87703" w:rsidRDefault="005532CB" w:rsidP="000F6747">
            <w:pPr>
              <w:pStyle w:val="Tabela2"/>
              <w:spacing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Data</w:t>
            </w:r>
          </w:p>
        </w:tc>
        <w:tc>
          <w:tcPr>
            <w:tcW w:w="0" w:type="auto"/>
            <w:tcBorders>
              <w:bottom w:val="none" w:sz="0" w:space="0" w:color="auto"/>
            </w:tcBorders>
            <w:vAlign w:val="center"/>
            <w:hideMark/>
          </w:tcPr>
          <w:p w:rsidR="005532CB" w:rsidRPr="00C87703" w:rsidRDefault="005532CB" w:rsidP="000F6747">
            <w:pPr>
              <w:pStyle w:val="Tabela2"/>
              <w:spacing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Czas łączny bez przerw</w:t>
            </w:r>
          </w:p>
        </w:tc>
        <w:tc>
          <w:tcPr>
            <w:tcW w:w="0" w:type="auto"/>
            <w:tcBorders>
              <w:bottom w:val="none" w:sz="0" w:space="0" w:color="auto"/>
            </w:tcBorders>
            <w:vAlign w:val="center"/>
            <w:hideMark/>
          </w:tcPr>
          <w:p w:rsidR="005532CB" w:rsidRPr="00C87703" w:rsidRDefault="005532CB" w:rsidP="000F6747">
            <w:pPr>
              <w:pStyle w:val="Tabela2"/>
              <w:spacing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Średnia na 100m</w:t>
            </w:r>
          </w:p>
        </w:tc>
        <w:tc>
          <w:tcPr>
            <w:tcW w:w="0" w:type="auto"/>
            <w:tcBorders>
              <w:bottom w:val="none" w:sz="0" w:space="0" w:color="auto"/>
            </w:tcBorders>
            <w:vAlign w:val="center"/>
            <w:hideMark/>
          </w:tcPr>
          <w:p w:rsidR="005532CB" w:rsidRPr="00C87703" w:rsidRDefault="005532CB" w:rsidP="000F6747">
            <w:pPr>
              <w:pStyle w:val="Tabela2"/>
              <w:spacing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Średnia prędkość</w:t>
            </w:r>
          </w:p>
        </w:tc>
      </w:tr>
      <w:tr w:rsidR="005532CB" w:rsidRPr="00C87703" w:rsidTr="000F6747">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rPr>
            </w:pP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[mm:ss]</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[mm:ss]</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[km/h]</w:t>
            </w:r>
          </w:p>
        </w:tc>
      </w:tr>
      <w:tr w:rsidR="005532CB" w:rsidRPr="00C87703" w:rsidTr="000F6747">
        <w:trPr>
          <w:trHeight w:val="28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rPr>
            </w:pPr>
            <w:r w:rsidRPr="00C87703">
              <w:rPr>
                <w:rFonts w:asciiTheme="majorHAnsi" w:eastAsia="Times New Roman" w:hAnsiTheme="majorHAnsi" w:cstheme="majorHAnsi"/>
                <w:szCs w:val="24"/>
              </w:rPr>
              <w:t xml:space="preserve">Test 2km </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16.11.2014</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30:00,0</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01:25,0</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4,24</w:t>
            </w:r>
          </w:p>
        </w:tc>
      </w:tr>
      <w:tr w:rsidR="005532CB" w:rsidRPr="00C87703" w:rsidTr="000F6747">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rPr>
            </w:pPr>
            <w:r w:rsidRPr="00C87703">
              <w:rPr>
                <w:rFonts w:asciiTheme="majorHAnsi" w:eastAsia="Times New Roman" w:hAnsiTheme="majorHAnsi" w:cstheme="majorHAnsi"/>
                <w:szCs w:val="24"/>
              </w:rPr>
              <w:t>400m ciągiem w IV zakresie</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06.12.2014</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05:38,0</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01:24,0</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4,29</w:t>
            </w:r>
          </w:p>
        </w:tc>
      </w:tr>
      <w:tr w:rsidR="005532CB" w:rsidRPr="00C87703" w:rsidTr="000F6747">
        <w:trPr>
          <w:trHeight w:val="28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rPr>
            </w:pPr>
            <w:r w:rsidRPr="00C87703">
              <w:rPr>
                <w:rFonts w:asciiTheme="majorHAnsi" w:eastAsia="Times New Roman" w:hAnsiTheme="majorHAnsi" w:cstheme="majorHAnsi"/>
                <w:szCs w:val="24"/>
              </w:rPr>
              <w:t>6x150 AT p. 20s</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13.12.2014</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12:18,0</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01:22,0</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4,39</w:t>
            </w:r>
          </w:p>
        </w:tc>
      </w:tr>
      <w:tr w:rsidR="005532CB" w:rsidRPr="00C87703" w:rsidTr="000F6747">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rPr>
            </w:pPr>
            <w:r w:rsidRPr="00C87703">
              <w:rPr>
                <w:rFonts w:asciiTheme="majorHAnsi" w:eastAsia="Times New Roman" w:hAnsiTheme="majorHAnsi" w:cstheme="majorHAnsi"/>
                <w:szCs w:val="24"/>
              </w:rPr>
              <w:t>6x200 AT p. 30s</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10.01.2015</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15:59,0</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01:19,9</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4,50</w:t>
            </w:r>
          </w:p>
        </w:tc>
      </w:tr>
      <w:tr w:rsidR="005532CB" w:rsidRPr="00C87703" w:rsidTr="000F6747">
        <w:trPr>
          <w:trHeight w:val="28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rPr>
            </w:pPr>
            <w:r w:rsidRPr="00C87703">
              <w:rPr>
                <w:rFonts w:asciiTheme="majorHAnsi" w:eastAsia="Times New Roman" w:hAnsiTheme="majorHAnsi" w:cstheme="majorHAnsi"/>
                <w:szCs w:val="24"/>
              </w:rPr>
              <w:t xml:space="preserve">Spr. 800m </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19.01.2015</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10:39,0</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01:19,9</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4,51</w:t>
            </w:r>
          </w:p>
        </w:tc>
      </w:tr>
      <w:tr w:rsidR="005532CB" w:rsidRPr="00C87703" w:rsidTr="000F6747">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rPr>
            </w:pPr>
            <w:r w:rsidRPr="00C87703">
              <w:rPr>
                <w:rFonts w:asciiTheme="majorHAnsi" w:eastAsia="Times New Roman" w:hAnsiTheme="majorHAnsi" w:cstheme="majorHAnsi"/>
                <w:szCs w:val="24"/>
              </w:rPr>
              <w:t>4x100 bardzo mocno, p. 100 luz</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22.01.2015</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04:49,0</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01:12,2</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4,98</w:t>
            </w:r>
          </w:p>
        </w:tc>
      </w:tr>
      <w:tr w:rsidR="005532CB" w:rsidRPr="00C87703" w:rsidTr="000F6747">
        <w:trPr>
          <w:trHeight w:val="28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rPr>
            </w:pPr>
            <w:r w:rsidRPr="00C87703">
              <w:rPr>
                <w:rFonts w:asciiTheme="majorHAnsi" w:eastAsia="Times New Roman" w:hAnsiTheme="majorHAnsi" w:cstheme="majorHAnsi"/>
                <w:szCs w:val="24"/>
              </w:rPr>
              <w:t>15x100 AT p. 10s</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26.01.2015</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19:55,0</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01:19,7</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4,52</w:t>
            </w:r>
          </w:p>
        </w:tc>
      </w:tr>
      <w:tr w:rsidR="005532CB" w:rsidRPr="00C87703" w:rsidTr="000F6747">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rPr>
            </w:pPr>
            <w:r w:rsidRPr="00C87703">
              <w:rPr>
                <w:rFonts w:asciiTheme="majorHAnsi" w:eastAsia="Times New Roman" w:hAnsiTheme="majorHAnsi" w:cstheme="majorHAnsi"/>
                <w:szCs w:val="24"/>
              </w:rPr>
              <w:t>10x100 AT p. 10s</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10.02.2015</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13:13,0</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01:19,3</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4,54</w:t>
            </w:r>
          </w:p>
        </w:tc>
      </w:tr>
      <w:tr w:rsidR="005532CB" w:rsidRPr="00C87703" w:rsidTr="000F6747">
        <w:trPr>
          <w:trHeight w:val="28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rPr>
            </w:pPr>
            <w:r w:rsidRPr="00C87703">
              <w:rPr>
                <w:rFonts w:asciiTheme="majorHAnsi" w:eastAsia="Times New Roman" w:hAnsiTheme="majorHAnsi" w:cstheme="majorHAnsi"/>
                <w:szCs w:val="24"/>
              </w:rPr>
              <w:t>6x100 IV p. 30s</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14.02.2015</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07:12,0</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01:12,0</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5,00</w:t>
            </w:r>
          </w:p>
        </w:tc>
      </w:tr>
      <w:tr w:rsidR="005532CB" w:rsidRPr="00C87703" w:rsidTr="000F6747">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rPr>
            </w:pPr>
            <w:r w:rsidRPr="00C87703">
              <w:rPr>
                <w:rFonts w:asciiTheme="majorHAnsi" w:eastAsia="Times New Roman" w:hAnsiTheme="majorHAnsi" w:cstheme="majorHAnsi"/>
                <w:szCs w:val="24"/>
              </w:rPr>
              <w:t>6x100 V p. 60s</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21.02.2015</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07:08,0</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01:11,3</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5,05</w:t>
            </w:r>
          </w:p>
        </w:tc>
      </w:tr>
      <w:tr w:rsidR="005532CB" w:rsidRPr="00C87703" w:rsidTr="000F6747">
        <w:trPr>
          <w:trHeight w:val="28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rPr>
            </w:pPr>
            <w:r w:rsidRPr="00C87703">
              <w:rPr>
                <w:rFonts w:asciiTheme="majorHAnsi" w:eastAsia="Times New Roman" w:hAnsiTheme="majorHAnsi" w:cstheme="majorHAnsi"/>
                <w:szCs w:val="24"/>
              </w:rPr>
              <w:t>400/300/200 AT p. 30s + 4x50 IV</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26.02.2015</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14:48,0</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01:20,7</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4,46</w:t>
            </w:r>
          </w:p>
        </w:tc>
      </w:tr>
      <w:tr w:rsidR="005532CB" w:rsidRPr="00C87703" w:rsidTr="000F6747">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rPr>
            </w:pPr>
            <w:r w:rsidRPr="00C87703">
              <w:rPr>
                <w:rFonts w:asciiTheme="majorHAnsi" w:eastAsia="Times New Roman" w:hAnsiTheme="majorHAnsi" w:cstheme="majorHAnsi"/>
                <w:szCs w:val="24"/>
              </w:rPr>
              <w:t>10x200 AT p. 30s</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03.03.2015</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26:48,0</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01:20,4</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4,48</w:t>
            </w:r>
          </w:p>
        </w:tc>
      </w:tr>
      <w:tr w:rsidR="005532CB" w:rsidRPr="00C87703" w:rsidTr="000F6747">
        <w:trPr>
          <w:trHeight w:val="28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rPr>
            </w:pPr>
            <w:r w:rsidRPr="00C87703">
              <w:rPr>
                <w:rFonts w:asciiTheme="majorHAnsi" w:eastAsia="Times New Roman" w:hAnsiTheme="majorHAnsi" w:cstheme="majorHAnsi"/>
                <w:szCs w:val="24"/>
              </w:rPr>
              <w:t>10x100 AT p.10s</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10.03.2015</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13:21,0</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01:20,1</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4,49</w:t>
            </w:r>
          </w:p>
        </w:tc>
      </w:tr>
      <w:tr w:rsidR="005532CB" w:rsidRPr="00C87703" w:rsidTr="000F6747">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rPr>
            </w:pPr>
            <w:r w:rsidRPr="00C87703">
              <w:rPr>
                <w:rFonts w:asciiTheme="majorHAnsi" w:eastAsia="Times New Roman" w:hAnsiTheme="majorHAnsi" w:cstheme="majorHAnsi"/>
                <w:szCs w:val="24"/>
              </w:rPr>
              <w:t xml:space="preserve">50/50/100/200/300/200/100/50/50 AT </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19.03.2015</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14:47,0</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01:20,6</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4,46</w:t>
            </w:r>
          </w:p>
        </w:tc>
      </w:tr>
    </w:tbl>
    <w:p w:rsidR="005532CB" w:rsidRDefault="005532CB" w:rsidP="005532CB">
      <w:pPr>
        <w:pStyle w:val="Nagwek2"/>
        <w:rPr>
          <w:b w:val="0"/>
          <w:sz w:val="24"/>
          <w:szCs w:val="24"/>
        </w:rPr>
      </w:pPr>
      <w:r w:rsidRPr="005C35F3">
        <w:rPr>
          <w:b w:val="0"/>
          <w:sz w:val="24"/>
          <w:szCs w:val="24"/>
        </w:rPr>
        <w:t>Źródło:</w:t>
      </w:r>
      <w:r w:rsidR="006528EB">
        <w:rPr>
          <w:b w:val="0"/>
          <w:sz w:val="24"/>
          <w:szCs w:val="24"/>
        </w:rPr>
        <w:t xml:space="preserve"> </w:t>
      </w:r>
      <w:r w:rsidRPr="005C35F3">
        <w:rPr>
          <w:b w:val="0"/>
          <w:sz w:val="24"/>
          <w:szCs w:val="24"/>
        </w:rPr>
        <w:t>opracowanie własne</w:t>
      </w:r>
    </w:p>
    <w:p w:rsidR="005532CB" w:rsidRPr="00C87703" w:rsidRDefault="005532CB" w:rsidP="005532CB">
      <w:pPr>
        <w:spacing w:line="240" w:lineRule="auto"/>
        <w:rPr>
          <w:rFonts w:asciiTheme="majorHAnsi" w:hAnsiTheme="majorHAnsi" w:cstheme="majorHAnsi"/>
          <w:szCs w:val="24"/>
        </w:rPr>
      </w:pPr>
    </w:p>
    <w:p w:rsidR="005532CB" w:rsidRPr="00186754" w:rsidRDefault="005532CB" w:rsidP="005532CB">
      <w:pPr>
        <w:spacing w:line="240" w:lineRule="auto"/>
        <w:rPr>
          <w:rFonts w:ascii="Times New Roman" w:hAnsi="Times New Roman" w:cs="Times New Roman"/>
          <w:sz w:val="24"/>
          <w:szCs w:val="24"/>
        </w:rPr>
      </w:pPr>
      <w:r w:rsidRPr="00186754">
        <w:rPr>
          <w:rFonts w:ascii="Times New Roman" w:hAnsi="Times New Roman" w:cs="Times New Roman"/>
          <w:sz w:val="24"/>
          <w:szCs w:val="24"/>
        </w:rPr>
        <w:t>Tabela 2 przedstawia wybrane treningi pływackie wykonywane przez zawodnika triathlonu Mi. W., w trakcie przygotowania wszechstronnego i ukierunkowanego. Nazwa treningu wywodzi się z głównego akcentu progowego jaki był na danym treningu. Charakterystyka obciążeń podczas tych wysiłków to obciążenia na poziomie progu beztlenowego AT lub wyższego. Wszystkie zadania w części głównej pokonywane były najszybszą techniką pływacką, czyli kraulem. Na początku wykonany został test sprawdzający w jakiej dyspozycji jest zawodnik, oraz w celu określenia zakresów treningowych, dla większej dokładności danych podano przeliczoną wartość AT. Główną metodą treningową w celu zwiększenia wytrzymałości specjalnej w pływaniu była metoda interwałowa, lub też metoda ciągła, np. podczas sprawdzianów i innych. Został podany czas łączny każdego z treningów w celu porównania objętości czasu części głównej. Kolejną daną jest średni czas na 100m podczas każdego treningu, daje to znakomitą możliwość porównania poszczególnych treningów, oraz sprawdzenia efektów treningowych. Ostatnią daną jest prędkość średnia jaką uzyskał zawodnik podczas treningu wyrażona w kilometrach na godzinę. Są to wybrane treningi pływackie jakie wykonał zawodnik Mi. W. W pozostałe dni treningowe, gdzie jednym z treningów było także pływanie, zawodnik wykonywał wysiłki o obciążeniach małych i średnich, głównie w celu podtrzymania wytrzymałości i zwiększenia tzw. czucia wody, które jest specyficzne dla pływania. Treningi progowe AT były wykonywane zazwyczaj 2 razy w tygodniu, zależnie od np. innych dużych obciążeń poza pływackich (tj. zawody biegowe czy inne), najczęściej w sobotę, oraz w innym dniu tygodnia, we wtorki lub czwartki.</w:t>
      </w:r>
    </w:p>
    <w:p w:rsidR="005532CB" w:rsidRPr="00186754" w:rsidRDefault="005532CB" w:rsidP="005532CB">
      <w:pPr>
        <w:spacing w:line="240" w:lineRule="auto"/>
        <w:rPr>
          <w:rFonts w:ascii="Times New Roman" w:hAnsi="Times New Roman" w:cs="Times New Roman"/>
          <w:sz w:val="24"/>
          <w:szCs w:val="24"/>
        </w:rPr>
      </w:pPr>
      <w:r w:rsidRPr="00186754">
        <w:rPr>
          <w:rFonts w:ascii="Times New Roman" w:hAnsi="Times New Roman" w:cs="Times New Roman"/>
          <w:sz w:val="24"/>
          <w:szCs w:val="24"/>
        </w:rPr>
        <w:t xml:space="preserve">Wykres (Ryc. 1) przedstawia wykaz wybranych treningów pływackich zawodnika triathlonu Mi. W., na których intensywność w części głównej danego treningu była progowa AT lub większa. Pierwszy sprawdzian został wykonany 16 listopada 2014 roku, wcześniej od początku października zawodnicy byli w okresie przejściowym po poprzednim sezonie startowym i obciążenia były dobierane dla </w:t>
      </w:r>
      <w:r w:rsidRPr="00186754">
        <w:rPr>
          <w:rFonts w:ascii="Times New Roman" w:hAnsi="Times New Roman" w:cs="Times New Roman"/>
          <w:sz w:val="24"/>
          <w:szCs w:val="24"/>
        </w:rPr>
        <w:lastRenderedPageBreak/>
        <w:t xml:space="preserve">każdego indywidualnie. Pierwszy test pływacki 16 listopada 2014 roku, czyli 2km Mi. W.,  przepłynął w równe 30min, co daje mu średnią na każde 100m po 1 minutę i 30 sekund, według zastosowanych wyliczeń przez trenera dawało mu to czas 1 minutęi 25 sekund na 100m (v=4,24 km/h),  w obciążeniu progowym AT. Według tych wyliczeń zawodnik pływał kolejne treningi pływackie, do czasu poprawy tych wartości. Podczas kolejnych treningów zawodnik cały czas stopniowo poprawiał swoje osiągi, na co wskazują treningi z 13 grudnia i 10 stycznia, gdzie zawodnik podczas wysiłków o coraz większej objętości pływał coraz szybciej, odpowiednio 1:22/100m (4,39 km/h) </w:t>
      </w:r>
      <w:r w:rsidRPr="00186754">
        <w:rPr>
          <w:rFonts w:ascii="Times New Roman" w:hAnsi="Times New Roman" w:cs="Times New Roman"/>
          <w:sz w:val="24"/>
          <w:szCs w:val="24"/>
        </w:rPr>
        <w:br/>
        <w:t xml:space="preserve">i 1:19,9/100m (4,50 km/h). Kolejnym potwierdzeniem poprawy zawodnika jest sprawdzian wykonany 19 stycznia 2015 roku. Dystans wynosił 800m, zawodnik ten przepłynął go w czasie 10:39, co daje średnio 1:19,9  na każde 100m (v=4,51 km/h). </w:t>
      </w:r>
      <w:r w:rsidRPr="00186754">
        <w:rPr>
          <w:rFonts w:ascii="Times New Roman" w:hAnsi="Times New Roman" w:cs="Times New Roman"/>
          <w:sz w:val="24"/>
          <w:szCs w:val="24"/>
        </w:rPr>
        <w:br/>
        <w:t xml:space="preserve">W porównaniu do poprzedniego sprawdzianu nastąpił duży progres, co świadczy </w:t>
      </w:r>
      <w:r w:rsidRPr="00186754">
        <w:rPr>
          <w:rFonts w:ascii="Times New Roman" w:hAnsi="Times New Roman" w:cs="Times New Roman"/>
          <w:sz w:val="24"/>
          <w:szCs w:val="24"/>
        </w:rPr>
        <w:br/>
        <w:t xml:space="preserve">o skuteczności wyznaczania zawodnikom progu AT i treningu opartym na tych wartościach. Trening z dnia 21 stycznia, podczas którego zawodnik płynął 4x100m </w:t>
      </w:r>
      <w:r w:rsidRPr="00186754">
        <w:rPr>
          <w:rFonts w:ascii="Times New Roman" w:hAnsi="Times New Roman" w:cs="Times New Roman"/>
          <w:sz w:val="24"/>
          <w:szCs w:val="24"/>
        </w:rPr>
        <w:br/>
        <w:t xml:space="preserve">na przerwie 100m dowolnie, nie został ujęty w wykresie ze względu na zbyt krótki charakter treningu i dużo większą intensywność niż progowa, przez co nie jest dobrym treningiem porównawczym. Na kolejnych treningach zawodnik ten poprawiał swoje osiągnięcia, o czym świadczą zapisy treningów z 26 stycznia 2017 roku i 10 lutego 2017 roku, gdzie obciążenia treningowe były zbliżone i większe od poprzednich, przerwa uległa znacznemu skróceniu, jednak zawodnik potrafił uzyskać jeszcze lepsze czasy, odpowiednio po 1:19,7/100m (4,52 km/h) i po 1:19,3/100m (4,54 km/h). Kolejne treningi charakteryzowały się mniejszą objętością w części głównej, jednak większą intensywnością. Podczas tych wysiłków zawodnik Mi. W. systematycznie osiągał coraz lepsze wyniki, jednak przy ogólnym mniejszym obciążeniu. Następnie widać, iż wyniki uzyskiwane podczas kolejnych treningów utrzymanych w podobnym charakterze wysiłkowym są słabsze niż podczas wcześniejszych treningów. Trening z dnia 10 lutego 2016 roku i trening wykonany dokładnie miesiąc później 10 marca 2016 roku, pokazują że zawodnik Mi. W. utrzymał bardzo podobny poziom, jednak lekko zwalniając. Trening interwałowy 10x100m kraulem, na przerwie 10 sekund, zawodnik w lutym przepłynął średnio po 1:19,3/100m (4,54 km/h), a w marcu </w:t>
      </w:r>
      <w:r w:rsidRPr="00186754">
        <w:rPr>
          <w:rFonts w:ascii="Times New Roman" w:hAnsi="Times New Roman" w:cs="Times New Roman"/>
          <w:sz w:val="24"/>
          <w:szCs w:val="24"/>
        </w:rPr>
        <w:br/>
        <w:t xml:space="preserve">po 1:20,1/100m (4,49 km/h). Różnice pomiędzy tymi wartościami są niewielkie </w:t>
      </w:r>
      <w:r w:rsidRPr="00186754">
        <w:rPr>
          <w:rFonts w:ascii="Times New Roman" w:hAnsi="Times New Roman" w:cs="Times New Roman"/>
          <w:sz w:val="24"/>
          <w:szCs w:val="24"/>
        </w:rPr>
        <w:br/>
        <w:t xml:space="preserve">i wskazują na pewną stabilizacje formy zawodnika, jednak patrząc na progres osiągany podczas wcześniejszych treningów i możliwości prędkościowe jakie ten zawodnik posiada, które pokazał np. podczas treningów o wyższej intensywności, wskazują </w:t>
      </w:r>
      <w:r w:rsidRPr="00186754">
        <w:rPr>
          <w:rFonts w:ascii="Times New Roman" w:hAnsi="Times New Roman" w:cs="Times New Roman"/>
          <w:sz w:val="24"/>
          <w:szCs w:val="24"/>
        </w:rPr>
        <w:br/>
        <w:t xml:space="preserve">na niewielki spadek wytrzymałości specjalnej w pływaniu. Wcześniejsze wartości treningowe wskazują na wysoką adaptacje zawodnika do kolejnych wysiłków. </w:t>
      </w:r>
    </w:p>
    <w:p w:rsidR="005532CB" w:rsidRPr="00C87703" w:rsidRDefault="005532CB" w:rsidP="005532CB">
      <w:pPr>
        <w:pStyle w:val="rysunek"/>
        <w:keepNext/>
        <w:spacing w:line="240" w:lineRule="auto"/>
        <w:rPr>
          <w:rFonts w:asciiTheme="majorHAnsi" w:hAnsiTheme="majorHAnsi" w:cstheme="majorHAnsi"/>
          <w:szCs w:val="24"/>
        </w:rPr>
      </w:pPr>
      <w:r w:rsidRPr="00C87703">
        <w:rPr>
          <w:rFonts w:asciiTheme="majorHAnsi" w:hAnsiTheme="majorHAnsi" w:cstheme="majorHAnsi"/>
          <w:noProof/>
          <w:szCs w:val="24"/>
          <w:lang w:eastAsia="pl-PL"/>
        </w:rPr>
        <w:lastRenderedPageBreak/>
        <w:drawing>
          <wp:inline distT="0" distB="0" distL="0" distR="0" wp14:anchorId="6E0F7A20" wp14:editId="62CCFE35">
            <wp:extent cx="5400040" cy="7740000"/>
            <wp:effectExtent l="19050" t="0" r="10160" b="0"/>
            <wp:docPr id="35" name="Wykres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p w:rsidR="005532CB" w:rsidRPr="00186754" w:rsidRDefault="00186754" w:rsidP="00186754">
      <w:pPr>
        <w:pStyle w:val="Legenda"/>
        <w:jc w:val="left"/>
        <w:rPr>
          <w:rFonts w:ascii="Times New Roman" w:hAnsi="Times New Roman" w:cs="Times New Roman"/>
          <w:b/>
          <w:i w:val="0"/>
        </w:rPr>
      </w:pPr>
      <w:bookmarkStart w:id="204" w:name="_Toc422842387"/>
      <w:r w:rsidRPr="00186754">
        <w:rPr>
          <w:rFonts w:ascii="Times New Roman" w:hAnsi="Times New Roman" w:cs="Times New Roman"/>
          <w:b/>
          <w:i w:val="0"/>
        </w:rPr>
        <w:t>Rys</w:t>
      </w:r>
      <w:r w:rsidR="005532CB" w:rsidRPr="00186754">
        <w:rPr>
          <w:rFonts w:ascii="Times New Roman" w:hAnsi="Times New Roman" w:cs="Times New Roman"/>
          <w:b/>
          <w:i w:val="0"/>
        </w:rPr>
        <w:t xml:space="preserve">. </w:t>
      </w:r>
      <w:r w:rsidR="005532CB" w:rsidRPr="00186754">
        <w:rPr>
          <w:rFonts w:ascii="Times New Roman" w:hAnsi="Times New Roman" w:cs="Times New Roman"/>
          <w:b/>
          <w:i w:val="0"/>
        </w:rPr>
        <w:fldChar w:fldCharType="begin"/>
      </w:r>
      <w:r w:rsidR="005532CB" w:rsidRPr="00186754">
        <w:rPr>
          <w:rFonts w:ascii="Times New Roman" w:hAnsi="Times New Roman" w:cs="Times New Roman"/>
          <w:b/>
          <w:i w:val="0"/>
        </w:rPr>
        <w:instrText xml:space="preserve"> SEQ Ryc. \* ARABIC </w:instrText>
      </w:r>
      <w:r w:rsidR="005532CB" w:rsidRPr="00186754">
        <w:rPr>
          <w:rFonts w:ascii="Times New Roman" w:hAnsi="Times New Roman" w:cs="Times New Roman"/>
          <w:b/>
          <w:i w:val="0"/>
        </w:rPr>
        <w:fldChar w:fldCharType="separate"/>
      </w:r>
      <w:r w:rsidR="005532CB" w:rsidRPr="00186754">
        <w:rPr>
          <w:rFonts w:ascii="Times New Roman" w:hAnsi="Times New Roman" w:cs="Times New Roman"/>
          <w:b/>
          <w:i w:val="0"/>
          <w:noProof/>
        </w:rPr>
        <w:t>1</w:t>
      </w:r>
      <w:r w:rsidR="005532CB" w:rsidRPr="00186754">
        <w:rPr>
          <w:rFonts w:ascii="Times New Roman" w:hAnsi="Times New Roman" w:cs="Times New Roman"/>
          <w:b/>
          <w:i w:val="0"/>
          <w:noProof/>
        </w:rPr>
        <w:fldChar w:fldCharType="end"/>
      </w:r>
      <w:r w:rsidR="005532CB" w:rsidRPr="00186754">
        <w:rPr>
          <w:rFonts w:ascii="Times New Roman" w:hAnsi="Times New Roman" w:cs="Times New Roman"/>
          <w:b/>
          <w:i w:val="0"/>
        </w:rPr>
        <w:t xml:space="preserve"> Wykres średniej prędkości i czasu z treningów pływackich – Mi. W.</w:t>
      </w:r>
      <w:bookmarkEnd w:id="204"/>
    </w:p>
    <w:p w:rsidR="00186754" w:rsidRDefault="00186754" w:rsidP="00186754">
      <w:pPr>
        <w:pStyle w:val="Nagwek2"/>
        <w:rPr>
          <w:b w:val="0"/>
          <w:sz w:val="24"/>
          <w:szCs w:val="24"/>
        </w:rPr>
      </w:pPr>
      <w:r w:rsidRPr="005C35F3">
        <w:rPr>
          <w:b w:val="0"/>
          <w:sz w:val="24"/>
          <w:szCs w:val="24"/>
        </w:rPr>
        <w:t>Źródło:</w:t>
      </w:r>
      <w:r w:rsidR="006528EB">
        <w:rPr>
          <w:b w:val="0"/>
          <w:sz w:val="24"/>
          <w:szCs w:val="24"/>
        </w:rPr>
        <w:t xml:space="preserve"> </w:t>
      </w:r>
      <w:r w:rsidRPr="005C35F3">
        <w:rPr>
          <w:b w:val="0"/>
          <w:sz w:val="24"/>
          <w:szCs w:val="24"/>
        </w:rPr>
        <w:t>opracowanie własne</w:t>
      </w:r>
    </w:p>
    <w:p w:rsidR="00186754" w:rsidRDefault="00186754" w:rsidP="00186754">
      <w:pPr>
        <w:pStyle w:val="Legenda"/>
        <w:jc w:val="left"/>
        <w:rPr>
          <w:rFonts w:asciiTheme="majorHAnsi" w:hAnsiTheme="majorHAnsi" w:cstheme="majorHAnsi"/>
          <w:b/>
          <w:i w:val="0"/>
        </w:rPr>
      </w:pPr>
    </w:p>
    <w:p w:rsidR="00186754" w:rsidRPr="00186754" w:rsidRDefault="00186754" w:rsidP="00186754">
      <w:pPr>
        <w:pStyle w:val="Legenda"/>
        <w:jc w:val="left"/>
        <w:rPr>
          <w:rFonts w:asciiTheme="majorHAnsi" w:hAnsiTheme="majorHAnsi" w:cstheme="majorHAnsi"/>
          <w:b/>
          <w:i w:val="0"/>
        </w:rPr>
      </w:pPr>
    </w:p>
    <w:p w:rsidR="005532CB" w:rsidRPr="00C87703" w:rsidRDefault="005532CB" w:rsidP="005532CB">
      <w:pPr>
        <w:pStyle w:val="Nagwek3"/>
        <w:numPr>
          <w:ilvl w:val="0"/>
          <w:numId w:val="0"/>
        </w:numPr>
        <w:ind w:left="720" w:hanging="720"/>
        <w:rPr>
          <w:rFonts w:asciiTheme="majorHAnsi" w:hAnsiTheme="majorHAnsi" w:cstheme="majorHAnsi"/>
          <w:szCs w:val="24"/>
        </w:rPr>
      </w:pPr>
      <w:bookmarkStart w:id="205" w:name="_Toc422823820"/>
      <w:r w:rsidRPr="00C87703">
        <w:rPr>
          <w:rFonts w:asciiTheme="majorHAnsi" w:hAnsiTheme="majorHAnsi" w:cstheme="majorHAnsi"/>
          <w:szCs w:val="24"/>
        </w:rPr>
        <w:lastRenderedPageBreak/>
        <w:t>Treningi biegowe</w:t>
      </w:r>
      <w:bookmarkEnd w:id="205"/>
    </w:p>
    <w:p w:rsidR="005532CB" w:rsidRPr="00186754" w:rsidRDefault="005532CB" w:rsidP="00186754">
      <w:pPr>
        <w:pStyle w:val="Legenda"/>
        <w:keepNext/>
        <w:jc w:val="left"/>
        <w:rPr>
          <w:rFonts w:asciiTheme="majorHAnsi" w:hAnsiTheme="majorHAnsi" w:cstheme="majorHAnsi"/>
          <w:b/>
          <w:i w:val="0"/>
        </w:rPr>
      </w:pPr>
      <w:bookmarkStart w:id="206" w:name="_Toc422842402"/>
      <w:r w:rsidRPr="00186754">
        <w:rPr>
          <w:rFonts w:asciiTheme="majorHAnsi" w:hAnsiTheme="majorHAnsi" w:cstheme="majorHAnsi"/>
          <w:b/>
          <w:i w:val="0"/>
        </w:rPr>
        <w:t xml:space="preserve">Tabela </w:t>
      </w:r>
      <w:r w:rsidRPr="00186754">
        <w:rPr>
          <w:rFonts w:asciiTheme="majorHAnsi" w:hAnsiTheme="majorHAnsi" w:cstheme="majorHAnsi"/>
          <w:b/>
          <w:i w:val="0"/>
        </w:rPr>
        <w:fldChar w:fldCharType="begin"/>
      </w:r>
      <w:r w:rsidRPr="00186754">
        <w:rPr>
          <w:rFonts w:asciiTheme="majorHAnsi" w:hAnsiTheme="majorHAnsi" w:cstheme="majorHAnsi"/>
          <w:b/>
          <w:i w:val="0"/>
        </w:rPr>
        <w:instrText xml:space="preserve"> SEQ Tabela \* ARABIC </w:instrText>
      </w:r>
      <w:r w:rsidRPr="00186754">
        <w:rPr>
          <w:rFonts w:asciiTheme="majorHAnsi" w:hAnsiTheme="majorHAnsi" w:cstheme="majorHAnsi"/>
          <w:b/>
          <w:i w:val="0"/>
        </w:rPr>
        <w:fldChar w:fldCharType="separate"/>
      </w:r>
      <w:r w:rsidRPr="00186754">
        <w:rPr>
          <w:rFonts w:asciiTheme="majorHAnsi" w:hAnsiTheme="majorHAnsi" w:cstheme="majorHAnsi"/>
          <w:b/>
          <w:i w:val="0"/>
          <w:noProof/>
        </w:rPr>
        <w:t>3</w:t>
      </w:r>
      <w:r w:rsidRPr="00186754">
        <w:rPr>
          <w:rFonts w:asciiTheme="majorHAnsi" w:hAnsiTheme="majorHAnsi" w:cstheme="majorHAnsi"/>
          <w:b/>
          <w:i w:val="0"/>
          <w:noProof/>
        </w:rPr>
        <w:fldChar w:fldCharType="end"/>
      </w:r>
      <w:r w:rsidR="00186754">
        <w:rPr>
          <w:rFonts w:asciiTheme="majorHAnsi" w:hAnsiTheme="majorHAnsi" w:cstheme="majorHAnsi"/>
          <w:b/>
          <w:i w:val="0"/>
          <w:noProof/>
        </w:rPr>
        <w:t>.</w:t>
      </w:r>
      <w:r w:rsidRPr="00186754">
        <w:rPr>
          <w:rFonts w:asciiTheme="majorHAnsi" w:hAnsiTheme="majorHAnsi" w:cstheme="majorHAnsi"/>
          <w:b/>
          <w:i w:val="0"/>
        </w:rPr>
        <w:t xml:space="preserve"> Wykaz treningów biegowych - Mi. W.</w:t>
      </w:r>
      <w:bookmarkEnd w:id="206"/>
    </w:p>
    <w:tbl>
      <w:tblPr>
        <w:tblStyle w:val="rednialista11"/>
        <w:tblW w:w="0" w:type="auto"/>
        <w:tblBorders>
          <w:top w:val="single" w:sz="18" w:space="0" w:color="4F81BD" w:themeColor="accent1"/>
          <w:bottom w:val="single" w:sz="18" w:space="0" w:color="4F81BD" w:themeColor="accent1"/>
          <w:insideH w:val="single" w:sz="6" w:space="0" w:color="4F81BD" w:themeColor="accent1"/>
          <w:insideV w:val="single" w:sz="6" w:space="0" w:color="4F81BD" w:themeColor="accent1"/>
        </w:tblBorders>
        <w:tblLook w:val="04A0" w:firstRow="1" w:lastRow="0" w:firstColumn="1" w:lastColumn="0" w:noHBand="0" w:noVBand="1"/>
      </w:tblPr>
      <w:tblGrid>
        <w:gridCol w:w="4068"/>
        <w:gridCol w:w="1378"/>
        <w:gridCol w:w="1507"/>
        <w:gridCol w:w="1277"/>
        <w:gridCol w:w="1408"/>
      </w:tblGrid>
      <w:tr w:rsidR="005532CB" w:rsidRPr="00C87703" w:rsidTr="000F6747">
        <w:trPr>
          <w:cnfStyle w:val="100000000000" w:firstRow="1" w:lastRow="0" w:firstColumn="0" w:lastColumn="0" w:oddVBand="0" w:evenVBand="0" w:oddHBand="0" w:evenHBand="0" w:firstRowFirstColumn="0" w:firstRowLastColumn="0" w:lastRowFirstColumn="0" w:lastRowLastColumn="0"/>
          <w:trHeight w:val="114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tcBorders>
            <w:vAlign w:val="center"/>
            <w:hideMark/>
          </w:tcPr>
          <w:p w:rsidR="005532CB" w:rsidRPr="00C87703" w:rsidRDefault="005532CB" w:rsidP="000F6747">
            <w:pPr>
              <w:pStyle w:val="Tabela2"/>
              <w:spacing w:line="240" w:lineRule="auto"/>
              <w:jc w:val="center"/>
              <w:rPr>
                <w:rFonts w:asciiTheme="majorHAnsi" w:eastAsia="Times New Roman" w:hAnsiTheme="majorHAnsi" w:cstheme="majorHAnsi"/>
                <w:szCs w:val="24"/>
              </w:rPr>
            </w:pPr>
            <w:r w:rsidRPr="00C87703">
              <w:rPr>
                <w:rFonts w:asciiTheme="majorHAnsi" w:eastAsia="Times New Roman" w:hAnsiTheme="majorHAnsi" w:cstheme="majorHAnsi"/>
                <w:szCs w:val="24"/>
              </w:rPr>
              <w:t>Trening</w:t>
            </w:r>
          </w:p>
        </w:tc>
        <w:tc>
          <w:tcPr>
            <w:tcW w:w="0" w:type="auto"/>
            <w:tcBorders>
              <w:top w:val="none" w:sz="0" w:space="0" w:color="auto"/>
              <w:bottom w:val="none" w:sz="0" w:space="0" w:color="auto"/>
            </w:tcBorders>
            <w:vAlign w:val="center"/>
            <w:hideMark/>
          </w:tcPr>
          <w:p w:rsidR="005532CB" w:rsidRPr="00C87703" w:rsidRDefault="005532CB" w:rsidP="000F6747">
            <w:pPr>
              <w:pStyle w:val="Tabela2"/>
              <w:spacing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Data</w:t>
            </w:r>
          </w:p>
        </w:tc>
        <w:tc>
          <w:tcPr>
            <w:tcW w:w="0" w:type="auto"/>
            <w:tcBorders>
              <w:top w:val="none" w:sz="0" w:space="0" w:color="auto"/>
              <w:bottom w:val="none" w:sz="0" w:space="0" w:color="auto"/>
            </w:tcBorders>
            <w:vAlign w:val="center"/>
            <w:hideMark/>
          </w:tcPr>
          <w:p w:rsidR="005532CB" w:rsidRPr="00C87703" w:rsidRDefault="005532CB" w:rsidP="000F6747">
            <w:pPr>
              <w:pStyle w:val="Tabela2"/>
              <w:spacing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Czas łączny bez przerw</w:t>
            </w:r>
          </w:p>
        </w:tc>
        <w:tc>
          <w:tcPr>
            <w:tcW w:w="0" w:type="auto"/>
            <w:tcBorders>
              <w:top w:val="none" w:sz="0" w:space="0" w:color="auto"/>
              <w:bottom w:val="none" w:sz="0" w:space="0" w:color="auto"/>
            </w:tcBorders>
            <w:vAlign w:val="center"/>
            <w:hideMark/>
          </w:tcPr>
          <w:p w:rsidR="005532CB" w:rsidRPr="00C87703" w:rsidRDefault="005532CB" w:rsidP="000F6747">
            <w:pPr>
              <w:pStyle w:val="Tabela2"/>
              <w:spacing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Średnia na 1km</w:t>
            </w:r>
          </w:p>
        </w:tc>
        <w:tc>
          <w:tcPr>
            <w:tcW w:w="0" w:type="auto"/>
            <w:tcBorders>
              <w:top w:val="none" w:sz="0" w:space="0" w:color="auto"/>
              <w:bottom w:val="none" w:sz="0" w:space="0" w:color="auto"/>
            </w:tcBorders>
            <w:vAlign w:val="center"/>
            <w:hideMark/>
          </w:tcPr>
          <w:p w:rsidR="005532CB" w:rsidRPr="00C87703" w:rsidRDefault="005532CB" w:rsidP="000F6747">
            <w:pPr>
              <w:pStyle w:val="Tabela2"/>
              <w:spacing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Średnia prędkość</w:t>
            </w:r>
          </w:p>
        </w:tc>
      </w:tr>
      <w:tr w:rsidR="005532CB" w:rsidRPr="00C87703" w:rsidTr="000F6747">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rPr>
            </w:pP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[mm:ss]</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[mm:ss]</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[km/h]</w:t>
            </w:r>
          </w:p>
        </w:tc>
      </w:tr>
      <w:tr w:rsidR="005532CB" w:rsidRPr="00C87703" w:rsidTr="000F6747">
        <w:trPr>
          <w:trHeight w:val="28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436B82" w:rsidRDefault="005532CB" w:rsidP="000F6747">
            <w:pPr>
              <w:pStyle w:val="Tabela2"/>
              <w:spacing w:line="240" w:lineRule="auto"/>
              <w:rPr>
                <w:rFonts w:asciiTheme="majorHAnsi" w:eastAsia="Times New Roman" w:hAnsiTheme="majorHAnsi" w:cstheme="majorHAnsi"/>
                <w:szCs w:val="24"/>
                <w:lang w:val="en-US"/>
              </w:rPr>
            </w:pPr>
            <w:r w:rsidRPr="00436B82">
              <w:rPr>
                <w:rFonts w:asciiTheme="majorHAnsi" w:eastAsia="Times New Roman" w:hAnsiTheme="majorHAnsi" w:cstheme="majorHAnsi"/>
                <w:szCs w:val="24"/>
                <w:lang w:val="en-US"/>
              </w:rPr>
              <w:t>3x(1,5km AT + 0,5km luz)</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14.01.2015</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18:33,0</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04:07,3</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14,56</w:t>
            </w:r>
          </w:p>
        </w:tc>
      </w:tr>
      <w:tr w:rsidR="005532CB" w:rsidRPr="00C87703" w:rsidTr="000F6747">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rPr>
            </w:pPr>
            <w:r w:rsidRPr="00C87703">
              <w:rPr>
                <w:rFonts w:asciiTheme="majorHAnsi" w:eastAsia="Times New Roman" w:hAnsiTheme="majorHAnsi" w:cstheme="majorHAnsi"/>
                <w:szCs w:val="24"/>
              </w:rPr>
              <w:t>3x1km AT p.30s</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04.02.2015</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11:20,0</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03:46,7</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15,88</w:t>
            </w:r>
          </w:p>
        </w:tc>
      </w:tr>
      <w:tr w:rsidR="005532CB" w:rsidRPr="00C87703" w:rsidTr="000F6747">
        <w:trPr>
          <w:trHeight w:val="28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rPr>
            </w:pPr>
            <w:r w:rsidRPr="00C87703">
              <w:rPr>
                <w:rFonts w:asciiTheme="majorHAnsi" w:eastAsia="Times New Roman" w:hAnsiTheme="majorHAnsi" w:cstheme="majorHAnsi"/>
                <w:szCs w:val="24"/>
              </w:rPr>
              <w:t>4x2km AT p.90s</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11.02.2015</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34:22,0</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04:17,8</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13,97</w:t>
            </w:r>
          </w:p>
        </w:tc>
      </w:tr>
      <w:tr w:rsidR="005532CB" w:rsidRPr="00C87703" w:rsidTr="000F6747">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rPr>
            </w:pPr>
            <w:r w:rsidRPr="00C87703">
              <w:rPr>
                <w:rFonts w:asciiTheme="majorHAnsi" w:eastAsia="Times New Roman" w:hAnsiTheme="majorHAnsi" w:cstheme="majorHAnsi"/>
                <w:szCs w:val="24"/>
              </w:rPr>
              <w:t>10km AT</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21.02.2015</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40:48,0</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04:04,8</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14,71</w:t>
            </w:r>
          </w:p>
        </w:tc>
      </w:tr>
      <w:tr w:rsidR="005532CB" w:rsidRPr="00C87703" w:rsidTr="000F6747">
        <w:trPr>
          <w:trHeight w:val="28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rPr>
            </w:pPr>
            <w:r w:rsidRPr="00C87703">
              <w:rPr>
                <w:rFonts w:asciiTheme="majorHAnsi" w:eastAsia="Times New Roman" w:hAnsiTheme="majorHAnsi" w:cstheme="majorHAnsi"/>
                <w:szCs w:val="24"/>
              </w:rPr>
              <w:t>8x1km AT p.30s</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25.02.2015</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32:47,0</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04:05,9</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14,64</w:t>
            </w:r>
          </w:p>
        </w:tc>
      </w:tr>
      <w:tr w:rsidR="005532CB" w:rsidRPr="00C87703" w:rsidTr="000F6747">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lang w:val="en-US"/>
              </w:rPr>
            </w:pPr>
            <w:r w:rsidRPr="00C87703">
              <w:rPr>
                <w:rFonts w:asciiTheme="majorHAnsi" w:eastAsia="Times New Roman" w:hAnsiTheme="majorHAnsi" w:cstheme="majorHAnsi"/>
                <w:szCs w:val="24"/>
                <w:lang w:val="en-US"/>
              </w:rPr>
              <w:t>3x2km AT p. 60s + 2x1km AT p.30s</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04.03.2015</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32:52,0</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04:06,5</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14,60</w:t>
            </w:r>
          </w:p>
        </w:tc>
      </w:tr>
      <w:tr w:rsidR="005532CB" w:rsidRPr="00C87703" w:rsidTr="000F6747">
        <w:trPr>
          <w:trHeight w:val="28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lang w:val="en-US"/>
              </w:rPr>
            </w:pPr>
            <w:r w:rsidRPr="00C87703">
              <w:rPr>
                <w:rFonts w:asciiTheme="majorHAnsi" w:eastAsia="Times New Roman" w:hAnsiTheme="majorHAnsi" w:cstheme="majorHAnsi"/>
                <w:szCs w:val="24"/>
                <w:lang w:val="en-US"/>
              </w:rPr>
              <w:t>4x2km AT p.45s + 2x1km AT p.30s</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11.03.2015</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40:49,0</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04:04,9</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14,70</w:t>
            </w:r>
          </w:p>
        </w:tc>
      </w:tr>
      <w:tr w:rsidR="005532CB" w:rsidRPr="00C87703" w:rsidTr="000F6747">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rPr>
            </w:pPr>
            <w:r w:rsidRPr="00C87703">
              <w:rPr>
                <w:rFonts w:asciiTheme="majorHAnsi" w:eastAsia="Times New Roman" w:hAnsiTheme="majorHAnsi" w:cstheme="majorHAnsi"/>
                <w:szCs w:val="24"/>
              </w:rPr>
              <w:t>2x4km AT p. 120s</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14.03.2015</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32:50,0</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04:06,3</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14,62</w:t>
            </w:r>
          </w:p>
        </w:tc>
      </w:tr>
      <w:tr w:rsidR="005532CB" w:rsidRPr="00C87703" w:rsidTr="000F6747">
        <w:trPr>
          <w:trHeight w:val="28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rPr>
            </w:pPr>
            <w:r w:rsidRPr="00C87703">
              <w:rPr>
                <w:rFonts w:asciiTheme="majorHAnsi" w:eastAsia="Times New Roman" w:hAnsiTheme="majorHAnsi" w:cstheme="majorHAnsi"/>
                <w:szCs w:val="24"/>
              </w:rPr>
              <w:t>8km AT</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21.03.2015</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32:56,0</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04:07,0</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14,57</w:t>
            </w:r>
          </w:p>
        </w:tc>
      </w:tr>
    </w:tbl>
    <w:p w:rsidR="00186754" w:rsidRDefault="00186754" w:rsidP="00186754">
      <w:pPr>
        <w:pStyle w:val="Nagwek2"/>
        <w:rPr>
          <w:b w:val="0"/>
          <w:sz w:val="24"/>
          <w:szCs w:val="24"/>
        </w:rPr>
      </w:pPr>
      <w:r w:rsidRPr="005C35F3">
        <w:rPr>
          <w:b w:val="0"/>
          <w:sz w:val="24"/>
          <w:szCs w:val="24"/>
        </w:rPr>
        <w:t>Źródło:</w:t>
      </w:r>
      <w:r w:rsidR="006528EB">
        <w:rPr>
          <w:b w:val="0"/>
          <w:sz w:val="24"/>
          <w:szCs w:val="24"/>
        </w:rPr>
        <w:t xml:space="preserve"> </w:t>
      </w:r>
      <w:r w:rsidRPr="005C35F3">
        <w:rPr>
          <w:b w:val="0"/>
          <w:sz w:val="24"/>
          <w:szCs w:val="24"/>
        </w:rPr>
        <w:t>opracowanie własne</w:t>
      </w:r>
    </w:p>
    <w:p w:rsidR="005532CB" w:rsidRPr="00C87703" w:rsidRDefault="005532CB" w:rsidP="005532CB">
      <w:pPr>
        <w:spacing w:line="240" w:lineRule="auto"/>
        <w:rPr>
          <w:rFonts w:asciiTheme="majorHAnsi" w:hAnsiTheme="majorHAnsi" w:cstheme="majorHAnsi"/>
          <w:szCs w:val="24"/>
        </w:rPr>
      </w:pPr>
    </w:p>
    <w:p w:rsidR="005532CB" w:rsidRPr="00186754" w:rsidRDefault="005532CB" w:rsidP="005532CB">
      <w:pPr>
        <w:spacing w:line="240" w:lineRule="auto"/>
        <w:rPr>
          <w:rFonts w:ascii="Times New Roman" w:hAnsi="Times New Roman" w:cs="Times New Roman"/>
          <w:sz w:val="24"/>
          <w:szCs w:val="24"/>
        </w:rPr>
      </w:pPr>
      <w:r w:rsidRPr="00186754">
        <w:rPr>
          <w:rFonts w:ascii="Times New Roman" w:hAnsi="Times New Roman" w:cs="Times New Roman"/>
          <w:sz w:val="24"/>
          <w:szCs w:val="24"/>
        </w:rPr>
        <w:t xml:space="preserve">Tabela 3 przedstawia wybrane treningi pływackie wykonywane przez zawodnika triathlonu Mi. W., z wieloletnim stażem treningowym, w trakcie przygotowania wszechstronnego i ukierunkowanego. Nazwa treningu wywodzi się z głównego akcentu progowego jaki był na danym treningu. Każdy trening był poprzedzony odpowiednio dobraną rozgrzewką i ćwiczeniami o charakterze funkcjonalnym w celu zwiększenia wydajności zawodnika podczas wysiłku. Wszystkie treningi wykonywane były na równej i płaskiej nawierzchni, tak aby poszczególne wyniki były ze sobą porównywalne. Zawodnik wykonywał wysiłki, ze specjalistycznym sprzętem pomiarowym, w oparciu o wyniki testu progowego 30”/30”, przeprowadzonego przez trenera triathlonu dra B. T., podczas którego została wyliczona wartość częstości skurczów serca podczas progu beztlenowego AT. Charakterystyka obciążeń podczas tych wysiłków to obciążenia na poziomie progu beztlenowego AT. Podczas pierwszych treningów objętość nie była duża, tak aby nastąpiła stopniowa adaptacja do tych obciążeń. W tabeli podano czas łączny treningu, dzięki któremu można porównać objętość treningową jaka wystąpiła na danym treningu. Podano także średni czas na 1km, jaki uzyskał zawodnik Mi. W. podczas każdego z wysiłków, dzięki czemu można </w:t>
      </w:r>
      <w:r w:rsidRPr="00186754">
        <w:rPr>
          <w:rFonts w:ascii="Times New Roman" w:hAnsi="Times New Roman" w:cs="Times New Roman"/>
          <w:sz w:val="24"/>
          <w:szCs w:val="24"/>
        </w:rPr>
        <w:br/>
        <w:t xml:space="preserve">z łatwością porównać jakość poszczególnych treningów, pokazuje to także zawarta </w:t>
      </w:r>
      <w:r w:rsidRPr="00186754">
        <w:rPr>
          <w:rFonts w:ascii="Times New Roman" w:hAnsi="Times New Roman" w:cs="Times New Roman"/>
          <w:sz w:val="24"/>
          <w:szCs w:val="24"/>
        </w:rPr>
        <w:br/>
        <w:t xml:space="preserve">w tabeli średnia prędkość z całego treningu uzyskana przez zawodnika. </w:t>
      </w:r>
    </w:p>
    <w:p w:rsidR="005532CB" w:rsidRPr="00C87703" w:rsidRDefault="005532CB" w:rsidP="005532CB">
      <w:pPr>
        <w:pStyle w:val="rysunek"/>
        <w:keepNext/>
        <w:spacing w:line="240" w:lineRule="auto"/>
        <w:rPr>
          <w:rFonts w:asciiTheme="majorHAnsi" w:hAnsiTheme="majorHAnsi" w:cstheme="majorHAnsi"/>
          <w:szCs w:val="24"/>
        </w:rPr>
      </w:pPr>
      <w:r w:rsidRPr="00C87703">
        <w:rPr>
          <w:rFonts w:asciiTheme="majorHAnsi" w:hAnsiTheme="majorHAnsi" w:cstheme="majorHAnsi"/>
          <w:noProof/>
          <w:szCs w:val="24"/>
          <w:lang w:eastAsia="pl-PL"/>
        </w:rPr>
        <w:lastRenderedPageBreak/>
        <w:drawing>
          <wp:inline distT="0" distB="0" distL="0" distR="0" wp14:anchorId="6D411656" wp14:editId="7502CE56">
            <wp:extent cx="5388413" cy="5801711"/>
            <wp:effectExtent l="19050" t="0" r="21787" b="8539"/>
            <wp:docPr id="4" name="Wykres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p w:rsidR="005532CB" w:rsidRDefault="00186754" w:rsidP="00186754">
      <w:pPr>
        <w:pStyle w:val="Legenda"/>
        <w:jc w:val="left"/>
        <w:rPr>
          <w:rFonts w:ascii="Times New Roman" w:hAnsi="Times New Roman" w:cs="Times New Roman"/>
          <w:b/>
          <w:i w:val="0"/>
        </w:rPr>
      </w:pPr>
      <w:bookmarkStart w:id="207" w:name="_Toc422842388"/>
      <w:r w:rsidRPr="00186754">
        <w:rPr>
          <w:rFonts w:ascii="Times New Roman" w:hAnsi="Times New Roman" w:cs="Times New Roman"/>
          <w:b/>
          <w:i w:val="0"/>
        </w:rPr>
        <w:t>Rys</w:t>
      </w:r>
      <w:r w:rsidR="005532CB" w:rsidRPr="00186754">
        <w:rPr>
          <w:rFonts w:ascii="Times New Roman" w:hAnsi="Times New Roman" w:cs="Times New Roman"/>
          <w:b/>
          <w:i w:val="0"/>
        </w:rPr>
        <w:t xml:space="preserve">. </w:t>
      </w:r>
      <w:r w:rsidR="005532CB" w:rsidRPr="00186754">
        <w:rPr>
          <w:rFonts w:ascii="Times New Roman" w:hAnsi="Times New Roman" w:cs="Times New Roman"/>
          <w:b/>
          <w:i w:val="0"/>
        </w:rPr>
        <w:fldChar w:fldCharType="begin"/>
      </w:r>
      <w:r w:rsidR="005532CB" w:rsidRPr="00186754">
        <w:rPr>
          <w:rFonts w:ascii="Times New Roman" w:hAnsi="Times New Roman" w:cs="Times New Roman"/>
          <w:b/>
          <w:i w:val="0"/>
        </w:rPr>
        <w:instrText xml:space="preserve"> SEQ Ryc. \* ARABIC </w:instrText>
      </w:r>
      <w:r w:rsidR="005532CB" w:rsidRPr="00186754">
        <w:rPr>
          <w:rFonts w:ascii="Times New Roman" w:hAnsi="Times New Roman" w:cs="Times New Roman"/>
          <w:b/>
          <w:i w:val="0"/>
        </w:rPr>
        <w:fldChar w:fldCharType="separate"/>
      </w:r>
      <w:r w:rsidR="005532CB" w:rsidRPr="00186754">
        <w:rPr>
          <w:rFonts w:ascii="Times New Roman" w:hAnsi="Times New Roman" w:cs="Times New Roman"/>
          <w:b/>
          <w:i w:val="0"/>
          <w:noProof/>
        </w:rPr>
        <w:t>2</w:t>
      </w:r>
      <w:r w:rsidR="005532CB" w:rsidRPr="00186754">
        <w:rPr>
          <w:rFonts w:ascii="Times New Roman" w:hAnsi="Times New Roman" w:cs="Times New Roman"/>
          <w:b/>
          <w:i w:val="0"/>
          <w:noProof/>
        </w:rPr>
        <w:fldChar w:fldCharType="end"/>
      </w:r>
      <w:r w:rsidR="005532CB" w:rsidRPr="00186754">
        <w:rPr>
          <w:rFonts w:ascii="Times New Roman" w:hAnsi="Times New Roman" w:cs="Times New Roman"/>
          <w:b/>
          <w:i w:val="0"/>
        </w:rPr>
        <w:t xml:space="preserve"> Wykres średniej prędkości i czasu z treningów pływackich – Mi. W.</w:t>
      </w:r>
      <w:bookmarkEnd w:id="207"/>
    </w:p>
    <w:p w:rsidR="00186754" w:rsidRDefault="00186754" w:rsidP="00186754">
      <w:pPr>
        <w:pStyle w:val="Nagwek2"/>
        <w:rPr>
          <w:b w:val="0"/>
          <w:sz w:val="24"/>
          <w:szCs w:val="24"/>
        </w:rPr>
      </w:pPr>
      <w:r w:rsidRPr="005C35F3">
        <w:rPr>
          <w:b w:val="0"/>
          <w:sz w:val="24"/>
          <w:szCs w:val="24"/>
        </w:rPr>
        <w:t>Źródło:</w:t>
      </w:r>
      <w:r w:rsidR="006528EB">
        <w:rPr>
          <w:b w:val="0"/>
          <w:sz w:val="24"/>
          <w:szCs w:val="24"/>
        </w:rPr>
        <w:t xml:space="preserve"> </w:t>
      </w:r>
      <w:r w:rsidRPr="005C35F3">
        <w:rPr>
          <w:b w:val="0"/>
          <w:sz w:val="24"/>
          <w:szCs w:val="24"/>
        </w:rPr>
        <w:t>opracowanie własne</w:t>
      </w:r>
    </w:p>
    <w:p w:rsidR="00186754" w:rsidRPr="00186754" w:rsidRDefault="00186754" w:rsidP="00186754">
      <w:pPr>
        <w:pStyle w:val="Legenda"/>
        <w:spacing w:before="0" w:after="0" w:line="240" w:lineRule="auto"/>
        <w:jc w:val="left"/>
        <w:rPr>
          <w:rFonts w:ascii="Times New Roman" w:hAnsi="Times New Roman" w:cs="Times New Roman"/>
          <w:b/>
          <w:i w:val="0"/>
        </w:rPr>
      </w:pPr>
    </w:p>
    <w:p w:rsidR="005532CB" w:rsidRPr="00186754" w:rsidRDefault="00186754" w:rsidP="00186754">
      <w:pPr>
        <w:spacing w:line="240" w:lineRule="auto"/>
        <w:rPr>
          <w:rFonts w:ascii="Times New Roman" w:hAnsi="Times New Roman" w:cs="Times New Roman"/>
          <w:sz w:val="24"/>
          <w:szCs w:val="24"/>
        </w:rPr>
      </w:pPr>
      <w:r>
        <w:rPr>
          <w:rFonts w:ascii="Times New Roman" w:hAnsi="Times New Roman" w:cs="Times New Roman"/>
          <w:sz w:val="24"/>
          <w:szCs w:val="24"/>
        </w:rPr>
        <w:t>Wykres (Rys</w:t>
      </w:r>
      <w:r w:rsidR="005532CB" w:rsidRPr="00186754">
        <w:rPr>
          <w:rFonts w:ascii="Times New Roman" w:hAnsi="Times New Roman" w:cs="Times New Roman"/>
          <w:sz w:val="24"/>
          <w:szCs w:val="24"/>
        </w:rPr>
        <w:t xml:space="preserve">. 2) przedstawia wyniki zawodnika  Mi. W. z treningów biegowych. Progowe obciążenia biegowe zaczęły się w połowie stycznia, pierwsze treningi były o krótkiej objętości, tak aby mogła nastąpić stopniowa adaptacja do wysiłku. Wszystkie obciążenia wykonywane były na intensywności progowej AT. Podczas treningów o krótszej objętości prędkość uzyskana przez zawodnika była dużo wyższa niż podczas tych gdzie czas trwania był dłuższy, ze względu na krótszy charakter treningu i co za tym idzie krótszy czas przerwy potrzebny do rozpoczęcia kolejnego wysiłku. Jak widać na wykresie czasy uzyskiwane w późniejszym okresie treningowym były bardzo podobne, jednak minimalnie słabsze, jednak treningi charakteryzowały się coraz dłuższym czasem trwania wysiłku, co wskazuje na to, iż zawodnik osiągnął stabilizacje formy i wyników. </w:t>
      </w:r>
    </w:p>
    <w:p w:rsidR="005532CB" w:rsidRPr="00186754" w:rsidRDefault="005532CB" w:rsidP="005532CB">
      <w:pPr>
        <w:pStyle w:val="Nagwek3"/>
        <w:keepNext/>
        <w:keepLines/>
        <w:widowControl/>
        <w:tabs>
          <w:tab w:val="clear" w:pos="0"/>
        </w:tabs>
        <w:suppressAutoHyphens w:val="0"/>
        <w:spacing w:before="240" w:after="120"/>
        <w:ind w:left="720" w:hanging="720"/>
        <w:rPr>
          <w:sz w:val="24"/>
          <w:szCs w:val="24"/>
        </w:rPr>
      </w:pPr>
      <w:bookmarkStart w:id="208" w:name="_Toc422823821"/>
      <w:r w:rsidRPr="00186754">
        <w:rPr>
          <w:sz w:val="24"/>
          <w:szCs w:val="24"/>
        </w:rPr>
        <w:lastRenderedPageBreak/>
        <w:t>Porównanie pływania i biegu</w:t>
      </w:r>
      <w:bookmarkEnd w:id="208"/>
    </w:p>
    <w:p w:rsidR="005532CB" w:rsidRPr="00C87703" w:rsidRDefault="005532CB" w:rsidP="005532CB">
      <w:pPr>
        <w:pStyle w:val="rysunek"/>
        <w:keepNext/>
        <w:spacing w:line="240" w:lineRule="auto"/>
        <w:rPr>
          <w:rFonts w:asciiTheme="majorHAnsi" w:hAnsiTheme="majorHAnsi" w:cstheme="majorHAnsi"/>
          <w:szCs w:val="24"/>
        </w:rPr>
      </w:pPr>
      <w:r w:rsidRPr="00C87703">
        <w:rPr>
          <w:rFonts w:asciiTheme="majorHAnsi" w:hAnsiTheme="majorHAnsi" w:cstheme="majorHAnsi"/>
          <w:noProof/>
          <w:szCs w:val="24"/>
          <w:lang w:eastAsia="pl-PL"/>
        </w:rPr>
        <w:drawing>
          <wp:inline distT="0" distB="0" distL="0" distR="0" wp14:anchorId="07B2A511" wp14:editId="6B733F56">
            <wp:extent cx="5310788" cy="3670806"/>
            <wp:effectExtent l="19050" t="0" r="23212" b="5844"/>
            <wp:docPr id="36" name="Wykres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p w:rsidR="005532CB" w:rsidRDefault="005532CB" w:rsidP="00186754">
      <w:pPr>
        <w:pStyle w:val="Legenda"/>
        <w:jc w:val="left"/>
        <w:rPr>
          <w:rFonts w:ascii="Times New Roman" w:hAnsi="Times New Roman" w:cs="Times New Roman"/>
          <w:b/>
          <w:i w:val="0"/>
        </w:rPr>
      </w:pPr>
      <w:bookmarkStart w:id="209" w:name="_Toc422842389"/>
      <w:r w:rsidRPr="00186754">
        <w:rPr>
          <w:rFonts w:ascii="Times New Roman" w:hAnsi="Times New Roman" w:cs="Times New Roman"/>
          <w:b/>
          <w:i w:val="0"/>
        </w:rPr>
        <w:t>Ry</w:t>
      </w:r>
      <w:r w:rsidR="00186754" w:rsidRPr="00186754">
        <w:rPr>
          <w:rFonts w:ascii="Times New Roman" w:hAnsi="Times New Roman" w:cs="Times New Roman"/>
          <w:b/>
          <w:i w:val="0"/>
        </w:rPr>
        <w:t>s</w:t>
      </w:r>
      <w:r w:rsidRPr="00186754">
        <w:rPr>
          <w:rFonts w:ascii="Times New Roman" w:hAnsi="Times New Roman" w:cs="Times New Roman"/>
          <w:b/>
          <w:i w:val="0"/>
        </w:rPr>
        <w:t xml:space="preserve">. </w:t>
      </w:r>
      <w:r w:rsidRPr="00186754">
        <w:rPr>
          <w:rFonts w:ascii="Times New Roman" w:hAnsi="Times New Roman" w:cs="Times New Roman"/>
          <w:b/>
          <w:i w:val="0"/>
        </w:rPr>
        <w:fldChar w:fldCharType="begin"/>
      </w:r>
      <w:r w:rsidRPr="00186754">
        <w:rPr>
          <w:rFonts w:ascii="Times New Roman" w:hAnsi="Times New Roman" w:cs="Times New Roman"/>
          <w:b/>
          <w:i w:val="0"/>
        </w:rPr>
        <w:instrText xml:space="preserve"> SEQ Ryc. \* ARABIC </w:instrText>
      </w:r>
      <w:r w:rsidRPr="00186754">
        <w:rPr>
          <w:rFonts w:ascii="Times New Roman" w:hAnsi="Times New Roman" w:cs="Times New Roman"/>
          <w:b/>
          <w:i w:val="0"/>
        </w:rPr>
        <w:fldChar w:fldCharType="separate"/>
      </w:r>
      <w:r w:rsidRPr="00186754">
        <w:rPr>
          <w:rFonts w:ascii="Times New Roman" w:hAnsi="Times New Roman" w:cs="Times New Roman"/>
          <w:b/>
          <w:i w:val="0"/>
          <w:noProof/>
        </w:rPr>
        <w:t>3</w:t>
      </w:r>
      <w:r w:rsidRPr="00186754">
        <w:rPr>
          <w:rFonts w:ascii="Times New Roman" w:hAnsi="Times New Roman" w:cs="Times New Roman"/>
          <w:b/>
          <w:i w:val="0"/>
          <w:noProof/>
        </w:rPr>
        <w:fldChar w:fldCharType="end"/>
      </w:r>
      <w:r w:rsidRPr="00186754">
        <w:rPr>
          <w:rFonts w:ascii="Times New Roman" w:hAnsi="Times New Roman" w:cs="Times New Roman"/>
          <w:b/>
          <w:i w:val="0"/>
        </w:rPr>
        <w:t xml:space="preserve"> Porównanie treningów biegowych z pływackimi – Mi. W.</w:t>
      </w:r>
      <w:bookmarkEnd w:id="209"/>
    </w:p>
    <w:p w:rsidR="00186754" w:rsidRDefault="00186754" w:rsidP="00186754">
      <w:pPr>
        <w:pStyle w:val="Nagwek2"/>
        <w:rPr>
          <w:b w:val="0"/>
          <w:sz w:val="24"/>
          <w:szCs w:val="24"/>
        </w:rPr>
      </w:pPr>
      <w:r w:rsidRPr="005C35F3">
        <w:rPr>
          <w:b w:val="0"/>
          <w:sz w:val="24"/>
          <w:szCs w:val="24"/>
        </w:rPr>
        <w:t>Źródło:</w:t>
      </w:r>
      <w:r w:rsidR="006528EB">
        <w:rPr>
          <w:b w:val="0"/>
          <w:sz w:val="24"/>
          <w:szCs w:val="24"/>
        </w:rPr>
        <w:t xml:space="preserve"> </w:t>
      </w:r>
      <w:r w:rsidRPr="005C35F3">
        <w:rPr>
          <w:b w:val="0"/>
          <w:sz w:val="24"/>
          <w:szCs w:val="24"/>
        </w:rPr>
        <w:t>opracowanie własne</w:t>
      </w:r>
    </w:p>
    <w:p w:rsidR="00186754" w:rsidRPr="00186754" w:rsidRDefault="00186754" w:rsidP="00186754">
      <w:pPr>
        <w:rPr>
          <w:rFonts w:ascii="Times New Roman" w:hAnsi="Times New Roman" w:cs="Times New Roman"/>
          <w:sz w:val="24"/>
          <w:szCs w:val="24"/>
          <w:lang w:val="pl-PL" w:bidi="hi-IN"/>
        </w:rPr>
      </w:pPr>
    </w:p>
    <w:p w:rsidR="005532CB" w:rsidRPr="00186754" w:rsidRDefault="005532CB" w:rsidP="005532CB">
      <w:pPr>
        <w:spacing w:line="240" w:lineRule="auto"/>
        <w:ind w:firstLine="576"/>
        <w:rPr>
          <w:rFonts w:ascii="Times New Roman" w:hAnsi="Times New Roman" w:cs="Times New Roman"/>
          <w:sz w:val="24"/>
          <w:szCs w:val="24"/>
        </w:rPr>
      </w:pPr>
      <w:r w:rsidRPr="00186754">
        <w:rPr>
          <w:rFonts w:ascii="Times New Roman" w:hAnsi="Times New Roman" w:cs="Times New Roman"/>
          <w:sz w:val="24"/>
          <w:szCs w:val="24"/>
        </w:rPr>
        <w:t>W</w:t>
      </w:r>
      <w:r w:rsidR="00186754" w:rsidRPr="00186754">
        <w:rPr>
          <w:rFonts w:ascii="Times New Roman" w:hAnsi="Times New Roman" w:cs="Times New Roman"/>
          <w:sz w:val="24"/>
          <w:szCs w:val="24"/>
        </w:rPr>
        <w:t>ykres (Rys</w:t>
      </w:r>
      <w:r w:rsidRPr="00186754">
        <w:rPr>
          <w:rFonts w:ascii="Times New Roman" w:hAnsi="Times New Roman" w:cs="Times New Roman"/>
          <w:sz w:val="24"/>
          <w:szCs w:val="24"/>
        </w:rPr>
        <w:t xml:space="preserve">. 3) przedstawia porównanie wyników z treningów pływackich </w:t>
      </w:r>
      <w:r w:rsidRPr="00186754">
        <w:rPr>
          <w:rFonts w:ascii="Times New Roman" w:hAnsi="Times New Roman" w:cs="Times New Roman"/>
          <w:sz w:val="24"/>
          <w:szCs w:val="24"/>
        </w:rPr>
        <w:br/>
        <w:t xml:space="preserve">i biegowych zawodnika Mi. W. Początkowo prędkości pływania nie były na optymalnym poziomie u tego zawodnika i stopniowo wraz z kolejnymi treningami pływackimi poprawiały się, jest to spowodowane tym, że w pływaniu występuje specyficzny czynnik jakim jest czucie wody i trzeba wykonać pewną objętość treningową, dla każdego wartość indywidualna, po to aby móc pływać na odpowiednich intensywnościach. Jak widać na wykresie do czasu kiedy rozpoczęły się duże obciążenia biegowe, prędkość pływania cały czas stopniowo wzrasta, by następnie utrzymywać się na stałym poziomie. Pod koniec okresu badawczego widać jednak, że prędkość zaczyna maleć. Jest to minimalny spadek prędkości, jednak wskazuje jak wpływają progowe obciążenia biegowe na wytrzymałość specjalną w pływaniu. Zawodnik nie poprawiał już swoich prędkości na kolejnych treningach, </w:t>
      </w:r>
      <w:r w:rsidRPr="00186754">
        <w:rPr>
          <w:rFonts w:ascii="Times New Roman" w:hAnsi="Times New Roman" w:cs="Times New Roman"/>
          <w:sz w:val="24"/>
          <w:szCs w:val="24"/>
        </w:rPr>
        <w:br/>
        <w:t xml:space="preserve">mimo iż wcześniej udawało mu się to systematycznie na kolejnych treningach z dużym efektem. </w:t>
      </w:r>
    </w:p>
    <w:p w:rsidR="001E2B3A" w:rsidRDefault="001E2B3A" w:rsidP="005532CB">
      <w:pPr>
        <w:pStyle w:val="Nagwek2"/>
        <w:numPr>
          <w:ilvl w:val="0"/>
          <w:numId w:val="0"/>
        </w:numPr>
        <w:ind w:left="576" w:hanging="576"/>
        <w:rPr>
          <w:rFonts w:asciiTheme="majorHAnsi" w:hAnsiTheme="majorHAnsi" w:cstheme="majorHAnsi"/>
          <w:szCs w:val="24"/>
        </w:rPr>
      </w:pPr>
      <w:bookmarkStart w:id="210" w:name="_Toc422823822"/>
    </w:p>
    <w:p w:rsidR="001E2B3A" w:rsidRDefault="001E2B3A" w:rsidP="005532CB">
      <w:pPr>
        <w:pStyle w:val="Nagwek2"/>
        <w:numPr>
          <w:ilvl w:val="0"/>
          <w:numId w:val="0"/>
        </w:numPr>
        <w:ind w:left="576" w:hanging="576"/>
        <w:rPr>
          <w:sz w:val="24"/>
          <w:szCs w:val="24"/>
        </w:rPr>
      </w:pPr>
    </w:p>
    <w:p w:rsidR="001E2B3A" w:rsidRDefault="001E2B3A" w:rsidP="005532CB">
      <w:pPr>
        <w:pStyle w:val="Nagwek2"/>
        <w:numPr>
          <w:ilvl w:val="0"/>
          <w:numId w:val="0"/>
        </w:numPr>
        <w:ind w:left="576" w:hanging="576"/>
        <w:rPr>
          <w:sz w:val="24"/>
          <w:szCs w:val="24"/>
        </w:rPr>
      </w:pPr>
    </w:p>
    <w:p w:rsidR="001E2B3A" w:rsidRDefault="001E2B3A" w:rsidP="005532CB">
      <w:pPr>
        <w:pStyle w:val="Nagwek2"/>
        <w:numPr>
          <w:ilvl w:val="0"/>
          <w:numId w:val="0"/>
        </w:numPr>
        <w:ind w:left="576" w:hanging="576"/>
        <w:rPr>
          <w:sz w:val="24"/>
          <w:szCs w:val="24"/>
        </w:rPr>
      </w:pPr>
    </w:p>
    <w:p w:rsidR="001E2B3A" w:rsidRDefault="001E2B3A" w:rsidP="005532CB">
      <w:pPr>
        <w:pStyle w:val="Nagwek2"/>
        <w:numPr>
          <w:ilvl w:val="0"/>
          <w:numId w:val="0"/>
        </w:numPr>
        <w:ind w:left="576" w:hanging="576"/>
        <w:rPr>
          <w:sz w:val="24"/>
          <w:szCs w:val="24"/>
        </w:rPr>
      </w:pPr>
    </w:p>
    <w:p w:rsidR="001E2B3A" w:rsidRDefault="001E2B3A" w:rsidP="005532CB">
      <w:pPr>
        <w:pStyle w:val="Nagwek2"/>
        <w:numPr>
          <w:ilvl w:val="0"/>
          <w:numId w:val="0"/>
        </w:numPr>
        <w:ind w:left="576" w:hanging="576"/>
        <w:rPr>
          <w:sz w:val="24"/>
          <w:szCs w:val="24"/>
        </w:rPr>
      </w:pPr>
    </w:p>
    <w:p w:rsidR="001E2B3A" w:rsidRDefault="001E2B3A" w:rsidP="005532CB">
      <w:pPr>
        <w:pStyle w:val="Nagwek2"/>
        <w:numPr>
          <w:ilvl w:val="0"/>
          <w:numId w:val="0"/>
        </w:numPr>
        <w:ind w:left="576" w:hanging="576"/>
        <w:rPr>
          <w:sz w:val="24"/>
          <w:szCs w:val="24"/>
        </w:rPr>
      </w:pPr>
    </w:p>
    <w:p w:rsidR="001E2B3A" w:rsidRDefault="001E2B3A" w:rsidP="005532CB">
      <w:pPr>
        <w:pStyle w:val="Nagwek2"/>
        <w:numPr>
          <w:ilvl w:val="0"/>
          <w:numId w:val="0"/>
        </w:numPr>
        <w:ind w:left="576" w:hanging="576"/>
        <w:rPr>
          <w:sz w:val="24"/>
          <w:szCs w:val="24"/>
        </w:rPr>
      </w:pPr>
    </w:p>
    <w:p w:rsidR="001E2B3A" w:rsidRDefault="001E2B3A" w:rsidP="005532CB">
      <w:pPr>
        <w:pStyle w:val="Nagwek2"/>
        <w:numPr>
          <w:ilvl w:val="0"/>
          <w:numId w:val="0"/>
        </w:numPr>
        <w:ind w:left="576" w:hanging="576"/>
        <w:rPr>
          <w:sz w:val="24"/>
          <w:szCs w:val="24"/>
        </w:rPr>
      </w:pPr>
    </w:p>
    <w:p w:rsidR="001E2B3A" w:rsidRDefault="001E2B3A" w:rsidP="005532CB">
      <w:pPr>
        <w:pStyle w:val="Nagwek2"/>
        <w:numPr>
          <w:ilvl w:val="0"/>
          <w:numId w:val="0"/>
        </w:numPr>
        <w:ind w:left="576" w:hanging="576"/>
        <w:rPr>
          <w:sz w:val="24"/>
          <w:szCs w:val="24"/>
        </w:rPr>
      </w:pPr>
    </w:p>
    <w:p w:rsidR="001E2B3A" w:rsidRDefault="001E2B3A" w:rsidP="005532CB">
      <w:pPr>
        <w:pStyle w:val="Nagwek2"/>
        <w:numPr>
          <w:ilvl w:val="0"/>
          <w:numId w:val="0"/>
        </w:numPr>
        <w:ind w:left="576" w:hanging="576"/>
        <w:rPr>
          <w:sz w:val="24"/>
          <w:szCs w:val="24"/>
        </w:rPr>
      </w:pPr>
    </w:p>
    <w:p w:rsidR="005532CB" w:rsidRPr="001E2B3A" w:rsidRDefault="005532CB" w:rsidP="005532CB">
      <w:pPr>
        <w:pStyle w:val="Nagwek2"/>
        <w:numPr>
          <w:ilvl w:val="0"/>
          <w:numId w:val="0"/>
        </w:numPr>
        <w:ind w:left="576" w:hanging="576"/>
        <w:rPr>
          <w:sz w:val="24"/>
          <w:szCs w:val="24"/>
        </w:rPr>
      </w:pPr>
      <w:r w:rsidRPr="001E2B3A">
        <w:rPr>
          <w:sz w:val="24"/>
          <w:szCs w:val="24"/>
        </w:rPr>
        <w:lastRenderedPageBreak/>
        <w:t>Wyniki zawodnika Ma. W.</w:t>
      </w:r>
      <w:bookmarkEnd w:id="210"/>
    </w:p>
    <w:p w:rsidR="005532CB" w:rsidRPr="001E2B3A" w:rsidRDefault="005532CB" w:rsidP="005532CB">
      <w:pPr>
        <w:pStyle w:val="Nagwek3"/>
        <w:numPr>
          <w:ilvl w:val="0"/>
          <w:numId w:val="0"/>
        </w:numPr>
        <w:ind w:left="720" w:hanging="720"/>
        <w:rPr>
          <w:sz w:val="24"/>
          <w:szCs w:val="24"/>
        </w:rPr>
      </w:pPr>
      <w:bookmarkStart w:id="211" w:name="_Toc422823823"/>
      <w:r w:rsidRPr="001E2B3A">
        <w:rPr>
          <w:sz w:val="24"/>
          <w:szCs w:val="24"/>
        </w:rPr>
        <w:t>Treningi pływackie</w:t>
      </w:r>
      <w:bookmarkEnd w:id="211"/>
    </w:p>
    <w:p w:rsidR="005532CB" w:rsidRPr="001E2B3A" w:rsidRDefault="005532CB" w:rsidP="001E2B3A">
      <w:pPr>
        <w:pStyle w:val="Legenda"/>
        <w:keepNext/>
        <w:jc w:val="left"/>
        <w:rPr>
          <w:rFonts w:asciiTheme="majorHAnsi" w:hAnsiTheme="majorHAnsi" w:cstheme="majorHAnsi"/>
          <w:b/>
          <w:i w:val="0"/>
        </w:rPr>
      </w:pPr>
      <w:bookmarkStart w:id="212" w:name="_Toc422842403"/>
      <w:r w:rsidRPr="001E2B3A">
        <w:rPr>
          <w:rFonts w:asciiTheme="majorHAnsi" w:hAnsiTheme="majorHAnsi" w:cstheme="majorHAnsi"/>
          <w:b/>
          <w:i w:val="0"/>
        </w:rPr>
        <w:t xml:space="preserve">Tabela </w:t>
      </w:r>
      <w:r w:rsidRPr="001E2B3A">
        <w:rPr>
          <w:rFonts w:asciiTheme="majorHAnsi" w:hAnsiTheme="majorHAnsi" w:cstheme="majorHAnsi"/>
          <w:b/>
          <w:i w:val="0"/>
        </w:rPr>
        <w:fldChar w:fldCharType="begin"/>
      </w:r>
      <w:r w:rsidRPr="001E2B3A">
        <w:rPr>
          <w:rFonts w:asciiTheme="majorHAnsi" w:hAnsiTheme="majorHAnsi" w:cstheme="majorHAnsi"/>
          <w:b/>
          <w:i w:val="0"/>
        </w:rPr>
        <w:instrText xml:space="preserve"> SEQ Tabela \* ARABIC </w:instrText>
      </w:r>
      <w:r w:rsidRPr="001E2B3A">
        <w:rPr>
          <w:rFonts w:asciiTheme="majorHAnsi" w:hAnsiTheme="majorHAnsi" w:cstheme="majorHAnsi"/>
          <w:b/>
          <w:i w:val="0"/>
        </w:rPr>
        <w:fldChar w:fldCharType="separate"/>
      </w:r>
      <w:r w:rsidRPr="001E2B3A">
        <w:rPr>
          <w:rFonts w:asciiTheme="majorHAnsi" w:hAnsiTheme="majorHAnsi" w:cstheme="majorHAnsi"/>
          <w:b/>
          <w:i w:val="0"/>
          <w:noProof/>
        </w:rPr>
        <w:t>4</w:t>
      </w:r>
      <w:r w:rsidRPr="001E2B3A">
        <w:rPr>
          <w:rFonts w:asciiTheme="majorHAnsi" w:hAnsiTheme="majorHAnsi" w:cstheme="majorHAnsi"/>
          <w:b/>
          <w:i w:val="0"/>
          <w:noProof/>
        </w:rPr>
        <w:fldChar w:fldCharType="end"/>
      </w:r>
      <w:r w:rsidR="001E2B3A" w:rsidRPr="001E2B3A">
        <w:rPr>
          <w:rFonts w:asciiTheme="majorHAnsi" w:hAnsiTheme="majorHAnsi" w:cstheme="majorHAnsi"/>
          <w:b/>
          <w:i w:val="0"/>
          <w:noProof/>
        </w:rPr>
        <w:t>,</w:t>
      </w:r>
      <w:r w:rsidRPr="001E2B3A">
        <w:rPr>
          <w:rFonts w:asciiTheme="majorHAnsi" w:hAnsiTheme="majorHAnsi" w:cstheme="majorHAnsi"/>
          <w:b/>
          <w:i w:val="0"/>
        </w:rPr>
        <w:t xml:space="preserve"> Wykaz treningów pływackich - Ma. W.</w:t>
      </w:r>
      <w:bookmarkEnd w:id="212"/>
    </w:p>
    <w:tbl>
      <w:tblPr>
        <w:tblStyle w:val="Tabelasiatki6kolorowa1"/>
        <w:tblW w:w="0" w:type="auto"/>
        <w:tblBorders>
          <w:top w:val="single" w:sz="18" w:space="0" w:color="4F81BD" w:themeColor="accent1"/>
          <w:left w:val="none" w:sz="0" w:space="0" w:color="auto"/>
          <w:bottom w:val="single" w:sz="18" w:space="0" w:color="4F81BD" w:themeColor="accent1"/>
          <w:right w:val="none" w:sz="0" w:space="0" w:color="auto"/>
          <w:insideH w:val="single" w:sz="6" w:space="0" w:color="4F81BD" w:themeColor="accent1"/>
          <w:insideV w:val="single" w:sz="6" w:space="0" w:color="4F81BD" w:themeColor="accent1"/>
        </w:tblBorders>
        <w:tblLook w:val="04A0" w:firstRow="1" w:lastRow="0" w:firstColumn="1" w:lastColumn="0" w:noHBand="0" w:noVBand="1"/>
      </w:tblPr>
      <w:tblGrid>
        <w:gridCol w:w="4819"/>
        <w:gridCol w:w="1378"/>
        <w:gridCol w:w="1088"/>
        <w:gridCol w:w="1091"/>
        <w:gridCol w:w="1262"/>
      </w:tblGrid>
      <w:tr w:rsidR="005532CB" w:rsidRPr="00C87703" w:rsidTr="000F6747">
        <w:trPr>
          <w:cnfStyle w:val="100000000000" w:firstRow="1" w:lastRow="0" w:firstColumn="0" w:lastColumn="0" w:oddVBand="0" w:evenVBand="0" w:oddHBand="0"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0" w:type="auto"/>
            <w:tcBorders>
              <w:bottom w:val="none" w:sz="0" w:space="0" w:color="auto"/>
            </w:tcBorders>
            <w:vAlign w:val="center"/>
            <w:hideMark/>
          </w:tcPr>
          <w:p w:rsidR="005532CB" w:rsidRPr="00C87703" w:rsidRDefault="005532CB" w:rsidP="000F6747">
            <w:pPr>
              <w:pStyle w:val="Tabela2"/>
              <w:spacing w:line="240" w:lineRule="auto"/>
              <w:jc w:val="center"/>
              <w:rPr>
                <w:rFonts w:asciiTheme="majorHAnsi" w:eastAsia="Times New Roman" w:hAnsiTheme="majorHAnsi" w:cstheme="majorHAnsi"/>
                <w:szCs w:val="24"/>
              </w:rPr>
            </w:pPr>
            <w:r w:rsidRPr="00C87703">
              <w:rPr>
                <w:rFonts w:asciiTheme="majorHAnsi" w:eastAsia="Times New Roman" w:hAnsiTheme="majorHAnsi" w:cstheme="majorHAnsi"/>
                <w:szCs w:val="24"/>
              </w:rPr>
              <w:t>Trening</w:t>
            </w:r>
          </w:p>
        </w:tc>
        <w:tc>
          <w:tcPr>
            <w:tcW w:w="0" w:type="auto"/>
            <w:tcBorders>
              <w:bottom w:val="none" w:sz="0" w:space="0" w:color="auto"/>
            </w:tcBorders>
            <w:vAlign w:val="center"/>
            <w:hideMark/>
          </w:tcPr>
          <w:p w:rsidR="005532CB" w:rsidRPr="00C87703" w:rsidRDefault="005532CB" w:rsidP="000F6747">
            <w:pPr>
              <w:pStyle w:val="Tabela2"/>
              <w:spacing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Data</w:t>
            </w:r>
          </w:p>
        </w:tc>
        <w:tc>
          <w:tcPr>
            <w:tcW w:w="0" w:type="auto"/>
            <w:tcBorders>
              <w:bottom w:val="none" w:sz="0" w:space="0" w:color="auto"/>
            </w:tcBorders>
            <w:vAlign w:val="center"/>
            <w:hideMark/>
          </w:tcPr>
          <w:p w:rsidR="005532CB" w:rsidRPr="00C87703" w:rsidRDefault="005532CB" w:rsidP="000F6747">
            <w:pPr>
              <w:pStyle w:val="Tabela2"/>
              <w:spacing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Czas łączny bez przerw</w:t>
            </w:r>
          </w:p>
        </w:tc>
        <w:tc>
          <w:tcPr>
            <w:tcW w:w="0" w:type="auto"/>
            <w:tcBorders>
              <w:bottom w:val="none" w:sz="0" w:space="0" w:color="auto"/>
            </w:tcBorders>
            <w:vAlign w:val="center"/>
            <w:hideMark/>
          </w:tcPr>
          <w:p w:rsidR="005532CB" w:rsidRPr="00C87703" w:rsidRDefault="005532CB" w:rsidP="000F6747">
            <w:pPr>
              <w:pStyle w:val="Tabela2"/>
              <w:spacing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Średnia na 100m</w:t>
            </w:r>
          </w:p>
        </w:tc>
        <w:tc>
          <w:tcPr>
            <w:tcW w:w="0" w:type="auto"/>
            <w:tcBorders>
              <w:bottom w:val="none" w:sz="0" w:space="0" w:color="auto"/>
            </w:tcBorders>
            <w:vAlign w:val="center"/>
            <w:hideMark/>
          </w:tcPr>
          <w:p w:rsidR="005532CB" w:rsidRPr="00C87703" w:rsidRDefault="005532CB" w:rsidP="000F6747">
            <w:pPr>
              <w:pStyle w:val="Tabela2"/>
              <w:spacing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Średnia prędkość</w:t>
            </w:r>
          </w:p>
        </w:tc>
      </w:tr>
      <w:tr w:rsidR="005532CB" w:rsidRPr="00C87703" w:rsidTr="000F6747">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rPr>
            </w:pP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[mm:ss]</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[mm:ss]</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[km/h]</w:t>
            </w:r>
          </w:p>
        </w:tc>
      </w:tr>
      <w:tr w:rsidR="005532CB" w:rsidRPr="00C87703" w:rsidTr="000F6747">
        <w:trPr>
          <w:trHeight w:val="28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rPr>
            </w:pPr>
            <w:r w:rsidRPr="00C87703">
              <w:rPr>
                <w:rFonts w:asciiTheme="majorHAnsi" w:eastAsia="Times New Roman" w:hAnsiTheme="majorHAnsi" w:cstheme="majorHAnsi"/>
                <w:szCs w:val="24"/>
              </w:rPr>
              <w:t xml:space="preserve">Test 2km </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16.11.2014</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32:40,0</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01:33,0</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3,87</w:t>
            </w:r>
          </w:p>
        </w:tc>
      </w:tr>
      <w:tr w:rsidR="005532CB" w:rsidRPr="00C87703" w:rsidTr="000F6747">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rPr>
            </w:pPr>
            <w:r w:rsidRPr="00C87703">
              <w:rPr>
                <w:rFonts w:asciiTheme="majorHAnsi" w:eastAsia="Times New Roman" w:hAnsiTheme="majorHAnsi" w:cstheme="majorHAnsi"/>
                <w:szCs w:val="24"/>
              </w:rPr>
              <w:t>400m ciągiem w IV zakresie</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06.12.2014</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05:52,0</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01:28,0</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4,09</w:t>
            </w:r>
          </w:p>
        </w:tc>
      </w:tr>
      <w:tr w:rsidR="005532CB" w:rsidRPr="00C87703" w:rsidTr="000F6747">
        <w:trPr>
          <w:trHeight w:val="28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rPr>
            </w:pPr>
            <w:r w:rsidRPr="00C87703">
              <w:rPr>
                <w:rFonts w:asciiTheme="majorHAnsi" w:eastAsia="Times New Roman" w:hAnsiTheme="majorHAnsi" w:cstheme="majorHAnsi"/>
                <w:szCs w:val="24"/>
              </w:rPr>
              <w:t>6x150 AT p. 20s</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13.12.2014</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13:23,0</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01:29,2</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4,03</w:t>
            </w:r>
          </w:p>
        </w:tc>
      </w:tr>
      <w:tr w:rsidR="005532CB" w:rsidRPr="00C87703" w:rsidTr="000F6747">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rPr>
            </w:pPr>
            <w:r w:rsidRPr="00C87703">
              <w:rPr>
                <w:rFonts w:asciiTheme="majorHAnsi" w:eastAsia="Times New Roman" w:hAnsiTheme="majorHAnsi" w:cstheme="majorHAnsi"/>
                <w:szCs w:val="24"/>
              </w:rPr>
              <w:t>6x200 AT p. 30s</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10.01.2015</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17:53,0</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01:29,4</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4,03</w:t>
            </w:r>
          </w:p>
        </w:tc>
      </w:tr>
      <w:tr w:rsidR="005532CB" w:rsidRPr="00C87703" w:rsidTr="000F6747">
        <w:trPr>
          <w:trHeight w:val="28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rPr>
            </w:pPr>
            <w:r w:rsidRPr="00C87703">
              <w:rPr>
                <w:rFonts w:asciiTheme="majorHAnsi" w:eastAsia="Times New Roman" w:hAnsiTheme="majorHAnsi" w:cstheme="majorHAnsi"/>
                <w:szCs w:val="24"/>
              </w:rPr>
              <w:t xml:space="preserve">Spr. 800m </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19.01.2015</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11:58,0</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01:29,8</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4,01</w:t>
            </w:r>
          </w:p>
        </w:tc>
      </w:tr>
      <w:tr w:rsidR="005532CB" w:rsidRPr="00C87703" w:rsidTr="000F6747">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rPr>
            </w:pPr>
            <w:r w:rsidRPr="00C87703">
              <w:rPr>
                <w:rFonts w:asciiTheme="majorHAnsi" w:eastAsia="Times New Roman" w:hAnsiTheme="majorHAnsi" w:cstheme="majorHAnsi"/>
                <w:szCs w:val="24"/>
              </w:rPr>
              <w:t>4x100 bardzo mocno, p. 100 luz</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22.01.2015</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05:10,0</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01:17,5</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4,65</w:t>
            </w:r>
          </w:p>
        </w:tc>
      </w:tr>
      <w:tr w:rsidR="005532CB" w:rsidRPr="00C87703" w:rsidTr="000F6747">
        <w:trPr>
          <w:trHeight w:val="31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rPr>
            </w:pPr>
            <w:r w:rsidRPr="00C87703">
              <w:rPr>
                <w:rFonts w:asciiTheme="majorHAnsi" w:eastAsia="Times New Roman" w:hAnsiTheme="majorHAnsi" w:cstheme="majorHAnsi"/>
                <w:szCs w:val="24"/>
              </w:rPr>
              <w:t>15x100 AT p. 10s</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26.01.2015</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22:04,0</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01:28,3</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4,08</w:t>
            </w:r>
          </w:p>
        </w:tc>
      </w:tr>
      <w:tr w:rsidR="005532CB" w:rsidRPr="00C87703" w:rsidTr="000F6747">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rPr>
            </w:pPr>
            <w:r w:rsidRPr="00C87703">
              <w:rPr>
                <w:rFonts w:asciiTheme="majorHAnsi" w:eastAsia="Times New Roman" w:hAnsiTheme="majorHAnsi" w:cstheme="majorHAnsi"/>
                <w:szCs w:val="24"/>
              </w:rPr>
              <w:t>10x100 AT p. 10s</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10.02.2015</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14:34,0</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01:27,4</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4,12</w:t>
            </w:r>
          </w:p>
        </w:tc>
      </w:tr>
      <w:tr w:rsidR="005532CB" w:rsidRPr="00C87703" w:rsidTr="000F6747">
        <w:trPr>
          <w:trHeight w:val="28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rPr>
            </w:pPr>
            <w:r w:rsidRPr="00C87703">
              <w:rPr>
                <w:rFonts w:asciiTheme="majorHAnsi" w:eastAsia="Times New Roman" w:hAnsiTheme="majorHAnsi" w:cstheme="majorHAnsi"/>
                <w:szCs w:val="24"/>
              </w:rPr>
              <w:t>6x100 IV p. 30s</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14.02.2015</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07:56,0</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01:19,3</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4,54</w:t>
            </w:r>
          </w:p>
        </w:tc>
      </w:tr>
      <w:tr w:rsidR="005532CB" w:rsidRPr="00C87703" w:rsidTr="000F6747">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rPr>
            </w:pPr>
            <w:r w:rsidRPr="00C87703">
              <w:rPr>
                <w:rFonts w:asciiTheme="majorHAnsi" w:eastAsia="Times New Roman" w:hAnsiTheme="majorHAnsi" w:cstheme="majorHAnsi"/>
                <w:szCs w:val="24"/>
              </w:rPr>
              <w:t>6x100 V p. 60s</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21.02.2015</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07:49,0</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01:18,2</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4,61</w:t>
            </w:r>
          </w:p>
        </w:tc>
      </w:tr>
      <w:tr w:rsidR="005532CB" w:rsidRPr="00C87703" w:rsidTr="000F6747">
        <w:trPr>
          <w:trHeight w:val="28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rPr>
            </w:pPr>
            <w:r w:rsidRPr="00C87703">
              <w:rPr>
                <w:rFonts w:asciiTheme="majorHAnsi" w:eastAsia="Times New Roman" w:hAnsiTheme="majorHAnsi" w:cstheme="majorHAnsi"/>
                <w:szCs w:val="24"/>
              </w:rPr>
              <w:t>400/300/200 AT p. 30s + 4x50 IV</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26.02.2015</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16:31,0</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01:30,1</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4,00</w:t>
            </w:r>
          </w:p>
        </w:tc>
      </w:tr>
      <w:tr w:rsidR="005532CB" w:rsidRPr="00C87703" w:rsidTr="000F6747">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rPr>
            </w:pPr>
            <w:r w:rsidRPr="00C87703">
              <w:rPr>
                <w:rFonts w:asciiTheme="majorHAnsi" w:eastAsia="Times New Roman" w:hAnsiTheme="majorHAnsi" w:cstheme="majorHAnsi"/>
                <w:szCs w:val="24"/>
              </w:rPr>
              <w:t>10x200 AT p. 30s</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03.03.2015</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29:34,0</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01:28,7</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4,06</w:t>
            </w:r>
          </w:p>
        </w:tc>
      </w:tr>
      <w:tr w:rsidR="005532CB" w:rsidRPr="00C87703" w:rsidTr="000F6747">
        <w:trPr>
          <w:trHeight w:val="28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rPr>
            </w:pPr>
            <w:r w:rsidRPr="00C87703">
              <w:rPr>
                <w:rFonts w:asciiTheme="majorHAnsi" w:eastAsia="Times New Roman" w:hAnsiTheme="majorHAnsi" w:cstheme="majorHAnsi"/>
                <w:szCs w:val="24"/>
              </w:rPr>
              <w:t>10x100 AT p.10s</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10.03.2015</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14:55,0</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01:29,5</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4,02</w:t>
            </w:r>
          </w:p>
        </w:tc>
      </w:tr>
      <w:tr w:rsidR="005532CB" w:rsidRPr="00C87703" w:rsidTr="000F6747">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rPr>
            </w:pPr>
            <w:r w:rsidRPr="00C87703">
              <w:rPr>
                <w:rFonts w:asciiTheme="majorHAnsi" w:eastAsia="Times New Roman" w:hAnsiTheme="majorHAnsi" w:cstheme="majorHAnsi"/>
                <w:szCs w:val="24"/>
              </w:rPr>
              <w:t xml:space="preserve">50/50/100/200/300/200/100/50/50 AT </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19.03.2015</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16:15,0</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01:28,6</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4,06</w:t>
            </w:r>
          </w:p>
        </w:tc>
      </w:tr>
    </w:tbl>
    <w:p w:rsidR="001E2B3A" w:rsidRDefault="001E2B3A" w:rsidP="001E2B3A">
      <w:pPr>
        <w:pStyle w:val="Nagwek2"/>
        <w:rPr>
          <w:b w:val="0"/>
          <w:sz w:val="24"/>
          <w:szCs w:val="24"/>
        </w:rPr>
      </w:pPr>
      <w:r w:rsidRPr="005C35F3">
        <w:rPr>
          <w:b w:val="0"/>
          <w:sz w:val="24"/>
          <w:szCs w:val="24"/>
        </w:rPr>
        <w:t>Źródło:</w:t>
      </w:r>
      <w:r w:rsidR="006528EB">
        <w:rPr>
          <w:b w:val="0"/>
          <w:sz w:val="24"/>
          <w:szCs w:val="24"/>
        </w:rPr>
        <w:t xml:space="preserve"> </w:t>
      </w:r>
      <w:r w:rsidRPr="005C35F3">
        <w:rPr>
          <w:b w:val="0"/>
          <w:sz w:val="24"/>
          <w:szCs w:val="24"/>
        </w:rPr>
        <w:t>opracowanie własne</w:t>
      </w:r>
    </w:p>
    <w:p w:rsidR="005532CB" w:rsidRPr="00C87703" w:rsidRDefault="005532CB" w:rsidP="005532CB">
      <w:pPr>
        <w:spacing w:line="240" w:lineRule="auto"/>
        <w:rPr>
          <w:rFonts w:asciiTheme="majorHAnsi" w:hAnsiTheme="majorHAnsi" w:cstheme="majorHAnsi"/>
          <w:szCs w:val="24"/>
        </w:rPr>
      </w:pPr>
    </w:p>
    <w:p w:rsidR="005532CB" w:rsidRPr="001E2B3A" w:rsidRDefault="005532CB" w:rsidP="005532CB">
      <w:pPr>
        <w:spacing w:line="240" w:lineRule="auto"/>
        <w:rPr>
          <w:rFonts w:ascii="Times New Roman" w:hAnsi="Times New Roman" w:cs="Times New Roman"/>
          <w:sz w:val="24"/>
          <w:szCs w:val="24"/>
        </w:rPr>
      </w:pPr>
      <w:r w:rsidRPr="001E2B3A">
        <w:rPr>
          <w:rFonts w:ascii="Times New Roman" w:hAnsi="Times New Roman" w:cs="Times New Roman"/>
          <w:sz w:val="24"/>
          <w:szCs w:val="24"/>
        </w:rPr>
        <w:t xml:space="preserve">Tabela 4 przedstawia wybrane treningi pływackie wykonywane przez zawodnika triathlonu Ma. W., w trakcie przygotowania wszechstronnego i ukierunkowanego. Nazwa treningu wywodzi się z głównego akcentu progowego jaki był na danym treningu. Charakterystyka obciążeń podczas tych wysiłków to obciążenia na poziomie progu beztlenowego AT lub wyższego. Wszystkie zadania w części głównej pokonywane były najszybszą techniką pływacką, czyli kraulem. Na początku wykonany został test sprawdzający w jakiej dyspozycji jest zawodnik, oraz w celu określenia zakresów treningowych. Zasadniczą metodą treningową w celu zwiększenia wytrzymałości specjalnej w pływaniu była metoda interwałowa i metoda ciągła, np. podczas sprawdzianów, ale także innych treningów. Został podany czas łączny każdego z treningów w celu porównania objętości czasu części głównej. Kolejną daną jest średni czas na 100m podczas każdego treningu, daje to możliwość porównania poszczególnych treningów, oraz sprawdzenia efektów treningowych. Ostatnią daną jest prędkość średnia jaką uzyskał zawodnik podczas treningu wyrażona w kilometrach na godzinę. Są to wybrane treningi pływackie jakie wykonał zawodnik Ma. W., w pozostałe dni treningowe, gdzie jednym z treningów było także pływanie, zawodnik wykonywał wysiłki o obciążeniach małych i średnich, głównie w celu podtrzymania wytrzymałości i zwiększenia tzw. czucia wody, które jest bardzo ważne i specyficzne w pływaniu. Treningi progowe AT były wykonywane zazwyczaj 2 razy w tygodniu, zależnie od np. innych dużych obciążeń poza pływackich (tj. zawody biegowe czy inne), najczęściej w sobotę, oraz w innym dniu tygodnia, </w:t>
      </w:r>
      <w:r w:rsidRPr="001E2B3A">
        <w:rPr>
          <w:rFonts w:ascii="Times New Roman" w:hAnsi="Times New Roman" w:cs="Times New Roman"/>
          <w:sz w:val="24"/>
          <w:szCs w:val="24"/>
        </w:rPr>
        <w:br/>
        <w:t>we wtorki lub czwartki.</w:t>
      </w:r>
    </w:p>
    <w:p w:rsidR="005532CB" w:rsidRPr="001E2B3A" w:rsidRDefault="005532CB" w:rsidP="005532CB">
      <w:pPr>
        <w:spacing w:line="240" w:lineRule="auto"/>
        <w:rPr>
          <w:rFonts w:ascii="Times New Roman" w:hAnsi="Times New Roman" w:cs="Times New Roman"/>
          <w:sz w:val="24"/>
          <w:szCs w:val="24"/>
        </w:rPr>
      </w:pPr>
      <w:r w:rsidRPr="001E2B3A">
        <w:rPr>
          <w:rFonts w:ascii="Times New Roman" w:hAnsi="Times New Roman" w:cs="Times New Roman"/>
          <w:sz w:val="24"/>
          <w:szCs w:val="24"/>
        </w:rPr>
        <w:t xml:space="preserve">Wykres (Ryc. 4) przedstawia wykaz wybranych treningów pływackich zawodnika triathlonu Ma. W., na których intensywność w części głównej danego treningu była progowa AT lub większa. Pierwszy sprawdzian został wykonany 16 listopada 2014 roku, wcześniej od początku października zawodnicy byli w okresie przejściowym po poprzednim sezonie startowym i obciążenia były dobierane dla </w:t>
      </w:r>
      <w:r w:rsidRPr="001E2B3A">
        <w:rPr>
          <w:rFonts w:ascii="Times New Roman" w:hAnsi="Times New Roman" w:cs="Times New Roman"/>
          <w:sz w:val="24"/>
          <w:szCs w:val="24"/>
        </w:rPr>
        <w:lastRenderedPageBreak/>
        <w:t xml:space="preserve">każdego indywidualnie. Pierwszy test pływacki 16 listopada 2014 roku, czyli 2km Ma. W. przepłynął w czasie 32 minut i 40 sekund, co daje średni czas na 100m równy 1 minucie i 38 sekundom, dla dokładniejszego porównania wartości i efektywności treningów podano wartość przeliczoną na próg AT dla zawodnika, czyli średnio po 1:33/100m (3,87 km/h). Według tych wyliczeń zawodnik pływał kolejne treningi pływackie, do czasu poprawy tych wartości. Podczas kolejnych treningów zawodnik cały czas się poprawiał, na co wskazują treningi z 13 grudnia i 10 stycznia, gdzie Ma. W. podczas wysiłków o coraz większej objętości pływał coraz szybciej, odpowiednio po 1:29,2/100m, ze średnią prędkością 4,03 km/h i po 1:29,4/100m, </w:t>
      </w:r>
      <w:r w:rsidRPr="001E2B3A">
        <w:rPr>
          <w:rFonts w:ascii="Times New Roman" w:hAnsi="Times New Roman" w:cs="Times New Roman"/>
          <w:sz w:val="24"/>
          <w:szCs w:val="24"/>
        </w:rPr>
        <w:br/>
        <w:t xml:space="preserve">ze średnią prędkością 4,03 km/h. Kolejnym potwierdzeniem poprawy zawodnika jest sprawdzian wykonany 19 stycznia 2015 roku. Dystans wynosił 800m, zawodnik ten przepłynął go w czasie 11:58 , co daje średnio 1:29,8  na każde 100m (v=4,01 km/h). </w:t>
      </w:r>
      <w:r w:rsidRPr="001E2B3A">
        <w:rPr>
          <w:rFonts w:ascii="Times New Roman" w:hAnsi="Times New Roman" w:cs="Times New Roman"/>
          <w:sz w:val="24"/>
          <w:szCs w:val="24"/>
        </w:rPr>
        <w:br/>
        <w:t xml:space="preserve">W porównaniu do poprzedniego sprawdzianu nastąpił duży progres, co świadczy </w:t>
      </w:r>
      <w:r w:rsidRPr="001E2B3A">
        <w:rPr>
          <w:rFonts w:ascii="Times New Roman" w:hAnsi="Times New Roman" w:cs="Times New Roman"/>
          <w:sz w:val="24"/>
          <w:szCs w:val="24"/>
        </w:rPr>
        <w:br/>
        <w:t xml:space="preserve">o skuteczności wyznaczania zawodnikom progu AT i treningu opartym na tych wartościach. Trening z dnia 21 stycznia, podczas którego zawodnik płynął 4x100m </w:t>
      </w:r>
      <w:r w:rsidRPr="001E2B3A">
        <w:rPr>
          <w:rFonts w:ascii="Times New Roman" w:hAnsi="Times New Roman" w:cs="Times New Roman"/>
          <w:sz w:val="24"/>
          <w:szCs w:val="24"/>
        </w:rPr>
        <w:br/>
        <w:t xml:space="preserve">na przerwie 100m dowolnie, nie został ujęty w wykresie ze względu na zbyt krótki charakter treningu i dużo większą intensywność niż progowa, przez co nie jest dobrym treningiem porównawczym.  Na kolejnych treningach zawodnik ten poprawiał swoje osiągnięcia, o czym świadczą zapisy treningów z 26 stycznia 2015 roku i 10 lutego 2015 roku, gdzie obciążenia treningowe były zbliżone i większe od poprzednich, przerwa natomiast uległa znacznemu skróceniu, jednak zawodnik potrafił uzyskać jeszcze lepsze czasy, odpowiednio po 1:28,3/100m (4,08 km/h) i po 1:27,4/100m (4,12 km/h). Kolejne treningi charakteryzowały się mniejszą objętością w części głównej, jednak większą intensywnością. Podczas tych wysiłków zawodnik systematycznie osiągał coraz lepsze wyniki, jednak przy ogólnym mniejszym obciążeniu. Następnie widać, iż wyniki uzyskiwane podczas kolejnych treningów utrzymanych w podobnym charakterze wysiłkowym są słabsze niż podczas wcześniejszych treningów. Trening z dnia 10 lutego 2015 roku i trening wykonany dokładnie miesiąc później 10 marca 2015 roku, pokazują że zawodnik Ma. W. utrzymał bardzo podobny poziom, jednak lekko zwalniając, w porównaniu do poprzednich treningów. Trening interwałowy 10x100m kraulem, na przerwie 10 sekund, zawodnik w lutym przepłynął średnio </w:t>
      </w:r>
      <w:r w:rsidRPr="001E2B3A">
        <w:rPr>
          <w:rFonts w:ascii="Times New Roman" w:hAnsi="Times New Roman" w:cs="Times New Roman"/>
          <w:sz w:val="24"/>
          <w:szCs w:val="24"/>
        </w:rPr>
        <w:br/>
        <w:t xml:space="preserve">po 1:27,4/100m (4,12 km/h), a w marcu po 1:29,5/100m (4,02 km/h). Różnica pomiędzy tymi wartościami jest duża, są to aż 2 sekundy na każdych stu metrach, </w:t>
      </w:r>
      <w:r w:rsidRPr="001E2B3A">
        <w:rPr>
          <w:rFonts w:ascii="Times New Roman" w:hAnsi="Times New Roman" w:cs="Times New Roman"/>
          <w:sz w:val="24"/>
          <w:szCs w:val="24"/>
        </w:rPr>
        <w:br/>
        <w:t xml:space="preserve">co powoduje znaczną stratę czasową. Zawodnik osiągnął pewną stabilizacje wyników, jednak patrząc na progres osiągany podczas wcześniejszych treningów i możliwości prędkościowe jakie ten zawodnik posiada, które pokazał np. podczas treningów </w:t>
      </w:r>
      <w:r w:rsidRPr="001E2B3A">
        <w:rPr>
          <w:rFonts w:ascii="Times New Roman" w:hAnsi="Times New Roman" w:cs="Times New Roman"/>
          <w:sz w:val="24"/>
          <w:szCs w:val="24"/>
        </w:rPr>
        <w:br/>
        <w:t xml:space="preserve">o wyższej intensywności, jest ona zdecydowanie za mała i wskazuje na spadek wytrzymałości specjalnej w pływaniu. Wcześniejsze wartości treningowe wskazują </w:t>
      </w:r>
      <w:r w:rsidRPr="001E2B3A">
        <w:rPr>
          <w:rFonts w:ascii="Times New Roman" w:hAnsi="Times New Roman" w:cs="Times New Roman"/>
          <w:sz w:val="24"/>
          <w:szCs w:val="24"/>
        </w:rPr>
        <w:br/>
        <w:t>na wysoką adaptacje zawodnika do kolejnych wysiłków.</w:t>
      </w:r>
    </w:p>
    <w:p w:rsidR="005532CB" w:rsidRPr="00C87703" w:rsidRDefault="005532CB" w:rsidP="005532CB">
      <w:pPr>
        <w:pStyle w:val="rysunek"/>
        <w:keepNext/>
        <w:spacing w:line="240" w:lineRule="auto"/>
        <w:rPr>
          <w:rFonts w:asciiTheme="majorHAnsi" w:hAnsiTheme="majorHAnsi" w:cstheme="majorHAnsi"/>
          <w:szCs w:val="24"/>
        </w:rPr>
      </w:pPr>
      <w:r w:rsidRPr="00C87703">
        <w:rPr>
          <w:rFonts w:asciiTheme="majorHAnsi" w:hAnsiTheme="majorHAnsi" w:cstheme="majorHAnsi"/>
          <w:noProof/>
          <w:szCs w:val="24"/>
          <w:lang w:eastAsia="pl-PL"/>
        </w:rPr>
        <w:lastRenderedPageBreak/>
        <w:drawing>
          <wp:inline distT="0" distB="0" distL="0" distR="0" wp14:anchorId="3F51AEFE" wp14:editId="3BB31DB7">
            <wp:extent cx="5400040" cy="7740000"/>
            <wp:effectExtent l="19050" t="0" r="10160" b="0"/>
            <wp:docPr id="38" name="Wykres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p>
    <w:p w:rsidR="005532CB" w:rsidRDefault="001E2B3A" w:rsidP="001E2B3A">
      <w:pPr>
        <w:pStyle w:val="Legenda"/>
        <w:jc w:val="left"/>
        <w:rPr>
          <w:rFonts w:ascii="Times New Roman" w:hAnsi="Times New Roman" w:cs="Times New Roman"/>
          <w:b/>
        </w:rPr>
      </w:pPr>
      <w:bookmarkStart w:id="213" w:name="_Toc422842390"/>
      <w:r w:rsidRPr="001E2B3A">
        <w:rPr>
          <w:rFonts w:ascii="Times New Roman" w:hAnsi="Times New Roman" w:cs="Times New Roman"/>
          <w:b/>
        </w:rPr>
        <w:t>Rys</w:t>
      </w:r>
      <w:r w:rsidR="005532CB" w:rsidRPr="001E2B3A">
        <w:rPr>
          <w:rFonts w:ascii="Times New Roman" w:hAnsi="Times New Roman" w:cs="Times New Roman"/>
          <w:b/>
        </w:rPr>
        <w:t xml:space="preserve">. </w:t>
      </w:r>
      <w:r w:rsidR="005532CB" w:rsidRPr="001E2B3A">
        <w:rPr>
          <w:rFonts w:ascii="Times New Roman" w:hAnsi="Times New Roman" w:cs="Times New Roman"/>
          <w:b/>
        </w:rPr>
        <w:fldChar w:fldCharType="begin"/>
      </w:r>
      <w:r w:rsidR="005532CB" w:rsidRPr="001E2B3A">
        <w:rPr>
          <w:rFonts w:ascii="Times New Roman" w:hAnsi="Times New Roman" w:cs="Times New Roman"/>
          <w:b/>
        </w:rPr>
        <w:instrText xml:space="preserve"> SEQ Ryc. \* ARABIC </w:instrText>
      </w:r>
      <w:r w:rsidR="005532CB" w:rsidRPr="001E2B3A">
        <w:rPr>
          <w:rFonts w:ascii="Times New Roman" w:hAnsi="Times New Roman" w:cs="Times New Roman"/>
          <w:b/>
        </w:rPr>
        <w:fldChar w:fldCharType="separate"/>
      </w:r>
      <w:r w:rsidR="005532CB" w:rsidRPr="001E2B3A">
        <w:rPr>
          <w:rFonts w:ascii="Times New Roman" w:hAnsi="Times New Roman" w:cs="Times New Roman"/>
          <w:b/>
          <w:noProof/>
        </w:rPr>
        <w:t>4</w:t>
      </w:r>
      <w:r w:rsidR="005532CB" w:rsidRPr="001E2B3A">
        <w:rPr>
          <w:rFonts w:ascii="Times New Roman" w:hAnsi="Times New Roman" w:cs="Times New Roman"/>
          <w:b/>
          <w:noProof/>
        </w:rPr>
        <w:fldChar w:fldCharType="end"/>
      </w:r>
      <w:r w:rsidR="005532CB" w:rsidRPr="001E2B3A">
        <w:rPr>
          <w:rFonts w:ascii="Times New Roman" w:hAnsi="Times New Roman" w:cs="Times New Roman"/>
          <w:b/>
        </w:rPr>
        <w:t xml:space="preserve"> Wykres średniej prędkości i czasu z treningów pływackich – Ma. W.</w:t>
      </w:r>
      <w:bookmarkEnd w:id="213"/>
    </w:p>
    <w:p w:rsidR="001E2B3A" w:rsidRDefault="001E2B3A" w:rsidP="001E2B3A">
      <w:pPr>
        <w:pStyle w:val="Nagwek2"/>
        <w:rPr>
          <w:b w:val="0"/>
          <w:sz w:val="24"/>
          <w:szCs w:val="24"/>
        </w:rPr>
      </w:pPr>
      <w:r w:rsidRPr="005C35F3">
        <w:rPr>
          <w:b w:val="0"/>
          <w:sz w:val="24"/>
          <w:szCs w:val="24"/>
        </w:rPr>
        <w:t>Źródło:</w:t>
      </w:r>
      <w:r w:rsidR="006528EB">
        <w:rPr>
          <w:b w:val="0"/>
          <w:sz w:val="24"/>
          <w:szCs w:val="24"/>
        </w:rPr>
        <w:t xml:space="preserve"> </w:t>
      </w:r>
      <w:r w:rsidRPr="005C35F3">
        <w:rPr>
          <w:b w:val="0"/>
          <w:sz w:val="24"/>
          <w:szCs w:val="24"/>
        </w:rPr>
        <w:t>opracowanie własne</w:t>
      </w:r>
    </w:p>
    <w:p w:rsidR="001E2B3A" w:rsidRDefault="006528EB" w:rsidP="001E2B3A">
      <w:pPr>
        <w:pStyle w:val="Legenda"/>
        <w:jc w:val="left"/>
        <w:rPr>
          <w:rFonts w:ascii="Times New Roman" w:hAnsi="Times New Roman" w:cs="Times New Roman"/>
          <w:b/>
        </w:rPr>
      </w:pPr>
      <w:r>
        <w:rPr>
          <w:rFonts w:ascii="Times New Roman" w:hAnsi="Times New Roman" w:cs="Times New Roman"/>
          <w:b/>
        </w:rPr>
        <w:t xml:space="preserve"> </w:t>
      </w:r>
    </w:p>
    <w:p w:rsidR="001E2B3A" w:rsidRPr="001E2B3A" w:rsidRDefault="001E2B3A" w:rsidP="001E2B3A">
      <w:pPr>
        <w:pStyle w:val="Legenda"/>
        <w:jc w:val="left"/>
        <w:rPr>
          <w:rFonts w:ascii="Times New Roman" w:hAnsi="Times New Roman" w:cs="Times New Roman"/>
          <w:b/>
        </w:rPr>
      </w:pPr>
    </w:p>
    <w:p w:rsidR="005532CB" w:rsidRPr="001E2B3A" w:rsidRDefault="005532CB" w:rsidP="005532CB">
      <w:pPr>
        <w:pStyle w:val="Nagwek3"/>
        <w:numPr>
          <w:ilvl w:val="0"/>
          <w:numId w:val="0"/>
        </w:numPr>
        <w:ind w:left="720" w:hanging="720"/>
        <w:rPr>
          <w:sz w:val="24"/>
          <w:szCs w:val="24"/>
        </w:rPr>
      </w:pPr>
      <w:bookmarkStart w:id="214" w:name="_Toc422823824"/>
      <w:r w:rsidRPr="001E2B3A">
        <w:rPr>
          <w:sz w:val="24"/>
          <w:szCs w:val="24"/>
        </w:rPr>
        <w:lastRenderedPageBreak/>
        <w:t>Treningi biegowe</w:t>
      </w:r>
      <w:bookmarkEnd w:id="214"/>
    </w:p>
    <w:p w:rsidR="005532CB" w:rsidRPr="001E2B3A" w:rsidRDefault="005532CB" w:rsidP="001E2B3A">
      <w:pPr>
        <w:pStyle w:val="Legenda"/>
        <w:keepNext/>
        <w:jc w:val="left"/>
        <w:rPr>
          <w:rFonts w:ascii="Times New Roman" w:hAnsi="Times New Roman" w:cs="Times New Roman"/>
          <w:b/>
        </w:rPr>
      </w:pPr>
      <w:bookmarkStart w:id="215" w:name="_Toc422842404"/>
      <w:r w:rsidRPr="001E2B3A">
        <w:rPr>
          <w:rFonts w:ascii="Times New Roman" w:hAnsi="Times New Roman" w:cs="Times New Roman"/>
          <w:b/>
        </w:rPr>
        <w:t xml:space="preserve">Tabela </w:t>
      </w:r>
      <w:r w:rsidRPr="001E2B3A">
        <w:rPr>
          <w:rFonts w:ascii="Times New Roman" w:hAnsi="Times New Roman" w:cs="Times New Roman"/>
          <w:b/>
        </w:rPr>
        <w:fldChar w:fldCharType="begin"/>
      </w:r>
      <w:r w:rsidRPr="001E2B3A">
        <w:rPr>
          <w:rFonts w:ascii="Times New Roman" w:hAnsi="Times New Roman" w:cs="Times New Roman"/>
          <w:b/>
        </w:rPr>
        <w:instrText xml:space="preserve"> SEQ Tabela \* ARABIC </w:instrText>
      </w:r>
      <w:r w:rsidRPr="001E2B3A">
        <w:rPr>
          <w:rFonts w:ascii="Times New Roman" w:hAnsi="Times New Roman" w:cs="Times New Roman"/>
          <w:b/>
        </w:rPr>
        <w:fldChar w:fldCharType="separate"/>
      </w:r>
      <w:r w:rsidRPr="001E2B3A">
        <w:rPr>
          <w:rFonts w:ascii="Times New Roman" w:hAnsi="Times New Roman" w:cs="Times New Roman"/>
          <w:b/>
          <w:noProof/>
        </w:rPr>
        <w:t>5</w:t>
      </w:r>
      <w:r w:rsidRPr="001E2B3A">
        <w:rPr>
          <w:rFonts w:ascii="Times New Roman" w:hAnsi="Times New Roman" w:cs="Times New Roman"/>
          <w:b/>
          <w:noProof/>
        </w:rPr>
        <w:fldChar w:fldCharType="end"/>
      </w:r>
      <w:r w:rsidRPr="001E2B3A">
        <w:rPr>
          <w:rFonts w:ascii="Times New Roman" w:hAnsi="Times New Roman" w:cs="Times New Roman"/>
          <w:b/>
        </w:rPr>
        <w:t xml:space="preserve"> Wykaz treningów biegowych - Ma. W.</w:t>
      </w:r>
      <w:bookmarkEnd w:id="215"/>
    </w:p>
    <w:tbl>
      <w:tblPr>
        <w:tblStyle w:val="rednialista11"/>
        <w:tblW w:w="0" w:type="auto"/>
        <w:tblBorders>
          <w:top w:val="single" w:sz="18" w:space="0" w:color="4F81BD" w:themeColor="accent1"/>
          <w:bottom w:val="single" w:sz="18" w:space="0" w:color="4F81BD" w:themeColor="accent1"/>
          <w:insideH w:val="single" w:sz="6" w:space="0" w:color="4F81BD" w:themeColor="accent1"/>
          <w:insideV w:val="single" w:sz="6" w:space="0" w:color="4F81BD" w:themeColor="accent1"/>
        </w:tblBorders>
        <w:tblLook w:val="04A0" w:firstRow="1" w:lastRow="0" w:firstColumn="1" w:lastColumn="0" w:noHBand="0" w:noVBand="1"/>
      </w:tblPr>
      <w:tblGrid>
        <w:gridCol w:w="4068"/>
        <w:gridCol w:w="1378"/>
        <w:gridCol w:w="1507"/>
        <w:gridCol w:w="1277"/>
        <w:gridCol w:w="1408"/>
      </w:tblGrid>
      <w:tr w:rsidR="005532CB" w:rsidRPr="00C87703" w:rsidTr="000F6747">
        <w:trPr>
          <w:cnfStyle w:val="100000000000" w:firstRow="1" w:lastRow="0" w:firstColumn="0" w:lastColumn="0" w:oddVBand="0" w:evenVBand="0" w:oddHBand="0" w:evenHBand="0" w:firstRowFirstColumn="0" w:firstRowLastColumn="0" w:lastRowFirstColumn="0" w:lastRowLastColumn="0"/>
          <w:trHeight w:val="114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tcBorders>
            <w:vAlign w:val="center"/>
            <w:hideMark/>
          </w:tcPr>
          <w:p w:rsidR="005532CB" w:rsidRPr="00C87703" w:rsidRDefault="005532CB" w:rsidP="000F6747">
            <w:pPr>
              <w:pStyle w:val="Tabela2"/>
              <w:spacing w:line="240" w:lineRule="auto"/>
              <w:jc w:val="center"/>
              <w:rPr>
                <w:rFonts w:asciiTheme="majorHAnsi" w:eastAsia="Times New Roman" w:hAnsiTheme="majorHAnsi" w:cstheme="majorHAnsi"/>
                <w:szCs w:val="24"/>
              </w:rPr>
            </w:pPr>
            <w:r w:rsidRPr="00C87703">
              <w:rPr>
                <w:rFonts w:asciiTheme="majorHAnsi" w:eastAsia="Times New Roman" w:hAnsiTheme="majorHAnsi" w:cstheme="majorHAnsi"/>
                <w:szCs w:val="24"/>
              </w:rPr>
              <w:t>Trening</w:t>
            </w:r>
          </w:p>
        </w:tc>
        <w:tc>
          <w:tcPr>
            <w:tcW w:w="0" w:type="auto"/>
            <w:tcBorders>
              <w:top w:val="none" w:sz="0" w:space="0" w:color="auto"/>
              <w:bottom w:val="none" w:sz="0" w:space="0" w:color="auto"/>
            </w:tcBorders>
            <w:vAlign w:val="center"/>
            <w:hideMark/>
          </w:tcPr>
          <w:p w:rsidR="005532CB" w:rsidRPr="00C87703" w:rsidRDefault="005532CB" w:rsidP="000F6747">
            <w:pPr>
              <w:pStyle w:val="Tabela2"/>
              <w:spacing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Data</w:t>
            </w:r>
          </w:p>
        </w:tc>
        <w:tc>
          <w:tcPr>
            <w:tcW w:w="0" w:type="auto"/>
            <w:tcBorders>
              <w:top w:val="none" w:sz="0" w:space="0" w:color="auto"/>
              <w:bottom w:val="none" w:sz="0" w:space="0" w:color="auto"/>
            </w:tcBorders>
            <w:vAlign w:val="center"/>
            <w:hideMark/>
          </w:tcPr>
          <w:p w:rsidR="005532CB" w:rsidRPr="00C87703" w:rsidRDefault="005532CB" w:rsidP="000F6747">
            <w:pPr>
              <w:pStyle w:val="Tabela2"/>
              <w:spacing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Czas łączny bez przerw</w:t>
            </w:r>
          </w:p>
        </w:tc>
        <w:tc>
          <w:tcPr>
            <w:tcW w:w="0" w:type="auto"/>
            <w:tcBorders>
              <w:top w:val="none" w:sz="0" w:space="0" w:color="auto"/>
              <w:bottom w:val="none" w:sz="0" w:space="0" w:color="auto"/>
            </w:tcBorders>
            <w:vAlign w:val="center"/>
            <w:hideMark/>
          </w:tcPr>
          <w:p w:rsidR="005532CB" w:rsidRPr="00C87703" w:rsidRDefault="005532CB" w:rsidP="000F6747">
            <w:pPr>
              <w:pStyle w:val="Tabela2"/>
              <w:spacing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Średnia na 1km</w:t>
            </w:r>
          </w:p>
        </w:tc>
        <w:tc>
          <w:tcPr>
            <w:tcW w:w="0" w:type="auto"/>
            <w:tcBorders>
              <w:top w:val="none" w:sz="0" w:space="0" w:color="auto"/>
              <w:bottom w:val="none" w:sz="0" w:space="0" w:color="auto"/>
            </w:tcBorders>
            <w:vAlign w:val="center"/>
            <w:hideMark/>
          </w:tcPr>
          <w:p w:rsidR="005532CB" w:rsidRPr="00C87703" w:rsidRDefault="005532CB" w:rsidP="000F6747">
            <w:pPr>
              <w:pStyle w:val="Tabela2"/>
              <w:spacing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Średnia prędkość</w:t>
            </w:r>
          </w:p>
        </w:tc>
      </w:tr>
      <w:tr w:rsidR="005532CB" w:rsidRPr="00C87703" w:rsidTr="000F6747">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5532CB" w:rsidRPr="00C87703" w:rsidRDefault="005532CB" w:rsidP="000F6747">
            <w:pPr>
              <w:pStyle w:val="Tabela2"/>
              <w:spacing w:line="240" w:lineRule="auto"/>
              <w:jc w:val="center"/>
              <w:rPr>
                <w:rFonts w:asciiTheme="majorHAnsi" w:eastAsia="Times New Roman" w:hAnsiTheme="majorHAnsi" w:cstheme="majorHAnsi"/>
                <w:szCs w:val="24"/>
              </w:rPr>
            </w:pPr>
          </w:p>
        </w:tc>
        <w:tc>
          <w:tcPr>
            <w:tcW w:w="0" w:type="auto"/>
            <w:noWrap/>
            <w:vAlign w:val="center"/>
            <w:hideMark/>
          </w:tcPr>
          <w:p w:rsidR="005532CB" w:rsidRPr="00C87703" w:rsidRDefault="005532CB" w:rsidP="000F6747">
            <w:pPr>
              <w:pStyle w:val="Tabela2"/>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p>
        </w:tc>
        <w:tc>
          <w:tcPr>
            <w:tcW w:w="0" w:type="auto"/>
            <w:noWrap/>
            <w:vAlign w:val="center"/>
            <w:hideMark/>
          </w:tcPr>
          <w:p w:rsidR="005532CB" w:rsidRPr="00C87703" w:rsidRDefault="005532CB" w:rsidP="000F6747">
            <w:pPr>
              <w:pStyle w:val="Tabela2"/>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[mm:ss]</w:t>
            </w:r>
          </w:p>
        </w:tc>
        <w:tc>
          <w:tcPr>
            <w:tcW w:w="0" w:type="auto"/>
            <w:noWrap/>
            <w:vAlign w:val="center"/>
            <w:hideMark/>
          </w:tcPr>
          <w:p w:rsidR="005532CB" w:rsidRPr="00C87703" w:rsidRDefault="005532CB" w:rsidP="000F6747">
            <w:pPr>
              <w:pStyle w:val="Tabela2"/>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[mm:ss]</w:t>
            </w:r>
          </w:p>
        </w:tc>
        <w:tc>
          <w:tcPr>
            <w:tcW w:w="0" w:type="auto"/>
            <w:noWrap/>
            <w:vAlign w:val="center"/>
            <w:hideMark/>
          </w:tcPr>
          <w:p w:rsidR="005532CB" w:rsidRPr="00C87703" w:rsidRDefault="005532CB" w:rsidP="000F6747">
            <w:pPr>
              <w:pStyle w:val="Tabela2"/>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[km/h]</w:t>
            </w:r>
          </w:p>
        </w:tc>
      </w:tr>
      <w:tr w:rsidR="005532CB" w:rsidRPr="00C87703" w:rsidTr="000F6747">
        <w:trPr>
          <w:trHeight w:val="285"/>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5532CB" w:rsidRPr="00C87703" w:rsidRDefault="005532CB" w:rsidP="000F6747">
            <w:pPr>
              <w:pStyle w:val="Tabela2"/>
              <w:spacing w:line="240" w:lineRule="auto"/>
              <w:jc w:val="center"/>
              <w:rPr>
                <w:rFonts w:asciiTheme="majorHAnsi" w:eastAsia="Times New Roman" w:hAnsiTheme="majorHAnsi" w:cstheme="majorHAnsi"/>
                <w:szCs w:val="24"/>
                <w:lang w:val="en-US"/>
              </w:rPr>
            </w:pPr>
            <w:r w:rsidRPr="00C87703">
              <w:rPr>
                <w:rFonts w:asciiTheme="majorHAnsi" w:eastAsia="Times New Roman" w:hAnsiTheme="majorHAnsi" w:cstheme="majorHAnsi"/>
                <w:szCs w:val="24"/>
                <w:lang w:val="en-US"/>
              </w:rPr>
              <w:t>3x(1,5km AT + 0,5km luz)</w:t>
            </w:r>
          </w:p>
        </w:tc>
        <w:tc>
          <w:tcPr>
            <w:tcW w:w="0" w:type="auto"/>
            <w:noWrap/>
            <w:vAlign w:val="center"/>
            <w:hideMark/>
          </w:tcPr>
          <w:p w:rsidR="005532CB" w:rsidRPr="00C87703" w:rsidRDefault="005532CB" w:rsidP="000F6747">
            <w:pPr>
              <w:pStyle w:val="Tabela2"/>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14.01.2015</w:t>
            </w:r>
          </w:p>
        </w:tc>
        <w:tc>
          <w:tcPr>
            <w:tcW w:w="0" w:type="auto"/>
            <w:noWrap/>
            <w:vAlign w:val="center"/>
            <w:hideMark/>
          </w:tcPr>
          <w:p w:rsidR="005532CB" w:rsidRPr="00C87703" w:rsidRDefault="005532CB" w:rsidP="000F6747">
            <w:pPr>
              <w:pStyle w:val="Tabela2"/>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22:44,0</w:t>
            </w:r>
          </w:p>
        </w:tc>
        <w:tc>
          <w:tcPr>
            <w:tcW w:w="0" w:type="auto"/>
            <w:noWrap/>
            <w:vAlign w:val="center"/>
            <w:hideMark/>
          </w:tcPr>
          <w:p w:rsidR="005532CB" w:rsidRPr="00C87703" w:rsidRDefault="005532CB" w:rsidP="000F6747">
            <w:pPr>
              <w:pStyle w:val="Tabela2"/>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05:03,1</w:t>
            </w:r>
          </w:p>
        </w:tc>
        <w:tc>
          <w:tcPr>
            <w:tcW w:w="0" w:type="auto"/>
            <w:noWrap/>
            <w:vAlign w:val="center"/>
            <w:hideMark/>
          </w:tcPr>
          <w:p w:rsidR="005532CB" w:rsidRPr="00C87703" w:rsidRDefault="005532CB" w:rsidP="000F6747">
            <w:pPr>
              <w:pStyle w:val="Tabela2"/>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11,88</w:t>
            </w:r>
          </w:p>
        </w:tc>
      </w:tr>
      <w:tr w:rsidR="005532CB" w:rsidRPr="00C87703" w:rsidTr="000F6747">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5532CB" w:rsidRPr="00C87703" w:rsidRDefault="005532CB" w:rsidP="000F6747">
            <w:pPr>
              <w:pStyle w:val="Tabela2"/>
              <w:spacing w:line="240" w:lineRule="auto"/>
              <w:jc w:val="center"/>
              <w:rPr>
                <w:rFonts w:asciiTheme="majorHAnsi" w:eastAsia="Times New Roman" w:hAnsiTheme="majorHAnsi" w:cstheme="majorHAnsi"/>
                <w:szCs w:val="24"/>
              </w:rPr>
            </w:pPr>
            <w:r w:rsidRPr="00C87703">
              <w:rPr>
                <w:rFonts w:asciiTheme="majorHAnsi" w:eastAsia="Times New Roman" w:hAnsiTheme="majorHAnsi" w:cstheme="majorHAnsi"/>
                <w:szCs w:val="24"/>
              </w:rPr>
              <w:t>3x1km AT p.30s</w:t>
            </w:r>
          </w:p>
        </w:tc>
        <w:tc>
          <w:tcPr>
            <w:tcW w:w="0" w:type="auto"/>
            <w:noWrap/>
            <w:vAlign w:val="center"/>
            <w:hideMark/>
          </w:tcPr>
          <w:p w:rsidR="005532CB" w:rsidRPr="00C87703" w:rsidRDefault="005532CB" w:rsidP="000F6747">
            <w:pPr>
              <w:pStyle w:val="Tabela2"/>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04.02.2015</w:t>
            </w:r>
          </w:p>
        </w:tc>
        <w:tc>
          <w:tcPr>
            <w:tcW w:w="0" w:type="auto"/>
            <w:noWrap/>
            <w:vAlign w:val="center"/>
            <w:hideMark/>
          </w:tcPr>
          <w:p w:rsidR="005532CB" w:rsidRPr="00C87703" w:rsidRDefault="005532CB" w:rsidP="000F6747">
            <w:pPr>
              <w:pStyle w:val="Tabela2"/>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13:34,0</w:t>
            </w:r>
          </w:p>
        </w:tc>
        <w:tc>
          <w:tcPr>
            <w:tcW w:w="0" w:type="auto"/>
            <w:noWrap/>
            <w:vAlign w:val="center"/>
            <w:hideMark/>
          </w:tcPr>
          <w:p w:rsidR="005532CB" w:rsidRPr="00C87703" w:rsidRDefault="005532CB" w:rsidP="000F6747">
            <w:pPr>
              <w:pStyle w:val="Tabela2"/>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04:31,3</w:t>
            </w:r>
          </w:p>
        </w:tc>
        <w:tc>
          <w:tcPr>
            <w:tcW w:w="0" w:type="auto"/>
            <w:noWrap/>
            <w:vAlign w:val="center"/>
            <w:hideMark/>
          </w:tcPr>
          <w:p w:rsidR="005532CB" w:rsidRPr="00C87703" w:rsidRDefault="005532CB" w:rsidP="000F6747">
            <w:pPr>
              <w:pStyle w:val="Tabela2"/>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13,27</w:t>
            </w:r>
          </w:p>
        </w:tc>
      </w:tr>
      <w:tr w:rsidR="005532CB" w:rsidRPr="00C87703" w:rsidTr="000F6747">
        <w:trPr>
          <w:trHeight w:val="285"/>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5532CB" w:rsidRPr="00C87703" w:rsidRDefault="005532CB" w:rsidP="000F6747">
            <w:pPr>
              <w:pStyle w:val="Tabela2"/>
              <w:spacing w:line="240" w:lineRule="auto"/>
              <w:jc w:val="center"/>
              <w:rPr>
                <w:rFonts w:asciiTheme="majorHAnsi" w:eastAsia="Times New Roman" w:hAnsiTheme="majorHAnsi" w:cstheme="majorHAnsi"/>
                <w:szCs w:val="24"/>
              </w:rPr>
            </w:pPr>
            <w:r w:rsidRPr="00C87703">
              <w:rPr>
                <w:rFonts w:asciiTheme="majorHAnsi" w:eastAsia="Times New Roman" w:hAnsiTheme="majorHAnsi" w:cstheme="majorHAnsi"/>
                <w:szCs w:val="24"/>
              </w:rPr>
              <w:t>4x2km AT p.90s</w:t>
            </w:r>
          </w:p>
        </w:tc>
        <w:tc>
          <w:tcPr>
            <w:tcW w:w="0" w:type="auto"/>
            <w:noWrap/>
            <w:vAlign w:val="center"/>
            <w:hideMark/>
          </w:tcPr>
          <w:p w:rsidR="005532CB" w:rsidRPr="00C87703" w:rsidRDefault="005532CB" w:rsidP="000F6747">
            <w:pPr>
              <w:pStyle w:val="Tabela2"/>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11.02.2015</w:t>
            </w:r>
          </w:p>
        </w:tc>
        <w:tc>
          <w:tcPr>
            <w:tcW w:w="0" w:type="auto"/>
            <w:noWrap/>
            <w:vAlign w:val="center"/>
            <w:hideMark/>
          </w:tcPr>
          <w:p w:rsidR="005532CB" w:rsidRPr="00C87703" w:rsidRDefault="005532CB" w:rsidP="000F6747">
            <w:pPr>
              <w:pStyle w:val="Tabela2"/>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40:29,0</w:t>
            </w:r>
          </w:p>
        </w:tc>
        <w:tc>
          <w:tcPr>
            <w:tcW w:w="0" w:type="auto"/>
            <w:noWrap/>
            <w:vAlign w:val="center"/>
            <w:hideMark/>
          </w:tcPr>
          <w:p w:rsidR="005532CB" w:rsidRPr="00C87703" w:rsidRDefault="005532CB" w:rsidP="000F6747">
            <w:pPr>
              <w:pStyle w:val="Tabela2"/>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05:03,6</w:t>
            </w:r>
          </w:p>
        </w:tc>
        <w:tc>
          <w:tcPr>
            <w:tcW w:w="0" w:type="auto"/>
            <w:noWrap/>
            <w:vAlign w:val="center"/>
            <w:hideMark/>
          </w:tcPr>
          <w:p w:rsidR="005532CB" w:rsidRPr="00C87703" w:rsidRDefault="005532CB" w:rsidP="000F6747">
            <w:pPr>
              <w:pStyle w:val="Tabela2"/>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11,86</w:t>
            </w:r>
          </w:p>
        </w:tc>
      </w:tr>
      <w:tr w:rsidR="005532CB" w:rsidRPr="00C87703" w:rsidTr="000F6747">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5532CB" w:rsidRPr="00C87703" w:rsidRDefault="005532CB" w:rsidP="000F6747">
            <w:pPr>
              <w:pStyle w:val="Tabela2"/>
              <w:spacing w:line="240" w:lineRule="auto"/>
              <w:jc w:val="center"/>
              <w:rPr>
                <w:rFonts w:asciiTheme="majorHAnsi" w:eastAsia="Times New Roman" w:hAnsiTheme="majorHAnsi" w:cstheme="majorHAnsi"/>
                <w:szCs w:val="24"/>
              </w:rPr>
            </w:pPr>
            <w:r w:rsidRPr="00C87703">
              <w:rPr>
                <w:rFonts w:asciiTheme="majorHAnsi" w:eastAsia="Times New Roman" w:hAnsiTheme="majorHAnsi" w:cstheme="majorHAnsi"/>
                <w:szCs w:val="24"/>
              </w:rPr>
              <w:t>10km AT</w:t>
            </w:r>
          </w:p>
        </w:tc>
        <w:tc>
          <w:tcPr>
            <w:tcW w:w="0" w:type="auto"/>
            <w:noWrap/>
            <w:vAlign w:val="center"/>
            <w:hideMark/>
          </w:tcPr>
          <w:p w:rsidR="005532CB" w:rsidRPr="00C87703" w:rsidRDefault="005532CB" w:rsidP="000F6747">
            <w:pPr>
              <w:pStyle w:val="Tabela2"/>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21.02.2015</w:t>
            </w:r>
          </w:p>
        </w:tc>
        <w:tc>
          <w:tcPr>
            <w:tcW w:w="0" w:type="auto"/>
            <w:noWrap/>
            <w:vAlign w:val="center"/>
            <w:hideMark/>
          </w:tcPr>
          <w:p w:rsidR="005532CB" w:rsidRPr="00C87703" w:rsidRDefault="005532CB" w:rsidP="000F6747">
            <w:pPr>
              <w:pStyle w:val="Tabela2"/>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48:10,0</w:t>
            </w:r>
          </w:p>
        </w:tc>
        <w:tc>
          <w:tcPr>
            <w:tcW w:w="0" w:type="auto"/>
            <w:noWrap/>
            <w:vAlign w:val="center"/>
            <w:hideMark/>
          </w:tcPr>
          <w:p w:rsidR="005532CB" w:rsidRPr="00C87703" w:rsidRDefault="005532CB" w:rsidP="000F6747">
            <w:pPr>
              <w:pStyle w:val="Tabela2"/>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04:49,0</w:t>
            </w:r>
          </w:p>
        </w:tc>
        <w:tc>
          <w:tcPr>
            <w:tcW w:w="0" w:type="auto"/>
            <w:noWrap/>
            <w:vAlign w:val="center"/>
            <w:hideMark/>
          </w:tcPr>
          <w:p w:rsidR="005532CB" w:rsidRPr="00C87703" w:rsidRDefault="005532CB" w:rsidP="000F6747">
            <w:pPr>
              <w:pStyle w:val="Tabela2"/>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12,46</w:t>
            </w:r>
          </w:p>
        </w:tc>
      </w:tr>
      <w:tr w:rsidR="005532CB" w:rsidRPr="00C87703" w:rsidTr="000F6747">
        <w:trPr>
          <w:trHeight w:val="285"/>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5532CB" w:rsidRPr="00C87703" w:rsidRDefault="005532CB" w:rsidP="000F6747">
            <w:pPr>
              <w:pStyle w:val="Tabela2"/>
              <w:spacing w:line="240" w:lineRule="auto"/>
              <w:jc w:val="center"/>
              <w:rPr>
                <w:rFonts w:asciiTheme="majorHAnsi" w:eastAsia="Times New Roman" w:hAnsiTheme="majorHAnsi" w:cstheme="majorHAnsi"/>
                <w:szCs w:val="24"/>
              </w:rPr>
            </w:pPr>
            <w:r w:rsidRPr="00C87703">
              <w:rPr>
                <w:rFonts w:asciiTheme="majorHAnsi" w:eastAsia="Times New Roman" w:hAnsiTheme="majorHAnsi" w:cstheme="majorHAnsi"/>
                <w:szCs w:val="24"/>
              </w:rPr>
              <w:t>8x1km AT p.30s</w:t>
            </w:r>
          </w:p>
        </w:tc>
        <w:tc>
          <w:tcPr>
            <w:tcW w:w="0" w:type="auto"/>
            <w:noWrap/>
            <w:vAlign w:val="center"/>
            <w:hideMark/>
          </w:tcPr>
          <w:p w:rsidR="005532CB" w:rsidRPr="00C87703" w:rsidRDefault="005532CB" w:rsidP="000F6747">
            <w:pPr>
              <w:pStyle w:val="Tabela2"/>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25.02.2015</w:t>
            </w:r>
          </w:p>
        </w:tc>
        <w:tc>
          <w:tcPr>
            <w:tcW w:w="0" w:type="auto"/>
            <w:noWrap/>
            <w:vAlign w:val="center"/>
            <w:hideMark/>
          </w:tcPr>
          <w:p w:rsidR="005532CB" w:rsidRPr="00C87703" w:rsidRDefault="005532CB" w:rsidP="000F6747">
            <w:pPr>
              <w:pStyle w:val="Tabela2"/>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39:40,0</w:t>
            </w:r>
          </w:p>
        </w:tc>
        <w:tc>
          <w:tcPr>
            <w:tcW w:w="0" w:type="auto"/>
            <w:noWrap/>
            <w:vAlign w:val="center"/>
            <w:hideMark/>
          </w:tcPr>
          <w:p w:rsidR="005532CB" w:rsidRPr="00C87703" w:rsidRDefault="005532CB" w:rsidP="000F6747">
            <w:pPr>
              <w:pStyle w:val="Tabela2"/>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04:57,5</w:t>
            </w:r>
          </w:p>
        </w:tc>
        <w:tc>
          <w:tcPr>
            <w:tcW w:w="0" w:type="auto"/>
            <w:noWrap/>
            <w:vAlign w:val="center"/>
            <w:hideMark/>
          </w:tcPr>
          <w:p w:rsidR="005532CB" w:rsidRPr="00C87703" w:rsidRDefault="005532CB" w:rsidP="000F6747">
            <w:pPr>
              <w:pStyle w:val="Tabela2"/>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12,10</w:t>
            </w:r>
          </w:p>
        </w:tc>
      </w:tr>
      <w:tr w:rsidR="005532CB" w:rsidRPr="00C87703" w:rsidTr="000F6747">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5532CB" w:rsidRPr="00C87703" w:rsidRDefault="005532CB" w:rsidP="000F6747">
            <w:pPr>
              <w:pStyle w:val="Tabela2"/>
              <w:spacing w:line="240" w:lineRule="auto"/>
              <w:jc w:val="center"/>
              <w:rPr>
                <w:rFonts w:asciiTheme="majorHAnsi" w:eastAsia="Times New Roman" w:hAnsiTheme="majorHAnsi" w:cstheme="majorHAnsi"/>
                <w:szCs w:val="24"/>
                <w:lang w:val="en-US"/>
              </w:rPr>
            </w:pPr>
            <w:r w:rsidRPr="00C87703">
              <w:rPr>
                <w:rFonts w:asciiTheme="majorHAnsi" w:eastAsia="Times New Roman" w:hAnsiTheme="majorHAnsi" w:cstheme="majorHAnsi"/>
                <w:szCs w:val="24"/>
                <w:lang w:val="en-US"/>
              </w:rPr>
              <w:t>3x2km AT p. 60s + 2x1km AT p.30s</w:t>
            </w:r>
          </w:p>
        </w:tc>
        <w:tc>
          <w:tcPr>
            <w:tcW w:w="0" w:type="auto"/>
            <w:noWrap/>
            <w:vAlign w:val="center"/>
            <w:hideMark/>
          </w:tcPr>
          <w:p w:rsidR="005532CB" w:rsidRPr="00C87703" w:rsidRDefault="005532CB" w:rsidP="000F6747">
            <w:pPr>
              <w:pStyle w:val="Tabela2"/>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04.03.2015</w:t>
            </w:r>
          </w:p>
        </w:tc>
        <w:tc>
          <w:tcPr>
            <w:tcW w:w="0" w:type="auto"/>
            <w:noWrap/>
            <w:vAlign w:val="center"/>
            <w:hideMark/>
          </w:tcPr>
          <w:p w:rsidR="005532CB" w:rsidRPr="00C87703" w:rsidRDefault="005532CB" w:rsidP="000F6747">
            <w:pPr>
              <w:pStyle w:val="Tabela2"/>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39:22,0</w:t>
            </w:r>
          </w:p>
        </w:tc>
        <w:tc>
          <w:tcPr>
            <w:tcW w:w="0" w:type="auto"/>
            <w:noWrap/>
            <w:vAlign w:val="center"/>
            <w:hideMark/>
          </w:tcPr>
          <w:p w:rsidR="005532CB" w:rsidRPr="00C87703" w:rsidRDefault="005532CB" w:rsidP="000F6747">
            <w:pPr>
              <w:pStyle w:val="Tabela2"/>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04:55,3</w:t>
            </w:r>
          </w:p>
        </w:tc>
        <w:tc>
          <w:tcPr>
            <w:tcW w:w="0" w:type="auto"/>
            <w:noWrap/>
            <w:vAlign w:val="center"/>
            <w:hideMark/>
          </w:tcPr>
          <w:p w:rsidR="005532CB" w:rsidRPr="00C87703" w:rsidRDefault="005532CB" w:rsidP="000F6747">
            <w:pPr>
              <w:pStyle w:val="Tabela2"/>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12,19</w:t>
            </w:r>
          </w:p>
        </w:tc>
      </w:tr>
      <w:tr w:rsidR="005532CB" w:rsidRPr="00C87703" w:rsidTr="000F6747">
        <w:trPr>
          <w:trHeight w:val="285"/>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5532CB" w:rsidRPr="00C87703" w:rsidRDefault="005532CB" w:rsidP="000F6747">
            <w:pPr>
              <w:pStyle w:val="Tabela2"/>
              <w:spacing w:line="240" w:lineRule="auto"/>
              <w:jc w:val="center"/>
              <w:rPr>
                <w:rFonts w:asciiTheme="majorHAnsi" w:eastAsia="Times New Roman" w:hAnsiTheme="majorHAnsi" w:cstheme="majorHAnsi"/>
                <w:szCs w:val="24"/>
                <w:lang w:val="en-US"/>
              </w:rPr>
            </w:pPr>
            <w:r w:rsidRPr="00C87703">
              <w:rPr>
                <w:rFonts w:asciiTheme="majorHAnsi" w:eastAsia="Times New Roman" w:hAnsiTheme="majorHAnsi" w:cstheme="majorHAnsi"/>
                <w:szCs w:val="24"/>
                <w:lang w:val="en-US"/>
              </w:rPr>
              <w:t>4x2km AT p.45s + 2x1km AT p.30s</w:t>
            </w:r>
          </w:p>
        </w:tc>
        <w:tc>
          <w:tcPr>
            <w:tcW w:w="0" w:type="auto"/>
            <w:noWrap/>
            <w:vAlign w:val="center"/>
            <w:hideMark/>
          </w:tcPr>
          <w:p w:rsidR="005532CB" w:rsidRPr="00C87703" w:rsidRDefault="005532CB" w:rsidP="000F6747">
            <w:pPr>
              <w:pStyle w:val="Tabela2"/>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11.03.2015</w:t>
            </w:r>
          </w:p>
        </w:tc>
        <w:tc>
          <w:tcPr>
            <w:tcW w:w="0" w:type="auto"/>
            <w:noWrap/>
            <w:vAlign w:val="center"/>
            <w:hideMark/>
          </w:tcPr>
          <w:p w:rsidR="005532CB" w:rsidRPr="00C87703" w:rsidRDefault="005532CB" w:rsidP="000F6747">
            <w:pPr>
              <w:pStyle w:val="Tabela2"/>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49:01,0</w:t>
            </w:r>
          </w:p>
        </w:tc>
        <w:tc>
          <w:tcPr>
            <w:tcW w:w="0" w:type="auto"/>
            <w:noWrap/>
            <w:vAlign w:val="center"/>
            <w:hideMark/>
          </w:tcPr>
          <w:p w:rsidR="005532CB" w:rsidRPr="00C87703" w:rsidRDefault="005532CB" w:rsidP="000F6747">
            <w:pPr>
              <w:pStyle w:val="Tabela2"/>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04:54,1</w:t>
            </w:r>
          </w:p>
        </w:tc>
        <w:tc>
          <w:tcPr>
            <w:tcW w:w="0" w:type="auto"/>
            <w:noWrap/>
            <w:vAlign w:val="center"/>
            <w:hideMark/>
          </w:tcPr>
          <w:p w:rsidR="005532CB" w:rsidRPr="00C87703" w:rsidRDefault="005532CB" w:rsidP="000F6747">
            <w:pPr>
              <w:pStyle w:val="Tabela2"/>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12,24</w:t>
            </w:r>
          </w:p>
        </w:tc>
      </w:tr>
      <w:tr w:rsidR="005532CB" w:rsidRPr="00C87703" w:rsidTr="000F6747">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5532CB" w:rsidRPr="00C87703" w:rsidRDefault="005532CB" w:rsidP="000F6747">
            <w:pPr>
              <w:pStyle w:val="Tabela2"/>
              <w:spacing w:line="240" w:lineRule="auto"/>
              <w:jc w:val="center"/>
              <w:rPr>
                <w:rFonts w:asciiTheme="majorHAnsi" w:eastAsia="Times New Roman" w:hAnsiTheme="majorHAnsi" w:cstheme="majorHAnsi"/>
                <w:szCs w:val="24"/>
              </w:rPr>
            </w:pPr>
            <w:r w:rsidRPr="00C87703">
              <w:rPr>
                <w:rFonts w:asciiTheme="majorHAnsi" w:eastAsia="Times New Roman" w:hAnsiTheme="majorHAnsi" w:cstheme="majorHAnsi"/>
                <w:szCs w:val="24"/>
              </w:rPr>
              <w:t>2x4km AT p. 120s</w:t>
            </w:r>
          </w:p>
        </w:tc>
        <w:tc>
          <w:tcPr>
            <w:tcW w:w="0" w:type="auto"/>
            <w:noWrap/>
            <w:vAlign w:val="center"/>
            <w:hideMark/>
          </w:tcPr>
          <w:p w:rsidR="005532CB" w:rsidRPr="00C87703" w:rsidRDefault="005532CB" w:rsidP="000F6747">
            <w:pPr>
              <w:pStyle w:val="Tabela2"/>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14.03.2015</w:t>
            </w:r>
          </w:p>
        </w:tc>
        <w:tc>
          <w:tcPr>
            <w:tcW w:w="0" w:type="auto"/>
            <w:noWrap/>
            <w:vAlign w:val="center"/>
            <w:hideMark/>
          </w:tcPr>
          <w:p w:rsidR="005532CB" w:rsidRPr="00C87703" w:rsidRDefault="005532CB" w:rsidP="000F6747">
            <w:pPr>
              <w:pStyle w:val="Tabela2"/>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40:11,0</w:t>
            </w:r>
          </w:p>
        </w:tc>
        <w:tc>
          <w:tcPr>
            <w:tcW w:w="0" w:type="auto"/>
            <w:noWrap/>
            <w:vAlign w:val="center"/>
            <w:hideMark/>
          </w:tcPr>
          <w:p w:rsidR="005532CB" w:rsidRPr="00C87703" w:rsidRDefault="005532CB" w:rsidP="000F6747">
            <w:pPr>
              <w:pStyle w:val="Tabela2"/>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05:01,4</w:t>
            </w:r>
          </w:p>
        </w:tc>
        <w:tc>
          <w:tcPr>
            <w:tcW w:w="0" w:type="auto"/>
            <w:noWrap/>
            <w:vAlign w:val="center"/>
            <w:hideMark/>
          </w:tcPr>
          <w:p w:rsidR="005532CB" w:rsidRPr="00C87703" w:rsidRDefault="005532CB" w:rsidP="000F6747">
            <w:pPr>
              <w:pStyle w:val="Tabela2"/>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11,95</w:t>
            </w:r>
          </w:p>
        </w:tc>
      </w:tr>
      <w:tr w:rsidR="005532CB" w:rsidRPr="00C87703" w:rsidTr="000F6747">
        <w:trPr>
          <w:trHeight w:val="285"/>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5532CB" w:rsidRPr="00C87703" w:rsidRDefault="005532CB" w:rsidP="000F6747">
            <w:pPr>
              <w:pStyle w:val="Tabela2"/>
              <w:spacing w:line="240" w:lineRule="auto"/>
              <w:jc w:val="center"/>
              <w:rPr>
                <w:rFonts w:asciiTheme="majorHAnsi" w:eastAsia="Times New Roman" w:hAnsiTheme="majorHAnsi" w:cstheme="majorHAnsi"/>
                <w:szCs w:val="24"/>
              </w:rPr>
            </w:pPr>
            <w:r w:rsidRPr="00C87703">
              <w:rPr>
                <w:rFonts w:asciiTheme="majorHAnsi" w:eastAsia="Times New Roman" w:hAnsiTheme="majorHAnsi" w:cstheme="majorHAnsi"/>
                <w:szCs w:val="24"/>
              </w:rPr>
              <w:t>8km AT</w:t>
            </w:r>
          </w:p>
        </w:tc>
        <w:tc>
          <w:tcPr>
            <w:tcW w:w="0" w:type="auto"/>
            <w:noWrap/>
            <w:vAlign w:val="center"/>
            <w:hideMark/>
          </w:tcPr>
          <w:p w:rsidR="005532CB" w:rsidRPr="00C87703" w:rsidRDefault="005532CB" w:rsidP="000F6747">
            <w:pPr>
              <w:pStyle w:val="Tabela2"/>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21.03.2015</w:t>
            </w:r>
          </w:p>
        </w:tc>
        <w:tc>
          <w:tcPr>
            <w:tcW w:w="0" w:type="auto"/>
            <w:noWrap/>
            <w:vAlign w:val="center"/>
            <w:hideMark/>
          </w:tcPr>
          <w:p w:rsidR="005532CB" w:rsidRPr="00C87703" w:rsidRDefault="005532CB" w:rsidP="000F6747">
            <w:pPr>
              <w:pStyle w:val="Tabela2"/>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40:50,0</w:t>
            </w:r>
          </w:p>
        </w:tc>
        <w:tc>
          <w:tcPr>
            <w:tcW w:w="0" w:type="auto"/>
            <w:noWrap/>
            <w:vAlign w:val="center"/>
            <w:hideMark/>
          </w:tcPr>
          <w:p w:rsidR="005532CB" w:rsidRPr="00C87703" w:rsidRDefault="005532CB" w:rsidP="000F6747">
            <w:pPr>
              <w:pStyle w:val="Tabela2"/>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05:06,2</w:t>
            </w:r>
          </w:p>
        </w:tc>
        <w:tc>
          <w:tcPr>
            <w:tcW w:w="0" w:type="auto"/>
            <w:noWrap/>
            <w:vAlign w:val="center"/>
            <w:hideMark/>
          </w:tcPr>
          <w:p w:rsidR="005532CB" w:rsidRPr="00C87703" w:rsidRDefault="005532CB" w:rsidP="000F6747">
            <w:pPr>
              <w:pStyle w:val="Tabela2"/>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11,76</w:t>
            </w:r>
          </w:p>
        </w:tc>
      </w:tr>
    </w:tbl>
    <w:p w:rsidR="001E2B3A" w:rsidRDefault="001E2B3A" w:rsidP="001E2B3A">
      <w:pPr>
        <w:pStyle w:val="Nagwek2"/>
        <w:rPr>
          <w:b w:val="0"/>
          <w:sz w:val="24"/>
          <w:szCs w:val="24"/>
        </w:rPr>
      </w:pPr>
      <w:r w:rsidRPr="005C35F3">
        <w:rPr>
          <w:b w:val="0"/>
          <w:sz w:val="24"/>
          <w:szCs w:val="24"/>
        </w:rPr>
        <w:t>Źródło:</w:t>
      </w:r>
      <w:r w:rsidR="006528EB">
        <w:rPr>
          <w:b w:val="0"/>
          <w:sz w:val="24"/>
          <w:szCs w:val="24"/>
        </w:rPr>
        <w:t xml:space="preserve"> </w:t>
      </w:r>
      <w:r w:rsidRPr="005C35F3">
        <w:rPr>
          <w:b w:val="0"/>
          <w:sz w:val="24"/>
          <w:szCs w:val="24"/>
        </w:rPr>
        <w:t>opracowanie własne</w:t>
      </w:r>
    </w:p>
    <w:p w:rsidR="005532CB" w:rsidRPr="001E2B3A" w:rsidRDefault="005532CB" w:rsidP="005532CB">
      <w:pPr>
        <w:spacing w:line="240" w:lineRule="auto"/>
        <w:rPr>
          <w:rFonts w:ascii="Times New Roman" w:hAnsi="Times New Roman" w:cs="Times New Roman"/>
          <w:sz w:val="24"/>
          <w:szCs w:val="24"/>
        </w:rPr>
      </w:pPr>
    </w:p>
    <w:p w:rsidR="005532CB" w:rsidRPr="001E2B3A" w:rsidRDefault="005532CB" w:rsidP="005532CB">
      <w:pPr>
        <w:spacing w:line="240" w:lineRule="auto"/>
        <w:rPr>
          <w:rFonts w:ascii="Times New Roman" w:hAnsi="Times New Roman" w:cs="Times New Roman"/>
          <w:sz w:val="24"/>
          <w:szCs w:val="24"/>
        </w:rPr>
      </w:pPr>
      <w:r w:rsidRPr="001E2B3A">
        <w:rPr>
          <w:rFonts w:ascii="Times New Roman" w:hAnsi="Times New Roman" w:cs="Times New Roman"/>
          <w:sz w:val="24"/>
          <w:szCs w:val="24"/>
        </w:rPr>
        <w:t xml:space="preserve">Tabela 5 przedstawia wybrane treningi pływackie wykonywane przez zawodnika triathlonu Ma. W., z wieloletnim stażem treningowym, w trakcie przygotowania wszechstronnego i ukierunkowanego. Nazwa treningu wywodzi się z głównego akcentu progowego jaki był na danym treningu. Każdy trening był poprzedzony odpowiednio dobraną rozgrzewką i ćwiczeniami o charakterze funkcjonalnym w celu zwiększenia wydajności zawodnika podczas wysiłku. Wszystkie treningi wykonywane były na równej i płaskiej nawierzchni, tak aby poszczególne wyniki były ze sobą porównywalne. Zawodnik wykonywał wysiłki, ze specjalistycznym sprzętem pomiarowym, w oparciu o wyniki testu progowego 30”/30”, przeprowadzonego przez trenera triathlonu dra B. T., podczas którego została wyliczona wartość częstości skurczów serca podczas progu beztlenowego AT. Charakterystyka obciążeń podczas tych wysiłków to obciążenia na poziomie progu beztlenowego AT. Podczas pierwszych treningów objętość nie była duża, tak aby nastąpiła stopniowa adaptacja do tych obciążeń. W tabeli podano czas łączny treningu, dzięki któremu można porównać objętość treningową jaka wystąpiła na danym treningu. Podano także średni czas na 1km, jaki uzyskał zawodnik Ma. W. podczas każdego z wysiłków, dzięki czemu można z łatwością porównać jakość poszczególnych treningów, pokazuje to także zawarta </w:t>
      </w:r>
      <w:r w:rsidRPr="001E2B3A">
        <w:rPr>
          <w:rFonts w:ascii="Times New Roman" w:hAnsi="Times New Roman" w:cs="Times New Roman"/>
          <w:sz w:val="24"/>
          <w:szCs w:val="24"/>
        </w:rPr>
        <w:br/>
        <w:t xml:space="preserve">w tabeli średnia prędkość z całego treningu uzyskana przez zawodnika. </w:t>
      </w:r>
    </w:p>
    <w:p w:rsidR="005532CB" w:rsidRPr="001E2B3A" w:rsidRDefault="005532CB" w:rsidP="005532CB">
      <w:pPr>
        <w:spacing w:line="240" w:lineRule="auto"/>
        <w:ind w:firstLine="708"/>
        <w:rPr>
          <w:rFonts w:ascii="Times New Roman" w:hAnsi="Times New Roman" w:cs="Times New Roman"/>
          <w:sz w:val="24"/>
          <w:szCs w:val="24"/>
        </w:rPr>
      </w:pPr>
      <w:r w:rsidRPr="001E2B3A">
        <w:rPr>
          <w:rFonts w:ascii="Times New Roman" w:hAnsi="Times New Roman" w:cs="Times New Roman"/>
          <w:sz w:val="24"/>
          <w:szCs w:val="24"/>
        </w:rPr>
        <w:t xml:space="preserve">Wykres (Ryc. 5) przedstawia wyniki zawodnika klubu triathlonowego </w:t>
      </w:r>
      <w:r w:rsidRPr="001E2B3A">
        <w:rPr>
          <w:rFonts w:ascii="Times New Roman" w:hAnsi="Times New Roman" w:cs="Times New Roman"/>
          <w:sz w:val="24"/>
          <w:szCs w:val="24"/>
        </w:rPr>
        <w:br/>
        <w:t xml:space="preserve"> Ma. W. z treningów biegowych. Progowe obciążenia biegowe zaczęły się w połowie stycznia, pierwsze treningi były o krótkiej objętości, tak aby mogła nastąpić stopniowa adaptacja do wysiłku. Wszystkie obciążenia wykonywane były na intensywności progowej AT. Podczas treningów o krótszej objętości prędkość uzyskana przez zawodnika była dużo wyższa niż podczas tych gdzie czas trwania był dłuższy, ze względu na krótszy charakter treningu i co za tym idzie krótszy czas przerwy potrzebny do rozpoczęcia kolejnego wysiłku. Jak widać na wykresie czasy uzyskiwane w późniejszym okresie treningowym były coraz słabsze, co spowodowane jest ogólnymi większymi obciążeniami, także innymi treningami triathlonowymi jakie w tamtym okresie się pojawiły, oraz tym, że treningi te charakteryzowały się dłuższym czasem trwania pojedynczych wysiłków progowych AT, co powodowało większe zmęczenie zawodnika. </w:t>
      </w:r>
    </w:p>
    <w:p w:rsidR="005532CB" w:rsidRPr="001E2B3A" w:rsidRDefault="005532CB" w:rsidP="005532CB">
      <w:pPr>
        <w:spacing w:line="240" w:lineRule="auto"/>
        <w:rPr>
          <w:rFonts w:ascii="Times New Roman" w:hAnsi="Times New Roman" w:cs="Times New Roman"/>
          <w:sz w:val="24"/>
          <w:szCs w:val="24"/>
        </w:rPr>
      </w:pPr>
    </w:p>
    <w:p w:rsidR="005532CB" w:rsidRPr="00C87703" w:rsidRDefault="005532CB" w:rsidP="005532CB">
      <w:pPr>
        <w:pStyle w:val="rysunek"/>
        <w:keepNext/>
        <w:spacing w:line="240" w:lineRule="auto"/>
        <w:rPr>
          <w:rFonts w:asciiTheme="majorHAnsi" w:hAnsiTheme="majorHAnsi" w:cstheme="majorHAnsi"/>
          <w:szCs w:val="24"/>
        </w:rPr>
      </w:pPr>
      <w:r w:rsidRPr="00C87703">
        <w:rPr>
          <w:rFonts w:asciiTheme="majorHAnsi" w:hAnsiTheme="majorHAnsi" w:cstheme="majorHAnsi"/>
          <w:noProof/>
          <w:szCs w:val="24"/>
          <w:lang w:eastAsia="pl-PL"/>
        </w:rPr>
        <w:lastRenderedPageBreak/>
        <w:drawing>
          <wp:inline distT="0" distB="0" distL="0" distR="0" wp14:anchorId="6187CE58" wp14:editId="3203F025">
            <wp:extent cx="5400040" cy="6208381"/>
            <wp:effectExtent l="19050" t="0" r="10160" b="1919"/>
            <wp:docPr id="39" name="Wykres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p w:rsidR="005532CB" w:rsidRDefault="001E2B3A" w:rsidP="001E2B3A">
      <w:pPr>
        <w:pStyle w:val="Legenda"/>
        <w:jc w:val="left"/>
        <w:rPr>
          <w:rFonts w:ascii="Times New Roman" w:hAnsi="Times New Roman" w:cs="Times New Roman"/>
          <w:b/>
        </w:rPr>
      </w:pPr>
      <w:bookmarkStart w:id="216" w:name="_Toc422842391"/>
      <w:r w:rsidRPr="001E2B3A">
        <w:rPr>
          <w:rFonts w:ascii="Times New Roman" w:hAnsi="Times New Roman" w:cs="Times New Roman"/>
          <w:b/>
        </w:rPr>
        <w:t>Rys</w:t>
      </w:r>
      <w:r w:rsidR="005532CB" w:rsidRPr="001E2B3A">
        <w:rPr>
          <w:rFonts w:ascii="Times New Roman" w:hAnsi="Times New Roman" w:cs="Times New Roman"/>
          <w:b/>
        </w:rPr>
        <w:t xml:space="preserve">. </w:t>
      </w:r>
      <w:r w:rsidR="005532CB" w:rsidRPr="001E2B3A">
        <w:rPr>
          <w:rFonts w:ascii="Times New Roman" w:hAnsi="Times New Roman" w:cs="Times New Roman"/>
          <w:b/>
        </w:rPr>
        <w:fldChar w:fldCharType="begin"/>
      </w:r>
      <w:r w:rsidR="005532CB" w:rsidRPr="001E2B3A">
        <w:rPr>
          <w:rFonts w:ascii="Times New Roman" w:hAnsi="Times New Roman" w:cs="Times New Roman"/>
          <w:b/>
        </w:rPr>
        <w:instrText xml:space="preserve"> SEQ Ryc. \* ARABIC </w:instrText>
      </w:r>
      <w:r w:rsidR="005532CB" w:rsidRPr="001E2B3A">
        <w:rPr>
          <w:rFonts w:ascii="Times New Roman" w:hAnsi="Times New Roman" w:cs="Times New Roman"/>
          <w:b/>
        </w:rPr>
        <w:fldChar w:fldCharType="separate"/>
      </w:r>
      <w:r w:rsidR="005532CB" w:rsidRPr="001E2B3A">
        <w:rPr>
          <w:rFonts w:ascii="Times New Roman" w:hAnsi="Times New Roman" w:cs="Times New Roman"/>
          <w:b/>
          <w:noProof/>
        </w:rPr>
        <w:t>5</w:t>
      </w:r>
      <w:r w:rsidR="005532CB" w:rsidRPr="001E2B3A">
        <w:rPr>
          <w:rFonts w:ascii="Times New Roman" w:hAnsi="Times New Roman" w:cs="Times New Roman"/>
          <w:b/>
          <w:noProof/>
        </w:rPr>
        <w:fldChar w:fldCharType="end"/>
      </w:r>
      <w:r w:rsidR="005532CB" w:rsidRPr="001E2B3A">
        <w:rPr>
          <w:rFonts w:ascii="Times New Roman" w:hAnsi="Times New Roman" w:cs="Times New Roman"/>
          <w:b/>
        </w:rPr>
        <w:t xml:space="preserve"> Wykres średniej prędkości i czasu z treningów biegowych – Ma. W.</w:t>
      </w:r>
      <w:bookmarkEnd w:id="216"/>
    </w:p>
    <w:p w:rsidR="001E2B3A" w:rsidRDefault="001E2B3A" w:rsidP="001E2B3A">
      <w:pPr>
        <w:pStyle w:val="Nagwek2"/>
        <w:rPr>
          <w:b w:val="0"/>
          <w:sz w:val="24"/>
          <w:szCs w:val="24"/>
        </w:rPr>
      </w:pPr>
      <w:r w:rsidRPr="005C35F3">
        <w:rPr>
          <w:b w:val="0"/>
          <w:sz w:val="24"/>
          <w:szCs w:val="24"/>
        </w:rPr>
        <w:t>Źródło:</w:t>
      </w:r>
      <w:r w:rsidR="006528EB">
        <w:rPr>
          <w:b w:val="0"/>
          <w:sz w:val="24"/>
          <w:szCs w:val="24"/>
        </w:rPr>
        <w:t xml:space="preserve"> </w:t>
      </w:r>
      <w:r w:rsidRPr="005C35F3">
        <w:rPr>
          <w:b w:val="0"/>
          <w:sz w:val="24"/>
          <w:szCs w:val="24"/>
        </w:rPr>
        <w:t>opracowanie własne</w:t>
      </w:r>
    </w:p>
    <w:p w:rsidR="001E2B3A" w:rsidRDefault="001E2B3A" w:rsidP="001E2B3A">
      <w:pPr>
        <w:pStyle w:val="Legenda"/>
        <w:jc w:val="left"/>
        <w:rPr>
          <w:rFonts w:ascii="Times New Roman" w:hAnsi="Times New Roman" w:cs="Times New Roman"/>
          <w:b/>
        </w:rPr>
      </w:pPr>
    </w:p>
    <w:p w:rsidR="001E2B3A" w:rsidRDefault="001E2B3A" w:rsidP="001E2B3A">
      <w:pPr>
        <w:pStyle w:val="Legenda"/>
        <w:jc w:val="left"/>
        <w:rPr>
          <w:rFonts w:ascii="Times New Roman" w:hAnsi="Times New Roman" w:cs="Times New Roman"/>
          <w:b/>
        </w:rPr>
      </w:pPr>
    </w:p>
    <w:p w:rsidR="001E2B3A" w:rsidRDefault="001E2B3A" w:rsidP="001E2B3A">
      <w:pPr>
        <w:pStyle w:val="Legenda"/>
        <w:jc w:val="left"/>
        <w:rPr>
          <w:rFonts w:ascii="Times New Roman" w:hAnsi="Times New Roman" w:cs="Times New Roman"/>
          <w:b/>
        </w:rPr>
      </w:pPr>
    </w:p>
    <w:p w:rsidR="001E2B3A" w:rsidRDefault="001E2B3A" w:rsidP="001E2B3A">
      <w:pPr>
        <w:pStyle w:val="Legenda"/>
        <w:jc w:val="left"/>
        <w:rPr>
          <w:rFonts w:ascii="Times New Roman" w:hAnsi="Times New Roman" w:cs="Times New Roman"/>
          <w:b/>
        </w:rPr>
      </w:pPr>
    </w:p>
    <w:p w:rsidR="001E2B3A" w:rsidRDefault="001E2B3A" w:rsidP="001E2B3A">
      <w:pPr>
        <w:pStyle w:val="Legenda"/>
        <w:jc w:val="left"/>
        <w:rPr>
          <w:rFonts w:ascii="Times New Roman" w:hAnsi="Times New Roman" w:cs="Times New Roman"/>
          <w:b/>
        </w:rPr>
      </w:pPr>
    </w:p>
    <w:p w:rsidR="001E2B3A" w:rsidRDefault="001E2B3A" w:rsidP="001E2B3A">
      <w:pPr>
        <w:pStyle w:val="Legenda"/>
        <w:jc w:val="left"/>
        <w:rPr>
          <w:rFonts w:ascii="Times New Roman" w:hAnsi="Times New Roman" w:cs="Times New Roman"/>
          <w:b/>
        </w:rPr>
      </w:pPr>
    </w:p>
    <w:p w:rsidR="001E2B3A" w:rsidRDefault="001E2B3A" w:rsidP="001E2B3A">
      <w:pPr>
        <w:pStyle w:val="Legenda"/>
        <w:jc w:val="left"/>
        <w:rPr>
          <w:rFonts w:ascii="Times New Roman" w:hAnsi="Times New Roman" w:cs="Times New Roman"/>
          <w:b/>
        </w:rPr>
      </w:pPr>
    </w:p>
    <w:p w:rsidR="001E2B3A" w:rsidRPr="001E2B3A" w:rsidRDefault="001E2B3A" w:rsidP="001E2B3A">
      <w:pPr>
        <w:pStyle w:val="Legenda"/>
        <w:jc w:val="left"/>
        <w:rPr>
          <w:rFonts w:ascii="Times New Roman" w:hAnsi="Times New Roman" w:cs="Times New Roman"/>
          <w:b/>
        </w:rPr>
      </w:pPr>
    </w:p>
    <w:p w:rsidR="005532CB" w:rsidRPr="001E2B3A" w:rsidRDefault="005532CB" w:rsidP="005532CB">
      <w:pPr>
        <w:pStyle w:val="Nagwek3"/>
        <w:numPr>
          <w:ilvl w:val="0"/>
          <w:numId w:val="0"/>
        </w:numPr>
        <w:ind w:left="720" w:hanging="720"/>
        <w:rPr>
          <w:sz w:val="24"/>
          <w:szCs w:val="24"/>
        </w:rPr>
      </w:pPr>
      <w:bookmarkStart w:id="217" w:name="_Toc422823825"/>
      <w:r w:rsidRPr="001E2B3A">
        <w:rPr>
          <w:sz w:val="24"/>
          <w:szCs w:val="24"/>
        </w:rPr>
        <w:lastRenderedPageBreak/>
        <w:t>Porównanie pływania i biegu</w:t>
      </w:r>
      <w:bookmarkEnd w:id="217"/>
    </w:p>
    <w:p w:rsidR="005532CB" w:rsidRPr="00C87703" w:rsidRDefault="005532CB" w:rsidP="005532CB">
      <w:pPr>
        <w:pStyle w:val="rysunek"/>
        <w:keepNext/>
        <w:spacing w:line="240" w:lineRule="auto"/>
        <w:rPr>
          <w:rFonts w:asciiTheme="majorHAnsi" w:hAnsiTheme="majorHAnsi" w:cstheme="majorHAnsi"/>
          <w:szCs w:val="24"/>
        </w:rPr>
      </w:pPr>
      <w:r w:rsidRPr="00C87703">
        <w:rPr>
          <w:rFonts w:asciiTheme="majorHAnsi" w:hAnsiTheme="majorHAnsi" w:cstheme="majorHAnsi"/>
          <w:noProof/>
          <w:szCs w:val="24"/>
          <w:lang w:eastAsia="pl-PL"/>
        </w:rPr>
        <w:drawing>
          <wp:inline distT="0" distB="0" distL="0" distR="0" wp14:anchorId="5C207DAD" wp14:editId="65824590">
            <wp:extent cx="5310788" cy="3670806"/>
            <wp:effectExtent l="19050" t="0" r="23212" b="5844"/>
            <wp:docPr id="41" name="Wykres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inline>
        </w:drawing>
      </w:r>
    </w:p>
    <w:p w:rsidR="005532CB" w:rsidRPr="001E2B3A" w:rsidRDefault="001E2B3A" w:rsidP="001E2B3A">
      <w:pPr>
        <w:pStyle w:val="Legenda"/>
        <w:jc w:val="left"/>
        <w:rPr>
          <w:rFonts w:ascii="Times New Roman" w:hAnsi="Times New Roman" w:cs="Times New Roman"/>
          <w:b/>
          <w:i w:val="0"/>
        </w:rPr>
      </w:pPr>
      <w:bookmarkStart w:id="218" w:name="_Toc422842392"/>
      <w:r w:rsidRPr="001E2B3A">
        <w:rPr>
          <w:rFonts w:ascii="Times New Roman" w:hAnsi="Times New Roman" w:cs="Times New Roman"/>
          <w:b/>
          <w:i w:val="0"/>
        </w:rPr>
        <w:t>Rys</w:t>
      </w:r>
      <w:r w:rsidR="005532CB" w:rsidRPr="001E2B3A">
        <w:rPr>
          <w:rFonts w:ascii="Times New Roman" w:hAnsi="Times New Roman" w:cs="Times New Roman"/>
          <w:b/>
          <w:i w:val="0"/>
        </w:rPr>
        <w:t xml:space="preserve">. </w:t>
      </w:r>
      <w:r w:rsidR="005532CB" w:rsidRPr="001E2B3A">
        <w:rPr>
          <w:rFonts w:ascii="Times New Roman" w:hAnsi="Times New Roman" w:cs="Times New Roman"/>
          <w:b/>
          <w:i w:val="0"/>
        </w:rPr>
        <w:fldChar w:fldCharType="begin"/>
      </w:r>
      <w:r w:rsidR="005532CB" w:rsidRPr="001E2B3A">
        <w:rPr>
          <w:rFonts w:ascii="Times New Roman" w:hAnsi="Times New Roman" w:cs="Times New Roman"/>
          <w:b/>
          <w:i w:val="0"/>
        </w:rPr>
        <w:instrText xml:space="preserve"> SEQ Ryc. \* ARABIC </w:instrText>
      </w:r>
      <w:r w:rsidR="005532CB" w:rsidRPr="001E2B3A">
        <w:rPr>
          <w:rFonts w:ascii="Times New Roman" w:hAnsi="Times New Roman" w:cs="Times New Roman"/>
          <w:b/>
          <w:i w:val="0"/>
        </w:rPr>
        <w:fldChar w:fldCharType="separate"/>
      </w:r>
      <w:r w:rsidR="005532CB" w:rsidRPr="001E2B3A">
        <w:rPr>
          <w:rFonts w:ascii="Times New Roman" w:hAnsi="Times New Roman" w:cs="Times New Roman"/>
          <w:b/>
          <w:i w:val="0"/>
          <w:noProof/>
        </w:rPr>
        <w:t>6</w:t>
      </w:r>
      <w:r w:rsidR="005532CB" w:rsidRPr="001E2B3A">
        <w:rPr>
          <w:rFonts w:ascii="Times New Roman" w:hAnsi="Times New Roman" w:cs="Times New Roman"/>
          <w:b/>
          <w:i w:val="0"/>
          <w:noProof/>
        </w:rPr>
        <w:fldChar w:fldCharType="end"/>
      </w:r>
      <w:r w:rsidR="005532CB" w:rsidRPr="001E2B3A">
        <w:rPr>
          <w:rFonts w:ascii="Times New Roman" w:hAnsi="Times New Roman" w:cs="Times New Roman"/>
          <w:b/>
          <w:i w:val="0"/>
        </w:rPr>
        <w:t xml:space="preserve"> Porównanie treningów biegowych z pływackimi – Ma. W.</w:t>
      </w:r>
      <w:bookmarkEnd w:id="218"/>
    </w:p>
    <w:p w:rsidR="001E2B3A" w:rsidRPr="001E2B3A" w:rsidRDefault="001E2B3A" w:rsidP="001E2B3A">
      <w:pPr>
        <w:pStyle w:val="Nagwek2"/>
        <w:rPr>
          <w:b w:val="0"/>
          <w:sz w:val="24"/>
          <w:szCs w:val="24"/>
        </w:rPr>
      </w:pPr>
      <w:r w:rsidRPr="001E2B3A">
        <w:rPr>
          <w:b w:val="0"/>
          <w:sz w:val="24"/>
          <w:szCs w:val="24"/>
        </w:rPr>
        <w:t>Źródło:</w:t>
      </w:r>
      <w:r w:rsidR="006528EB">
        <w:rPr>
          <w:b w:val="0"/>
          <w:sz w:val="24"/>
          <w:szCs w:val="24"/>
        </w:rPr>
        <w:t xml:space="preserve"> </w:t>
      </w:r>
      <w:r w:rsidRPr="001E2B3A">
        <w:rPr>
          <w:b w:val="0"/>
          <w:sz w:val="24"/>
          <w:szCs w:val="24"/>
        </w:rPr>
        <w:t>opracowanie własne</w:t>
      </w:r>
    </w:p>
    <w:p w:rsidR="001E2B3A" w:rsidRPr="001E2B3A" w:rsidRDefault="001E2B3A" w:rsidP="001E2B3A">
      <w:pPr>
        <w:pStyle w:val="Legenda"/>
        <w:spacing w:before="0" w:after="0"/>
        <w:jc w:val="left"/>
        <w:rPr>
          <w:rFonts w:asciiTheme="majorHAnsi" w:hAnsiTheme="majorHAnsi" w:cstheme="majorHAnsi"/>
          <w:b/>
          <w:i w:val="0"/>
        </w:rPr>
      </w:pPr>
    </w:p>
    <w:p w:rsidR="005532CB" w:rsidRPr="001E2B3A" w:rsidRDefault="001E2B3A" w:rsidP="001E2B3A">
      <w:pPr>
        <w:spacing w:line="240" w:lineRule="auto"/>
        <w:ind w:firstLine="576"/>
        <w:rPr>
          <w:rFonts w:ascii="Times New Roman" w:hAnsi="Times New Roman" w:cs="Times New Roman"/>
          <w:sz w:val="24"/>
          <w:szCs w:val="24"/>
        </w:rPr>
      </w:pPr>
      <w:r w:rsidRPr="001E2B3A">
        <w:rPr>
          <w:rFonts w:ascii="Times New Roman" w:hAnsi="Times New Roman" w:cs="Times New Roman"/>
          <w:sz w:val="24"/>
          <w:szCs w:val="24"/>
        </w:rPr>
        <w:t>Wykres (Rys</w:t>
      </w:r>
      <w:r w:rsidR="005532CB" w:rsidRPr="001E2B3A">
        <w:rPr>
          <w:rFonts w:ascii="Times New Roman" w:hAnsi="Times New Roman" w:cs="Times New Roman"/>
          <w:sz w:val="24"/>
          <w:szCs w:val="24"/>
        </w:rPr>
        <w:t xml:space="preserve">. 6) przedstawia porównanie wyników z treningów pływackich </w:t>
      </w:r>
      <w:r w:rsidR="005532CB" w:rsidRPr="001E2B3A">
        <w:rPr>
          <w:rFonts w:ascii="Times New Roman" w:hAnsi="Times New Roman" w:cs="Times New Roman"/>
          <w:sz w:val="24"/>
          <w:szCs w:val="24"/>
        </w:rPr>
        <w:br/>
        <w:t xml:space="preserve">i biegowych zawodnika Ma. W. Początkowo prędkości pływania nie były </w:t>
      </w:r>
      <w:r w:rsidR="005532CB" w:rsidRPr="001E2B3A">
        <w:rPr>
          <w:rFonts w:ascii="Times New Roman" w:hAnsi="Times New Roman" w:cs="Times New Roman"/>
          <w:sz w:val="24"/>
          <w:szCs w:val="24"/>
        </w:rPr>
        <w:br/>
        <w:t xml:space="preserve">na optymalnym poziomie u tego zawodnika i stopniowo wraz z kolejnymi treningami pływackimi poprawiały się. Od momentu gdy pojawiły się także progowe obciążenia biegowe, prędkości podczas treningów pływackich nie poprawiały się. Czasy utrzymywały się na podobnym poziomie, jednak jak wskazują poszczególne międzyczasy prędkość uzyskiwana przez zawodnika minimalnie się obniżyła. Pokazuje to jak wpływają progowe obciążenia biegowe na wytrzymałość specjalną w pływaniu. Mimo iż zawodnik potrafił cały czas osiągać coraz lepsze rezultaty na poszczególnych treningach pływackich, to potem już mu się to nie udawało. </w:t>
      </w:r>
    </w:p>
    <w:p w:rsidR="005532CB" w:rsidRPr="00C87703" w:rsidRDefault="005532CB" w:rsidP="005532CB">
      <w:pPr>
        <w:spacing w:line="240" w:lineRule="auto"/>
        <w:ind w:firstLine="576"/>
        <w:rPr>
          <w:rFonts w:asciiTheme="majorHAnsi" w:hAnsiTheme="majorHAnsi" w:cstheme="majorHAnsi"/>
          <w:szCs w:val="24"/>
        </w:rPr>
      </w:pPr>
    </w:p>
    <w:p w:rsidR="005532CB" w:rsidRPr="001E2B3A" w:rsidRDefault="005532CB" w:rsidP="001E2B3A">
      <w:pPr>
        <w:pStyle w:val="Nagwek2"/>
        <w:numPr>
          <w:ilvl w:val="0"/>
          <w:numId w:val="0"/>
        </w:numPr>
        <w:ind w:left="432" w:hanging="432"/>
        <w:jc w:val="both"/>
        <w:rPr>
          <w:i w:val="0"/>
          <w:sz w:val="24"/>
          <w:szCs w:val="24"/>
        </w:rPr>
      </w:pPr>
      <w:bookmarkStart w:id="219" w:name="_Toc422823826"/>
      <w:r w:rsidRPr="001E2B3A">
        <w:rPr>
          <w:i w:val="0"/>
          <w:sz w:val="24"/>
          <w:szCs w:val="24"/>
        </w:rPr>
        <w:t>Wyniki zawodniczki K. L.</w:t>
      </w:r>
      <w:bookmarkEnd w:id="219"/>
    </w:p>
    <w:p w:rsidR="005532CB" w:rsidRPr="001E2B3A" w:rsidRDefault="005532CB" w:rsidP="001E2B3A">
      <w:pPr>
        <w:pStyle w:val="Nagwek3"/>
        <w:numPr>
          <w:ilvl w:val="0"/>
          <w:numId w:val="0"/>
        </w:numPr>
        <w:ind w:left="432" w:hanging="432"/>
        <w:jc w:val="both"/>
        <w:rPr>
          <w:sz w:val="24"/>
          <w:szCs w:val="24"/>
        </w:rPr>
      </w:pPr>
      <w:bookmarkStart w:id="220" w:name="_Toc422823827"/>
      <w:r w:rsidRPr="001E2B3A">
        <w:rPr>
          <w:sz w:val="24"/>
          <w:szCs w:val="24"/>
        </w:rPr>
        <w:t>Treningi pływackie</w:t>
      </w:r>
      <w:bookmarkEnd w:id="220"/>
    </w:p>
    <w:p w:rsidR="005532CB" w:rsidRPr="001E2B3A" w:rsidRDefault="005532CB" w:rsidP="001E2B3A">
      <w:pPr>
        <w:pStyle w:val="Legenda"/>
        <w:keepNext/>
        <w:jc w:val="left"/>
        <w:rPr>
          <w:rFonts w:ascii="Times New Roman" w:hAnsi="Times New Roman" w:cs="Times New Roman"/>
          <w:b/>
          <w:i w:val="0"/>
        </w:rPr>
      </w:pPr>
      <w:bookmarkStart w:id="221" w:name="_Toc422842405"/>
      <w:r w:rsidRPr="001E2B3A">
        <w:rPr>
          <w:rFonts w:ascii="Times New Roman" w:hAnsi="Times New Roman" w:cs="Times New Roman"/>
          <w:b/>
          <w:i w:val="0"/>
        </w:rPr>
        <w:t xml:space="preserve">Tabela </w:t>
      </w:r>
      <w:r w:rsidRPr="001E2B3A">
        <w:rPr>
          <w:rFonts w:ascii="Times New Roman" w:hAnsi="Times New Roman" w:cs="Times New Roman"/>
          <w:b/>
          <w:i w:val="0"/>
        </w:rPr>
        <w:fldChar w:fldCharType="begin"/>
      </w:r>
      <w:r w:rsidRPr="001E2B3A">
        <w:rPr>
          <w:rFonts w:ascii="Times New Roman" w:hAnsi="Times New Roman" w:cs="Times New Roman"/>
          <w:b/>
          <w:i w:val="0"/>
        </w:rPr>
        <w:instrText xml:space="preserve"> SEQ Tabela \* ARABIC </w:instrText>
      </w:r>
      <w:r w:rsidRPr="001E2B3A">
        <w:rPr>
          <w:rFonts w:ascii="Times New Roman" w:hAnsi="Times New Roman" w:cs="Times New Roman"/>
          <w:b/>
          <w:i w:val="0"/>
        </w:rPr>
        <w:fldChar w:fldCharType="separate"/>
      </w:r>
      <w:r w:rsidRPr="001E2B3A">
        <w:rPr>
          <w:rFonts w:ascii="Times New Roman" w:hAnsi="Times New Roman" w:cs="Times New Roman"/>
          <w:b/>
          <w:i w:val="0"/>
          <w:noProof/>
        </w:rPr>
        <w:t>6</w:t>
      </w:r>
      <w:r w:rsidRPr="001E2B3A">
        <w:rPr>
          <w:rFonts w:ascii="Times New Roman" w:hAnsi="Times New Roman" w:cs="Times New Roman"/>
          <w:b/>
          <w:i w:val="0"/>
          <w:noProof/>
        </w:rPr>
        <w:fldChar w:fldCharType="end"/>
      </w:r>
      <w:r w:rsidRPr="001E2B3A">
        <w:rPr>
          <w:rFonts w:ascii="Times New Roman" w:hAnsi="Times New Roman" w:cs="Times New Roman"/>
          <w:b/>
          <w:i w:val="0"/>
        </w:rPr>
        <w:t xml:space="preserve"> Wykaz treningów pływackich – K. L.</w:t>
      </w:r>
      <w:bookmarkEnd w:id="221"/>
    </w:p>
    <w:tbl>
      <w:tblPr>
        <w:tblStyle w:val="Tabelasiatki6kolorowa1"/>
        <w:tblW w:w="0" w:type="auto"/>
        <w:tblBorders>
          <w:top w:val="single" w:sz="18" w:space="0" w:color="4F81BD" w:themeColor="accent1"/>
          <w:left w:val="none" w:sz="0" w:space="0" w:color="auto"/>
          <w:bottom w:val="single" w:sz="18" w:space="0" w:color="4F81BD" w:themeColor="accent1"/>
          <w:right w:val="none" w:sz="0" w:space="0" w:color="auto"/>
          <w:insideH w:val="single" w:sz="6" w:space="0" w:color="4F81BD" w:themeColor="accent1"/>
          <w:insideV w:val="single" w:sz="6" w:space="0" w:color="4F81BD" w:themeColor="accent1"/>
        </w:tblBorders>
        <w:tblLook w:val="04A0" w:firstRow="1" w:lastRow="0" w:firstColumn="1" w:lastColumn="0" w:noHBand="0" w:noVBand="1"/>
      </w:tblPr>
      <w:tblGrid>
        <w:gridCol w:w="4819"/>
        <w:gridCol w:w="1378"/>
        <w:gridCol w:w="1088"/>
        <w:gridCol w:w="1091"/>
        <w:gridCol w:w="1262"/>
      </w:tblGrid>
      <w:tr w:rsidR="005532CB" w:rsidRPr="00C87703" w:rsidTr="000F6747">
        <w:trPr>
          <w:cnfStyle w:val="100000000000" w:firstRow="1" w:lastRow="0" w:firstColumn="0" w:lastColumn="0" w:oddVBand="0" w:evenVBand="0" w:oddHBand="0"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0" w:type="auto"/>
            <w:tcBorders>
              <w:bottom w:val="none" w:sz="0" w:space="0" w:color="auto"/>
            </w:tcBorders>
            <w:vAlign w:val="center"/>
            <w:hideMark/>
          </w:tcPr>
          <w:p w:rsidR="005532CB" w:rsidRPr="00C87703" w:rsidRDefault="005532CB" w:rsidP="000F6747">
            <w:pPr>
              <w:pStyle w:val="Tabela2"/>
              <w:spacing w:line="240" w:lineRule="auto"/>
              <w:jc w:val="center"/>
              <w:rPr>
                <w:rFonts w:asciiTheme="majorHAnsi" w:eastAsia="Times New Roman" w:hAnsiTheme="majorHAnsi" w:cstheme="majorHAnsi"/>
                <w:szCs w:val="24"/>
              </w:rPr>
            </w:pPr>
            <w:r w:rsidRPr="00C87703">
              <w:rPr>
                <w:rFonts w:asciiTheme="majorHAnsi" w:eastAsia="Times New Roman" w:hAnsiTheme="majorHAnsi" w:cstheme="majorHAnsi"/>
                <w:szCs w:val="24"/>
              </w:rPr>
              <w:t>Trening</w:t>
            </w:r>
          </w:p>
        </w:tc>
        <w:tc>
          <w:tcPr>
            <w:tcW w:w="0" w:type="auto"/>
            <w:tcBorders>
              <w:bottom w:val="none" w:sz="0" w:space="0" w:color="auto"/>
            </w:tcBorders>
            <w:vAlign w:val="center"/>
            <w:hideMark/>
          </w:tcPr>
          <w:p w:rsidR="005532CB" w:rsidRPr="00C87703" w:rsidRDefault="005532CB" w:rsidP="000F6747">
            <w:pPr>
              <w:pStyle w:val="Tabela2"/>
              <w:spacing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Data</w:t>
            </w:r>
          </w:p>
        </w:tc>
        <w:tc>
          <w:tcPr>
            <w:tcW w:w="0" w:type="auto"/>
            <w:tcBorders>
              <w:bottom w:val="none" w:sz="0" w:space="0" w:color="auto"/>
            </w:tcBorders>
            <w:vAlign w:val="center"/>
            <w:hideMark/>
          </w:tcPr>
          <w:p w:rsidR="005532CB" w:rsidRPr="00C87703" w:rsidRDefault="005532CB" w:rsidP="000F6747">
            <w:pPr>
              <w:pStyle w:val="Tabela2"/>
              <w:spacing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Czas łączny bez przerw</w:t>
            </w:r>
          </w:p>
        </w:tc>
        <w:tc>
          <w:tcPr>
            <w:tcW w:w="0" w:type="auto"/>
            <w:tcBorders>
              <w:bottom w:val="none" w:sz="0" w:space="0" w:color="auto"/>
            </w:tcBorders>
            <w:vAlign w:val="center"/>
            <w:hideMark/>
          </w:tcPr>
          <w:p w:rsidR="005532CB" w:rsidRPr="00C87703" w:rsidRDefault="005532CB" w:rsidP="000F6747">
            <w:pPr>
              <w:pStyle w:val="Tabela2"/>
              <w:spacing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Średnia na 100m</w:t>
            </w:r>
          </w:p>
        </w:tc>
        <w:tc>
          <w:tcPr>
            <w:tcW w:w="0" w:type="auto"/>
            <w:tcBorders>
              <w:bottom w:val="none" w:sz="0" w:space="0" w:color="auto"/>
            </w:tcBorders>
            <w:vAlign w:val="center"/>
            <w:hideMark/>
          </w:tcPr>
          <w:p w:rsidR="005532CB" w:rsidRPr="00C87703" w:rsidRDefault="005532CB" w:rsidP="000F6747">
            <w:pPr>
              <w:pStyle w:val="Tabela2"/>
              <w:spacing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Średnia prędkość</w:t>
            </w:r>
          </w:p>
        </w:tc>
      </w:tr>
      <w:tr w:rsidR="005532CB" w:rsidRPr="00C87703" w:rsidTr="000F6747">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rPr>
            </w:pP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[mm:ss]</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[mm:ss]</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[km/h]</w:t>
            </w:r>
          </w:p>
        </w:tc>
      </w:tr>
      <w:tr w:rsidR="005532CB" w:rsidRPr="00C87703" w:rsidTr="000F6747">
        <w:trPr>
          <w:trHeight w:val="28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rPr>
            </w:pPr>
            <w:r w:rsidRPr="00C87703">
              <w:rPr>
                <w:rFonts w:asciiTheme="majorHAnsi" w:eastAsia="Times New Roman" w:hAnsiTheme="majorHAnsi" w:cstheme="majorHAnsi"/>
                <w:szCs w:val="24"/>
              </w:rPr>
              <w:t xml:space="preserve">Test 2km </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16.11.2014</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34:20,0</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01:38,0</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3,67</w:t>
            </w:r>
          </w:p>
        </w:tc>
      </w:tr>
      <w:tr w:rsidR="005532CB" w:rsidRPr="00C87703" w:rsidTr="000F6747">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rPr>
            </w:pPr>
            <w:r w:rsidRPr="00C87703">
              <w:rPr>
                <w:rFonts w:asciiTheme="majorHAnsi" w:eastAsia="Times New Roman" w:hAnsiTheme="majorHAnsi" w:cstheme="majorHAnsi"/>
                <w:szCs w:val="24"/>
              </w:rPr>
              <w:t>400m ciągiem w IV zakresie</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06.12.2014</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06:33,0</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01:38,0</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3,67</w:t>
            </w:r>
          </w:p>
        </w:tc>
      </w:tr>
      <w:tr w:rsidR="005532CB" w:rsidRPr="00C87703" w:rsidTr="000F6747">
        <w:trPr>
          <w:trHeight w:val="28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rPr>
            </w:pPr>
            <w:r w:rsidRPr="00C87703">
              <w:rPr>
                <w:rFonts w:asciiTheme="majorHAnsi" w:eastAsia="Times New Roman" w:hAnsiTheme="majorHAnsi" w:cstheme="majorHAnsi"/>
                <w:szCs w:val="24"/>
              </w:rPr>
              <w:t>6x150 AT p. 20s</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13.12.2014</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14:26,0</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01:36,2</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3,74</w:t>
            </w:r>
          </w:p>
        </w:tc>
      </w:tr>
      <w:tr w:rsidR="005532CB" w:rsidRPr="00C87703" w:rsidTr="000F6747">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rPr>
            </w:pPr>
            <w:r w:rsidRPr="00C87703">
              <w:rPr>
                <w:rFonts w:asciiTheme="majorHAnsi" w:eastAsia="Times New Roman" w:hAnsiTheme="majorHAnsi" w:cstheme="majorHAnsi"/>
                <w:szCs w:val="24"/>
              </w:rPr>
              <w:t>6x200 AT p. 30s</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10.01.2015</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19:18,0</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01:36,5</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3,73</w:t>
            </w:r>
          </w:p>
        </w:tc>
      </w:tr>
      <w:tr w:rsidR="005532CB" w:rsidRPr="00C87703" w:rsidTr="000F6747">
        <w:trPr>
          <w:trHeight w:val="28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rPr>
            </w:pPr>
            <w:r w:rsidRPr="00C87703">
              <w:rPr>
                <w:rFonts w:asciiTheme="majorHAnsi" w:eastAsia="Times New Roman" w:hAnsiTheme="majorHAnsi" w:cstheme="majorHAnsi"/>
                <w:szCs w:val="24"/>
              </w:rPr>
              <w:lastRenderedPageBreak/>
              <w:t xml:space="preserve">Spr. 800m </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19.01.2015</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12:55,0</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01:36,9</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3,72</w:t>
            </w:r>
          </w:p>
        </w:tc>
      </w:tr>
      <w:tr w:rsidR="005532CB" w:rsidRPr="00C87703" w:rsidTr="000F6747">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rPr>
            </w:pPr>
            <w:r w:rsidRPr="00C87703">
              <w:rPr>
                <w:rFonts w:asciiTheme="majorHAnsi" w:eastAsia="Times New Roman" w:hAnsiTheme="majorHAnsi" w:cstheme="majorHAnsi"/>
                <w:szCs w:val="24"/>
              </w:rPr>
              <w:t>4x100 bardzo mocno, p. 100 luz</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22.01.2015</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05:45,0</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01:26,3</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4,17</w:t>
            </w:r>
          </w:p>
        </w:tc>
      </w:tr>
      <w:tr w:rsidR="005532CB" w:rsidRPr="00C87703" w:rsidTr="000F6747">
        <w:trPr>
          <w:trHeight w:val="31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rPr>
            </w:pPr>
            <w:r w:rsidRPr="00C87703">
              <w:rPr>
                <w:rFonts w:asciiTheme="majorHAnsi" w:eastAsia="Times New Roman" w:hAnsiTheme="majorHAnsi" w:cstheme="majorHAnsi"/>
                <w:szCs w:val="24"/>
              </w:rPr>
              <w:t>15x100 AT p. 10s</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26.01.2015</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22:26,0</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01:29,7</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4,01</w:t>
            </w:r>
          </w:p>
        </w:tc>
      </w:tr>
      <w:tr w:rsidR="005532CB" w:rsidRPr="00C87703" w:rsidTr="000F6747">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rPr>
            </w:pPr>
            <w:r w:rsidRPr="00C87703">
              <w:rPr>
                <w:rFonts w:asciiTheme="majorHAnsi" w:eastAsia="Times New Roman" w:hAnsiTheme="majorHAnsi" w:cstheme="majorHAnsi"/>
                <w:szCs w:val="24"/>
              </w:rPr>
              <w:t>10x100 AT p. 10s</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10.02.2015</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14:56,0</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01:29,6</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4,02</w:t>
            </w:r>
          </w:p>
        </w:tc>
      </w:tr>
      <w:tr w:rsidR="005532CB" w:rsidRPr="00C87703" w:rsidTr="000F6747">
        <w:trPr>
          <w:trHeight w:val="28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rPr>
            </w:pPr>
            <w:r w:rsidRPr="00C87703">
              <w:rPr>
                <w:rFonts w:asciiTheme="majorHAnsi" w:eastAsia="Times New Roman" w:hAnsiTheme="majorHAnsi" w:cstheme="majorHAnsi"/>
                <w:szCs w:val="24"/>
              </w:rPr>
              <w:t>6x100 IV p. 30s</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14.02.2015</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08:33,0</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01:25,5</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4,21</w:t>
            </w:r>
          </w:p>
        </w:tc>
      </w:tr>
      <w:tr w:rsidR="005532CB" w:rsidRPr="00C87703" w:rsidTr="000F6747">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rPr>
            </w:pPr>
            <w:r w:rsidRPr="00C87703">
              <w:rPr>
                <w:rFonts w:asciiTheme="majorHAnsi" w:eastAsia="Times New Roman" w:hAnsiTheme="majorHAnsi" w:cstheme="majorHAnsi"/>
                <w:szCs w:val="24"/>
              </w:rPr>
              <w:t>6x100 V p. 60s</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21.02.2015</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08:39,0</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01:26,5</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4,16</w:t>
            </w:r>
          </w:p>
        </w:tc>
      </w:tr>
      <w:tr w:rsidR="005532CB" w:rsidRPr="00C87703" w:rsidTr="000F6747">
        <w:trPr>
          <w:trHeight w:val="28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rPr>
            </w:pPr>
            <w:r w:rsidRPr="00C87703">
              <w:rPr>
                <w:rFonts w:asciiTheme="majorHAnsi" w:eastAsia="Times New Roman" w:hAnsiTheme="majorHAnsi" w:cstheme="majorHAnsi"/>
                <w:szCs w:val="24"/>
              </w:rPr>
              <w:t>400/300/200 AT p. 30s + 4x50 IV</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26.02.2015</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18:00,0</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01:38,2</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3,67</w:t>
            </w:r>
          </w:p>
        </w:tc>
      </w:tr>
      <w:tr w:rsidR="005532CB" w:rsidRPr="00C87703" w:rsidTr="000F6747">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rPr>
            </w:pPr>
            <w:r w:rsidRPr="00C87703">
              <w:rPr>
                <w:rFonts w:asciiTheme="majorHAnsi" w:eastAsia="Times New Roman" w:hAnsiTheme="majorHAnsi" w:cstheme="majorHAnsi"/>
                <w:szCs w:val="24"/>
              </w:rPr>
              <w:t>10x200 AT p. 30s</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03.03.2015</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32:12,0</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01:36,6</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3,73</w:t>
            </w:r>
          </w:p>
        </w:tc>
      </w:tr>
      <w:tr w:rsidR="005532CB" w:rsidRPr="00C87703" w:rsidTr="000F6747">
        <w:trPr>
          <w:trHeight w:val="28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rPr>
            </w:pPr>
            <w:r w:rsidRPr="00C87703">
              <w:rPr>
                <w:rFonts w:asciiTheme="majorHAnsi" w:eastAsia="Times New Roman" w:hAnsiTheme="majorHAnsi" w:cstheme="majorHAnsi"/>
                <w:szCs w:val="24"/>
              </w:rPr>
              <w:t>10x100 AT p.10s</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10.03.2015</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15:44,0</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01:34,4</w:t>
            </w:r>
          </w:p>
        </w:tc>
        <w:tc>
          <w:tcPr>
            <w:tcW w:w="0" w:type="auto"/>
            <w:noWrap/>
            <w:hideMark/>
          </w:tcPr>
          <w:p w:rsidR="005532CB" w:rsidRPr="00C87703" w:rsidRDefault="005532CB" w:rsidP="000F6747">
            <w:pPr>
              <w:pStyle w:val="Tabela2"/>
              <w:spacing w:line="240" w:lineRule="auto"/>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3,81</w:t>
            </w:r>
          </w:p>
        </w:tc>
      </w:tr>
      <w:tr w:rsidR="005532CB" w:rsidRPr="00C87703" w:rsidTr="000F6747">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noWrap/>
            <w:hideMark/>
          </w:tcPr>
          <w:p w:rsidR="005532CB" w:rsidRPr="00C87703" w:rsidRDefault="005532CB" w:rsidP="000F6747">
            <w:pPr>
              <w:pStyle w:val="Tabela2"/>
              <w:spacing w:line="240" w:lineRule="auto"/>
              <w:rPr>
                <w:rFonts w:asciiTheme="majorHAnsi" w:eastAsia="Times New Roman" w:hAnsiTheme="majorHAnsi" w:cstheme="majorHAnsi"/>
                <w:szCs w:val="24"/>
              </w:rPr>
            </w:pPr>
            <w:r w:rsidRPr="00C87703">
              <w:rPr>
                <w:rFonts w:asciiTheme="majorHAnsi" w:eastAsia="Times New Roman" w:hAnsiTheme="majorHAnsi" w:cstheme="majorHAnsi"/>
                <w:szCs w:val="24"/>
              </w:rPr>
              <w:t xml:space="preserve">50/50/100/200/300/200/100/50/50 AT </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19.03.2015</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17:44,0</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01:36,7</w:t>
            </w:r>
          </w:p>
        </w:tc>
        <w:tc>
          <w:tcPr>
            <w:tcW w:w="0" w:type="auto"/>
            <w:noWrap/>
            <w:hideMark/>
          </w:tcPr>
          <w:p w:rsidR="005532CB" w:rsidRPr="00C87703" w:rsidRDefault="005532CB" w:rsidP="000F6747">
            <w:pPr>
              <w:pStyle w:val="Tabela2"/>
              <w:spacing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3,72</w:t>
            </w:r>
          </w:p>
        </w:tc>
      </w:tr>
    </w:tbl>
    <w:p w:rsidR="001E2B3A" w:rsidRDefault="001E2B3A" w:rsidP="001E2B3A">
      <w:pPr>
        <w:pStyle w:val="Nagwek2"/>
        <w:rPr>
          <w:b w:val="0"/>
          <w:sz w:val="24"/>
          <w:szCs w:val="24"/>
        </w:rPr>
      </w:pPr>
      <w:r w:rsidRPr="005C35F3">
        <w:rPr>
          <w:b w:val="0"/>
          <w:sz w:val="24"/>
          <w:szCs w:val="24"/>
        </w:rPr>
        <w:t>Źródło:</w:t>
      </w:r>
      <w:r w:rsidR="006528EB">
        <w:rPr>
          <w:b w:val="0"/>
          <w:sz w:val="24"/>
          <w:szCs w:val="24"/>
        </w:rPr>
        <w:t xml:space="preserve"> </w:t>
      </w:r>
      <w:r w:rsidRPr="005C35F3">
        <w:rPr>
          <w:b w:val="0"/>
          <w:sz w:val="24"/>
          <w:szCs w:val="24"/>
        </w:rPr>
        <w:t>opracowanie własne</w:t>
      </w:r>
    </w:p>
    <w:p w:rsidR="005532CB" w:rsidRPr="001E2B3A" w:rsidRDefault="005532CB" w:rsidP="005532CB">
      <w:pPr>
        <w:spacing w:line="240" w:lineRule="auto"/>
        <w:rPr>
          <w:rFonts w:ascii="Times New Roman" w:hAnsi="Times New Roman" w:cs="Times New Roman"/>
          <w:sz w:val="24"/>
          <w:szCs w:val="24"/>
        </w:rPr>
      </w:pPr>
    </w:p>
    <w:p w:rsidR="005532CB" w:rsidRPr="001E2B3A" w:rsidRDefault="005532CB" w:rsidP="005532CB">
      <w:pPr>
        <w:spacing w:line="240" w:lineRule="auto"/>
        <w:rPr>
          <w:rFonts w:ascii="Times New Roman" w:hAnsi="Times New Roman" w:cs="Times New Roman"/>
          <w:sz w:val="24"/>
          <w:szCs w:val="24"/>
        </w:rPr>
      </w:pPr>
      <w:r w:rsidRPr="001E2B3A">
        <w:rPr>
          <w:rFonts w:ascii="Times New Roman" w:hAnsi="Times New Roman" w:cs="Times New Roman"/>
          <w:sz w:val="24"/>
          <w:szCs w:val="24"/>
        </w:rPr>
        <w:t xml:space="preserve">Tabela 6 przedstawia wybrane treningi pływackie wykonywane przez zawodniczkę triathlonu K. L. z wieloletnim stażem treningowym, w trakcie przygotowania wszechstronnego i ukierunkowanego. Nazwa treningu wywodzi się z głównego akcentu progowego jaki był na danym treningu. Charakterystyka obciążeń podczas tych wysiłków to obciążenia na poziomie progu beztlenowego AT lub wyższego. Wszystkie zadania w części głównej pokonywane były najszybszą techniką pływacką, czyli kraulem. Na początku wykonany został test sprawdzający w jakiej dyspozycji jest zawodnik, oraz w celu określenia zakresów treningowych Główną metodą treningową w celu zwiększenia wytrzymałości specjalnej w pływaniu była metoda interwałowa, lub też metoda ciągła, np. podczas sprawdzianów i innych. Został podany czas łączny każdego z treningów w celu porównania objętości czasu części głównej. Kolejną daną jest średni czas na 100m podczas każdego treningu, daje to znakomitą możliwość porównania poszczególnych treningów, oraz sprawdzenia efektów treningowych. Ostatnią daną jest prędkość średnia jaką uzyskał zawodnik podczas treningu wyrażona w kilometrach na godzinę. Są to wybrane treningi pływackie jakie wykonał zawodniczka K. L. W pozostałe dni treningowe, gdzie jednym z treningów było także pływanie, zawodnik wykonywał wysiłki o obciążeniach małych i średnich, głównie w celu podtrzymania wytrzymałości i zwiększenia </w:t>
      </w:r>
      <w:r w:rsidRPr="001E2B3A">
        <w:rPr>
          <w:rFonts w:ascii="Times New Roman" w:hAnsi="Times New Roman" w:cs="Times New Roman"/>
          <w:sz w:val="24"/>
          <w:szCs w:val="24"/>
        </w:rPr>
        <w:br/>
        <w:t>tzw. czucia wody, które jest specyficzne dla pływania. Treningi progowe AT były wykonywane zazwyczaj 2 razy w tygodniu, zależnie od np. innych dużych obciążeń poza pływackich (tj. zawody biegowe czy inne), najczęściej w sobotę, oraz w innym dniu tygodnia, we wtorki lub czwartki.</w:t>
      </w:r>
    </w:p>
    <w:p w:rsidR="005532CB" w:rsidRPr="001E2B3A" w:rsidRDefault="005532CB" w:rsidP="005532CB">
      <w:pPr>
        <w:spacing w:line="240" w:lineRule="auto"/>
        <w:rPr>
          <w:rFonts w:ascii="Times New Roman" w:hAnsi="Times New Roman" w:cs="Times New Roman"/>
          <w:sz w:val="24"/>
          <w:szCs w:val="24"/>
        </w:rPr>
      </w:pPr>
      <w:r w:rsidRPr="001E2B3A">
        <w:rPr>
          <w:rFonts w:ascii="Times New Roman" w:hAnsi="Times New Roman" w:cs="Times New Roman"/>
          <w:sz w:val="24"/>
          <w:szCs w:val="24"/>
        </w:rPr>
        <w:t xml:space="preserve">Wykres (Ryc. 7) przedstawia wykaz wybranych treningów pływackich zawodniczki triathlonu K. L., na których intensywność w części głównej danego treningu była progowa AT lub większa. Pierwszy sprawdzian został wykonany 16 listopada 2014 roku, wcześniej od początku października zawodnicy byli w okresie przejściowym po poprzednim sezonie startowym i obciążenia były dobierane dla każdego indywidualnie. Pierwszy test pływacki 16 listopada 2014 roku, czyli 2km K. L. przepłynęła w czasie 34 minut i 20 sekund, co daje średni czas na 100m równy 1 minucie i 43 sekundom, dla dokładniejszego porównania wartości i efektywności treningów podano wartość przeliczoną na próg AT dla zawodniczki, czyli średnio po 1:38/100m (3,67 km/h). Według tych wyliczeń zawodniczka ta pływała kolejne treningi pływackie, do czasu poprawy tych wartości. Podczas kolejnych treningów zawodniczka systematycznie się poprawiała, na co wskazują treningi z 13 grudnia </w:t>
      </w:r>
      <w:r w:rsidRPr="001E2B3A">
        <w:rPr>
          <w:rFonts w:ascii="Times New Roman" w:hAnsi="Times New Roman" w:cs="Times New Roman"/>
          <w:sz w:val="24"/>
          <w:szCs w:val="24"/>
        </w:rPr>
        <w:br/>
        <w:t xml:space="preserve">i 10 stycznia, gdzie K. L. podczas wysiłków o coraz większej objętości pływała coraz szybciej, odpowiednio po 1:36,2/100m, ze średnią prędkością 3,74 km/h </w:t>
      </w:r>
      <w:r w:rsidRPr="001E2B3A">
        <w:rPr>
          <w:rFonts w:ascii="Times New Roman" w:hAnsi="Times New Roman" w:cs="Times New Roman"/>
          <w:sz w:val="24"/>
          <w:szCs w:val="24"/>
        </w:rPr>
        <w:br/>
        <w:t xml:space="preserve">i po 1:36,5/100m, ze średnią prędkością 3,73 km/h. Kolejnym potwierdzeniem poprawy tej zawodniczki jest sprawdzian wykonany 19 stycznia 2015 roku. Dystans wynosił 800m, a zawodniczka ta przepłynęła go w czasie 12:55 , co daje średnio 1:36,9  </w:t>
      </w:r>
      <w:r w:rsidRPr="001E2B3A">
        <w:rPr>
          <w:rFonts w:ascii="Times New Roman" w:hAnsi="Times New Roman" w:cs="Times New Roman"/>
          <w:sz w:val="24"/>
          <w:szCs w:val="24"/>
        </w:rPr>
        <w:br/>
        <w:t xml:space="preserve">na każde 100m (v=3,72 km/h). W porównaniu do poprzedniego sprawdzianu nastąpił duży progres wyniku. Trening z dnia 21 stycznia, podczas którego zawodniczka płynęła 4x100m na przerwie 100m dowolnie, nie został ujęty w wykresie ze względu na zbyt krótki charakter treningu i dużo większą intensywność niż progowa, przez co nie jest dobrym treningiem porównawczym.  Na kolejnych </w:t>
      </w:r>
      <w:r w:rsidRPr="001E2B3A">
        <w:rPr>
          <w:rFonts w:ascii="Times New Roman" w:hAnsi="Times New Roman" w:cs="Times New Roman"/>
          <w:sz w:val="24"/>
          <w:szCs w:val="24"/>
        </w:rPr>
        <w:lastRenderedPageBreak/>
        <w:t xml:space="preserve">treningach zawodniczka ta bardzo poprawiała swoje osiągnięcia, o czym świadczą zapisy treningów z 26 stycznia 2015 roku i 10 lutego 2015 roku, gdzie obciążenia treningowe były zbliżone i większe </w:t>
      </w:r>
      <w:r w:rsidRPr="001E2B3A">
        <w:rPr>
          <w:rFonts w:ascii="Times New Roman" w:hAnsi="Times New Roman" w:cs="Times New Roman"/>
          <w:sz w:val="24"/>
          <w:szCs w:val="24"/>
        </w:rPr>
        <w:br/>
        <w:t xml:space="preserve">od poprzednich, przerwa natomiast uległa znacznemu skróceniu, jednak zawodniczka potrafiła uzyskać jeszcze lepsze rezultaty, odpowiednio po 1:29,7/100m (4,01 km/h) </w:t>
      </w:r>
      <w:r w:rsidRPr="001E2B3A">
        <w:rPr>
          <w:rFonts w:ascii="Times New Roman" w:hAnsi="Times New Roman" w:cs="Times New Roman"/>
          <w:sz w:val="24"/>
          <w:szCs w:val="24"/>
        </w:rPr>
        <w:br/>
        <w:t>i po 1:29,6/100m (4,02 km/h). Kolejne treningi charakteryzowały się mniejszą objętością w części głównej, jednak większą intensywnością. Podczas tych wysiłków zawodniczka ta systematycznie osiągała jeszcze lepsze wyniki, jednak przy ogólnym mniejszym obciążeniu. Następnie widać, iż rezultaty uzyskiwane podczas kolejnych treningów utrzymanych w podobnym charakterze wysiłkowym są słabsze niż podczas wcześniejszych treningów. Trening z dnia 10 lutego 2015 roku i trening wykonany dokładnie miesiąc później 10 marca 2015 roku, pokazują że zawodniczka K. L. nie utrzymała równego poziomu i bardzo zwolniła. Trening interwałowy 10x100m kraulem, na przerwie 10 sekund, zawodniczka w lutym przepłynęła średnio po 1:29,6/100m (4,02 km/h), a w marcu po 1:34,4/100m (3,81 km/h). Różnica pomiędzy tymi wartościami jest bardzo duża, to prawie 5 sekund wolniej na każdych stu metrach, co powoduje znaczną stratę czasową. Zawodniczka powróciła praktycznie do wartości początkowych, kiedy zaczynała treningi progowe obciążenia w pływaniu, co wskazuje na wyraźny spadek wytrzymałości specjalnej w pływaniu. Wcześniejsze wartości treningowe wskazują na wysoką adaptacje zawodnika do kolejnych wysiłków.</w:t>
      </w:r>
    </w:p>
    <w:p w:rsidR="005532CB" w:rsidRPr="00C87703" w:rsidRDefault="005532CB" w:rsidP="005532CB">
      <w:pPr>
        <w:spacing w:line="240" w:lineRule="auto"/>
        <w:rPr>
          <w:rFonts w:asciiTheme="majorHAnsi" w:hAnsiTheme="majorHAnsi" w:cstheme="majorHAnsi"/>
          <w:szCs w:val="24"/>
        </w:rPr>
      </w:pPr>
    </w:p>
    <w:p w:rsidR="005532CB" w:rsidRPr="00C87703" w:rsidRDefault="005532CB" w:rsidP="005532CB">
      <w:pPr>
        <w:pStyle w:val="rysunek"/>
        <w:keepNext/>
        <w:spacing w:line="240" w:lineRule="auto"/>
        <w:rPr>
          <w:rFonts w:asciiTheme="majorHAnsi" w:hAnsiTheme="majorHAnsi" w:cstheme="majorHAnsi"/>
          <w:szCs w:val="24"/>
        </w:rPr>
      </w:pPr>
      <w:r w:rsidRPr="00C87703">
        <w:rPr>
          <w:rFonts w:asciiTheme="majorHAnsi" w:hAnsiTheme="majorHAnsi" w:cstheme="majorHAnsi"/>
          <w:noProof/>
          <w:szCs w:val="24"/>
          <w:lang w:eastAsia="pl-PL"/>
        </w:rPr>
        <w:lastRenderedPageBreak/>
        <w:drawing>
          <wp:inline distT="0" distB="0" distL="0" distR="0" wp14:anchorId="51B39ED8" wp14:editId="72E1B622">
            <wp:extent cx="5400040" cy="7740000"/>
            <wp:effectExtent l="19050" t="0" r="10160" b="0"/>
            <wp:docPr id="42" name="Wykres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4"/>
              </a:graphicData>
            </a:graphic>
          </wp:inline>
        </w:drawing>
      </w:r>
    </w:p>
    <w:p w:rsidR="005532CB" w:rsidRDefault="000F6747" w:rsidP="000F6747">
      <w:pPr>
        <w:pStyle w:val="Legenda"/>
        <w:jc w:val="left"/>
        <w:rPr>
          <w:rFonts w:asciiTheme="majorHAnsi" w:hAnsiTheme="majorHAnsi" w:cstheme="majorHAnsi"/>
          <w:b/>
          <w:i w:val="0"/>
        </w:rPr>
      </w:pPr>
      <w:bookmarkStart w:id="222" w:name="_Toc422842393"/>
      <w:r w:rsidRPr="000F6747">
        <w:rPr>
          <w:rFonts w:asciiTheme="majorHAnsi" w:hAnsiTheme="majorHAnsi" w:cstheme="majorHAnsi"/>
          <w:b/>
          <w:i w:val="0"/>
        </w:rPr>
        <w:t>Rys</w:t>
      </w:r>
      <w:r w:rsidR="005532CB" w:rsidRPr="000F6747">
        <w:rPr>
          <w:rFonts w:asciiTheme="majorHAnsi" w:hAnsiTheme="majorHAnsi" w:cstheme="majorHAnsi"/>
          <w:b/>
          <w:i w:val="0"/>
        </w:rPr>
        <w:t xml:space="preserve">. </w:t>
      </w:r>
      <w:r w:rsidR="005532CB" w:rsidRPr="000F6747">
        <w:rPr>
          <w:rFonts w:asciiTheme="majorHAnsi" w:hAnsiTheme="majorHAnsi" w:cstheme="majorHAnsi"/>
          <w:b/>
          <w:i w:val="0"/>
        </w:rPr>
        <w:fldChar w:fldCharType="begin"/>
      </w:r>
      <w:r w:rsidR="005532CB" w:rsidRPr="000F6747">
        <w:rPr>
          <w:rFonts w:asciiTheme="majorHAnsi" w:hAnsiTheme="majorHAnsi" w:cstheme="majorHAnsi"/>
          <w:b/>
          <w:i w:val="0"/>
        </w:rPr>
        <w:instrText xml:space="preserve"> SEQ Ryc. \* ARABIC </w:instrText>
      </w:r>
      <w:r w:rsidR="005532CB" w:rsidRPr="000F6747">
        <w:rPr>
          <w:rFonts w:asciiTheme="majorHAnsi" w:hAnsiTheme="majorHAnsi" w:cstheme="majorHAnsi"/>
          <w:b/>
          <w:i w:val="0"/>
        </w:rPr>
        <w:fldChar w:fldCharType="separate"/>
      </w:r>
      <w:r w:rsidR="005532CB" w:rsidRPr="000F6747">
        <w:rPr>
          <w:rFonts w:asciiTheme="majorHAnsi" w:hAnsiTheme="majorHAnsi" w:cstheme="majorHAnsi"/>
          <w:b/>
          <w:i w:val="0"/>
          <w:noProof/>
        </w:rPr>
        <w:t>7</w:t>
      </w:r>
      <w:r w:rsidR="005532CB" w:rsidRPr="000F6747">
        <w:rPr>
          <w:rFonts w:asciiTheme="majorHAnsi" w:hAnsiTheme="majorHAnsi" w:cstheme="majorHAnsi"/>
          <w:b/>
          <w:i w:val="0"/>
          <w:noProof/>
        </w:rPr>
        <w:fldChar w:fldCharType="end"/>
      </w:r>
      <w:r w:rsidR="005532CB" w:rsidRPr="000F6747">
        <w:rPr>
          <w:rFonts w:asciiTheme="majorHAnsi" w:hAnsiTheme="majorHAnsi" w:cstheme="majorHAnsi"/>
          <w:b/>
          <w:i w:val="0"/>
        </w:rPr>
        <w:t xml:space="preserve"> Wykres średniej prędkości i czasu z treningów pływackich – K. L.</w:t>
      </w:r>
      <w:bookmarkEnd w:id="222"/>
    </w:p>
    <w:p w:rsidR="000F6747" w:rsidRDefault="000F6747" w:rsidP="000F6747">
      <w:pPr>
        <w:pStyle w:val="Nagwek2"/>
        <w:rPr>
          <w:b w:val="0"/>
          <w:sz w:val="24"/>
          <w:szCs w:val="24"/>
        </w:rPr>
      </w:pPr>
      <w:r w:rsidRPr="005C35F3">
        <w:rPr>
          <w:b w:val="0"/>
          <w:sz w:val="24"/>
          <w:szCs w:val="24"/>
        </w:rPr>
        <w:t>Źródło:</w:t>
      </w:r>
      <w:r w:rsidR="006528EB">
        <w:rPr>
          <w:b w:val="0"/>
          <w:sz w:val="24"/>
          <w:szCs w:val="24"/>
        </w:rPr>
        <w:t xml:space="preserve"> </w:t>
      </w:r>
      <w:r w:rsidRPr="005C35F3">
        <w:rPr>
          <w:b w:val="0"/>
          <w:sz w:val="24"/>
          <w:szCs w:val="24"/>
        </w:rPr>
        <w:t>opracowanie własne</w:t>
      </w:r>
    </w:p>
    <w:p w:rsidR="000F6747" w:rsidRDefault="000F6747" w:rsidP="000F6747">
      <w:pPr>
        <w:pStyle w:val="Legenda"/>
        <w:jc w:val="left"/>
        <w:rPr>
          <w:rFonts w:asciiTheme="majorHAnsi" w:hAnsiTheme="majorHAnsi" w:cstheme="majorHAnsi"/>
          <w:b/>
          <w:i w:val="0"/>
        </w:rPr>
      </w:pPr>
    </w:p>
    <w:p w:rsidR="000F6747" w:rsidRPr="000F6747" w:rsidRDefault="000F6747" w:rsidP="000F6747">
      <w:pPr>
        <w:pStyle w:val="Legenda"/>
        <w:jc w:val="left"/>
        <w:rPr>
          <w:rFonts w:asciiTheme="majorHAnsi" w:hAnsiTheme="majorHAnsi" w:cstheme="majorHAnsi"/>
          <w:b/>
          <w:i w:val="0"/>
        </w:rPr>
      </w:pPr>
    </w:p>
    <w:p w:rsidR="005532CB" w:rsidRPr="000F6747" w:rsidRDefault="005532CB" w:rsidP="005532CB">
      <w:pPr>
        <w:pStyle w:val="Nagwek3"/>
        <w:numPr>
          <w:ilvl w:val="0"/>
          <w:numId w:val="0"/>
        </w:numPr>
        <w:ind w:left="720" w:hanging="720"/>
        <w:rPr>
          <w:sz w:val="24"/>
          <w:szCs w:val="24"/>
        </w:rPr>
      </w:pPr>
      <w:bookmarkStart w:id="223" w:name="_Toc422823828"/>
      <w:r w:rsidRPr="000F6747">
        <w:rPr>
          <w:sz w:val="24"/>
          <w:szCs w:val="24"/>
        </w:rPr>
        <w:lastRenderedPageBreak/>
        <w:t>Treningi biegowe</w:t>
      </w:r>
      <w:bookmarkEnd w:id="223"/>
    </w:p>
    <w:p w:rsidR="005532CB" w:rsidRPr="000F6747" w:rsidRDefault="005532CB" w:rsidP="000F6747">
      <w:pPr>
        <w:pStyle w:val="Legenda"/>
        <w:keepNext/>
        <w:jc w:val="left"/>
        <w:rPr>
          <w:rFonts w:ascii="Times New Roman" w:hAnsi="Times New Roman" w:cs="Times New Roman"/>
          <w:b/>
          <w:i w:val="0"/>
        </w:rPr>
      </w:pPr>
      <w:bookmarkStart w:id="224" w:name="_Toc422842406"/>
      <w:r w:rsidRPr="000F6747">
        <w:rPr>
          <w:rFonts w:ascii="Times New Roman" w:hAnsi="Times New Roman" w:cs="Times New Roman"/>
          <w:b/>
          <w:i w:val="0"/>
        </w:rPr>
        <w:t xml:space="preserve">Tabela </w:t>
      </w:r>
      <w:r w:rsidRPr="000F6747">
        <w:rPr>
          <w:rFonts w:ascii="Times New Roman" w:hAnsi="Times New Roman" w:cs="Times New Roman"/>
          <w:b/>
          <w:i w:val="0"/>
        </w:rPr>
        <w:fldChar w:fldCharType="begin"/>
      </w:r>
      <w:r w:rsidRPr="000F6747">
        <w:rPr>
          <w:rFonts w:ascii="Times New Roman" w:hAnsi="Times New Roman" w:cs="Times New Roman"/>
          <w:b/>
          <w:i w:val="0"/>
        </w:rPr>
        <w:instrText xml:space="preserve"> SEQ Tabela \* ARABIC </w:instrText>
      </w:r>
      <w:r w:rsidRPr="000F6747">
        <w:rPr>
          <w:rFonts w:ascii="Times New Roman" w:hAnsi="Times New Roman" w:cs="Times New Roman"/>
          <w:b/>
          <w:i w:val="0"/>
        </w:rPr>
        <w:fldChar w:fldCharType="separate"/>
      </w:r>
      <w:r w:rsidRPr="000F6747">
        <w:rPr>
          <w:rFonts w:ascii="Times New Roman" w:hAnsi="Times New Roman" w:cs="Times New Roman"/>
          <w:b/>
          <w:i w:val="0"/>
          <w:noProof/>
        </w:rPr>
        <w:t>7</w:t>
      </w:r>
      <w:r w:rsidRPr="000F6747">
        <w:rPr>
          <w:rFonts w:ascii="Times New Roman" w:hAnsi="Times New Roman" w:cs="Times New Roman"/>
          <w:b/>
          <w:i w:val="0"/>
          <w:noProof/>
        </w:rPr>
        <w:fldChar w:fldCharType="end"/>
      </w:r>
      <w:r w:rsidRPr="000F6747">
        <w:rPr>
          <w:rFonts w:ascii="Times New Roman" w:hAnsi="Times New Roman" w:cs="Times New Roman"/>
          <w:b/>
          <w:i w:val="0"/>
        </w:rPr>
        <w:t xml:space="preserve"> Wykaz treningów biegowych K. L.</w:t>
      </w:r>
      <w:bookmarkEnd w:id="224"/>
    </w:p>
    <w:tbl>
      <w:tblPr>
        <w:tblStyle w:val="rednialista11"/>
        <w:tblW w:w="0" w:type="auto"/>
        <w:tblBorders>
          <w:top w:val="single" w:sz="18" w:space="0" w:color="4F81BD" w:themeColor="accent1"/>
          <w:bottom w:val="single" w:sz="18" w:space="0" w:color="4F81BD" w:themeColor="accent1"/>
          <w:insideH w:val="single" w:sz="6" w:space="0" w:color="4F81BD" w:themeColor="accent1"/>
          <w:insideV w:val="single" w:sz="6" w:space="0" w:color="4F81BD" w:themeColor="accent1"/>
        </w:tblBorders>
        <w:tblLook w:val="04A0" w:firstRow="1" w:lastRow="0" w:firstColumn="1" w:lastColumn="0" w:noHBand="0" w:noVBand="1"/>
      </w:tblPr>
      <w:tblGrid>
        <w:gridCol w:w="4068"/>
        <w:gridCol w:w="1378"/>
        <w:gridCol w:w="1507"/>
        <w:gridCol w:w="1277"/>
        <w:gridCol w:w="1408"/>
      </w:tblGrid>
      <w:tr w:rsidR="005532CB" w:rsidRPr="00C87703" w:rsidTr="000F6747">
        <w:trPr>
          <w:cnfStyle w:val="100000000000" w:firstRow="1" w:lastRow="0" w:firstColumn="0" w:lastColumn="0" w:oddVBand="0" w:evenVBand="0" w:oddHBand="0" w:evenHBand="0" w:firstRowFirstColumn="0" w:firstRowLastColumn="0" w:lastRowFirstColumn="0" w:lastRowLastColumn="0"/>
          <w:trHeight w:val="114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tcBorders>
            <w:vAlign w:val="center"/>
            <w:hideMark/>
          </w:tcPr>
          <w:p w:rsidR="005532CB" w:rsidRPr="00C87703" w:rsidRDefault="005532CB" w:rsidP="000F6747">
            <w:pPr>
              <w:pStyle w:val="Tabela2"/>
              <w:spacing w:line="240" w:lineRule="auto"/>
              <w:jc w:val="center"/>
              <w:rPr>
                <w:rFonts w:asciiTheme="majorHAnsi" w:eastAsia="Times New Roman" w:hAnsiTheme="majorHAnsi" w:cstheme="majorHAnsi"/>
                <w:szCs w:val="24"/>
              </w:rPr>
            </w:pPr>
            <w:r w:rsidRPr="00C87703">
              <w:rPr>
                <w:rFonts w:asciiTheme="majorHAnsi" w:eastAsia="Times New Roman" w:hAnsiTheme="majorHAnsi" w:cstheme="majorHAnsi"/>
                <w:szCs w:val="24"/>
              </w:rPr>
              <w:t>Trening</w:t>
            </w:r>
          </w:p>
        </w:tc>
        <w:tc>
          <w:tcPr>
            <w:tcW w:w="0" w:type="auto"/>
            <w:tcBorders>
              <w:top w:val="none" w:sz="0" w:space="0" w:color="auto"/>
              <w:bottom w:val="none" w:sz="0" w:space="0" w:color="auto"/>
            </w:tcBorders>
            <w:vAlign w:val="center"/>
            <w:hideMark/>
          </w:tcPr>
          <w:p w:rsidR="005532CB" w:rsidRPr="00C87703" w:rsidRDefault="005532CB" w:rsidP="000F6747">
            <w:pPr>
              <w:pStyle w:val="Tabela2"/>
              <w:spacing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Data</w:t>
            </w:r>
          </w:p>
        </w:tc>
        <w:tc>
          <w:tcPr>
            <w:tcW w:w="0" w:type="auto"/>
            <w:tcBorders>
              <w:top w:val="none" w:sz="0" w:space="0" w:color="auto"/>
              <w:bottom w:val="none" w:sz="0" w:space="0" w:color="auto"/>
            </w:tcBorders>
            <w:vAlign w:val="center"/>
            <w:hideMark/>
          </w:tcPr>
          <w:p w:rsidR="005532CB" w:rsidRPr="00C87703" w:rsidRDefault="005532CB" w:rsidP="000F6747">
            <w:pPr>
              <w:pStyle w:val="Tabela2"/>
              <w:spacing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Czas łączny bez przerw</w:t>
            </w:r>
          </w:p>
        </w:tc>
        <w:tc>
          <w:tcPr>
            <w:tcW w:w="0" w:type="auto"/>
            <w:tcBorders>
              <w:top w:val="none" w:sz="0" w:space="0" w:color="auto"/>
              <w:bottom w:val="none" w:sz="0" w:space="0" w:color="auto"/>
            </w:tcBorders>
            <w:vAlign w:val="center"/>
            <w:hideMark/>
          </w:tcPr>
          <w:p w:rsidR="005532CB" w:rsidRPr="00C87703" w:rsidRDefault="005532CB" w:rsidP="000F6747">
            <w:pPr>
              <w:pStyle w:val="Tabela2"/>
              <w:spacing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Średnia na 1km</w:t>
            </w:r>
          </w:p>
        </w:tc>
        <w:tc>
          <w:tcPr>
            <w:tcW w:w="0" w:type="auto"/>
            <w:tcBorders>
              <w:top w:val="none" w:sz="0" w:space="0" w:color="auto"/>
              <w:bottom w:val="none" w:sz="0" w:space="0" w:color="auto"/>
            </w:tcBorders>
            <w:vAlign w:val="center"/>
            <w:hideMark/>
          </w:tcPr>
          <w:p w:rsidR="005532CB" w:rsidRPr="00C87703" w:rsidRDefault="005532CB" w:rsidP="000F6747">
            <w:pPr>
              <w:pStyle w:val="Tabela2"/>
              <w:spacing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Średnia prędkość</w:t>
            </w:r>
          </w:p>
        </w:tc>
      </w:tr>
      <w:tr w:rsidR="005532CB" w:rsidRPr="00C87703" w:rsidTr="000F6747">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5532CB" w:rsidRPr="00C87703" w:rsidRDefault="005532CB" w:rsidP="000F6747">
            <w:pPr>
              <w:pStyle w:val="Tabela2"/>
              <w:spacing w:line="240" w:lineRule="auto"/>
              <w:jc w:val="center"/>
              <w:rPr>
                <w:rFonts w:asciiTheme="majorHAnsi" w:eastAsia="Times New Roman" w:hAnsiTheme="majorHAnsi" w:cstheme="majorHAnsi"/>
                <w:szCs w:val="24"/>
              </w:rPr>
            </w:pPr>
          </w:p>
        </w:tc>
        <w:tc>
          <w:tcPr>
            <w:tcW w:w="0" w:type="auto"/>
            <w:noWrap/>
            <w:vAlign w:val="center"/>
            <w:hideMark/>
          </w:tcPr>
          <w:p w:rsidR="005532CB" w:rsidRPr="00C87703" w:rsidRDefault="005532CB" w:rsidP="000F6747">
            <w:pPr>
              <w:pStyle w:val="Tabela2"/>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p>
        </w:tc>
        <w:tc>
          <w:tcPr>
            <w:tcW w:w="0" w:type="auto"/>
            <w:noWrap/>
            <w:vAlign w:val="center"/>
            <w:hideMark/>
          </w:tcPr>
          <w:p w:rsidR="005532CB" w:rsidRPr="00C87703" w:rsidRDefault="005532CB" w:rsidP="000F6747">
            <w:pPr>
              <w:pStyle w:val="Tabela2"/>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[mm:ss]</w:t>
            </w:r>
          </w:p>
        </w:tc>
        <w:tc>
          <w:tcPr>
            <w:tcW w:w="0" w:type="auto"/>
            <w:noWrap/>
            <w:vAlign w:val="center"/>
            <w:hideMark/>
          </w:tcPr>
          <w:p w:rsidR="005532CB" w:rsidRPr="00C87703" w:rsidRDefault="005532CB" w:rsidP="000F6747">
            <w:pPr>
              <w:pStyle w:val="Tabela2"/>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[mm:ss]</w:t>
            </w:r>
          </w:p>
        </w:tc>
        <w:tc>
          <w:tcPr>
            <w:tcW w:w="0" w:type="auto"/>
            <w:noWrap/>
            <w:vAlign w:val="center"/>
            <w:hideMark/>
          </w:tcPr>
          <w:p w:rsidR="005532CB" w:rsidRPr="00C87703" w:rsidRDefault="005532CB" w:rsidP="000F6747">
            <w:pPr>
              <w:pStyle w:val="Tabela2"/>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[km/h]</w:t>
            </w:r>
          </w:p>
        </w:tc>
      </w:tr>
      <w:tr w:rsidR="005532CB" w:rsidRPr="00C87703" w:rsidTr="000F6747">
        <w:trPr>
          <w:trHeight w:val="285"/>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5532CB" w:rsidRPr="00C87703" w:rsidRDefault="005532CB" w:rsidP="000F6747">
            <w:pPr>
              <w:pStyle w:val="Tabela2"/>
              <w:spacing w:line="240" w:lineRule="auto"/>
              <w:jc w:val="center"/>
              <w:rPr>
                <w:rFonts w:asciiTheme="majorHAnsi" w:eastAsia="Times New Roman" w:hAnsiTheme="majorHAnsi" w:cstheme="majorHAnsi"/>
                <w:szCs w:val="24"/>
                <w:lang w:val="en-US"/>
              </w:rPr>
            </w:pPr>
            <w:r w:rsidRPr="00C87703">
              <w:rPr>
                <w:rFonts w:asciiTheme="majorHAnsi" w:eastAsia="Times New Roman" w:hAnsiTheme="majorHAnsi" w:cstheme="majorHAnsi"/>
                <w:szCs w:val="24"/>
                <w:lang w:val="en-US"/>
              </w:rPr>
              <w:t>3x(1,5km AT + 0,5km luz)</w:t>
            </w:r>
          </w:p>
        </w:tc>
        <w:tc>
          <w:tcPr>
            <w:tcW w:w="0" w:type="auto"/>
            <w:noWrap/>
            <w:vAlign w:val="center"/>
            <w:hideMark/>
          </w:tcPr>
          <w:p w:rsidR="005532CB" w:rsidRPr="00C87703" w:rsidRDefault="005532CB" w:rsidP="000F6747">
            <w:pPr>
              <w:pStyle w:val="Tabela2"/>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14.01.2015</w:t>
            </w:r>
          </w:p>
        </w:tc>
        <w:tc>
          <w:tcPr>
            <w:tcW w:w="0" w:type="auto"/>
            <w:noWrap/>
            <w:vAlign w:val="center"/>
            <w:hideMark/>
          </w:tcPr>
          <w:p w:rsidR="005532CB" w:rsidRPr="00C87703" w:rsidRDefault="005532CB" w:rsidP="000F6747">
            <w:pPr>
              <w:pStyle w:val="Tabela2"/>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22:58,0</w:t>
            </w:r>
          </w:p>
        </w:tc>
        <w:tc>
          <w:tcPr>
            <w:tcW w:w="0" w:type="auto"/>
            <w:noWrap/>
            <w:vAlign w:val="center"/>
            <w:hideMark/>
          </w:tcPr>
          <w:p w:rsidR="005532CB" w:rsidRPr="00C87703" w:rsidRDefault="005532CB" w:rsidP="000F6747">
            <w:pPr>
              <w:pStyle w:val="Tabela2"/>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05:06,2</w:t>
            </w:r>
          </w:p>
        </w:tc>
        <w:tc>
          <w:tcPr>
            <w:tcW w:w="0" w:type="auto"/>
            <w:noWrap/>
            <w:vAlign w:val="center"/>
            <w:hideMark/>
          </w:tcPr>
          <w:p w:rsidR="005532CB" w:rsidRPr="00C87703" w:rsidRDefault="005532CB" w:rsidP="000F6747">
            <w:pPr>
              <w:pStyle w:val="Tabela2"/>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11,76</w:t>
            </w:r>
          </w:p>
        </w:tc>
      </w:tr>
      <w:tr w:rsidR="005532CB" w:rsidRPr="00C87703" w:rsidTr="000F6747">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5532CB" w:rsidRPr="00C87703" w:rsidRDefault="005532CB" w:rsidP="000F6747">
            <w:pPr>
              <w:pStyle w:val="Tabela2"/>
              <w:spacing w:line="240" w:lineRule="auto"/>
              <w:jc w:val="center"/>
              <w:rPr>
                <w:rFonts w:asciiTheme="majorHAnsi" w:eastAsia="Times New Roman" w:hAnsiTheme="majorHAnsi" w:cstheme="majorHAnsi"/>
                <w:szCs w:val="24"/>
              </w:rPr>
            </w:pPr>
            <w:r w:rsidRPr="00C87703">
              <w:rPr>
                <w:rFonts w:asciiTheme="majorHAnsi" w:eastAsia="Times New Roman" w:hAnsiTheme="majorHAnsi" w:cstheme="majorHAnsi"/>
                <w:szCs w:val="24"/>
              </w:rPr>
              <w:t>3x1km AT p.30s</w:t>
            </w:r>
          </w:p>
        </w:tc>
        <w:tc>
          <w:tcPr>
            <w:tcW w:w="0" w:type="auto"/>
            <w:noWrap/>
            <w:vAlign w:val="center"/>
            <w:hideMark/>
          </w:tcPr>
          <w:p w:rsidR="005532CB" w:rsidRPr="00C87703" w:rsidRDefault="005532CB" w:rsidP="000F6747">
            <w:pPr>
              <w:pStyle w:val="Tabela2"/>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04.02.2015</w:t>
            </w:r>
          </w:p>
        </w:tc>
        <w:tc>
          <w:tcPr>
            <w:tcW w:w="0" w:type="auto"/>
            <w:noWrap/>
            <w:vAlign w:val="center"/>
            <w:hideMark/>
          </w:tcPr>
          <w:p w:rsidR="005532CB" w:rsidRPr="00C87703" w:rsidRDefault="005532CB" w:rsidP="000F6747">
            <w:pPr>
              <w:pStyle w:val="Tabela2"/>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14:00,0</w:t>
            </w:r>
          </w:p>
        </w:tc>
        <w:tc>
          <w:tcPr>
            <w:tcW w:w="0" w:type="auto"/>
            <w:noWrap/>
            <w:vAlign w:val="center"/>
            <w:hideMark/>
          </w:tcPr>
          <w:p w:rsidR="005532CB" w:rsidRPr="00C87703" w:rsidRDefault="005532CB" w:rsidP="000F6747">
            <w:pPr>
              <w:pStyle w:val="Tabela2"/>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04:40,0</w:t>
            </w:r>
          </w:p>
        </w:tc>
        <w:tc>
          <w:tcPr>
            <w:tcW w:w="0" w:type="auto"/>
            <w:noWrap/>
            <w:vAlign w:val="center"/>
            <w:hideMark/>
          </w:tcPr>
          <w:p w:rsidR="005532CB" w:rsidRPr="00C87703" w:rsidRDefault="005532CB" w:rsidP="000F6747">
            <w:pPr>
              <w:pStyle w:val="Tabela2"/>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12,86</w:t>
            </w:r>
          </w:p>
        </w:tc>
      </w:tr>
      <w:tr w:rsidR="005532CB" w:rsidRPr="00C87703" w:rsidTr="000F6747">
        <w:trPr>
          <w:trHeight w:val="285"/>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5532CB" w:rsidRPr="00C87703" w:rsidRDefault="005532CB" w:rsidP="000F6747">
            <w:pPr>
              <w:pStyle w:val="Tabela2"/>
              <w:spacing w:line="240" w:lineRule="auto"/>
              <w:jc w:val="center"/>
              <w:rPr>
                <w:rFonts w:asciiTheme="majorHAnsi" w:eastAsia="Times New Roman" w:hAnsiTheme="majorHAnsi" w:cstheme="majorHAnsi"/>
                <w:szCs w:val="24"/>
              </w:rPr>
            </w:pPr>
            <w:r w:rsidRPr="00C87703">
              <w:rPr>
                <w:rFonts w:asciiTheme="majorHAnsi" w:eastAsia="Times New Roman" w:hAnsiTheme="majorHAnsi" w:cstheme="majorHAnsi"/>
                <w:szCs w:val="24"/>
              </w:rPr>
              <w:t>4x2km AT p.90s</w:t>
            </w:r>
          </w:p>
        </w:tc>
        <w:tc>
          <w:tcPr>
            <w:tcW w:w="0" w:type="auto"/>
            <w:noWrap/>
            <w:vAlign w:val="center"/>
            <w:hideMark/>
          </w:tcPr>
          <w:p w:rsidR="005532CB" w:rsidRPr="00C87703" w:rsidRDefault="005532CB" w:rsidP="000F6747">
            <w:pPr>
              <w:pStyle w:val="Tabela2"/>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11.02.2015</w:t>
            </w:r>
          </w:p>
        </w:tc>
        <w:tc>
          <w:tcPr>
            <w:tcW w:w="0" w:type="auto"/>
            <w:noWrap/>
            <w:vAlign w:val="center"/>
            <w:hideMark/>
          </w:tcPr>
          <w:p w:rsidR="005532CB" w:rsidRPr="00C87703" w:rsidRDefault="005532CB" w:rsidP="000F6747">
            <w:pPr>
              <w:pStyle w:val="Tabela2"/>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40:34,0</w:t>
            </w:r>
          </w:p>
        </w:tc>
        <w:tc>
          <w:tcPr>
            <w:tcW w:w="0" w:type="auto"/>
            <w:noWrap/>
            <w:vAlign w:val="center"/>
            <w:hideMark/>
          </w:tcPr>
          <w:p w:rsidR="005532CB" w:rsidRPr="00C87703" w:rsidRDefault="005532CB" w:rsidP="000F6747">
            <w:pPr>
              <w:pStyle w:val="Tabela2"/>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05:04,3</w:t>
            </w:r>
          </w:p>
        </w:tc>
        <w:tc>
          <w:tcPr>
            <w:tcW w:w="0" w:type="auto"/>
            <w:noWrap/>
            <w:vAlign w:val="center"/>
            <w:hideMark/>
          </w:tcPr>
          <w:p w:rsidR="005532CB" w:rsidRPr="00C87703" w:rsidRDefault="005532CB" w:rsidP="000F6747">
            <w:pPr>
              <w:pStyle w:val="Tabela2"/>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11,83</w:t>
            </w:r>
          </w:p>
        </w:tc>
      </w:tr>
      <w:tr w:rsidR="005532CB" w:rsidRPr="00C87703" w:rsidTr="000F6747">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5532CB" w:rsidRPr="00C87703" w:rsidRDefault="005532CB" w:rsidP="000F6747">
            <w:pPr>
              <w:pStyle w:val="Tabela2"/>
              <w:spacing w:line="240" w:lineRule="auto"/>
              <w:jc w:val="center"/>
              <w:rPr>
                <w:rFonts w:asciiTheme="majorHAnsi" w:eastAsia="Times New Roman" w:hAnsiTheme="majorHAnsi" w:cstheme="majorHAnsi"/>
                <w:szCs w:val="24"/>
              </w:rPr>
            </w:pPr>
            <w:r w:rsidRPr="00C87703">
              <w:rPr>
                <w:rFonts w:asciiTheme="majorHAnsi" w:eastAsia="Times New Roman" w:hAnsiTheme="majorHAnsi" w:cstheme="majorHAnsi"/>
                <w:szCs w:val="24"/>
              </w:rPr>
              <w:t>10km AT</w:t>
            </w:r>
          </w:p>
        </w:tc>
        <w:tc>
          <w:tcPr>
            <w:tcW w:w="0" w:type="auto"/>
            <w:noWrap/>
            <w:vAlign w:val="center"/>
            <w:hideMark/>
          </w:tcPr>
          <w:p w:rsidR="005532CB" w:rsidRPr="00C87703" w:rsidRDefault="005532CB" w:rsidP="000F6747">
            <w:pPr>
              <w:pStyle w:val="Tabela2"/>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21.02.2015</w:t>
            </w:r>
          </w:p>
        </w:tc>
        <w:tc>
          <w:tcPr>
            <w:tcW w:w="0" w:type="auto"/>
            <w:noWrap/>
            <w:vAlign w:val="center"/>
            <w:hideMark/>
          </w:tcPr>
          <w:p w:rsidR="005532CB" w:rsidRPr="00C87703" w:rsidRDefault="005532CB" w:rsidP="000F6747">
            <w:pPr>
              <w:pStyle w:val="Tabela2"/>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50:32,0</w:t>
            </w:r>
          </w:p>
        </w:tc>
        <w:tc>
          <w:tcPr>
            <w:tcW w:w="0" w:type="auto"/>
            <w:noWrap/>
            <w:vAlign w:val="center"/>
            <w:hideMark/>
          </w:tcPr>
          <w:p w:rsidR="005532CB" w:rsidRPr="00C87703" w:rsidRDefault="005532CB" w:rsidP="000F6747">
            <w:pPr>
              <w:pStyle w:val="Tabela2"/>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05:03,2</w:t>
            </w:r>
          </w:p>
        </w:tc>
        <w:tc>
          <w:tcPr>
            <w:tcW w:w="0" w:type="auto"/>
            <w:noWrap/>
            <w:vAlign w:val="center"/>
            <w:hideMark/>
          </w:tcPr>
          <w:p w:rsidR="005532CB" w:rsidRPr="00C87703" w:rsidRDefault="005532CB" w:rsidP="000F6747">
            <w:pPr>
              <w:pStyle w:val="Tabela2"/>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11,87</w:t>
            </w:r>
          </w:p>
        </w:tc>
      </w:tr>
      <w:tr w:rsidR="005532CB" w:rsidRPr="00C87703" w:rsidTr="000F6747">
        <w:trPr>
          <w:trHeight w:val="285"/>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5532CB" w:rsidRPr="00C87703" w:rsidRDefault="005532CB" w:rsidP="000F6747">
            <w:pPr>
              <w:pStyle w:val="Tabela2"/>
              <w:spacing w:line="240" w:lineRule="auto"/>
              <w:jc w:val="center"/>
              <w:rPr>
                <w:rFonts w:asciiTheme="majorHAnsi" w:eastAsia="Times New Roman" w:hAnsiTheme="majorHAnsi" w:cstheme="majorHAnsi"/>
                <w:szCs w:val="24"/>
              </w:rPr>
            </w:pPr>
            <w:r w:rsidRPr="00C87703">
              <w:rPr>
                <w:rFonts w:asciiTheme="majorHAnsi" w:eastAsia="Times New Roman" w:hAnsiTheme="majorHAnsi" w:cstheme="majorHAnsi"/>
                <w:szCs w:val="24"/>
              </w:rPr>
              <w:t>8x1km AT p.30s</w:t>
            </w:r>
          </w:p>
        </w:tc>
        <w:tc>
          <w:tcPr>
            <w:tcW w:w="0" w:type="auto"/>
            <w:noWrap/>
            <w:vAlign w:val="center"/>
            <w:hideMark/>
          </w:tcPr>
          <w:p w:rsidR="005532CB" w:rsidRPr="00C87703" w:rsidRDefault="005532CB" w:rsidP="000F6747">
            <w:pPr>
              <w:pStyle w:val="Tabela2"/>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25.02.2015</w:t>
            </w:r>
          </w:p>
        </w:tc>
        <w:tc>
          <w:tcPr>
            <w:tcW w:w="0" w:type="auto"/>
            <w:noWrap/>
            <w:vAlign w:val="center"/>
            <w:hideMark/>
          </w:tcPr>
          <w:p w:rsidR="005532CB" w:rsidRPr="00C87703" w:rsidRDefault="005532CB" w:rsidP="000F6747">
            <w:pPr>
              <w:pStyle w:val="Tabela2"/>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40:04,0</w:t>
            </w:r>
          </w:p>
        </w:tc>
        <w:tc>
          <w:tcPr>
            <w:tcW w:w="0" w:type="auto"/>
            <w:noWrap/>
            <w:vAlign w:val="center"/>
            <w:hideMark/>
          </w:tcPr>
          <w:p w:rsidR="005532CB" w:rsidRPr="00C87703" w:rsidRDefault="005532CB" w:rsidP="000F6747">
            <w:pPr>
              <w:pStyle w:val="Tabela2"/>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05:00,5</w:t>
            </w:r>
          </w:p>
        </w:tc>
        <w:tc>
          <w:tcPr>
            <w:tcW w:w="0" w:type="auto"/>
            <w:noWrap/>
            <w:vAlign w:val="center"/>
            <w:hideMark/>
          </w:tcPr>
          <w:p w:rsidR="005532CB" w:rsidRPr="00C87703" w:rsidRDefault="005532CB" w:rsidP="000F6747">
            <w:pPr>
              <w:pStyle w:val="Tabela2"/>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11,98</w:t>
            </w:r>
          </w:p>
        </w:tc>
      </w:tr>
      <w:tr w:rsidR="005532CB" w:rsidRPr="00C87703" w:rsidTr="000F6747">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5532CB" w:rsidRPr="00C87703" w:rsidRDefault="005532CB" w:rsidP="000F6747">
            <w:pPr>
              <w:pStyle w:val="Tabela2"/>
              <w:spacing w:line="240" w:lineRule="auto"/>
              <w:jc w:val="center"/>
              <w:rPr>
                <w:rFonts w:asciiTheme="majorHAnsi" w:eastAsia="Times New Roman" w:hAnsiTheme="majorHAnsi" w:cstheme="majorHAnsi"/>
                <w:szCs w:val="24"/>
                <w:lang w:val="en-US"/>
              </w:rPr>
            </w:pPr>
            <w:r w:rsidRPr="00C87703">
              <w:rPr>
                <w:rFonts w:asciiTheme="majorHAnsi" w:eastAsia="Times New Roman" w:hAnsiTheme="majorHAnsi" w:cstheme="majorHAnsi"/>
                <w:szCs w:val="24"/>
                <w:lang w:val="en-US"/>
              </w:rPr>
              <w:t>3x2km AT p. 60s + 2x1km AT p.30s</w:t>
            </w:r>
          </w:p>
        </w:tc>
        <w:tc>
          <w:tcPr>
            <w:tcW w:w="0" w:type="auto"/>
            <w:noWrap/>
            <w:vAlign w:val="center"/>
            <w:hideMark/>
          </w:tcPr>
          <w:p w:rsidR="005532CB" w:rsidRPr="00C87703" w:rsidRDefault="005532CB" w:rsidP="000F6747">
            <w:pPr>
              <w:pStyle w:val="Tabela2"/>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04.03.2015</w:t>
            </w:r>
          </w:p>
        </w:tc>
        <w:tc>
          <w:tcPr>
            <w:tcW w:w="0" w:type="auto"/>
            <w:noWrap/>
            <w:vAlign w:val="center"/>
            <w:hideMark/>
          </w:tcPr>
          <w:p w:rsidR="005532CB" w:rsidRPr="00C87703" w:rsidRDefault="005532CB" w:rsidP="000F6747">
            <w:pPr>
              <w:pStyle w:val="Tabela2"/>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39:55,0</w:t>
            </w:r>
          </w:p>
        </w:tc>
        <w:tc>
          <w:tcPr>
            <w:tcW w:w="0" w:type="auto"/>
            <w:noWrap/>
            <w:vAlign w:val="center"/>
            <w:hideMark/>
          </w:tcPr>
          <w:p w:rsidR="005532CB" w:rsidRPr="00C87703" w:rsidRDefault="005532CB" w:rsidP="000F6747">
            <w:pPr>
              <w:pStyle w:val="Tabela2"/>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04:59,4</w:t>
            </w:r>
          </w:p>
        </w:tc>
        <w:tc>
          <w:tcPr>
            <w:tcW w:w="0" w:type="auto"/>
            <w:noWrap/>
            <w:vAlign w:val="center"/>
            <w:hideMark/>
          </w:tcPr>
          <w:p w:rsidR="005532CB" w:rsidRPr="00C87703" w:rsidRDefault="005532CB" w:rsidP="000F6747">
            <w:pPr>
              <w:pStyle w:val="Tabela2"/>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12,03</w:t>
            </w:r>
          </w:p>
        </w:tc>
      </w:tr>
      <w:tr w:rsidR="005532CB" w:rsidRPr="00C87703" w:rsidTr="000F6747">
        <w:trPr>
          <w:trHeight w:val="285"/>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5532CB" w:rsidRPr="00C87703" w:rsidRDefault="005532CB" w:rsidP="000F6747">
            <w:pPr>
              <w:pStyle w:val="Tabela2"/>
              <w:spacing w:line="240" w:lineRule="auto"/>
              <w:jc w:val="center"/>
              <w:rPr>
                <w:rFonts w:asciiTheme="majorHAnsi" w:eastAsia="Times New Roman" w:hAnsiTheme="majorHAnsi" w:cstheme="majorHAnsi"/>
                <w:szCs w:val="24"/>
                <w:lang w:val="en-US"/>
              </w:rPr>
            </w:pPr>
            <w:r w:rsidRPr="00C87703">
              <w:rPr>
                <w:rFonts w:asciiTheme="majorHAnsi" w:eastAsia="Times New Roman" w:hAnsiTheme="majorHAnsi" w:cstheme="majorHAnsi"/>
                <w:szCs w:val="24"/>
                <w:lang w:val="en-US"/>
              </w:rPr>
              <w:t>4x2km AT p.45s + 2x1km AT p.30s</w:t>
            </w:r>
          </w:p>
        </w:tc>
        <w:tc>
          <w:tcPr>
            <w:tcW w:w="0" w:type="auto"/>
            <w:noWrap/>
            <w:vAlign w:val="center"/>
            <w:hideMark/>
          </w:tcPr>
          <w:p w:rsidR="005532CB" w:rsidRPr="00C87703" w:rsidRDefault="005532CB" w:rsidP="000F6747">
            <w:pPr>
              <w:pStyle w:val="Tabela2"/>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11.03.2015</w:t>
            </w:r>
          </w:p>
        </w:tc>
        <w:tc>
          <w:tcPr>
            <w:tcW w:w="0" w:type="auto"/>
            <w:noWrap/>
            <w:vAlign w:val="center"/>
            <w:hideMark/>
          </w:tcPr>
          <w:p w:rsidR="005532CB" w:rsidRPr="00C87703" w:rsidRDefault="005532CB" w:rsidP="000F6747">
            <w:pPr>
              <w:pStyle w:val="Tabela2"/>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49:39,0</w:t>
            </w:r>
          </w:p>
        </w:tc>
        <w:tc>
          <w:tcPr>
            <w:tcW w:w="0" w:type="auto"/>
            <w:noWrap/>
            <w:vAlign w:val="center"/>
            <w:hideMark/>
          </w:tcPr>
          <w:p w:rsidR="005532CB" w:rsidRPr="00C87703" w:rsidRDefault="005532CB" w:rsidP="000F6747">
            <w:pPr>
              <w:pStyle w:val="Tabela2"/>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04:57,9</w:t>
            </w:r>
          </w:p>
        </w:tc>
        <w:tc>
          <w:tcPr>
            <w:tcW w:w="0" w:type="auto"/>
            <w:noWrap/>
            <w:vAlign w:val="center"/>
            <w:hideMark/>
          </w:tcPr>
          <w:p w:rsidR="005532CB" w:rsidRPr="00C87703" w:rsidRDefault="005532CB" w:rsidP="000F6747">
            <w:pPr>
              <w:pStyle w:val="Tabela2"/>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12,08</w:t>
            </w:r>
          </w:p>
        </w:tc>
      </w:tr>
      <w:tr w:rsidR="005532CB" w:rsidRPr="00C87703" w:rsidTr="000F6747">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5532CB" w:rsidRPr="00C87703" w:rsidRDefault="005532CB" w:rsidP="000F6747">
            <w:pPr>
              <w:pStyle w:val="Tabela2"/>
              <w:spacing w:line="240" w:lineRule="auto"/>
              <w:jc w:val="center"/>
              <w:rPr>
                <w:rFonts w:asciiTheme="majorHAnsi" w:eastAsia="Times New Roman" w:hAnsiTheme="majorHAnsi" w:cstheme="majorHAnsi"/>
                <w:szCs w:val="24"/>
              </w:rPr>
            </w:pPr>
            <w:r w:rsidRPr="00C87703">
              <w:rPr>
                <w:rFonts w:asciiTheme="majorHAnsi" w:eastAsia="Times New Roman" w:hAnsiTheme="majorHAnsi" w:cstheme="majorHAnsi"/>
                <w:szCs w:val="24"/>
              </w:rPr>
              <w:t>2x4km AT p. 120s</w:t>
            </w:r>
          </w:p>
        </w:tc>
        <w:tc>
          <w:tcPr>
            <w:tcW w:w="0" w:type="auto"/>
            <w:noWrap/>
            <w:vAlign w:val="center"/>
            <w:hideMark/>
          </w:tcPr>
          <w:p w:rsidR="005532CB" w:rsidRPr="00C87703" w:rsidRDefault="005532CB" w:rsidP="000F6747">
            <w:pPr>
              <w:pStyle w:val="Tabela2"/>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14.03.2015</w:t>
            </w:r>
          </w:p>
        </w:tc>
        <w:tc>
          <w:tcPr>
            <w:tcW w:w="0" w:type="auto"/>
            <w:noWrap/>
            <w:vAlign w:val="center"/>
            <w:hideMark/>
          </w:tcPr>
          <w:p w:rsidR="005532CB" w:rsidRPr="00C87703" w:rsidRDefault="005532CB" w:rsidP="000F6747">
            <w:pPr>
              <w:pStyle w:val="Tabela2"/>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40:27,0</w:t>
            </w:r>
          </w:p>
        </w:tc>
        <w:tc>
          <w:tcPr>
            <w:tcW w:w="0" w:type="auto"/>
            <w:noWrap/>
            <w:vAlign w:val="center"/>
            <w:hideMark/>
          </w:tcPr>
          <w:p w:rsidR="005532CB" w:rsidRPr="00C87703" w:rsidRDefault="005532CB" w:rsidP="000F6747">
            <w:pPr>
              <w:pStyle w:val="Tabela2"/>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05:03,4</w:t>
            </w:r>
          </w:p>
        </w:tc>
        <w:tc>
          <w:tcPr>
            <w:tcW w:w="0" w:type="auto"/>
            <w:noWrap/>
            <w:vAlign w:val="center"/>
            <w:hideMark/>
          </w:tcPr>
          <w:p w:rsidR="005532CB" w:rsidRPr="00C87703" w:rsidRDefault="005532CB" w:rsidP="000F6747">
            <w:pPr>
              <w:pStyle w:val="Tabela2"/>
              <w:spacing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11,87</w:t>
            </w:r>
          </w:p>
        </w:tc>
      </w:tr>
      <w:tr w:rsidR="005532CB" w:rsidRPr="00C87703" w:rsidTr="000F6747">
        <w:trPr>
          <w:trHeight w:val="285"/>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005532CB" w:rsidRPr="00C87703" w:rsidRDefault="005532CB" w:rsidP="000F6747">
            <w:pPr>
              <w:pStyle w:val="Tabela2"/>
              <w:spacing w:line="240" w:lineRule="auto"/>
              <w:jc w:val="center"/>
              <w:rPr>
                <w:rFonts w:asciiTheme="majorHAnsi" w:eastAsia="Times New Roman" w:hAnsiTheme="majorHAnsi" w:cstheme="majorHAnsi"/>
                <w:szCs w:val="24"/>
              </w:rPr>
            </w:pPr>
            <w:r w:rsidRPr="00C87703">
              <w:rPr>
                <w:rFonts w:asciiTheme="majorHAnsi" w:eastAsia="Times New Roman" w:hAnsiTheme="majorHAnsi" w:cstheme="majorHAnsi"/>
                <w:szCs w:val="24"/>
              </w:rPr>
              <w:t>8km AT</w:t>
            </w:r>
          </w:p>
        </w:tc>
        <w:tc>
          <w:tcPr>
            <w:tcW w:w="0" w:type="auto"/>
            <w:noWrap/>
            <w:vAlign w:val="center"/>
            <w:hideMark/>
          </w:tcPr>
          <w:p w:rsidR="005532CB" w:rsidRPr="00C87703" w:rsidRDefault="005532CB" w:rsidP="000F6747">
            <w:pPr>
              <w:pStyle w:val="Tabela2"/>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21.03.2015</w:t>
            </w:r>
          </w:p>
        </w:tc>
        <w:tc>
          <w:tcPr>
            <w:tcW w:w="0" w:type="auto"/>
            <w:noWrap/>
            <w:vAlign w:val="center"/>
            <w:hideMark/>
          </w:tcPr>
          <w:p w:rsidR="005532CB" w:rsidRPr="00C87703" w:rsidRDefault="005532CB" w:rsidP="000F6747">
            <w:pPr>
              <w:pStyle w:val="Tabela2"/>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41:03,0</w:t>
            </w:r>
          </w:p>
        </w:tc>
        <w:tc>
          <w:tcPr>
            <w:tcW w:w="0" w:type="auto"/>
            <w:noWrap/>
            <w:vAlign w:val="center"/>
            <w:hideMark/>
          </w:tcPr>
          <w:p w:rsidR="005532CB" w:rsidRPr="00C87703" w:rsidRDefault="005532CB" w:rsidP="000F6747">
            <w:pPr>
              <w:pStyle w:val="Tabela2"/>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05:07,9</w:t>
            </w:r>
          </w:p>
        </w:tc>
        <w:tc>
          <w:tcPr>
            <w:tcW w:w="0" w:type="auto"/>
            <w:noWrap/>
            <w:vAlign w:val="center"/>
            <w:hideMark/>
          </w:tcPr>
          <w:p w:rsidR="005532CB" w:rsidRPr="00C87703" w:rsidRDefault="005532CB" w:rsidP="000F6747">
            <w:pPr>
              <w:pStyle w:val="Tabela2"/>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24"/>
              </w:rPr>
            </w:pPr>
            <w:r w:rsidRPr="00C87703">
              <w:rPr>
                <w:rFonts w:asciiTheme="majorHAnsi" w:eastAsia="Times New Roman" w:hAnsiTheme="majorHAnsi" w:cstheme="majorHAnsi"/>
                <w:szCs w:val="24"/>
              </w:rPr>
              <w:t>11,69</w:t>
            </w:r>
          </w:p>
        </w:tc>
      </w:tr>
    </w:tbl>
    <w:p w:rsidR="000F6747" w:rsidRDefault="000F6747" w:rsidP="000F6747">
      <w:pPr>
        <w:pStyle w:val="Nagwek2"/>
        <w:rPr>
          <w:b w:val="0"/>
          <w:sz w:val="24"/>
          <w:szCs w:val="24"/>
        </w:rPr>
      </w:pPr>
      <w:r w:rsidRPr="005C35F3">
        <w:rPr>
          <w:b w:val="0"/>
          <w:sz w:val="24"/>
          <w:szCs w:val="24"/>
        </w:rPr>
        <w:t>Źródło:</w:t>
      </w:r>
      <w:r w:rsidR="006528EB">
        <w:rPr>
          <w:b w:val="0"/>
          <w:sz w:val="24"/>
          <w:szCs w:val="24"/>
        </w:rPr>
        <w:t xml:space="preserve"> </w:t>
      </w:r>
      <w:r w:rsidRPr="005C35F3">
        <w:rPr>
          <w:b w:val="0"/>
          <w:sz w:val="24"/>
          <w:szCs w:val="24"/>
        </w:rPr>
        <w:t>opracowanie własne</w:t>
      </w:r>
    </w:p>
    <w:p w:rsidR="005532CB" w:rsidRPr="000F6747" w:rsidRDefault="005532CB" w:rsidP="005532CB">
      <w:pPr>
        <w:spacing w:line="240" w:lineRule="auto"/>
        <w:rPr>
          <w:rFonts w:ascii="Times New Roman" w:hAnsi="Times New Roman" w:cs="Times New Roman"/>
          <w:sz w:val="24"/>
          <w:szCs w:val="24"/>
        </w:rPr>
      </w:pPr>
    </w:p>
    <w:p w:rsidR="005532CB" w:rsidRPr="000F6747" w:rsidRDefault="005532CB" w:rsidP="005532CB">
      <w:pPr>
        <w:spacing w:line="240" w:lineRule="auto"/>
        <w:rPr>
          <w:rFonts w:ascii="Times New Roman" w:hAnsi="Times New Roman" w:cs="Times New Roman"/>
          <w:b/>
          <w:sz w:val="24"/>
          <w:szCs w:val="24"/>
        </w:rPr>
      </w:pPr>
      <w:r w:rsidRPr="000F6747">
        <w:rPr>
          <w:rFonts w:ascii="Times New Roman" w:hAnsi="Times New Roman" w:cs="Times New Roman"/>
          <w:sz w:val="24"/>
          <w:szCs w:val="24"/>
        </w:rPr>
        <w:t>Tabela 7 przedstawia wybrane treningi pływackie wykonywane przez zawodniczkę triathlonu K. L., z wieloletnim stażem treningowym, w trakcie przygotowania wszechstronnego i ukierunkowanego. Nazwa treningu wywodzi się z głównego akcentu progowego jaki był na danym treningu. Każdy trening był poprzedzony odpowiednio dobraną rozgrzewką i ćwiczeniami o charakterze funkcjonalnym w celu zwiększenia wydajności zawodnika podczas wysiłku. Wszystkie treningi wykonywane były na równej i płaskiej nawierzchni, tak aby poszczególne wyniki były ze sobą porównywalne. Zawodniczka wykonywała wysiłki ze specjalistycznym sprzętem pomiarowym, w oparciu o wyniki testu progowego 30”/30”, przeprowadzonego przez trenera triathlonu  dra B. T., podczas którego została wyliczona wartość częstości skurczów serca podczas progu beztlenowego AT. Charakterystyka obciążeń podczas tych wysiłków to obciążenia na poziomie progu beztlenowego AT. Podczas pierwszych treningów objętość nie była duża, tak aby nastąpiła stopniowa adaptacja do tych obciążeń. W tabeli podano czas łączny treningu, dzięki któremu można porównać objętość treningową jaka wystąpiła na danym treningu. Podano także średni czas dna 1km, jaki uzyskał zawodniczka K. L. podczas każdego z wysiłków, dzięki czemu można z łatwością porównać jakość poszczególnych treningów, pokazuje to także zawarta w tabeli średnia prędkość z całego treningu uzyskana przez zawodniczkę.</w:t>
      </w:r>
    </w:p>
    <w:p w:rsidR="005532CB" w:rsidRPr="00C87703" w:rsidRDefault="005532CB" w:rsidP="005532CB">
      <w:pPr>
        <w:keepNext/>
        <w:spacing w:line="240" w:lineRule="auto"/>
        <w:rPr>
          <w:rFonts w:asciiTheme="majorHAnsi" w:hAnsiTheme="majorHAnsi" w:cstheme="majorHAnsi"/>
          <w:szCs w:val="24"/>
        </w:rPr>
      </w:pPr>
      <w:r w:rsidRPr="00C87703">
        <w:rPr>
          <w:rFonts w:asciiTheme="majorHAnsi" w:hAnsiTheme="majorHAnsi" w:cstheme="majorHAnsi"/>
          <w:noProof/>
          <w:szCs w:val="24"/>
          <w:lang w:val="pl-PL" w:eastAsia="pl-PL" w:bidi="ar-SA"/>
        </w:rPr>
        <w:lastRenderedPageBreak/>
        <w:drawing>
          <wp:inline distT="0" distB="0" distL="0" distR="0" wp14:anchorId="5815253F" wp14:editId="3E42B522">
            <wp:extent cx="5400040" cy="6208381"/>
            <wp:effectExtent l="19050" t="0" r="10160" b="1919"/>
            <wp:docPr id="43" name="Wykres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35"/>
              </a:graphicData>
            </a:graphic>
          </wp:inline>
        </w:drawing>
      </w:r>
    </w:p>
    <w:p w:rsidR="005532CB" w:rsidRDefault="000F6747" w:rsidP="000F6747">
      <w:pPr>
        <w:pStyle w:val="Legenda"/>
        <w:rPr>
          <w:rFonts w:ascii="Times New Roman" w:hAnsi="Times New Roman" w:cs="Times New Roman"/>
          <w:b/>
          <w:i w:val="0"/>
        </w:rPr>
      </w:pPr>
      <w:bookmarkStart w:id="225" w:name="_Toc422842394"/>
      <w:r w:rsidRPr="000F6747">
        <w:rPr>
          <w:rFonts w:ascii="Times New Roman" w:hAnsi="Times New Roman" w:cs="Times New Roman"/>
          <w:b/>
          <w:i w:val="0"/>
        </w:rPr>
        <w:t>Rys</w:t>
      </w:r>
      <w:r w:rsidR="005532CB" w:rsidRPr="000F6747">
        <w:rPr>
          <w:rFonts w:ascii="Times New Roman" w:hAnsi="Times New Roman" w:cs="Times New Roman"/>
          <w:b/>
          <w:i w:val="0"/>
        </w:rPr>
        <w:t xml:space="preserve">. </w:t>
      </w:r>
      <w:r w:rsidR="005532CB" w:rsidRPr="000F6747">
        <w:rPr>
          <w:rFonts w:ascii="Times New Roman" w:hAnsi="Times New Roman" w:cs="Times New Roman"/>
          <w:b/>
          <w:i w:val="0"/>
        </w:rPr>
        <w:fldChar w:fldCharType="begin"/>
      </w:r>
      <w:r w:rsidR="005532CB" w:rsidRPr="000F6747">
        <w:rPr>
          <w:rFonts w:ascii="Times New Roman" w:hAnsi="Times New Roman" w:cs="Times New Roman"/>
          <w:b/>
          <w:i w:val="0"/>
        </w:rPr>
        <w:instrText xml:space="preserve"> SEQ Ryc. \* ARABIC </w:instrText>
      </w:r>
      <w:r w:rsidR="005532CB" w:rsidRPr="000F6747">
        <w:rPr>
          <w:rFonts w:ascii="Times New Roman" w:hAnsi="Times New Roman" w:cs="Times New Roman"/>
          <w:b/>
          <w:i w:val="0"/>
        </w:rPr>
        <w:fldChar w:fldCharType="separate"/>
      </w:r>
      <w:r w:rsidR="005532CB" w:rsidRPr="000F6747">
        <w:rPr>
          <w:rFonts w:ascii="Times New Roman" w:hAnsi="Times New Roman" w:cs="Times New Roman"/>
          <w:b/>
          <w:i w:val="0"/>
          <w:noProof/>
        </w:rPr>
        <w:t>8</w:t>
      </w:r>
      <w:r w:rsidR="005532CB" w:rsidRPr="000F6747">
        <w:rPr>
          <w:rFonts w:ascii="Times New Roman" w:hAnsi="Times New Roman" w:cs="Times New Roman"/>
          <w:b/>
          <w:i w:val="0"/>
          <w:noProof/>
        </w:rPr>
        <w:fldChar w:fldCharType="end"/>
      </w:r>
      <w:r w:rsidR="005532CB" w:rsidRPr="000F6747">
        <w:rPr>
          <w:rFonts w:ascii="Times New Roman" w:hAnsi="Times New Roman" w:cs="Times New Roman"/>
          <w:b/>
          <w:i w:val="0"/>
        </w:rPr>
        <w:t xml:space="preserve"> Wykres średniej prędkości i czasu z treningów biegowych – K. L</w:t>
      </w:r>
      <w:bookmarkEnd w:id="225"/>
    </w:p>
    <w:p w:rsidR="000F6747" w:rsidRDefault="000F6747" w:rsidP="000F6747">
      <w:pPr>
        <w:pStyle w:val="Nagwek2"/>
        <w:rPr>
          <w:b w:val="0"/>
          <w:sz w:val="24"/>
          <w:szCs w:val="24"/>
        </w:rPr>
      </w:pPr>
      <w:r w:rsidRPr="005C35F3">
        <w:rPr>
          <w:b w:val="0"/>
          <w:sz w:val="24"/>
          <w:szCs w:val="24"/>
        </w:rPr>
        <w:t>Źródło:</w:t>
      </w:r>
      <w:r w:rsidR="006528EB">
        <w:rPr>
          <w:b w:val="0"/>
          <w:sz w:val="24"/>
          <w:szCs w:val="24"/>
        </w:rPr>
        <w:t xml:space="preserve"> </w:t>
      </w:r>
      <w:r w:rsidRPr="005C35F3">
        <w:rPr>
          <w:b w:val="0"/>
          <w:sz w:val="24"/>
          <w:szCs w:val="24"/>
        </w:rPr>
        <w:t>opracowanie własne</w:t>
      </w:r>
    </w:p>
    <w:p w:rsidR="000F6747" w:rsidRPr="000F6747" w:rsidRDefault="000F6747" w:rsidP="000F6747">
      <w:pPr>
        <w:pStyle w:val="Legenda"/>
        <w:spacing w:before="0" w:after="0" w:line="240" w:lineRule="auto"/>
        <w:rPr>
          <w:rFonts w:ascii="Times New Roman" w:hAnsi="Times New Roman" w:cs="Times New Roman"/>
          <w:b/>
          <w:i w:val="0"/>
        </w:rPr>
      </w:pPr>
    </w:p>
    <w:p w:rsidR="005532CB" w:rsidRPr="000F6747" w:rsidRDefault="005532CB" w:rsidP="000F6747">
      <w:pPr>
        <w:spacing w:line="240" w:lineRule="auto"/>
        <w:rPr>
          <w:rFonts w:ascii="Times New Roman" w:hAnsi="Times New Roman" w:cs="Times New Roman"/>
          <w:sz w:val="24"/>
          <w:szCs w:val="24"/>
        </w:rPr>
      </w:pPr>
      <w:r w:rsidRPr="000F6747">
        <w:rPr>
          <w:rFonts w:ascii="Times New Roman" w:hAnsi="Times New Roman" w:cs="Times New Roman"/>
          <w:sz w:val="24"/>
          <w:szCs w:val="24"/>
        </w:rPr>
        <w:t xml:space="preserve">Wykres (Ryc. 8) przedstawia wyniki zawodniczki klubu triathlonowego  K. L. z treningów biegowych. Progowe obciążenia biegowe zaczęły się w połowie stycznia, pierwsze treningi były o krótkiej objętości, tak aby mogła nastąpić stopniowa adaptacja do wysiłku. Wszystkie obciążenia wykonywane były na intensywności progowej AT. Podczas treningów o krótszej objętości prędkość uzyskana przez tą zawodniczkę była dużo wyższa niż podczas tych gdzie czas trwania był dłuższy, ze względu na krótszy charakter tego treningu i co za tym idzie krótszy czas przerwy potrzebny do rozpoczęcia kolejnego wysiłku. Poszczególne czasy uzyskiwane podczas wszystkich treningów były bardzo zbliżone do siebie, zawodniczka osiągnęła stabilizacje wyników i udawało się jej realizować założenia treningowe </w:t>
      </w:r>
      <w:r w:rsidRPr="000F6747">
        <w:rPr>
          <w:rFonts w:ascii="Times New Roman" w:hAnsi="Times New Roman" w:cs="Times New Roman"/>
          <w:sz w:val="24"/>
          <w:szCs w:val="24"/>
        </w:rPr>
        <w:br/>
        <w:t xml:space="preserve">o obciążeniach progowych AT. Ostatnie treningi były wolniejsze od wcześniejszych, jest to spowodowane innymi obciążeniami jakie występują w triathlonie, oraz tym, </w:t>
      </w:r>
      <w:r w:rsidRPr="000F6747">
        <w:rPr>
          <w:rFonts w:ascii="Times New Roman" w:hAnsi="Times New Roman" w:cs="Times New Roman"/>
          <w:sz w:val="24"/>
          <w:szCs w:val="24"/>
        </w:rPr>
        <w:br/>
      </w:r>
      <w:r w:rsidRPr="000F6747">
        <w:rPr>
          <w:rFonts w:ascii="Times New Roman" w:hAnsi="Times New Roman" w:cs="Times New Roman"/>
          <w:sz w:val="24"/>
          <w:szCs w:val="24"/>
        </w:rPr>
        <w:lastRenderedPageBreak/>
        <w:t xml:space="preserve">że czas trwania pojedynczych wysiłków był podczas tych treningów dużo dłuższy </w:t>
      </w:r>
      <w:r w:rsidRPr="000F6747">
        <w:rPr>
          <w:rFonts w:ascii="Times New Roman" w:hAnsi="Times New Roman" w:cs="Times New Roman"/>
          <w:sz w:val="24"/>
          <w:szCs w:val="24"/>
        </w:rPr>
        <w:br/>
        <w:t xml:space="preserve">niż na wcześniejszych. </w:t>
      </w:r>
    </w:p>
    <w:p w:rsidR="000F6747" w:rsidRDefault="000F6747" w:rsidP="005532CB">
      <w:pPr>
        <w:pStyle w:val="Nagwek3"/>
        <w:numPr>
          <w:ilvl w:val="0"/>
          <w:numId w:val="0"/>
        </w:numPr>
        <w:ind w:left="720" w:hanging="720"/>
        <w:rPr>
          <w:sz w:val="24"/>
          <w:szCs w:val="24"/>
        </w:rPr>
      </w:pPr>
      <w:bookmarkStart w:id="226" w:name="_Toc422823829"/>
    </w:p>
    <w:p w:rsidR="005532CB" w:rsidRPr="000F6747" w:rsidRDefault="005532CB" w:rsidP="005532CB">
      <w:pPr>
        <w:pStyle w:val="Nagwek3"/>
        <w:numPr>
          <w:ilvl w:val="0"/>
          <w:numId w:val="0"/>
        </w:numPr>
        <w:ind w:left="720" w:hanging="720"/>
        <w:rPr>
          <w:sz w:val="24"/>
          <w:szCs w:val="24"/>
        </w:rPr>
      </w:pPr>
      <w:r w:rsidRPr="000F6747">
        <w:rPr>
          <w:sz w:val="24"/>
          <w:szCs w:val="24"/>
        </w:rPr>
        <w:t>Porównanie pływania i biegu</w:t>
      </w:r>
      <w:bookmarkEnd w:id="226"/>
    </w:p>
    <w:p w:rsidR="005532CB" w:rsidRPr="00C87703" w:rsidRDefault="005532CB" w:rsidP="005532CB">
      <w:pPr>
        <w:pStyle w:val="rysunek"/>
        <w:keepNext/>
        <w:spacing w:line="240" w:lineRule="auto"/>
        <w:rPr>
          <w:rFonts w:asciiTheme="majorHAnsi" w:hAnsiTheme="majorHAnsi" w:cstheme="majorHAnsi"/>
          <w:szCs w:val="24"/>
        </w:rPr>
      </w:pPr>
      <w:r w:rsidRPr="00C87703">
        <w:rPr>
          <w:rFonts w:asciiTheme="majorHAnsi" w:hAnsiTheme="majorHAnsi" w:cstheme="majorHAnsi"/>
          <w:noProof/>
          <w:szCs w:val="24"/>
          <w:lang w:eastAsia="pl-PL"/>
        </w:rPr>
        <w:drawing>
          <wp:inline distT="0" distB="0" distL="0" distR="0" wp14:anchorId="202BABA0" wp14:editId="4663DD89">
            <wp:extent cx="5310788" cy="3670806"/>
            <wp:effectExtent l="19050" t="0" r="23212" b="5844"/>
            <wp:docPr id="44" name="Wykres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6"/>
              </a:graphicData>
            </a:graphic>
          </wp:inline>
        </w:drawing>
      </w:r>
    </w:p>
    <w:p w:rsidR="005532CB" w:rsidRDefault="000F6747" w:rsidP="000F6747">
      <w:pPr>
        <w:pStyle w:val="Legenda"/>
        <w:spacing w:before="0" w:after="0"/>
        <w:jc w:val="left"/>
        <w:rPr>
          <w:rFonts w:ascii="Times New Roman" w:hAnsi="Times New Roman" w:cs="Times New Roman"/>
          <w:b/>
          <w:i w:val="0"/>
        </w:rPr>
      </w:pPr>
      <w:bookmarkStart w:id="227" w:name="_Toc422842395"/>
      <w:r w:rsidRPr="000F6747">
        <w:rPr>
          <w:rFonts w:ascii="Times New Roman" w:hAnsi="Times New Roman" w:cs="Times New Roman"/>
          <w:b/>
          <w:i w:val="0"/>
        </w:rPr>
        <w:t>Rys</w:t>
      </w:r>
      <w:r w:rsidR="005532CB" w:rsidRPr="000F6747">
        <w:rPr>
          <w:rFonts w:ascii="Times New Roman" w:hAnsi="Times New Roman" w:cs="Times New Roman"/>
          <w:b/>
          <w:i w:val="0"/>
        </w:rPr>
        <w:t xml:space="preserve">. </w:t>
      </w:r>
      <w:r w:rsidR="005532CB" w:rsidRPr="000F6747">
        <w:rPr>
          <w:rFonts w:ascii="Times New Roman" w:hAnsi="Times New Roman" w:cs="Times New Roman"/>
          <w:b/>
          <w:i w:val="0"/>
        </w:rPr>
        <w:fldChar w:fldCharType="begin"/>
      </w:r>
      <w:r w:rsidR="005532CB" w:rsidRPr="000F6747">
        <w:rPr>
          <w:rFonts w:ascii="Times New Roman" w:hAnsi="Times New Roman" w:cs="Times New Roman"/>
          <w:b/>
          <w:i w:val="0"/>
        </w:rPr>
        <w:instrText xml:space="preserve"> SEQ Ryc. \* ARABIC </w:instrText>
      </w:r>
      <w:r w:rsidR="005532CB" w:rsidRPr="000F6747">
        <w:rPr>
          <w:rFonts w:ascii="Times New Roman" w:hAnsi="Times New Roman" w:cs="Times New Roman"/>
          <w:b/>
          <w:i w:val="0"/>
        </w:rPr>
        <w:fldChar w:fldCharType="separate"/>
      </w:r>
      <w:r w:rsidR="005532CB" w:rsidRPr="000F6747">
        <w:rPr>
          <w:rFonts w:ascii="Times New Roman" w:hAnsi="Times New Roman" w:cs="Times New Roman"/>
          <w:b/>
          <w:i w:val="0"/>
          <w:noProof/>
        </w:rPr>
        <w:t>9</w:t>
      </w:r>
      <w:r w:rsidR="005532CB" w:rsidRPr="000F6747">
        <w:rPr>
          <w:rFonts w:ascii="Times New Roman" w:hAnsi="Times New Roman" w:cs="Times New Roman"/>
          <w:b/>
          <w:i w:val="0"/>
          <w:noProof/>
        </w:rPr>
        <w:fldChar w:fldCharType="end"/>
      </w:r>
      <w:r w:rsidR="005532CB" w:rsidRPr="000F6747">
        <w:rPr>
          <w:rFonts w:ascii="Times New Roman" w:hAnsi="Times New Roman" w:cs="Times New Roman"/>
          <w:b/>
          <w:i w:val="0"/>
        </w:rPr>
        <w:t xml:space="preserve"> Porównanie treningów biegowych z pływackimi – K. L.</w:t>
      </w:r>
      <w:bookmarkEnd w:id="227"/>
    </w:p>
    <w:p w:rsidR="000F6747" w:rsidRDefault="000F6747" w:rsidP="000F6747">
      <w:pPr>
        <w:pStyle w:val="Nagwek2"/>
        <w:rPr>
          <w:b w:val="0"/>
          <w:sz w:val="24"/>
          <w:szCs w:val="24"/>
        </w:rPr>
      </w:pPr>
      <w:r w:rsidRPr="005C35F3">
        <w:rPr>
          <w:b w:val="0"/>
          <w:sz w:val="24"/>
          <w:szCs w:val="24"/>
        </w:rPr>
        <w:t>Źródło:</w:t>
      </w:r>
      <w:r w:rsidR="006528EB">
        <w:rPr>
          <w:b w:val="0"/>
          <w:sz w:val="24"/>
          <w:szCs w:val="24"/>
        </w:rPr>
        <w:t xml:space="preserve"> </w:t>
      </w:r>
      <w:r w:rsidRPr="005C35F3">
        <w:rPr>
          <w:b w:val="0"/>
          <w:sz w:val="24"/>
          <w:szCs w:val="24"/>
        </w:rPr>
        <w:t>opracowanie własne</w:t>
      </w:r>
    </w:p>
    <w:p w:rsidR="000F6747" w:rsidRPr="000F6747" w:rsidRDefault="000F6747" w:rsidP="000F6747">
      <w:pPr>
        <w:pStyle w:val="Legenda"/>
        <w:spacing w:before="0" w:after="0"/>
        <w:jc w:val="left"/>
        <w:rPr>
          <w:rFonts w:ascii="Times New Roman" w:hAnsi="Times New Roman" w:cs="Times New Roman"/>
          <w:b/>
          <w:i w:val="0"/>
        </w:rPr>
      </w:pPr>
    </w:p>
    <w:p w:rsidR="000F6747" w:rsidRPr="000F6747" w:rsidRDefault="000F6747" w:rsidP="000F6747">
      <w:pPr>
        <w:spacing w:line="240" w:lineRule="auto"/>
        <w:ind w:firstLine="708"/>
        <w:rPr>
          <w:sz w:val="24"/>
          <w:szCs w:val="24"/>
          <w:lang w:val="pl-PL"/>
        </w:rPr>
      </w:pPr>
      <w:r w:rsidRPr="000F6747">
        <w:rPr>
          <w:rFonts w:ascii="Times New Roman" w:hAnsi="Times New Roman" w:cs="Times New Roman"/>
          <w:sz w:val="24"/>
          <w:szCs w:val="24"/>
        </w:rPr>
        <w:t>Wykres (Rys</w:t>
      </w:r>
      <w:r w:rsidR="005532CB" w:rsidRPr="000F6747">
        <w:rPr>
          <w:rFonts w:ascii="Times New Roman" w:hAnsi="Times New Roman" w:cs="Times New Roman"/>
          <w:sz w:val="24"/>
          <w:szCs w:val="24"/>
        </w:rPr>
        <w:t xml:space="preserve">. 9) przedstawia porównanie wyników z treningów pływackich </w:t>
      </w:r>
      <w:r w:rsidR="005532CB" w:rsidRPr="000F6747">
        <w:rPr>
          <w:rFonts w:ascii="Times New Roman" w:hAnsi="Times New Roman" w:cs="Times New Roman"/>
          <w:sz w:val="24"/>
          <w:szCs w:val="24"/>
        </w:rPr>
        <w:br/>
        <w:t xml:space="preserve">i biegowych zawodniczki K. L. Prędkości uzyskiwane podczas treningów pływackich od pierwszych treningów stopniowo wzrastały. Jednak od momentu gdy pojawiły się także progowe obciążenia biegowe, czasy uzyskiwane podczas pływania nie poprawiały się. Jak wskazują poszczególne międzyczasy uzyskane na treningach, wartości te są do siebie bardzo zbliżone, jednak jak widać na wykresie prędkość uzyskiwana przez tą zawodniczkę na intensywności progowej AT była minimalnie mniejsza niż podczas wcześniejszych treningów, gdy nie było jeszcze tak dużych obciążeń biegowych. Pokazuje to jaki wpływ mają progowe obciążenia biegowe na wytrzymałość specjalną w pływaniu. Mimo iż zawodniczka w początkowym okresie treningowym  potrafiła poprawiać swoje rezultaty, to w późniejszym okresie się jej to nie udawało. </w:t>
      </w:r>
      <w:bookmarkStart w:id="228" w:name="_Toc422823830"/>
    </w:p>
    <w:p w:rsidR="000F6747" w:rsidRDefault="000F6747" w:rsidP="000F6747">
      <w:pPr>
        <w:pStyle w:val="Nagwek1"/>
        <w:numPr>
          <w:ilvl w:val="0"/>
          <w:numId w:val="0"/>
        </w:numPr>
        <w:spacing w:line="240" w:lineRule="auto"/>
        <w:rPr>
          <w:sz w:val="24"/>
          <w:szCs w:val="24"/>
          <w:lang w:val="pl-PL"/>
        </w:rPr>
      </w:pPr>
    </w:p>
    <w:p w:rsidR="005532CB" w:rsidRPr="000F6747" w:rsidRDefault="000F6747" w:rsidP="000F6747">
      <w:pPr>
        <w:pStyle w:val="Nagwek1"/>
        <w:numPr>
          <w:ilvl w:val="0"/>
          <w:numId w:val="0"/>
        </w:numPr>
        <w:spacing w:line="240" w:lineRule="auto"/>
        <w:rPr>
          <w:sz w:val="24"/>
          <w:szCs w:val="24"/>
          <w:lang w:val="pl-PL"/>
        </w:rPr>
      </w:pPr>
      <w:r>
        <w:rPr>
          <w:sz w:val="24"/>
          <w:szCs w:val="24"/>
          <w:lang w:val="pl-PL"/>
        </w:rPr>
        <w:t xml:space="preserve">Podsumowanie </w:t>
      </w:r>
      <w:bookmarkEnd w:id="228"/>
      <w:r>
        <w:rPr>
          <w:sz w:val="24"/>
          <w:szCs w:val="24"/>
          <w:lang w:val="pl-PL"/>
        </w:rPr>
        <w:t>i wnioski</w:t>
      </w:r>
    </w:p>
    <w:p w:rsidR="005532CB" w:rsidRPr="000F6747" w:rsidRDefault="005532CB" w:rsidP="005532CB">
      <w:pPr>
        <w:spacing w:line="240" w:lineRule="auto"/>
        <w:rPr>
          <w:rFonts w:ascii="Times New Roman" w:hAnsi="Times New Roman" w:cs="Times New Roman"/>
          <w:sz w:val="24"/>
          <w:szCs w:val="24"/>
        </w:rPr>
      </w:pPr>
      <w:r w:rsidRPr="000F6747">
        <w:rPr>
          <w:rFonts w:ascii="Times New Roman" w:hAnsi="Times New Roman" w:cs="Times New Roman"/>
          <w:sz w:val="24"/>
          <w:szCs w:val="24"/>
        </w:rPr>
        <w:t xml:space="preserve">Friel w swojej uznanej pozycji Triathlon, Biblia Treningu, twierdzi że gdy do trwających treningów pływackich dokładane są kolejne obciążenia triathlonowe, takie jak bieganie o większych intensywnościach i kolarstwo, możliwości pływackie ulegają zmniejszeniu. Stwierdza on także, iż należy wtedy inaczej rozłożyć obciążenia poszczególnych dyscyplin, ponieważ nie da się wykonywać treningów pływackich o tej samej charakterystyce co wcześniej, ze względu na zbyt duże obciążenie ogólne organizmu, biorąc pod uwagę wszystkie dyscypliny. Analiza wyników badań w tej pracy pozwala wysunąć następujące wnioski, które potwierdzają to o czym pisze także Friel. U każdego z zawodników wyniki poszczególnych międzyczasów wskazują na wysoką relację progowych obciążeń biegowych na wytrzymałość specjalną. Odpowiadając na pierwsze pytanie badawcze, </w:t>
      </w:r>
      <w:r w:rsidRPr="000F6747">
        <w:rPr>
          <w:rFonts w:ascii="Times New Roman" w:hAnsi="Times New Roman" w:cs="Times New Roman"/>
          <w:sz w:val="24"/>
          <w:szCs w:val="24"/>
        </w:rPr>
        <w:lastRenderedPageBreak/>
        <w:t>można stwierdzić, iż progowe obciążenia biegowe mają wpływ na wytrzymałość specjalną. Na każdego z zawodników wpłynęła ona mniej lub bardziej, jednak na wszystkich negatywnie. U zawodnika Mi. W. wprowadzenie progowych obciążeń biegowych spowodowało stabilizacje wyników pływackich na osiągniętym wcześniej poziomie. Natomiast u zawodnika Ma. W. i zawodniczki K. L., treningi te spowodowały pogorszenie rezultatów uzyskiwanych podczas pływania, a co za tym idzie spadek wytrzymałości specjalnej.</w:t>
      </w:r>
    </w:p>
    <w:p w:rsidR="005532CB" w:rsidRPr="000F6747" w:rsidRDefault="005532CB" w:rsidP="005532CB">
      <w:pPr>
        <w:spacing w:line="240" w:lineRule="auto"/>
        <w:rPr>
          <w:rFonts w:ascii="Times New Roman" w:hAnsi="Times New Roman" w:cs="Times New Roman"/>
          <w:sz w:val="24"/>
          <w:szCs w:val="24"/>
        </w:rPr>
      </w:pPr>
    </w:p>
    <w:p w:rsidR="005532CB" w:rsidRPr="000F6747" w:rsidRDefault="000F6747" w:rsidP="005532CB">
      <w:pPr>
        <w:pStyle w:val="Nagwek1"/>
        <w:numPr>
          <w:ilvl w:val="0"/>
          <w:numId w:val="0"/>
        </w:numPr>
        <w:spacing w:line="240" w:lineRule="auto"/>
        <w:rPr>
          <w:sz w:val="24"/>
          <w:szCs w:val="24"/>
          <w:lang w:val="pl-PL"/>
        </w:rPr>
      </w:pPr>
      <w:r w:rsidRPr="000F6747">
        <w:rPr>
          <w:sz w:val="24"/>
          <w:szCs w:val="24"/>
          <w:lang w:val="pl-PL"/>
        </w:rPr>
        <w:t>Bibliografia</w:t>
      </w:r>
    </w:p>
    <w:p w:rsidR="00E26AE4" w:rsidRDefault="00E26AE4" w:rsidP="005532CB">
      <w:pPr>
        <w:pStyle w:val="Tekstprzypisudolnego"/>
        <w:ind w:left="709" w:hanging="709"/>
        <w:rPr>
          <w:i/>
          <w:sz w:val="24"/>
          <w:szCs w:val="24"/>
        </w:rPr>
      </w:pPr>
      <w:r>
        <w:rPr>
          <w:sz w:val="24"/>
          <w:szCs w:val="24"/>
        </w:rPr>
        <w:t xml:space="preserve">[1] </w:t>
      </w:r>
      <w:r w:rsidR="005532CB" w:rsidRPr="000F6747">
        <w:rPr>
          <w:sz w:val="24"/>
          <w:szCs w:val="24"/>
        </w:rPr>
        <w:t xml:space="preserve">Chwalbińska – Moneta J. 1994. </w:t>
      </w:r>
      <w:r w:rsidR="005532CB" w:rsidRPr="000F6747">
        <w:rPr>
          <w:i/>
          <w:sz w:val="24"/>
          <w:szCs w:val="24"/>
        </w:rPr>
        <w:t>Koncepcja progu anaerob</w:t>
      </w:r>
      <w:r>
        <w:rPr>
          <w:i/>
          <w:sz w:val="24"/>
          <w:szCs w:val="24"/>
        </w:rPr>
        <w:t xml:space="preserve">owego. Podstawy fizjologiczne i </w:t>
      </w:r>
    </w:p>
    <w:p w:rsidR="005532CB" w:rsidRPr="000F6747" w:rsidRDefault="00E26AE4" w:rsidP="005532CB">
      <w:pPr>
        <w:pStyle w:val="Tekstprzypisudolnego"/>
        <w:ind w:left="709" w:hanging="709"/>
        <w:rPr>
          <w:sz w:val="24"/>
          <w:szCs w:val="24"/>
        </w:rPr>
      </w:pPr>
      <w:r>
        <w:rPr>
          <w:sz w:val="24"/>
          <w:szCs w:val="24"/>
        </w:rPr>
        <w:t xml:space="preserve">       </w:t>
      </w:r>
      <w:r w:rsidR="005532CB" w:rsidRPr="000F6747">
        <w:rPr>
          <w:i/>
          <w:sz w:val="24"/>
          <w:szCs w:val="24"/>
        </w:rPr>
        <w:t xml:space="preserve">biochemiczne. </w:t>
      </w:r>
      <w:r w:rsidR="005532CB" w:rsidRPr="000F6747">
        <w:rPr>
          <w:sz w:val="24"/>
          <w:szCs w:val="24"/>
        </w:rPr>
        <w:t>Polska Akademia Nauk, Warszawa</w:t>
      </w:r>
    </w:p>
    <w:p w:rsidR="005532CB" w:rsidRPr="000F6747" w:rsidRDefault="005532CB" w:rsidP="005532CB">
      <w:pPr>
        <w:pStyle w:val="Spistreci1"/>
        <w:jc w:val="both"/>
      </w:pPr>
      <w:r w:rsidRPr="000F6747">
        <w:t>[2]</w:t>
      </w:r>
      <w:r w:rsidR="00E26AE4">
        <w:t xml:space="preserve"> </w:t>
      </w:r>
      <w:r w:rsidR="00E26AE4" w:rsidRPr="000F6747">
        <w:t xml:space="preserve"> </w:t>
      </w:r>
      <w:r w:rsidRPr="000F6747">
        <w:t xml:space="preserve">Friel J. 2010. </w:t>
      </w:r>
      <w:r w:rsidRPr="000F6747">
        <w:rPr>
          <w:i/>
        </w:rPr>
        <w:t>Triathlon Biblia Treningu</w:t>
      </w:r>
      <w:r w:rsidRPr="000F6747">
        <w:t>,</w:t>
      </w:r>
      <w:r w:rsidRPr="000F6747">
        <w:rPr>
          <w:shd w:val="clear" w:color="auto" w:fill="FFFFFF"/>
        </w:rPr>
        <w:t xml:space="preserve"> Buk Rower, Warszawa</w:t>
      </w:r>
    </w:p>
    <w:p w:rsidR="005532CB" w:rsidRPr="000F6747" w:rsidRDefault="00E26AE4" w:rsidP="005532CB">
      <w:pPr>
        <w:pStyle w:val="Bezodstpw2"/>
        <w:ind w:left="709" w:hanging="709"/>
        <w:jc w:val="both"/>
        <w:rPr>
          <w:rFonts w:cs="Times New Roman"/>
          <w:color w:val="000000"/>
        </w:rPr>
      </w:pPr>
      <w:r>
        <w:rPr>
          <w:rFonts w:cs="Times New Roman"/>
          <w:color w:val="000000"/>
        </w:rPr>
        <w:t xml:space="preserve">[3]  </w:t>
      </w:r>
      <w:r w:rsidR="005532CB" w:rsidRPr="000F6747">
        <w:rPr>
          <w:rFonts w:cs="Times New Roman"/>
          <w:color w:val="000000"/>
        </w:rPr>
        <w:t xml:space="preserve">Kozłowski S., Nazar K. 1999. </w:t>
      </w:r>
      <w:r w:rsidR="005532CB" w:rsidRPr="000F6747">
        <w:rPr>
          <w:rFonts w:cs="Times New Roman"/>
          <w:i/>
          <w:color w:val="000000"/>
        </w:rPr>
        <w:t xml:space="preserve">Wprowadzenie do fizjologii klinicznej. </w:t>
      </w:r>
      <w:r w:rsidR="005532CB" w:rsidRPr="000F6747">
        <w:rPr>
          <w:rFonts w:cs="Times New Roman"/>
          <w:color w:val="000000"/>
        </w:rPr>
        <w:t>PZWL, Warszawa.</w:t>
      </w:r>
    </w:p>
    <w:p w:rsidR="005532CB" w:rsidRPr="000F6747" w:rsidRDefault="005532CB" w:rsidP="005532CB">
      <w:pPr>
        <w:pStyle w:val="Spistreci1"/>
        <w:jc w:val="both"/>
      </w:pPr>
      <w:r w:rsidRPr="000F6747">
        <w:t>[4]</w:t>
      </w:r>
      <w:r w:rsidR="00E26AE4">
        <w:t xml:space="preserve"> </w:t>
      </w:r>
      <w:r w:rsidR="00E26AE4" w:rsidRPr="000F6747">
        <w:t xml:space="preserve"> </w:t>
      </w:r>
      <w:r w:rsidRPr="000F6747">
        <w:t xml:space="preserve">Maciantowicz J. 2000. </w:t>
      </w:r>
      <w:r w:rsidRPr="000F6747">
        <w:rPr>
          <w:i/>
        </w:rPr>
        <w:t>Biegi Wytrzymałościowe</w:t>
      </w:r>
      <w:r w:rsidRPr="000F6747">
        <w:t>, Biblioteka Trenera. Warszawa.</w:t>
      </w:r>
    </w:p>
    <w:p w:rsidR="005532CB" w:rsidRPr="000F6747" w:rsidRDefault="00E26AE4" w:rsidP="005532CB">
      <w:pPr>
        <w:pStyle w:val="Tekstprzypisudolnego"/>
        <w:ind w:left="709" w:hanging="709"/>
        <w:rPr>
          <w:sz w:val="24"/>
          <w:szCs w:val="24"/>
        </w:rPr>
      </w:pPr>
      <w:r>
        <w:rPr>
          <w:sz w:val="24"/>
          <w:szCs w:val="24"/>
        </w:rPr>
        <w:t xml:space="preserve">[5]  </w:t>
      </w:r>
      <w:r w:rsidR="005532CB" w:rsidRPr="000F6747">
        <w:rPr>
          <w:sz w:val="24"/>
          <w:szCs w:val="24"/>
        </w:rPr>
        <w:t xml:space="preserve">Plis W., Zarzeczny R., Langfort J. 1996. </w:t>
      </w:r>
      <w:r w:rsidR="005532CB" w:rsidRPr="000F6747">
        <w:rPr>
          <w:i/>
          <w:sz w:val="24"/>
          <w:szCs w:val="24"/>
        </w:rPr>
        <w:t>Próg przemian beztlenowych</w:t>
      </w:r>
      <w:r w:rsidR="005532CB" w:rsidRPr="000F6747">
        <w:rPr>
          <w:sz w:val="24"/>
          <w:szCs w:val="24"/>
        </w:rPr>
        <w:t>. AWF Katowice.</w:t>
      </w:r>
    </w:p>
    <w:p w:rsidR="005532CB" w:rsidRPr="000F6747" w:rsidRDefault="00E26AE4" w:rsidP="005532CB">
      <w:pPr>
        <w:pStyle w:val="Tekstprzypisudolnego"/>
        <w:rPr>
          <w:sz w:val="24"/>
          <w:szCs w:val="24"/>
        </w:rPr>
      </w:pPr>
      <w:r>
        <w:rPr>
          <w:sz w:val="24"/>
          <w:szCs w:val="24"/>
        </w:rPr>
        <w:t xml:space="preserve">[6]  </w:t>
      </w:r>
      <w:r w:rsidR="005532CB" w:rsidRPr="000F6747">
        <w:rPr>
          <w:sz w:val="24"/>
          <w:szCs w:val="24"/>
        </w:rPr>
        <w:t>Płatonow W.N. 1997.</w:t>
      </w:r>
      <w:r w:rsidR="005532CB" w:rsidRPr="000F6747">
        <w:rPr>
          <w:i/>
          <w:sz w:val="24"/>
          <w:szCs w:val="24"/>
        </w:rPr>
        <w:t xml:space="preserve"> Trening wyczynowy w pływaniu</w:t>
      </w:r>
      <w:r w:rsidR="005532CB" w:rsidRPr="000F6747">
        <w:rPr>
          <w:sz w:val="24"/>
          <w:szCs w:val="24"/>
        </w:rPr>
        <w:t>. Biblioteka trenera, Warszawa.</w:t>
      </w:r>
    </w:p>
    <w:p w:rsidR="00E26AE4" w:rsidRDefault="00E26AE4" w:rsidP="005532CB">
      <w:pPr>
        <w:pStyle w:val="Bezodstpw2"/>
        <w:ind w:left="709" w:hanging="709"/>
        <w:jc w:val="both"/>
        <w:rPr>
          <w:rFonts w:cs="Times New Roman"/>
          <w:i/>
          <w:color w:val="000000"/>
        </w:rPr>
      </w:pPr>
      <w:r>
        <w:rPr>
          <w:rFonts w:cs="Times New Roman"/>
          <w:color w:val="000000"/>
        </w:rPr>
        <w:t xml:space="preserve">[7]  </w:t>
      </w:r>
      <w:r w:rsidR="005532CB" w:rsidRPr="000F6747">
        <w:rPr>
          <w:rFonts w:cs="Times New Roman"/>
          <w:color w:val="000000"/>
        </w:rPr>
        <w:t xml:space="preserve">Przybylski S., Waade B., Bielec G., Rząsa P. 1996. </w:t>
      </w:r>
      <w:r w:rsidR="005532CB" w:rsidRPr="000F6747">
        <w:rPr>
          <w:rFonts w:cs="Times New Roman"/>
          <w:i/>
          <w:color w:val="000000"/>
        </w:rPr>
        <w:t xml:space="preserve">Próg przemian tlenowych i beztlenowych u </w:t>
      </w:r>
    </w:p>
    <w:p w:rsidR="005532CB" w:rsidRPr="000F6747" w:rsidRDefault="00E26AE4" w:rsidP="005532CB">
      <w:pPr>
        <w:pStyle w:val="Bezodstpw2"/>
        <w:ind w:left="709" w:hanging="709"/>
        <w:jc w:val="both"/>
        <w:rPr>
          <w:rFonts w:cs="Times New Roman"/>
          <w:color w:val="000000"/>
        </w:rPr>
      </w:pPr>
      <w:r>
        <w:rPr>
          <w:rFonts w:cs="Times New Roman"/>
          <w:i/>
          <w:color w:val="000000"/>
        </w:rPr>
        <w:t xml:space="preserve">       </w:t>
      </w:r>
      <w:r w:rsidR="005532CB" w:rsidRPr="000F6747">
        <w:rPr>
          <w:rFonts w:cs="Times New Roman"/>
          <w:i/>
          <w:color w:val="000000"/>
        </w:rPr>
        <w:t>początkujących pływaków</w:t>
      </w:r>
      <w:r w:rsidR="005532CB" w:rsidRPr="000F6747">
        <w:rPr>
          <w:rFonts w:cs="Times New Roman"/>
          <w:color w:val="000000"/>
        </w:rPr>
        <w:t>. AWFiS Gdańsk.</w:t>
      </w:r>
    </w:p>
    <w:p w:rsidR="005532CB" w:rsidRPr="000F6747" w:rsidRDefault="005532CB" w:rsidP="005532CB">
      <w:pPr>
        <w:pStyle w:val="Spistreci1"/>
        <w:jc w:val="both"/>
      </w:pPr>
      <w:r w:rsidRPr="000F6747">
        <w:t>[8]</w:t>
      </w:r>
      <w:r w:rsidR="00E26AE4">
        <w:t xml:space="preserve"> </w:t>
      </w:r>
      <w:r w:rsidR="00E26AE4" w:rsidRPr="000F6747">
        <w:t xml:space="preserve"> </w:t>
      </w:r>
      <w:r w:rsidRPr="000F6747">
        <w:t xml:space="preserve">Sozański H. 1999. </w:t>
      </w:r>
      <w:r w:rsidRPr="000F6747">
        <w:rPr>
          <w:i/>
        </w:rPr>
        <w:t>Podstawy teorii treningu sportowego</w:t>
      </w:r>
      <w:r w:rsidRPr="000F6747">
        <w:t>. COS, Warszawa.</w:t>
      </w:r>
    </w:p>
    <w:p w:rsidR="00E26AE4" w:rsidRDefault="00E26AE4" w:rsidP="005532CB">
      <w:pPr>
        <w:pStyle w:val="Tekstprzypisudolnego"/>
        <w:ind w:left="709" w:hanging="709"/>
        <w:rPr>
          <w:i/>
          <w:sz w:val="24"/>
          <w:szCs w:val="24"/>
        </w:rPr>
      </w:pPr>
      <w:r>
        <w:rPr>
          <w:sz w:val="24"/>
          <w:szCs w:val="24"/>
        </w:rPr>
        <w:t xml:space="preserve">[9]  </w:t>
      </w:r>
      <w:r w:rsidR="005532CB" w:rsidRPr="000F6747">
        <w:rPr>
          <w:sz w:val="24"/>
          <w:szCs w:val="24"/>
        </w:rPr>
        <w:t xml:space="preserve">Tołwiński B. 2007. </w:t>
      </w:r>
      <w:r w:rsidR="005532CB" w:rsidRPr="000F6747">
        <w:rPr>
          <w:i/>
          <w:sz w:val="24"/>
          <w:szCs w:val="24"/>
        </w:rPr>
        <w:t xml:space="preserve">Kontrola treningu w triathlonie z wykorzystaniem wyznaczania progu </w:t>
      </w:r>
    </w:p>
    <w:p w:rsidR="005532CB" w:rsidRPr="000F6747" w:rsidRDefault="00E26AE4" w:rsidP="005532CB">
      <w:pPr>
        <w:pStyle w:val="Tekstprzypisudolnego"/>
        <w:ind w:left="709" w:hanging="709"/>
        <w:rPr>
          <w:sz w:val="24"/>
          <w:szCs w:val="24"/>
        </w:rPr>
      </w:pPr>
      <w:r>
        <w:rPr>
          <w:i/>
          <w:sz w:val="24"/>
          <w:szCs w:val="24"/>
        </w:rPr>
        <w:t xml:space="preserve">       </w:t>
      </w:r>
      <w:r w:rsidR="005532CB" w:rsidRPr="000F6747">
        <w:rPr>
          <w:i/>
          <w:sz w:val="24"/>
          <w:szCs w:val="24"/>
        </w:rPr>
        <w:t xml:space="preserve">przemian beztlenowych. </w:t>
      </w:r>
      <w:r w:rsidR="005532CB" w:rsidRPr="000F6747">
        <w:rPr>
          <w:sz w:val="24"/>
          <w:szCs w:val="24"/>
        </w:rPr>
        <w:t>AWFiS Gdańsk.</w:t>
      </w:r>
    </w:p>
    <w:p w:rsidR="005532CB" w:rsidRPr="000F6747" w:rsidRDefault="005532CB" w:rsidP="005532CB">
      <w:pPr>
        <w:pStyle w:val="Tekstprzypisudolnego"/>
        <w:rPr>
          <w:sz w:val="24"/>
          <w:szCs w:val="24"/>
        </w:rPr>
      </w:pPr>
      <w:r w:rsidRPr="000F6747">
        <w:rPr>
          <w:sz w:val="24"/>
          <w:szCs w:val="24"/>
        </w:rPr>
        <w:t>Źródła internetowe:</w:t>
      </w:r>
    </w:p>
    <w:p w:rsidR="005532CB" w:rsidRPr="000F6747" w:rsidRDefault="005532CB" w:rsidP="005532CB">
      <w:pPr>
        <w:pStyle w:val="Tekstprzypisudolnego"/>
        <w:rPr>
          <w:sz w:val="24"/>
          <w:szCs w:val="24"/>
        </w:rPr>
      </w:pPr>
      <w:r w:rsidRPr="000F6747">
        <w:rPr>
          <w:sz w:val="24"/>
          <w:szCs w:val="24"/>
        </w:rPr>
        <w:t>[10]</w:t>
      </w:r>
      <w:r w:rsidRPr="000F6747">
        <w:rPr>
          <w:sz w:val="24"/>
          <w:szCs w:val="24"/>
        </w:rPr>
        <w:tab/>
        <w:t>www.triathlon.org 20.05.2015</w:t>
      </w:r>
    </w:p>
    <w:p w:rsidR="005532CB" w:rsidRPr="00C87703" w:rsidRDefault="005532CB" w:rsidP="005532CB">
      <w:pPr>
        <w:pStyle w:val="Tekstprzypisudolnego"/>
        <w:rPr>
          <w:rFonts w:asciiTheme="majorHAnsi" w:hAnsiTheme="majorHAnsi" w:cstheme="majorHAnsi"/>
          <w:szCs w:val="24"/>
        </w:rPr>
      </w:pPr>
    </w:p>
    <w:p w:rsidR="005532CB" w:rsidRPr="00C87703" w:rsidRDefault="005532CB" w:rsidP="005532CB">
      <w:pPr>
        <w:pStyle w:val="Tekstprzypisudolnego"/>
        <w:rPr>
          <w:rFonts w:asciiTheme="majorHAnsi" w:hAnsiTheme="majorHAnsi" w:cstheme="majorHAnsi"/>
          <w:szCs w:val="24"/>
        </w:rPr>
      </w:pPr>
    </w:p>
    <w:p w:rsidR="005532CB" w:rsidRPr="00C87703" w:rsidRDefault="005532CB" w:rsidP="005532CB">
      <w:pPr>
        <w:pStyle w:val="Tekstprzypisudolnego"/>
        <w:rPr>
          <w:rFonts w:asciiTheme="majorHAnsi" w:hAnsiTheme="majorHAnsi" w:cstheme="majorHAnsi"/>
          <w:szCs w:val="24"/>
        </w:rPr>
      </w:pPr>
    </w:p>
    <w:p w:rsidR="005532CB" w:rsidRDefault="005532CB" w:rsidP="005532CB">
      <w:pPr>
        <w:suppressAutoHyphens w:val="0"/>
        <w:spacing w:line="240" w:lineRule="auto"/>
        <w:jc w:val="left"/>
        <w:rPr>
          <w:rFonts w:ascii="Times New Roman" w:hAnsi="Times New Roman" w:cs="Times New Roman"/>
          <w:b/>
          <w:kern w:val="0"/>
          <w:sz w:val="44"/>
          <w:szCs w:val="44"/>
          <w:lang w:val="pl-PL" w:eastAsia="pl-PL" w:bidi="ar-SA"/>
        </w:rPr>
      </w:pPr>
    </w:p>
    <w:p w:rsidR="009D7966" w:rsidRPr="009D7966" w:rsidRDefault="009D7966" w:rsidP="009D7966">
      <w:pPr>
        <w:suppressAutoHyphens w:val="0"/>
        <w:spacing w:after="200" w:line="240" w:lineRule="auto"/>
        <w:jc w:val="left"/>
        <w:rPr>
          <w:rFonts w:ascii="Times New Roman" w:hAnsi="Times New Roman" w:cs="Times New Roman"/>
          <w:kern w:val="0"/>
          <w:sz w:val="24"/>
          <w:szCs w:val="24"/>
          <w:lang w:val="x-none" w:eastAsia="en-US" w:bidi="ar-SA"/>
        </w:rPr>
      </w:pPr>
    </w:p>
    <w:p w:rsidR="009D7966" w:rsidRPr="00BD0BEA" w:rsidRDefault="009D7966" w:rsidP="009D7966">
      <w:pPr>
        <w:suppressAutoHyphens w:val="0"/>
        <w:autoSpaceDE w:val="0"/>
        <w:spacing w:line="240" w:lineRule="auto"/>
        <w:ind w:left="360"/>
        <w:rPr>
          <w:rFonts w:ascii="Times New Roman" w:hAnsi="Times New Roman" w:cs="Times New Roman"/>
          <w:kern w:val="0"/>
          <w:sz w:val="24"/>
          <w:szCs w:val="24"/>
          <w:lang w:val="pl-PL" w:eastAsia="en-US" w:bidi="ar-SA"/>
        </w:rPr>
      </w:pPr>
    </w:p>
    <w:p w:rsidR="009D7966" w:rsidRPr="00BD0BEA" w:rsidRDefault="009D7966" w:rsidP="009D7966">
      <w:pPr>
        <w:suppressAutoHyphens w:val="0"/>
        <w:autoSpaceDE w:val="0"/>
        <w:spacing w:line="240" w:lineRule="auto"/>
        <w:ind w:left="360"/>
        <w:rPr>
          <w:rFonts w:ascii="Times New Roman" w:hAnsi="Times New Roman" w:cs="Times New Roman"/>
          <w:kern w:val="0"/>
          <w:sz w:val="24"/>
          <w:szCs w:val="24"/>
          <w:lang w:val="pl-PL" w:eastAsia="en-US" w:bidi="ar-SA"/>
        </w:rPr>
      </w:pPr>
    </w:p>
    <w:p w:rsidR="009D7966" w:rsidRPr="00BD0BEA" w:rsidRDefault="009D7966" w:rsidP="009D7966">
      <w:pPr>
        <w:suppressAutoHyphens w:val="0"/>
        <w:autoSpaceDE w:val="0"/>
        <w:spacing w:line="240" w:lineRule="auto"/>
        <w:ind w:left="360"/>
        <w:rPr>
          <w:rFonts w:ascii="Times New Roman" w:hAnsi="Times New Roman" w:cs="Times New Roman"/>
          <w:kern w:val="0"/>
          <w:sz w:val="24"/>
          <w:szCs w:val="24"/>
          <w:lang w:val="pl-PL" w:eastAsia="en-US" w:bidi="ar-SA"/>
        </w:rPr>
      </w:pPr>
    </w:p>
    <w:p w:rsidR="009D7966" w:rsidRPr="00BD0BEA" w:rsidRDefault="009D7966" w:rsidP="009D7966">
      <w:pPr>
        <w:suppressAutoHyphens w:val="0"/>
        <w:autoSpaceDE w:val="0"/>
        <w:spacing w:line="240" w:lineRule="auto"/>
        <w:ind w:left="360"/>
        <w:rPr>
          <w:rFonts w:ascii="Times New Roman" w:hAnsi="Times New Roman" w:cs="Times New Roman"/>
          <w:kern w:val="0"/>
          <w:sz w:val="24"/>
          <w:szCs w:val="24"/>
          <w:lang w:val="pl-PL" w:eastAsia="en-US" w:bidi="ar-SA"/>
        </w:rPr>
      </w:pPr>
    </w:p>
    <w:p w:rsidR="009D7966" w:rsidRDefault="009D7966" w:rsidP="00920A43">
      <w:pPr>
        <w:spacing w:line="240" w:lineRule="auto"/>
        <w:rPr>
          <w:rFonts w:ascii="Times New Roman" w:hAnsi="Times New Roman" w:cs="Times New Roman"/>
          <w:lang w:val="pl-PL"/>
        </w:rPr>
      </w:pPr>
    </w:p>
    <w:p w:rsidR="00E44C53" w:rsidRDefault="00E44C53" w:rsidP="00920A43">
      <w:pPr>
        <w:spacing w:line="240" w:lineRule="auto"/>
        <w:rPr>
          <w:rFonts w:ascii="Times New Roman" w:hAnsi="Times New Roman" w:cs="Times New Roman"/>
          <w:lang w:val="pl-PL"/>
        </w:rPr>
      </w:pPr>
    </w:p>
    <w:p w:rsidR="00224D27" w:rsidRDefault="00224D27" w:rsidP="00920A43">
      <w:pPr>
        <w:spacing w:line="240" w:lineRule="auto"/>
        <w:rPr>
          <w:rFonts w:ascii="Times New Roman" w:hAnsi="Times New Roman" w:cs="Times New Roman"/>
          <w:lang w:val="pl-PL"/>
        </w:rPr>
      </w:pPr>
    </w:p>
    <w:p w:rsidR="00224D27" w:rsidRDefault="00224D27" w:rsidP="00920A43">
      <w:pPr>
        <w:spacing w:line="240" w:lineRule="auto"/>
        <w:rPr>
          <w:rFonts w:ascii="Times New Roman" w:hAnsi="Times New Roman" w:cs="Times New Roman"/>
          <w:lang w:val="pl-PL"/>
        </w:rPr>
      </w:pPr>
    </w:p>
    <w:p w:rsidR="00224D27" w:rsidRDefault="00224D27" w:rsidP="00920A43">
      <w:pPr>
        <w:spacing w:line="240" w:lineRule="auto"/>
        <w:rPr>
          <w:rFonts w:ascii="Times New Roman" w:hAnsi="Times New Roman" w:cs="Times New Roman"/>
          <w:lang w:val="pl-PL"/>
        </w:rPr>
      </w:pPr>
    </w:p>
    <w:p w:rsidR="00224D27" w:rsidRDefault="00224D27" w:rsidP="00920A43">
      <w:pPr>
        <w:spacing w:line="240" w:lineRule="auto"/>
        <w:rPr>
          <w:rFonts w:ascii="Times New Roman" w:hAnsi="Times New Roman" w:cs="Times New Roman"/>
          <w:lang w:val="pl-PL"/>
        </w:rPr>
      </w:pPr>
    </w:p>
    <w:p w:rsidR="00224D27" w:rsidRDefault="00224D27" w:rsidP="00920A43">
      <w:pPr>
        <w:spacing w:line="240" w:lineRule="auto"/>
        <w:rPr>
          <w:rFonts w:ascii="Times New Roman" w:hAnsi="Times New Roman" w:cs="Times New Roman"/>
          <w:lang w:val="pl-PL"/>
        </w:rPr>
      </w:pPr>
    </w:p>
    <w:p w:rsidR="00224D27" w:rsidRDefault="00224D27" w:rsidP="00920A43">
      <w:pPr>
        <w:spacing w:line="240" w:lineRule="auto"/>
        <w:rPr>
          <w:rFonts w:ascii="Times New Roman" w:hAnsi="Times New Roman" w:cs="Times New Roman"/>
          <w:lang w:val="pl-PL"/>
        </w:rPr>
      </w:pPr>
    </w:p>
    <w:p w:rsidR="00224D27" w:rsidRDefault="00224D27" w:rsidP="00920A43">
      <w:pPr>
        <w:spacing w:line="240" w:lineRule="auto"/>
        <w:rPr>
          <w:rFonts w:ascii="Times New Roman" w:hAnsi="Times New Roman" w:cs="Times New Roman"/>
          <w:lang w:val="pl-PL"/>
        </w:rPr>
      </w:pPr>
    </w:p>
    <w:p w:rsidR="00224D27" w:rsidRDefault="00224D27" w:rsidP="00920A43">
      <w:pPr>
        <w:spacing w:line="240" w:lineRule="auto"/>
        <w:rPr>
          <w:rFonts w:ascii="Times New Roman" w:hAnsi="Times New Roman" w:cs="Times New Roman"/>
          <w:lang w:val="pl-PL"/>
        </w:rPr>
      </w:pPr>
    </w:p>
    <w:p w:rsidR="00224D27" w:rsidRDefault="00224D27" w:rsidP="00920A43">
      <w:pPr>
        <w:spacing w:line="240" w:lineRule="auto"/>
        <w:rPr>
          <w:rFonts w:ascii="Times New Roman" w:hAnsi="Times New Roman" w:cs="Times New Roman"/>
          <w:lang w:val="pl-PL"/>
        </w:rPr>
      </w:pPr>
    </w:p>
    <w:p w:rsidR="00224D27" w:rsidRDefault="00224D27" w:rsidP="00920A43">
      <w:pPr>
        <w:spacing w:line="240" w:lineRule="auto"/>
        <w:rPr>
          <w:rFonts w:ascii="Times New Roman" w:hAnsi="Times New Roman" w:cs="Times New Roman"/>
          <w:lang w:val="pl-PL"/>
        </w:rPr>
      </w:pPr>
    </w:p>
    <w:p w:rsidR="00224D27" w:rsidRDefault="00224D27" w:rsidP="00920A43">
      <w:pPr>
        <w:spacing w:line="240" w:lineRule="auto"/>
        <w:rPr>
          <w:rFonts w:ascii="Times New Roman" w:hAnsi="Times New Roman" w:cs="Times New Roman"/>
          <w:lang w:val="pl-PL"/>
        </w:rPr>
      </w:pPr>
    </w:p>
    <w:p w:rsidR="00224D27" w:rsidRDefault="00224D27" w:rsidP="00920A43">
      <w:pPr>
        <w:spacing w:line="240" w:lineRule="auto"/>
        <w:rPr>
          <w:rFonts w:ascii="Times New Roman" w:hAnsi="Times New Roman" w:cs="Times New Roman"/>
          <w:lang w:val="pl-PL"/>
        </w:rPr>
      </w:pPr>
    </w:p>
    <w:p w:rsidR="00224D27" w:rsidRDefault="00224D27" w:rsidP="00920A43">
      <w:pPr>
        <w:spacing w:line="240" w:lineRule="auto"/>
        <w:rPr>
          <w:rFonts w:ascii="Times New Roman" w:hAnsi="Times New Roman" w:cs="Times New Roman"/>
          <w:lang w:val="pl-PL"/>
        </w:rPr>
      </w:pPr>
    </w:p>
    <w:p w:rsidR="00224D27" w:rsidRDefault="00224D27" w:rsidP="00920A43">
      <w:pPr>
        <w:spacing w:line="240" w:lineRule="auto"/>
        <w:rPr>
          <w:rFonts w:ascii="Times New Roman" w:hAnsi="Times New Roman" w:cs="Times New Roman"/>
          <w:lang w:val="pl-PL"/>
        </w:rPr>
      </w:pPr>
    </w:p>
    <w:p w:rsidR="00224D27" w:rsidRDefault="00224D27" w:rsidP="00920A43">
      <w:pPr>
        <w:spacing w:line="240" w:lineRule="auto"/>
        <w:rPr>
          <w:rFonts w:ascii="Times New Roman" w:hAnsi="Times New Roman" w:cs="Times New Roman"/>
          <w:lang w:val="pl-PL"/>
        </w:rPr>
      </w:pPr>
    </w:p>
    <w:p w:rsidR="00224D27" w:rsidRDefault="00224D27" w:rsidP="00920A43">
      <w:pPr>
        <w:spacing w:line="240" w:lineRule="auto"/>
        <w:rPr>
          <w:rFonts w:ascii="Times New Roman" w:hAnsi="Times New Roman" w:cs="Times New Roman"/>
          <w:lang w:val="pl-PL"/>
        </w:rPr>
      </w:pPr>
    </w:p>
    <w:p w:rsidR="00224D27" w:rsidRDefault="00224D27" w:rsidP="00920A43">
      <w:pPr>
        <w:spacing w:line="240" w:lineRule="auto"/>
        <w:rPr>
          <w:rFonts w:ascii="Times New Roman" w:hAnsi="Times New Roman" w:cs="Times New Roman"/>
          <w:lang w:val="pl-PL"/>
        </w:rPr>
      </w:pPr>
    </w:p>
    <w:p w:rsidR="00224D27" w:rsidRDefault="00224D27" w:rsidP="00920A43">
      <w:pPr>
        <w:spacing w:line="240" w:lineRule="auto"/>
        <w:rPr>
          <w:rFonts w:ascii="Times New Roman" w:hAnsi="Times New Roman" w:cs="Times New Roman"/>
          <w:lang w:val="pl-PL"/>
        </w:rPr>
      </w:pPr>
    </w:p>
    <w:p w:rsidR="00224D27" w:rsidRDefault="00224D27" w:rsidP="00920A43">
      <w:pPr>
        <w:spacing w:line="240" w:lineRule="auto"/>
        <w:rPr>
          <w:rFonts w:ascii="Times New Roman" w:hAnsi="Times New Roman" w:cs="Times New Roman"/>
          <w:lang w:val="pl-PL"/>
        </w:rPr>
      </w:pPr>
    </w:p>
    <w:p w:rsidR="00224D27" w:rsidRDefault="00224D27" w:rsidP="00920A43">
      <w:pPr>
        <w:spacing w:line="240" w:lineRule="auto"/>
        <w:rPr>
          <w:rFonts w:ascii="Times New Roman" w:hAnsi="Times New Roman" w:cs="Times New Roman"/>
          <w:lang w:val="pl-PL"/>
        </w:rPr>
      </w:pPr>
    </w:p>
    <w:p w:rsidR="0034544B" w:rsidRDefault="0034544B" w:rsidP="00920A43">
      <w:pPr>
        <w:spacing w:line="240" w:lineRule="auto"/>
        <w:rPr>
          <w:rFonts w:ascii="Times New Roman" w:hAnsi="Times New Roman" w:cs="Times New Roman"/>
          <w:lang w:val="pl-PL"/>
        </w:rPr>
      </w:pPr>
    </w:p>
    <w:p w:rsidR="0034544B" w:rsidRDefault="0034544B" w:rsidP="00920A43">
      <w:pPr>
        <w:spacing w:line="240" w:lineRule="auto"/>
        <w:rPr>
          <w:rFonts w:ascii="Times New Roman" w:hAnsi="Times New Roman" w:cs="Times New Roman"/>
          <w:lang w:val="pl-PL"/>
        </w:rPr>
      </w:pPr>
    </w:p>
    <w:p w:rsidR="0034544B" w:rsidRDefault="0034544B" w:rsidP="00920A43">
      <w:pPr>
        <w:spacing w:line="240" w:lineRule="auto"/>
        <w:rPr>
          <w:rFonts w:ascii="Times New Roman" w:hAnsi="Times New Roman" w:cs="Times New Roman"/>
          <w:lang w:val="pl-PL"/>
        </w:rPr>
      </w:pPr>
    </w:p>
    <w:p w:rsidR="0034544B" w:rsidRDefault="0034544B" w:rsidP="00920A43">
      <w:pPr>
        <w:spacing w:line="240" w:lineRule="auto"/>
        <w:rPr>
          <w:rFonts w:ascii="Times New Roman" w:hAnsi="Times New Roman" w:cs="Times New Roman"/>
          <w:lang w:val="pl-PL"/>
        </w:rPr>
      </w:pPr>
    </w:p>
    <w:p w:rsidR="0034544B" w:rsidRDefault="0034544B" w:rsidP="00920A43">
      <w:pPr>
        <w:spacing w:line="240" w:lineRule="auto"/>
        <w:rPr>
          <w:rFonts w:ascii="Times New Roman" w:hAnsi="Times New Roman" w:cs="Times New Roman"/>
          <w:lang w:val="pl-PL"/>
        </w:rPr>
      </w:pPr>
    </w:p>
    <w:p w:rsidR="0034544B" w:rsidRDefault="0034544B" w:rsidP="00920A43">
      <w:pPr>
        <w:spacing w:line="240" w:lineRule="auto"/>
        <w:rPr>
          <w:rFonts w:ascii="Times New Roman" w:hAnsi="Times New Roman" w:cs="Times New Roman"/>
          <w:lang w:val="pl-PL"/>
        </w:rPr>
      </w:pPr>
    </w:p>
    <w:p w:rsidR="0034544B" w:rsidRDefault="0034544B" w:rsidP="00920A43">
      <w:pPr>
        <w:spacing w:line="240" w:lineRule="auto"/>
        <w:rPr>
          <w:rFonts w:ascii="Times New Roman" w:hAnsi="Times New Roman" w:cs="Times New Roman"/>
          <w:lang w:val="pl-PL"/>
        </w:rPr>
      </w:pPr>
    </w:p>
    <w:p w:rsidR="0034544B" w:rsidRDefault="0034544B" w:rsidP="00920A43">
      <w:pPr>
        <w:spacing w:line="240" w:lineRule="auto"/>
        <w:rPr>
          <w:rFonts w:ascii="Times New Roman" w:hAnsi="Times New Roman" w:cs="Times New Roman"/>
          <w:lang w:val="pl-PL"/>
        </w:rPr>
      </w:pPr>
    </w:p>
    <w:p w:rsidR="0034544B" w:rsidRDefault="0034544B" w:rsidP="00920A43">
      <w:pPr>
        <w:spacing w:line="240" w:lineRule="auto"/>
        <w:rPr>
          <w:rFonts w:ascii="Times New Roman" w:hAnsi="Times New Roman" w:cs="Times New Roman"/>
          <w:lang w:val="pl-PL"/>
        </w:rPr>
      </w:pPr>
    </w:p>
    <w:p w:rsidR="0034544B" w:rsidRDefault="0034544B" w:rsidP="00920A43">
      <w:pPr>
        <w:spacing w:line="240" w:lineRule="auto"/>
        <w:rPr>
          <w:rFonts w:ascii="Times New Roman" w:hAnsi="Times New Roman" w:cs="Times New Roman"/>
          <w:lang w:val="pl-PL"/>
        </w:rPr>
      </w:pPr>
    </w:p>
    <w:p w:rsidR="0034544B" w:rsidRDefault="0034544B" w:rsidP="00920A43">
      <w:pPr>
        <w:spacing w:line="240" w:lineRule="auto"/>
        <w:rPr>
          <w:rFonts w:ascii="Times New Roman" w:hAnsi="Times New Roman" w:cs="Times New Roman"/>
          <w:lang w:val="pl-PL"/>
        </w:rPr>
      </w:pPr>
    </w:p>
    <w:p w:rsidR="0034544B" w:rsidRDefault="0034544B" w:rsidP="00920A43">
      <w:pPr>
        <w:spacing w:line="240" w:lineRule="auto"/>
        <w:rPr>
          <w:rFonts w:ascii="Times New Roman" w:hAnsi="Times New Roman" w:cs="Times New Roman"/>
          <w:lang w:val="pl-PL"/>
        </w:rPr>
      </w:pPr>
    </w:p>
    <w:p w:rsidR="0034544B" w:rsidRDefault="0034544B" w:rsidP="00920A43">
      <w:pPr>
        <w:spacing w:line="240" w:lineRule="auto"/>
        <w:rPr>
          <w:rFonts w:ascii="Times New Roman" w:hAnsi="Times New Roman" w:cs="Times New Roman"/>
          <w:lang w:val="pl-PL"/>
        </w:rPr>
      </w:pPr>
    </w:p>
    <w:p w:rsidR="0034544B" w:rsidRDefault="0034544B" w:rsidP="00920A43">
      <w:pPr>
        <w:spacing w:line="240" w:lineRule="auto"/>
        <w:rPr>
          <w:rFonts w:ascii="Times New Roman" w:hAnsi="Times New Roman" w:cs="Times New Roman"/>
          <w:lang w:val="pl-PL"/>
        </w:rPr>
      </w:pPr>
    </w:p>
    <w:p w:rsidR="0034544B" w:rsidRDefault="0034544B" w:rsidP="00920A43">
      <w:pPr>
        <w:spacing w:line="240" w:lineRule="auto"/>
        <w:rPr>
          <w:rFonts w:ascii="Times New Roman" w:hAnsi="Times New Roman" w:cs="Times New Roman"/>
          <w:lang w:val="pl-PL"/>
        </w:rPr>
      </w:pPr>
    </w:p>
    <w:p w:rsidR="0034544B" w:rsidRDefault="0034544B" w:rsidP="00920A43">
      <w:pPr>
        <w:spacing w:line="240" w:lineRule="auto"/>
        <w:rPr>
          <w:rFonts w:ascii="Times New Roman" w:hAnsi="Times New Roman" w:cs="Times New Roman"/>
          <w:lang w:val="pl-PL"/>
        </w:rPr>
      </w:pPr>
    </w:p>
    <w:p w:rsidR="0034544B" w:rsidRDefault="0034544B" w:rsidP="00920A43">
      <w:pPr>
        <w:spacing w:line="240" w:lineRule="auto"/>
        <w:rPr>
          <w:rFonts w:ascii="Times New Roman" w:hAnsi="Times New Roman" w:cs="Times New Roman"/>
          <w:lang w:val="pl-PL"/>
        </w:rPr>
      </w:pPr>
    </w:p>
    <w:p w:rsidR="0034544B" w:rsidRDefault="0034544B" w:rsidP="00920A43">
      <w:pPr>
        <w:spacing w:line="240" w:lineRule="auto"/>
        <w:rPr>
          <w:rFonts w:ascii="Times New Roman" w:hAnsi="Times New Roman" w:cs="Times New Roman"/>
          <w:lang w:val="pl-PL"/>
        </w:rPr>
      </w:pPr>
    </w:p>
    <w:p w:rsidR="007E7056" w:rsidRDefault="007E7056" w:rsidP="00920A43">
      <w:pPr>
        <w:spacing w:line="240" w:lineRule="auto"/>
        <w:rPr>
          <w:rFonts w:ascii="Times New Roman" w:hAnsi="Times New Roman" w:cs="Times New Roman"/>
          <w:lang w:val="pl-PL"/>
        </w:rPr>
      </w:pPr>
    </w:p>
    <w:p w:rsidR="007E7056" w:rsidRDefault="007E7056" w:rsidP="00920A43">
      <w:pPr>
        <w:spacing w:line="240" w:lineRule="auto"/>
        <w:rPr>
          <w:rFonts w:ascii="Times New Roman" w:hAnsi="Times New Roman" w:cs="Times New Roman"/>
          <w:lang w:val="pl-PL"/>
        </w:rPr>
      </w:pPr>
    </w:p>
    <w:p w:rsidR="007E7056" w:rsidRDefault="007E7056" w:rsidP="00920A43">
      <w:pPr>
        <w:spacing w:line="240" w:lineRule="auto"/>
        <w:rPr>
          <w:rFonts w:ascii="Times New Roman" w:hAnsi="Times New Roman" w:cs="Times New Roman"/>
          <w:lang w:val="pl-PL"/>
        </w:rPr>
      </w:pPr>
    </w:p>
    <w:p w:rsidR="007E7056" w:rsidRDefault="007E7056" w:rsidP="00920A43">
      <w:pPr>
        <w:spacing w:line="240" w:lineRule="auto"/>
        <w:rPr>
          <w:rFonts w:ascii="Times New Roman" w:hAnsi="Times New Roman" w:cs="Times New Roman"/>
          <w:lang w:val="pl-PL"/>
        </w:rPr>
      </w:pPr>
    </w:p>
    <w:p w:rsidR="007E7056" w:rsidRDefault="007E7056" w:rsidP="00920A43">
      <w:pPr>
        <w:spacing w:line="240" w:lineRule="auto"/>
        <w:rPr>
          <w:rFonts w:ascii="Times New Roman" w:hAnsi="Times New Roman" w:cs="Times New Roman"/>
          <w:lang w:val="pl-PL"/>
        </w:rPr>
      </w:pPr>
    </w:p>
    <w:p w:rsidR="007E7056" w:rsidRDefault="007E7056" w:rsidP="00920A43">
      <w:pPr>
        <w:spacing w:line="240" w:lineRule="auto"/>
        <w:rPr>
          <w:rFonts w:ascii="Times New Roman" w:hAnsi="Times New Roman" w:cs="Times New Roman"/>
          <w:lang w:val="pl-PL"/>
        </w:rPr>
      </w:pPr>
    </w:p>
    <w:p w:rsidR="007E7056" w:rsidRDefault="007E7056" w:rsidP="00920A43">
      <w:pPr>
        <w:spacing w:line="240" w:lineRule="auto"/>
        <w:rPr>
          <w:rFonts w:ascii="Times New Roman" w:hAnsi="Times New Roman" w:cs="Times New Roman"/>
          <w:lang w:val="pl-PL"/>
        </w:rPr>
      </w:pPr>
    </w:p>
    <w:p w:rsidR="007E7056" w:rsidRDefault="007E7056" w:rsidP="00920A43">
      <w:pPr>
        <w:spacing w:line="240" w:lineRule="auto"/>
        <w:rPr>
          <w:rFonts w:ascii="Times New Roman" w:hAnsi="Times New Roman" w:cs="Times New Roman"/>
          <w:lang w:val="pl-PL"/>
        </w:rPr>
      </w:pPr>
    </w:p>
    <w:p w:rsidR="007E7056" w:rsidRDefault="007E7056" w:rsidP="00920A43">
      <w:pPr>
        <w:spacing w:line="240" w:lineRule="auto"/>
        <w:rPr>
          <w:rFonts w:ascii="Times New Roman" w:hAnsi="Times New Roman" w:cs="Times New Roman"/>
          <w:lang w:val="pl-PL"/>
        </w:rPr>
      </w:pPr>
    </w:p>
    <w:p w:rsidR="007E7056" w:rsidRDefault="007E7056" w:rsidP="00920A43">
      <w:pPr>
        <w:spacing w:line="240" w:lineRule="auto"/>
        <w:rPr>
          <w:rFonts w:ascii="Times New Roman" w:hAnsi="Times New Roman" w:cs="Times New Roman"/>
          <w:lang w:val="pl-PL"/>
        </w:rPr>
      </w:pPr>
    </w:p>
    <w:p w:rsidR="007E7056" w:rsidRDefault="007E7056" w:rsidP="00920A43">
      <w:pPr>
        <w:spacing w:line="240" w:lineRule="auto"/>
        <w:rPr>
          <w:rFonts w:ascii="Times New Roman" w:hAnsi="Times New Roman" w:cs="Times New Roman"/>
          <w:lang w:val="pl-PL"/>
        </w:rPr>
      </w:pPr>
    </w:p>
    <w:p w:rsidR="007E7056" w:rsidRDefault="007E7056" w:rsidP="00920A43">
      <w:pPr>
        <w:spacing w:line="240" w:lineRule="auto"/>
        <w:rPr>
          <w:rFonts w:ascii="Times New Roman" w:hAnsi="Times New Roman" w:cs="Times New Roman"/>
          <w:lang w:val="pl-PL"/>
        </w:rPr>
      </w:pPr>
    </w:p>
    <w:p w:rsidR="007E7056" w:rsidRDefault="007E7056" w:rsidP="00920A43">
      <w:pPr>
        <w:spacing w:line="240" w:lineRule="auto"/>
        <w:rPr>
          <w:rFonts w:ascii="Times New Roman" w:hAnsi="Times New Roman" w:cs="Times New Roman"/>
          <w:lang w:val="pl-PL"/>
        </w:rPr>
      </w:pPr>
    </w:p>
    <w:p w:rsidR="0034544B" w:rsidRDefault="0034544B" w:rsidP="00920A43">
      <w:pPr>
        <w:spacing w:line="240" w:lineRule="auto"/>
        <w:rPr>
          <w:rFonts w:ascii="Times New Roman" w:hAnsi="Times New Roman" w:cs="Times New Roman"/>
          <w:lang w:val="pl-PL"/>
        </w:rPr>
      </w:pPr>
    </w:p>
    <w:p w:rsidR="0034544B" w:rsidRPr="00CD027C" w:rsidRDefault="0034544B" w:rsidP="00920A43">
      <w:pPr>
        <w:spacing w:line="240" w:lineRule="auto"/>
        <w:rPr>
          <w:rFonts w:ascii="Times New Roman" w:hAnsi="Times New Roman" w:cs="Times New Roman"/>
          <w:lang w:val="pl-PL"/>
        </w:rPr>
      </w:pPr>
    </w:p>
    <w:p w:rsidR="002B59F5" w:rsidRPr="0057251C" w:rsidRDefault="002B59F5" w:rsidP="00920A43">
      <w:pPr>
        <w:spacing w:line="240" w:lineRule="auto"/>
        <w:rPr>
          <w:rFonts w:ascii="Times New Roman" w:hAnsi="Times New Roman" w:cs="Times New Roman"/>
          <w:color w:val="FF0000"/>
          <w:lang w:val="pl-PL"/>
        </w:rPr>
      </w:pPr>
    </w:p>
    <w:p w:rsidR="00224D27" w:rsidRDefault="002B59F5" w:rsidP="00920A43">
      <w:pPr>
        <w:spacing w:line="240" w:lineRule="auto"/>
        <w:rPr>
          <w:rFonts w:ascii="Times New Roman" w:hAnsi="Times New Roman" w:cs="Times New Roman"/>
          <w:b/>
          <w:sz w:val="48"/>
          <w:szCs w:val="48"/>
          <w:lang w:val="pl-PL"/>
        </w:rPr>
      </w:pPr>
      <w:r w:rsidRPr="00D76B4E">
        <w:rPr>
          <w:rFonts w:ascii="Times New Roman" w:hAnsi="Times New Roman" w:cs="Times New Roman"/>
          <w:b/>
          <w:sz w:val="48"/>
          <w:szCs w:val="48"/>
          <w:lang w:val="pl-PL"/>
        </w:rPr>
        <w:t xml:space="preserve">ISBN </w:t>
      </w:r>
      <w:r w:rsidR="003F4B8D" w:rsidRPr="00D76B4E">
        <w:rPr>
          <w:rFonts w:ascii="Times New Roman" w:hAnsi="Times New Roman" w:cs="Times New Roman"/>
          <w:b/>
          <w:sz w:val="48"/>
          <w:szCs w:val="48"/>
          <w:lang w:val="pl-PL"/>
        </w:rPr>
        <w:t>978-1-387-</w:t>
      </w:r>
      <w:r w:rsidR="00D76B4E" w:rsidRPr="00D76B4E">
        <w:rPr>
          <w:rFonts w:ascii="Times New Roman" w:hAnsi="Times New Roman" w:cs="Times New Roman"/>
          <w:b/>
          <w:sz w:val="48"/>
          <w:szCs w:val="48"/>
          <w:lang w:val="pl-PL"/>
        </w:rPr>
        <w:t>70122-3</w:t>
      </w:r>
    </w:p>
    <w:p w:rsidR="009F366E" w:rsidRPr="002B59F5" w:rsidRDefault="00D76B4E" w:rsidP="00920A43">
      <w:pPr>
        <w:spacing w:line="240" w:lineRule="auto"/>
        <w:rPr>
          <w:rFonts w:ascii="Times New Roman" w:hAnsi="Times New Roman" w:cs="Times New Roman"/>
          <w:b/>
          <w:sz w:val="48"/>
          <w:szCs w:val="48"/>
          <w:lang w:val="pl-PL"/>
        </w:rPr>
      </w:pPr>
      <w:r>
        <w:rPr>
          <w:rFonts w:ascii="Verdana" w:hAnsi="Verdana"/>
          <w:noProof/>
          <w:sz w:val="14"/>
          <w:szCs w:val="14"/>
          <w:lang w:val="pl-PL" w:eastAsia="pl-PL" w:bidi="ar-SA"/>
        </w:rPr>
        <w:drawing>
          <wp:inline distT="0" distB="0" distL="0" distR="0" wp14:anchorId="4BB957FC" wp14:editId="2071432E">
            <wp:extent cx="4912360" cy="2573020"/>
            <wp:effectExtent l="0" t="0" r="2540" b="0"/>
            <wp:docPr id="45" name="Obraz 2" descr="Tu powinien się pokazać kod pask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u powinien się pokazać kod paskowy"/>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4912360" cy="2573020"/>
                    </a:xfrm>
                    <a:prstGeom prst="rect">
                      <a:avLst/>
                    </a:prstGeom>
                    <a:noFill/>
                    <a:ln>
                      <a:noFill/>
                    </a:ln>
                  </pic:spPr>
                </pic:pic>
              </a:graphicData>
            </a:graphic>
          </wp:inline>
        </w:drawing>
      </w:r>
    </w:p>
    <w:sectPr w:rsidR="009F366E" w:rsidRPr="002B59F5" w:rsidSect="000F5DC4">
      <w:footerReference w:type="even" r:id="rId138"/>
      <w:footerReference w:type="default" r:id="rId139"/>
      <w:footnotePr>
        <w:numRestart w:val="eachSect"/>
      </w:footnotePr>
      <w:type w:val="continuous"/>
      <w:pgSz w:w="11906" w:h="16838"/>
      <w:pgMar w:top="1134" w:right="1134" w:bottom="1410" w:left="1134" w:header="708" w:footer="113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74FD9" w:rsidRDefault="00274FD9">
      <w:pPr>
        <w:spacing w:line="240" w:lineRule="auto"/>
      </w:pPr>
      <w:r>
        <w:separator/>
      </w:r>
    </w:p>
  </w:endnote>
  <w:endnote w:type="continuationSeparator" w:id="0">
    <w:p w:rsidR="00274FD9" w:rsidRDefault="00274FD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OpenSymbol">
    <w:altName w:val="Times New Roman"/>
    <w:panose1 w:val="05010000000000000000"/>
    <w:charset w:val="00"/>
    <w:family w:val="auto"/>
    <w:pitch w:val="variable"/>
    <w:sig w:usb0="800000AF" w:usb1="1001ECEA" w:usb2="00000000" w:usb3="00000000" w:csb0="00000001"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Arial">
    <w:panose1 w:val="020B0604020202020204"/>
    <w:charset w:val="EE"/>
    <w:family w:val="swiss"/>
    <w:pitch w:val="variable"/>
    <w:sig w:usb0="E0002AFF" w:usb1="C0007843" w:usb2="00000009" w:usb3="00000000" w:csb0="000001FF" w:csb1="00000000"/>
  </w:font>
  <w:font w:name="StarSymbol">
    <w:altName w:val="MS Gothic"/>
    <w:panose1 w:val="00000000000000000000"/>
    <w:charset w:val="80"/>
    <w:family w:val="auto"/>
    <w:notTrueType/>
    <w:pitch w:val="default"/>
    <w:sig w:usb0="00000000" w:usb1="08070000" w:usb2="00000010" w:usb3="00000000" w:csb0="00020000" w:csb1="00000000"/>
  </w:font>
  <w:font w:name="Tahoma">
    <w:panose1 w:val="020B0604030504040204"/>
    <w:charset w:val="EE"/>
    <w:family w:val="swiss"/>
    <w:pitch w:val="variable"/>
    <w:sig w:usb0="E1002EFF" w:usb1="C000605B" w:usb2="00000029" w:usb3="00000000" w:csb0="000101FF" w:csb1="00000000"/>
  </w:font>
  <w:font w:name="Garamond">
    <w:panose1 w:val="02020404030301010803"/>
    <w:charset w:val="EE"/>
    <w:family w:val="roman"/>
    <w:pitch w:val="variable"/>
    <w:sig w:usb0="00000287" w:usb1="00000000" w:usb2="00000000" w:usb3="00000000" w:csb0="0000009F" w:csb1="00000000"/>
  </w:font>
  <w:font w:name="Wingdings 2">
    <w:panose1 w:val="050201020105070707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Lohit Hindi">
    <w:altName w:val="Times New Roman"/>
    <w:panose1 w:val="00000000000000000000"/>
    <w:charset w:val="EE"/>
    <w:family w:val="auto"/>
    <w:notTrueType/>
    <w:pitch w:val="variable"/>
    <w:sig w:usb0="00000005" w:usb1="00000000" w:usb2="00000000" w:usb3="00000000" w:csb0="00000002" w:csb1="00000000"/>
  </w:font>
  <w:font w:name="Liberation Sans">
    <w:altName w:val="Arial"/>
    <w:charset w:val="EE"/>
    <w:family w:val="swiss"/>
    <w:pitch w:val="variable"/>
  </w:font>
  <w:font w:name="Droid Sans Fallback">
    <w:altName w:val="MS Gothic"/>
    <w:panose1 w:val="00000000000000000000"/>
    <w:charset w:val="80"/>
    <w:family w:val="auto"/>
    <w:notTrueType/>
    <w:pitch w:val="variable"/>
    <w:sig w:usb0="00000000"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Peterburg">
    <w:panose1 w:val="00000000000000000000"/>
    <w:charset w:val="CC"/>
    <w:family w:val="auto"/>
    <w:notTrueType/>
    <w:pitch w:val="default"/>
    <w:sig w:usb0="00000201" w:usb1="00000000" w:usb2="00000000" w:usb3="00000000" w:csb0="00000004" w:csb1="00000000"/>
  </w:font>
  <w:font w:name="Times New Roman CYR">
    <w:charset w:val="EE"/>
    <w:family w:val="roman"/>
    <w:pitch w:val="variable"/>
    <w:sig w:usb0="20002A87" w:usb1="80000000" w:usb2="00000008"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Liberation Serif">
    <w:altName w:val="Times New Roman"/>
    <w:charset w:val="EE"/>
    <w:family w:val="roman"/>
    <w:pitch w:val="variable"/>
  </w:font>
  <w:font w:name="CG Omega">
    <w:altName w:val="Arial"/>
    <w:panose1 w:val="00000000000000000000"/>
    <w:charset w:val="00"/>
    <w:family w:val="swiss"/>
    <w:notTrueType/>
    <w:pitch w:val="variable"/>
    <w:sig w:usb0="00000003" w:usb1="00000000" w:usb2="00000000" w:usb3="00000000" w:csb0="00000001" w:csb1="00000000"/>
  </w:font>
  <w:font w:name="ClassGarmndEU">
    <w:altName w:val="Times New Roman"/>
    <w:panose1 w:val="00000000000000000000"/>
    <w:charset w:val="00"/>
    <w:family w:val="roman"/>
    <w:notTrueType/>
    <w:pitch w:val="default"/>
    <w:sig w:usb0="00000003" w:usb1="00000000" w:usb2="00000000" w:usb3="00000000" w:csb0="00000001" w:csb1="00000000"/>
  </w:font>
  <w:font w:name="Minion Pro">
    <w:altName w:val="Times New Roman"/>
    <w:panose1 w:val="00000000000000000000"/>
    <w:charset w:val="EE"/>
    <w:family w:val="roman"/>
    <w:notTrueType/>
    <w:pitch w:val="default"/>
    <w:sig w:usb0="00000001" w:usb1="00000000" w:usb2="00000000" w:usb3="00000000" w:csb0="00000003" w:csb1="00000000"/>
  </w:font>
  <w:font w:name="Mangal">
    <w:panose1 w:val="02040503050203030202"/>
    <w:charset w:val="00"/>
    <w:family w:val="roman"/>
    <w:pitch w:val="variable"/>
    <w:sig w:usb0="00008003" w:usb1="00000000" w:usb2="00000000" w:usb3="00000000" w:csb0="00000001" w:csb1="00000000"/>
  </w:font>
  <w:font w:name="Lucida Sans Unicode">
    <w:panose1 w:val="020B0602030504020204"/>
    <w:charset w:val="EE"/>
    <w:family w:val="swiss"/>
    <w:pitch w:val="variable"/>
    <w:sig w:usb0="80000AFF" w:usb1="0000396B" w:usb2="00000000" w:usb3="00000000" w:csb0="000000BF" w:csb1="00000000"/>
  </w:font>
  <w:font w:name="MS PGothic">
    <w:panose1 w:val="020B0600070205080204"/>
    <w:charset w:val="80"/>
    <w:family w:val="swiss"/>
    <w:pitch w:val="variable"/>
    <w:sig w:usb0="E00002FF" w:usb1="6AC7FDFB" w:usb2="00000012" w:usb3="00000000" w:csb0="0002009F" w:csb1="00000000"/>
  </w:font>
  <w:font w:name="Century Gothic">
    <w:panose1 w:val="020B0502020202020204"/>
    <w:charset w:val="EE"/>
    <w:family w:val="swiss"/>
    <w:pitch w:val="variable"/>
    <w:sig w:usb0="00000287" w:usb1="00000000" w:usb2="00000000" w:usb3="00000000" w:csb0="0000009F" w:csb1="00000000"/>
  </w:font>
  <w:font w:name="TimesNewRomanPSMT">
    <w:altName w:val="MS Mincho"/>
    <w:panose1 w:val="00000000000000000000"/>
    <w:charset w:val="80"/>
    <w:family w:val="auto"/>
    <w:notTrueType/>
    <w:pitch w:val="default"/>
    <w:sig w:usb0="00000000" w:usb1="08070000" w:usb2="00000010" w:usb3="00000000" w:csb0="00020000" w:csb1="00000000"/>
  </w:font>
  <w:font w:name="Nirmala UI">
    <w:panose1 w:val="020B0502040204020203"/>
    <w:charset w:val="00"/>
    <w:family w:val="swiss"/>
    <w:pitch w:val="variable"/>
    <w:sig w:usb0="80FF8023" w:usb1="0000004A" w:usb2="00000200" w:usb3="00000000" w:csb0="00000001" w:csb1="00000000"/>
  </w:font>
  <w:font w:name="TimesNewRoman">
    <w:altName w:val="MS Gothic"/>
    <w:charset w:val="80"/>
    <w:family w:val="auto"/>
    <w:pitch w:val="default"/>
    <w:sig w:usb0="00000005" w:usb1="00000000" w:usb2="00000000" w:usb3="00000000" w:csb0="00000002"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247E4" w:rsidRDefault="005247E4">
    <w:pPr>
      <w:pStyle w:val="Stopka"/>
      <w:jc w:val="center"/>
    </w:pPr>
    <w:r>
      <w:fldChar w:fldCharType="begin"/>
    </w:r>
    <w:r>
      <w:instrText xml:space="preserve"> PAGE   \* MERGEFORMAT </w:instrText>
    </w:r>
    <w:r>
      <w:fldChar w:fldCharType="separate"/>
    </w:r>
    <w:r w:rsidR="00BF2403">
      <w:rPr>
        <w:noProof/>
      </w:rPr>
      <w:t>2</w:t>
    </w:r>
    <w:r>
      <w:rPr>
        <w:noProof/>
      </w:rPr>
      <w:fldChar w:fldCharType="end"/>
    </w:r>
  </w:p>
  <w:p w:rsidR="005247E4" w:rsidRDefault="005247E4">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247E4" w:rsidRDefault="005247E4" w:rsidP="001B4BA9">
    <w:pPr>
      <w:pStyle w:val="Stopka"/>
      <w:jc w:val="center"/>
    </w:pPr>
    <w:r>
      <w:fldChar w:fldCharType="begin"/>
    </w:r>
    <w:r>
      <w:instrText xml:space="preserve"> PAGE   \* MERGEFORMAT </w:instrText>
    </w:r>
    <w:r>
      <w:fldChar w:fldCharType="separate"/>
    </w:r>
    <w:r w:rsidR="00BF2403">
      <w:rPr>
        <w:noProof/>
      </w:rPr>
      <w:t>1</w:t>
    </w:r>
    <w:r>
      <w:rPr>
        <w:noProof/>
      </w:rPr>
      <w:fldChar w:fldCharType="end"/>
    </w:r>
  </w:p>
  <w:p w:rsidR="005247E4" w:rsidRDefault="005247E4">
    <w:pPr>
      <w:pStyle w:val="Stopk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247E4" w:rsidRDefault="005247E4">
    <w:pPr>
      <w:pStyle w:val="Stopka"/>
      <w:jc w:val="center"/>
    </w:pPr>
    <w:r>
      <w:fldChar w:fldCharType="begin"/>
    </w:r>
    <w:r>
      <w:instrText xml:space="preserve"> PAGE   \* MERGEFORMAT </w:instrText>
    </w:r>
    <w:r>
      <w:fldChar w:fldCharType="separate"/>
    </w:r>
    <w:r w:rsidR="00BF2403">
      <w:rPr>
        <w:noProof/>
      </w:rPr>
      <w:t>22</w:t>
    </w:r>
    <w:r>
      <w:rPr>
        <w:noProof/>
      </w:rPr>
      <w:fldChar w:fldCharType="end"/>
    </w:r>
  </w:p>
  <w:p w:rsidR="005247E4" w:rsidRDefault="005247E4">
    <w:pPr>
      <w:pStyle w:val="Stopk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247E4" w:rsidRDefault="005247E4" w:rsidP="001B4BA9">
    <w:pPr>
      <w:pStyle w:val="Stopka"/>
      <w:jc w:val="center"/>
    </w:pPr>
    <w:r>
      <w:fldChar w:fldCharType="begin"/>
    </w:r>
    <w:r>
      <w:instrText xml:space="preserve"> PAGE   \* MERGEFORMAT </w:instrText>
    </w:r>
    <w:r>
      <w:fldChar w:fldCharType="separate"/>
    </w:r>
    <w:r w:rsidR="00BF2403">
      <w:rPr>
        <w:noProof/>
      </w:rPr>
      <w:t>21</w:t>
    </w:r>
    <w:r>
      <w:rPr>
        <w:noProof/>
      </w:rPr>
      <w:fldChar w:fldCharType="end"/>
    </w:r>
  </w:p>
  <w:p w:rsidR="005247E4" w:rsidRDefault="005247E4">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74FD9" w:rsidRDefault="00274FD9">
      <w:pPr>
        <w:spacing w:line="240" w:lineRule="auto"/>
      </w:pPr>
      <w:r>
        <w:separator/>
      </w:r>
    </w:p>
  </w:footnote>
  <w:footnote w:type="continuationSeparator" w:id="0">
    <w:p w:rsidR="00274FD9" w:rsidRDefault="00274FD9">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none"/>
      <w:pStyle w:val="Nagwek1"/>
      <w:suff w:val="nothing"/>
      <w:lvlText w:val=""/>
      <w:lvlJc w:val="left"/>
      <w:pPr>
        <w:tabs>
          <w:tab w:val="num" w:pos="0"/>
        </w:tabs>
        <w:ind w:left="432" w:hanging="432"/>
      </w:pPr>
      <w:rPr>
        <w:rFonts w:cs="Times New Roman"/>
      </w:rPr>
    </w:lvl>
    <w:lvl w:ilvl="1">
      <w:start w:val="1"/>
      <w:numFmt w:val="none"/>
      <w:pStyle w:val="Nagwek2"/>
      <w:suff w:val="nothing"/>
      <w:lvlText w:val=""/>
      <w:lvlJc w:val="left"/>
      <w:pPr>
        <w:tabs>
          <w:tab w:val="num" w:pos="0"/>
        </w:tabs>
        <w:ind w:left="432" w:hanging="432"/>
      </w:pPr>
      <w:rPr>
        <w:rFonts w:cs="Times New Roman"/>
      </w:rPr>
    </w:lvl>
    <w:lvl w:ilvl="2">
      <w:start w:val="1"/>
      <w:numFmt w:val="none"/>
      <w:pStyle w:val="Nagwek3"/>
      <w:suff w:val="nothing"/>
      <w:lvlText w:val=""/>
      <w:lvlJc w:val="left"/>
      <w:pPr>
        <w:tabs>
          <w:tab w:val="num" w:pos="0"/>
        </w:tabs>
        <w:ind w:left="432" w:hanging="432"/>
      </w:pPr>
      <w:rPr>
        <w:rFonts w:cs="Times New Roman"/>
      </w:rPr>
    </w:lvl>
    <w:lvl w:ilvl="3">
      <w:start w:val="1"/>
      <w:numFmt w:val="none"/>
      <w:suff w:val="nothing"/>
      <w:lvlText w:val=""/>
      <w:lvlJc w:val="left"/>
      <w:pPr>
        <w:tabs>
          <w:tab w:val="num" w:pos="0"/>
        </w:tabs>
        <w:ind w:left="864" w:hanging="864"/>
      </w:pPr>
      <w:rPr>
        <w:rFonts w:cs="Times New Roman"/>
      </w:rPr>
    </w:lvl>
    <w:lvl w:ilvl="4">
      <w:start w:val="1"/>
      <w:numFmt w:val="none"/>
      <w:suff w:val="nothing"/>
      <w:lvlText w:val=""/>
      <w:lvlJc w:val="left"/>
      <w:pPr>
        <w:tabs>
          <w:tab w:val="num" w:pos="0"/>
        </w:tabs>
        <w:ind w:left="1008" w:hanging="1008"/>
      </w:pPr>
      <w:rPr>
        <w:rFonts w:cs="Times New Roman"/>
      </w:rPr>
    </w:lvl>
    <w:lvl w:ilvl="5">
      <w:start w:val="1"/>
      <w:numFmt w:val="none"/>
      <w:suff w:val="nothing"/>
      <w:lvlText w:val=""/>
      <w:lvlJc w:val="left"/>
      <w:pPr>
        <w:tabs>
          <w:tab w:val="num" w:pos="0"/>
        </w:tabs>
        <w:ind w:left="1152" w:hanging="1152"/>
      </w:pPr>
      <w:rPr>
        <w:rFonts w:cs="Times New Roman"/>
      </w:rPr>
    </w:lvl>
    <w:lvl w:ilvl="6">
      <w:start w:val="1"/>
      <w:numFmt w:val="none"/>
      <w:suff w:val="nothing"/>
      <w:lvlText w:val=""/>
      <w:lvlJc w:val="left"/>
      <w:pPr>
        <w:tabs>
          <w:tab w:val="num" w:pos="0"/>
        </w:tabs>
        <w:ind w:left="1296" w:hanging="1296"/>
      </w:pPr>
      <w:rPr>
        <w:rFonts w:cs="Times New Roman"/>
      </w:rPr>
    </w:lvl>
    <w:lvl w:ilvl="7">
      <w:start w:val="1"/>
      <w:numFmt w:val="none"/>
      <w:suff w:val="nothing"/>
      <w:lvlText w:val=""/>
      <w:lvlJc w:val="left"/>
      <w:pPr>
        <w:tabs>
          <w:tab w:val="num" w:pos="0"/>
        </w:tabs>
        <w:ind w:left="1440" w:hanging="1440"/>
      </w:pPr>
      <w:rPr>
        <w:rFonts w:cs="Times New Roman"/>
      </w:rPr>
    </w:lvl>
    <w:lvl w:ilvl="8">
      <w:start w:val="1"/>
      <w:numFmt w:val="none"/>
      <w:suff w:val="nothing"/>
      <w:lvlText w:val=""/>
      <w:lvlJc w:val="left"/>
      <w:pPr>
        <w:tabs>
          <w:tab w:val="num" w:pos="0"/>
        </w:tabs>
        <w:ind w:left="1584" w:hanging="1584"/>
      </w:pPr>
      <w:rPr>
        <w:rFonts w:cs="Times New Roman"/>
      </w:rPr>
    </w:lvl>
  </w:abstractNum>
  <w:abstractNum w:abstractNumId="1" w15:restartNumberingAfterBreak="0">
    <w:nsid w:val="00000002"/>
    <w:multiLevelType w:val="multilevel"/>
    <w:tmpl w:val="00000002"/>
    <w:name w:val="WW8Num2"/>
    <w:lvl w:ilvl="0">
      <w:start w:val="1"/>
      <w:numFmt w:val="none"/>
      <w:pStyle w:val="Nagwek4"/>
      <w:suff w:val="nothing"/>
      <w:lvlText w:val=""/>
      <w:lvlJc w:val="left"/>
      <w:pPr>
        <w:tabs>
          <w:tab w:val="num" w:pos="0"/>
        </w:tabs>
        <w:ind w:left="432" w:hanging="432"/>
      </w:pPr>
      <w:rPr>
        <w:rFonts w:cs="Times New Roman"/>
      </w:rPr>
    </w:lvl>
    <w:lvl w:ilvl="1">
      <w:start w:val="1"/>
      <w:numFmt w:val="none"/>
      <w:suff w:val="nothing"/>
      <w:lvlText w:val=""/>
      <w:lvlJc w:val="left"/>
      <w:pPr>
        <w:tabs>
          <w:tab w:val="num" w:pos="0"/>
        </w:tabs>
        <w:ind w:left="576" w:hanging="576"/>
      </w:pPr>
      <w:rPr>
        <w:rFonts w:cs="Times New Roman"/>
      </w:rPr>
    </w:lvl>
    <w:lvl w:ilvl="2">
      <w:start w:val="1"/>
      <w:numFmt w:val="none"/>
      <w:suff w:val="nothing"/>
      <w:lvlText w:val=""/>
      <w:lvlJc w:val="left"/>
      <w:pPr>
        <w:tabs>
          <w:tab w:val="num" w:pos="0"/>
        </w:tabs>
        <w:ind w:left="720" w:hanging="720"/>
      </w:pPr>
      <w:rPr>
        <w:rFonts w:cs="Times New Roman"/>
      </w:rPr>
    </w:lvl>
    <w:lvl w:ilvl="3">
      <w:start w:val="1"/>
      <w:numFmt w:val="none"/>
      <w:suff w:val="nothing"/>
      <w:lvlText w:val=""/>
      <w:lvlJc w:val="left"/>
      <w:pPr>
        <w:tabs>
          <w:tab w:val="num" w:pos="0"/>
        </w:tabs>
        <w:ind w:left="864" w:hanging="864"/>
      </w:pPr>
      <w:rPr>
        <w:rFonts w:cs="Times New Roman"/>
      </w:rPr>
    </w:lvl>
    <w:lvl w:ilvl="4">
      <w:start w:val="1"/>
      <w:numFmt w:val="none"/>
      <w:suff w:val="nothing"/>
      <w:lvlText w:val=""/>
      <w:lvlJc w:val="left"/>
      <w:pPr>
        <w:tabs>
          <w:tab w:val="num" w:pos="0"/>
        </w:tabs>
        <w:ind w:left="1008" w:hanging="1008"/>
      </w:pPr>
      <w:rPr>
        <w:rFonts w:cs="Times New Roman"/>
      </w:rPr>
    </w:lvl>
    <w:lvl w:ilvl="5">
      <w:start w:val="1"/>
      <w:numFmt w:val="none"/>
      <w:suff w:val="nothing"/>
      <w:lvlText w:val=""/>
      <w:lvlJc w:val="left"/>
      <w:pPr>
        <w:tabs>
          <w:tab w:val="num" w:pos="0"/>
        </w:tabs>
        <w:ind w:left="1152" w:hanging="1152"/>
      </w:pPr>
      <w:rPr>
        <w:rFonts w:cs="Times New Roman"/>
      </w:rPr>
    </w:lvl>
    <w:lvl w:ilvl="6">
      <w:start w:val="1"/>
      <w:numFmt w:val="none"/>
      <w:suff w:val="nothing"/>
      <w:lvlText w:val=""/>
      <w:lvlJc w:val="left"/>
      <w:pPr>
        <w:tabs>
          <w:tab w:val="num" w:pos="0"/>
        </w:tabs>
        <w:ind w:left="1296" w:hanging="1296"/>
      </w:pPr>
      <w:rPr>
        <w:rFonts w:cs="Times New Roman"/>
      </w:rPr>
    </w:lvl>
    <w:lvl w:ilvl="7">
      <w:start w:val="1"/>
      <w:numFmt w:val="none"/>
      <w:suff w:val="nothing"/>
      <w:lvlText w:val=""/>
      <w:lvlJc w:val="left"/>
      <w:pPr>
        <w:tabs>
          <w:tab w:val="num" w:pos="0"/>
        </w:tabs>
        <w:ind w:left="1440" w:hanging="1440"/>
      </w:pPr>
      <w:rPr>
        <w:rFonts w:cs="Times New Roman"/>
      </w:rPr>
    </w:lvl>
    <w:lvl w:ilvl="8">
      <w:start w:val="1"/>
      <w:numFmt w:val="none"/>
      <w:suff w:val="nothing"/>
      <w:lvlText w:val=""/>
      <w:lvlJc w:val="left"/>
      <w:pPr>
        <w:tabs>
          <w:tab w:val="num" w:pos="0"/>
        </w:tabs>
        <w:ind w:left="1584" w:hanging="1584"/>
      </w:pPr>
      <w:rPr>
        <w:rFonts w:cs="Times New Roman"/>
      </w:rPr>
    </w:lvl>
  </w:abstractNum>
  <w:abstractNum w:abstractNumId="2" w15:restartNumberingAfterBreak="0">
    <w:nsid w:val="00000003"/>
    <w:multiLevelType w:val="multilevel"/>
    <w:tmpl w:val="00000003"/>
    <w:name w:val="WW8Num3"/>
    <w:lvl w:ilvl="0">
      <w:start w:val="1"/>
      <w:numFmt w:val="none"/>
      <w:pStyle w:val="Ttulo1"/>
      <w:suff w:val="nothing"/>
      <w:lvlText w:val=""/>
      <w:lvlJc w:val="left"/>
      <w:pPr>
        <w:tabs>
          <w:tab w:val="num" w:pos="709"/>
        </w:tabs>
        <w:ind w:left="1141" w:hanging="432"/>
      </w:pPr>
      <w:rPr>
        <w:rFonts w:cs="Times New Roman"/>
      </w:rPr>
    </w:lvl>
    <w:lvl w:ilvl="1">
      <w:start w:val="1"/>
      <w:numFmt w:val="none"/>
      <w:suff w:val="nothing"/>
      <w:lvlText w:val=""/>
      <w:lvlJc w:val="left"/>
      <w:pPr>
        <w:tabs>
          <w:tab w:val="num" w:pos="709"/>
        </w:tabs>
        <w:ind w:left="1285" w:hanging="576"/>
      </w:pPr>
      <w:rPr>
        <w:rFonts w:cs="Times New Roman"/>
      </w:rPr>
    </w:lvl>
    <w:lvl w:ilvl="2">
      <w:start w:val="1"/>
      <w:numFmt w:val="none"/>
      <w:suff w:val="nothing"/>
      <w:lvlText w:val=""/>
      <w:lvlJc w:val="left"/>
      <w:pPr>
        <w:tabs>
          <w:tab w:val="num" w:pos="709"/>
        </w:tabs>
        <w:ind w:left="1429" w:hanging="720"/>
      </w:pPr>
      <w:rPr>
        <w:rFonts w:cs="Times New Roman"/>
      </w:rPr>
    </w:lvl>
    <w:lvl w:ilvl="3">
      <w:start w:val="1"/>
      <w:numFmt w:val="none"/>
      <w:suff w:val="nothing"/>
      <w:lvlText w:val=""/>
      <w:lvlJc w:val="left"/>
      <w:pPr>
        <w:tabs>
          <w:tab w:val="num" w:pos="709"/>
        </w:tabs>
        <w:ind w:left="1573" w:hanging="864"/>
      </w:pPr>
      <w:rPr>
        <w:rFonts w:cs="Times New Roman"/>
      </w:rPr>
    </w:lvl>
    <w:lvl w:ilvl="4">
      <w:start w:val="1"/>
      <w:numFmt w:val="none"/>
      <w:suff w:val="nothing"/>
      <w:lvlText w:val=""/>
      <w:lvlJc w:val="left"/>
      <w:pPr>
        <w:tabs>
          <w:tab w:val="num" w:pos="709"/>
        </w:tabs>
        <w:ind w:left="1717" w:hanging="1008"/>
      </w:pPr>
      <w:rPr>
        <w:rFonts w:cs="Times New Roman"/>
      </w:rPr>
    </w:lvl>
    <w:lvl w:ilvl="5">
      <w:start w:val="1"/>
      <w:numFmt w:val="none"/>
      <w:suff w:val="nothing"/>
      <w:lvlText w:val=""/>
      <w:lvlJc w:val="left"/>
      <w:pPr>
        <w:tabs>
          <w:tab w:val="num" w:pos="709"/>
        </w:tabs>
        <w:ind w:left="1861" w:hanging="1152"/>
      </w:pPr>
      <w:rPr>
        <w:rFonts w:cs="Times New Roman"/>
      </w:rPr>
    </w:lvl>
    <w:lvl w:ilvl="6">
      <w:start w:val="1"/>
      <w:numFmt w:val="none"/>
      <w:suff w:val="nothing"/>
      <w:lvlText w:val=""/>
      <w:lvlJc w:val="left"/>
      <w:pPr>
        <w:tabs>
          <w:tab w:val="num" w:pos="709"/>
        </w:tabs>
        <w:ind w:left="2005" w:hanging="1296"/>
      </w:pPr>
      <w:rPr>
        <w:rFonts w:cs="Times New Roman"/>
      </w:rPr>
    </w:lvl>
    <w:lvl w:ilvl="7">
      <w:start w:val="1"/>
      <w:numFmt w:val="none"/>
      <w:suff w:val="nothing"/>
      <w:lvlText w:val=""/>
      <w:lvlJc w:val="left"/>
      <w:pPr>
        <w:tabs>
          <w:tab w:val="num" w:pos="709"/>
        </w:tabs>
        <w:ind w:left="2149" w:hanging="1440"/>
      </w:pPr>
      <w:rPr>
        <w:rFonts w:cs="Times New Roman"/>
      </w:rPr>
    </w:lvl>
    <w:lvl w:ilvl="8">
      <w:start w:val="1"/>
      <w:numFmt w:val="none"/>
      <w:suff w:val="nothing"/>
      <w:lvlText w:val=""/>
      <w:lvlJc w:val="left"/>
      <w:pPr>
        <w:tabs>
          <w:tab w:val="num" w:pos="709"/>
        </w:tabs>
        <w:ind w:left="2293" w:hanging="1584"/>
      </w:pPr>
      <w:rPr>
        <w:rFonts w:cs="Times New Roman"/>
      </w:rPr>
    </w:lvl>
  </w:abstractNum>
  <w:abstractNum w:abstractNumId="3" w15:restartNumberingAfterBreak="0">
    <w:nsid w:val="00000004"/>
    <w:multiLevelType w:val="singleLevel"/>
    <w:tmpl w:val="00000004"/>
    <w:name w:val="WW8Num5"/>
    <w:lvl w:ilvl="0">
      <w:start w:val="1"/>
      <w:numFmt w:val="bullet"/>
      <w:lvlText w:val=""/>
      <w:lvlJc w:val="left"/>
      <w:pPr>
        <w:tabs>
          <w:tab w:val="num" w:pos="0"/>
        </w:tabs>
        <w:ind w:left="720" w:hanging="360"/>
      </w:pPr>
      <w:rPr>
        <w:rFonts w:ascii="Wingdings" w:hAnsi="Wingdings" w:hint="default"/>
      </w:rPr>
    </w:lvl>
  </w:abstractNum>
  <w:abstractNum w:abstractNumId="4" w15:restartNumberingAfterBreak="0">
    <w:nsid w:val="00000005"/>
    <w:multiLevelType w:val="multilevel"/>
    <w:tmpl w:val="00000005"/>
    <w:name w:val="WW8Num6"/>
    <w:lvl w:ilvl="0">
      <w:start w:val="1"/>
      <w:numFmt w:val="decimal"/>
      <w:lvlText w:val="%1."/>
      <w:lvlJc w:val="left"/>
      <w:pPr>
        <w:tabs>
          <w:tab w:val="num" w:pos="0"/>
        </w:tabs>
        <w:ind w:left="360" w:hanging="360"/>
      </w:pPr>
      <w:rPr>
        <w:rFonts w:ascii="Times New Roman" w:hAnsi="Times New Roman" w:cs="Times New Roman"/>
        <w:b/>
        <w:sz w:val="24"/>
        <w:szCs w:val="24"/>
      </w:rPr>
    </w:lvl>
    <w:lvl w:ilvl="1">
      <w:start w:val="2"/>
      <w:numFmt w:val="decimal"/>
      <w:lvlText w:val="%1.%2"/>
      <w:lvlJc w:val="left"/>
      <w:pPr>
        <w:tabs>
          <w:tab w:val="num" w:pos="0"/>
        </w:tabs>
        <w:ind w:left="360" w:hanging="360"/>
      </w:pPr>
      <w:rPr>
        <w:rFonts w:ascii="Times New Roman" w:hAnsi="Times New Roman" w:cs="Times New Roman" w:hint="default"/>
        <w:b/>
        <w:bCs/>
        <w:sz w:val="24"/>
        <w:szCs w:val="24"/>
      </w:rPr>
    </w:lvl>
    <w:lvl w:ilvl="2">
      <w:start w:val="1"/>
      <w:numFmt w:val="decimal"/>
      <w:lvlText w:val="%1.%2.%3"/>
      <w:lvlJc w:val="left"/>
      <w:pPr>
        <w:tabs>
          <w:tab w:val="num" w:pos="0"/>
        </w:tabs>
        <w:ind w:left="720" w:hanging="720"/>
      </w:pPr>
      <w:rPr>
        <w:rFonts w:ascii="Times New Roman" w:hAnsi="Times New Roman" w:cs="Times New Roman" w:hint="default"/>
        <w:b/>
        <w:bCs/>
        <w:sz w:val="24"/>
        <w:szCs w:val="24"/>
      </w:rPr>
    </w:lvl>
    <w:lvl w:ilvl="3">
      <w:start w:val="1"/>
      <w:numFmt w:val="decimal"/>
      <w:lvlText w:val="%1.%2.%3.%4"/>
      <w:lvlJc w:val="left"/>
      <w:pPr>
        <w:tabs>
          <w:tab w:val="num" w:pos="0"/>
        </w:tabs>
        <w:ind w:left="720" w:hanging="720"/>
      </w:pPr>
      <w:rPr>
        <w:rFonts w:ascii="Times New Roman" w:hAnsi="Times New Roman" w:cs="Times New Roman" w:hint="default"/>
        <w:b/>
        <w:bCs/>
        <w:sz w:val="24"/>
        <w:szCs w:val="24"/>
      </w:rPr>
    </w:lvl>
    <w:lvl w:ilvl="4">
      <w:start w:val="1"/>
      <w:numFmt w:val="decimal"/>
      <w:lvlText w:val="%1.%2.%3.%4.%5"/>
      <w:lvlJc w:val="left"/>
      <w:pPr>
        <w:tabs>
          <w:tab w:val="num" w:pos="0"/>
        </w:tabs>
        <w:ind w:left="1080" w:hanging="1080"/>
      </w:pPr>
      <w:rPr>
        <w:rFonts w:ascii="Times New Roman" w:hAnsi="Times New Roman" w:cs="Times New Roman" w:hint="default"/>
        <w:b/>
        <w:bCs/>
        <w:sz w:val="24"/>
        <w:szCs w:val="24"/>
      </w:rPr>
    </w:lvl>
    <w:lvl w:ilvl="5">
      <w:start w:val="1"/>
      <w:numFmt w:val="decimal"/>
      <w:lvlText w:val="%1.%2.%3.%4.%5.%6"/>
      <w:lvlJc w:val="left"/>
      <w:pPr>
        <w:tabs>
          <w:tab w:val="num" w:pos="0"/>
        </w:tabs>
        <w:ind w:left="1080" w:hanging="1080"/>
      </w:pPr>
      <w:rPr>
        <w:rFonts w:ascii="Times New Roman" w:hAnsi="Times New Roman" w:cs="Times New Roman" w:hint="default"/>
        <w:b/>
        <w:bCs/>
        <w:sz w:val="24"/>
        <w:szCs w:val="24"/>
      </w:rPr>
    </w:lvl>
    <w:lvl w:ilvl="6">
      <w:start w:val="1"/>
      <w:numFmt w:val="decimal"/>
      <w:lvlText w:val="%1.%2.%3.%4.%5.%6.%7"/>
      <w:lvlJc w:val="left"/>
      <w:pPr>
        <w:tabs>
          <w:tab w:val="num" w:pos="0"/>
        </w:tabs>
        <w:ind w:left="1440" w:hanging="1440"/>
      </w:pPr>
      <w:rPr>
        <w:rFonts w:ascii="Times New Roman" w:hAnsi="Times New Roman" w:cs="Times New Roman" w:hint="default"/>
        <w:b/>
        <w:bCs/>
        <w:sz w:val="24"/>
        <w:szCs w:val="24"/>
      </w:rPr>
    </w:lvl>
    <w:lvl w:ilvl="7">
      <w:start w:val="1"/>
      <w:numFmt w:val="decimal"/>
      <w:lvlText w:val="%1.%2.%3.%4.%5.%6.%7.%8"/>
      <w:lvlJc w:val="left"/>
      <w:pPr>
        <w:tabs>
          <w:tab w:val="num" w:pos="0"/>
        </w:tabs>
        <w:ind w:left="1440" w:hanging="1440"/>
      </w:pPr>
      <w:rPr>
        <w:rFonts w:ascii="Times New Roman" w:hAnsi="Times New Roman" w:cs="Times New Roman" w:hint="default"/>
        <w:b/>
        <w:bCs/>
        <w:sz w:val="24"/>
        <w:szCs w:val="24"/>
      </w:rPr>
    </w:lvl>
    <w:lvl w:ilvl="8">
      <w:start w:val="1"/>
      <w:numFmt w:val="decimal"/>
      <w:lvlText w:val="%1.%2.%3.%4.%5.%6.%7.%8.%9"/>
      <w:lvlJc w:val="left"/>
      <w:pPr>
        <w:tabs>
          <w:tab w:val="num" w:pos="0"/>
        </w:tabs>
        <w:ind w:left="1800" w:hanging="1800"/>
      </w:pPr>
      <w:rPr>
        <w:rFonts w:ascii="Times New Roman" w:hAnsi="Times New Roman" w:cs="Times New Roman" w:hint="default"/>
        <w:b/>
        <w:bCs/>
        <w:sz w:val="24"/>
        <w:szCs w:val="24"/>
      </w:rPr>
    </w:lvl>
  </w:abstractNum>
  <w:abstractNum w:abstractNumId="5" w15:restartNumberingAfterBreak="0">
    <w:nsid w:val="00000006"/>
    <w:multiLevelType w:val="singleLevel"/>
    <w:tmpl w:val="00000006"/>
    <w:name w:val="WW8Num8"/>
    <w:lvl w:ilvl="0">
      <w:start w:val="1"/>
      <w:numFmt w:val="bullet"/>
      <w:lvlText w:val=""/>
      <w:lvlJc w:val="left"/>
      <w:pPr>
        <w:tabs>
          <w:tab w:val="num" w:pos="0"/>
        </w:tabs>
        <w:ind w:left="720" w:hanging="360"/>
      </w:pPr>
      <w:rPr>
        <w:rFonts w:ascii="Symbol" w:hAnsi="Symbol" w:hint="default"/>
        <w:sz w:val="24"/>
      </w:rPr>
    </w:lvl>
  </w:abstractNum>
  <w:abstractNum w:abstractNumId="6" w15:restartNumberingAfterBreak="0">
    <w:nsid w:val="00000007"/>
    <w:multiLevelType w:val="singleLevel"/>
    <w:tmpl w:val="00000007"/>
    <w:name w:val="WW8Num10"/>
    <w:lvl w:ilvl="0">
      <w:start w:val="1"/>
      <w:numFmt w:val="bullet"/>
      <w:lvlText w:val=""/>
      <w:lvlJc w:val="left"/>
      <w:pPr>
        <w:tabs>
          <w:tab w:val="num" w:pos="0"/>
        </w:tabs>
        <w:ind w:left="720" w:hanging="360"/>
      </w:pPr>
      <w:rPr>
        <w:rFonts w:ascii="Symbol" w:hAnsi="Symbol" w:hint="default"/>
      </w:rPr>
    </w:lvl>
  </w:abstractNum>
  <w:abstractNum w:abstractNumId="7" w15:restartNumberingAfterBreak="0">
    <w:nsid w:val="00000008"/>
    <w:multiLevelType w:val="singleLevel"/>
    <w:tmpl w:val="00000008"/>
    <w:name w:val="WW8Num11"/>
    <w:lvl w:ilvl="0">
      <w:start w:val="1"/>
      <w:numFmt w:val="bullet"/>
      <w:lvlText w:val=""/>
      <w:lvlJc w:val="left"/>
      <w:pPr>
        <w:tabs>
          <w:tab w:val="num" w:pos="0"/>
        </w:tabs>
        <w:ind w:left="720" w:hanging="360"/>
      </w:pPr>
      <w:rPr>
        <w:rFonts w:ascii="Symbol" w:hAnsi="Symbol" w:hint="default"/>
        <w:sz w:val="24"/>
      </w:rPr>
    </w:lvl>
  </w:abstractNum>
  <w:abstractNum w:abstractNumId="8" w15:restartNumberingAfterBreak="0">
    <w:nsid w:val="00000009"/>
    <w:multiLevelType w:val="singleLevel"/>
    <w:tmpl w:val="00000009"/>
    <w:name w:val="WW8Num12"/>
    <w:lvl w:ilvl="0">
      <w:start w:val="1"/>
      <w:numFmt w:val="bullet"/>
      <w:lvlText w:val=""/>
      <w:lvlJc w:val="left"/>
      <w:pPr>
        <w:tabs>
          <w:tab w:val="num" w:pos="0"/>
        </w:tabs>
        <w:ind w:left="720" w:hanging="360"/>
      </w:pPr>
      <w:rPr>
        <w:rFonts w:ascii="Wingdings" w:hAnsi="Wingdings" w:hint="default"/>
        <w:sz w:val="24"/>
      </w:rPr>
    </w:lvl>
  </w:abstractNum>
  <w:abstractNum w:abstractNumId="9" w15:restartNumberingAfterBreak="0">
    <w:nsid w:val="0000000A"/>
    <w:multiLevelType w:val="singleLevel"/>
    <w:tmpl w:val="0000000A"/>
    <w:name w:val="WW8Num13"/>
    <w:lvl w:ilvl="0">
      <w:start w:val="1"/>
      <w:numFmt w:val="bullet"/>
      <w:lvlText w:val=""/>
      <w:lvlJc w:val="left"/>
      <w:pPr>
        <w:tabs>
          <w:tab w:val="num" w:pos="0"/>
        </w:tabs>
        <w:ind w:left="720" w:hanging="360"/>
      </w:pPr>
      <w:rPr>
        <w:rFonts w:ascii="Symbol" w:hAnsi="Symbol" w:hint="default"/>
        <w:sz w:val="24"/>
      </w:rPr>
    </w:lvl>
  </w:abstractNum>
  <w:abstractNum w:abstractNumId="10" w15:restartNumberingAfterBreak="0">
    <w:nsid w:val="0000000B"/>
    <w:multiLevelType w:val="singleLevel"/>
    <w:tmpl w:val="0000000B"/>
    <w:name w:val="WW8Num14"/>
    <w:lvl w:ilvl="0">
      <w:start w:val="1"/>
      <w:numFmt w:val="bullet"/>
      <w:lvlText w:val=""/>
      <w:lvlJc w:val="left"/>
      <w:pPr>
        <w:tabs>
          <w:tab w:val="num" w:pos="0"/>
        </w:tabs>
        <w:ind w:left="1140" w:hanging="360"/>
      </w:pPr>
      <w:rPr>
        <w:rFonts w:ascii="Symbol" w:hAnsi="Symbol" w:hint="default"/>
        <w:color w:val="000000"/>
        <w:sz w:val="24"/>
      </w:rPr>
    </w:lvl>
  </w:abstractNum>
  <w:abstractNum w:abstractNumId="11" w15:restartNumberingAfterBreak="0">
    <w:nsid w:val="0000000C"/>
    <w:multiLevelType w:val="singleLevel"/>
    <w:tmpl w:val="0000000C"/>
    <w:name w:val="WW8Num16"/>
    <w:lvl w:ilvl="0">
      <w:start w:val="1"/>
      <w:numFmt w:val="bullet"/>
      <w:lvlText w:val=""/>
      <w:lvlJc w:val="left"/>
      <w:pPr>
        <w:tabs>
          <w:tab w:val="num" w:pos="0"/>
        </w:tabs>
        <w:ind w:left="720" w:hanging="360"/>
      </w:pPr>
      <w:rPr>
        <w:rFonts w:ascii="Symbol" w:hAnsi="Symbol" w:hint="default"/>
      </w:rPr>
    </w:lvl>
  </w:abstractNum>
  <w:abstractNum w:abstractNumId="12" w15:restartNumberingAfterBreak="0">
    <w:nsid w:val="0000000D"/>
    <w:multiLevelType w:val="singleLevel"/>
    <w:tmpl w:val="0000000D"/>
    <w:name w:val="WW8Num17"/>
    <w:lvl w:ilvl="0">
      <w:start w:val="1"/>
      <w:numFmt w:val="decimal"/>
      <w:lvlText w:val="%1."/>
      <w:lvlJc w:val="left"/>
      <w:pPr>
        <w:tabs>
          <w:tab w:val="num" w:pos="0"/>
        </w:tabs>
        <w:ind w:left="720" w:hanging="360"/>
      </w:pPr>
      <w:rPr>
        <w:rFonts w:ascii="Times New Roman" w:hAnsi="Times New Roman" w:cs="Times New Roman" w:hint="default"/>
        <w:sz w:val="24"/>
        <w:szCs w:val="24"/>
      </w:rPr>
    </w:lvl>
  </w:abstractNum>
  <w:abstractNum w:abstractNumId="13" w15:restartNumberingAfterBreak="0">
    <w:nsid w:val="0000000E"/>
    <w:multiLevelType w:val="singleLevel"/>
    <w:tmpl w:val="0000000E"/>
    <w:name w:val="WW8Num18"/>
    <w:lvl w:ilvl="0">
      <w:start w:val="1"/>
      <w:numFmt w:val="bullet"/>
      <w:lvlText w:val=""/>
      <w:lvlJc w:val="left"/>
      <w:pPr>
        <w:tabs>
          <w:tab w:val="num" w:pos="0"/>
        </w:tabs>
        <w:ind w:left="720" w:hanging="360"/>
      </w:pPr>
      <w:rPr>
        <w:rFonts w:ascii="Symbol" w:hAnsi="Symbol" w:hint="default"/>
        <w:sz w:val="24"/>
      </w:rPr>
    </w:lvl>
  </w:abstractNum>
  <w:abstractNum w:abstractNumId="14" w15:restartNumberingAfterBreak="0">
    <w:nsid w:val="0000000F"/>
    <w:multiLevelType w:val="singleLevel"/>
    <w:tmpl w:val="0000000F"/>
    <w:name w:val="WW8Num19"/>
    <w:lvl w:ilvl="0">
      <w:start w:val="1"/>
      <w:numFmt w:val="bullet"/>
      <w:lvlText w:val=""/>
      <w:lvlJc w:val="left"/>
      <w:pPr>
        <w:tabs>
          <w:tab w:val="num" w:pos="0"/>
        </w:tabs>
        <w:ind w:left="720" w:hanging="360"/>
      </w:pPr>
      <w:rPr>
        <w:rFonts w:ascii="Symbol" w:hAnsi="Symbol" w:hint="default"/>
      </w:rPr>
    </w:lvl>
  </w:abstractNum>
  <w:abstractNum w:abstractNumId="15" w15:restartNumberingAfterBreak="0">
    <w:nsid w:val="00000011"/>
    <w:multiLevelType w:val="singleLevel"/>
    <w:tmpl w:val="00000011"/>
    <w:name w:val="WW8Num27"/>
    <w:lvl w:ilvl="0">
      <w:start w:val="1"/>
      <w:numFmt w:val="decimal"/>
      <w:lvlText w:val="%1."/>
      <w:lvlJc w:val="left"/>
      <w:pPr>
        <w:tabs>
          <w:tab w:val="num" w:pos="0"/>
        </w:tabs>
        <w:ind w:left="360" w:hanging="360"/>
      </w:pPr>
      <w:rPr>
        <w:rFonts w:ascii="Times New Roman" w:hAnsi="Times New Roman" w:cs="Times New Roman"/>
        <w:bCs/>
        <w:i w:val="0"/>
        <w:sz w:val="24"/>
        <w:szCs w:val="24"/>
        <w:lang w:val="en-US"/>
      </w:rPr>
    </w:lvl>
  </w:abstractNum>
  <w:abstractNum w:abstractNumId="16" w15:restartNumberingAfterBreak="0">
    <w:nsid w:val="00000012"/>
    <w:multiLevelType w:val="singleLevel"/>
    <w:tmpl w:val="00000012"/>
    <w:name w:val="WW8Num26"/>
    <w:lvl w:ilvl="0">
      <w:start w:val="1"/>
      <w:numFmt w:val="bullet"/>
      <w:lvlText w:val=""/>
      <w:lvlJc w:val="left"/>
      <w:pPr>
        <w:tabs>
          <w:tab w:val="num" w:pos="0"/>
        </w:tabs>
        <w:ind w:left="720" w:hanging="360"/>
      </w:pPr>
      <w:rPr>
        <w:rFonts w:ascii="Symbol" w:hAnsi="Symbol" w:cs="Symbol" w:hint="default"/>
        <w:lang w:val="en-US"/>
      </w:rPr>
    </w:lvl>
  </w:abstractNum>
  <w:abstractNum w:abstractNumId="17" w15:restartNumberingAfterBreak="0">
    <w:nsid w:val="00000014"/>
    <w:multiLevelType w:val="singleLevel"/>
    <w:tmpl w:val="00000014"/>
    <w:name w:val="WW8Num21"/>
    <w:lvl w:ilvl="0">
      <w:start w:val="1"/>
      <w:numFmt w:val="bullet"/>
      <w:lvlText w:val=""/>
      <w:lvlJc w:val="left"/>
      <w:pPr>
        <w:tabs>
          <w:tab w:val="num" w:pos="0"/>
        </w:tabs>
        <w:ind w:left="720" w:hanging="360"/>
      </w:pPr>
      <w:rPr>
        <w:rFonts w:ascii="Symbol" w:hAnsi="Symbol"/>
      </w:rPr>
    </w:lvl>
  </w:abstractNum>
  <w:abstractNum w:abstractNumId="18" w15:restartNumberingAfterBreak="0">
    <w:nsid w:val="00000015"/>
    <w:multiLevelType w:val="singleLevel"/>
    <w:tmpl w:val="00000015"/>
    <w:name w:val="WW8Num22"/>
    <w:lvl w:ilvl="0">
      <w:start w:val="1"/>
      <w:numFmt w:val="bullet"/>
      <w:lvlText w:val=""/>
      <w:lvlJc w:val="left"/>
      <w:pPr>
        <w:tabs>
          <w:tab w:val="num" w:pos="0"/>
        </w:tabs>
        <w:ind w:left="720" w:hanging="360"/>
      </w:pPr>
      <w:rPr>
        <w:rFonts w:ascii="Symbol" w:hAnsi="Symbol"/>
      </w:rPr>
    </w:lvl>
  </w:abstractNum>
  <w:abstractNum w:abstractNumId="19" w15:restartNumberingAfterBreak="0">
    <w:nsid w:val="00000028"/>
    <w:multiLevelType w:val="singleLevel"/>
    <w:tmpl w:val="00000028"/>
    <w:name w:val="WW8Num41"/>
    <w:lvl w:ilvl="0">
      <w:start w:val="1"/>
      <w:numFmt w:val="bullet"/>
      <w:lvlText w:val=""/>
      <w:lvlJc w:val="left"/>
      <w:pPr>
        <w:tabs>
          <w:tab w:val="num" w:pos="0"/>
        </w:tabs>
        <w:ind w:left="360" w:hanging="360"/>
      </w:pPr>
      <w:rPr>
        <w:rFonts w:ascii="Wingdings" w:hAnsi="Wingdings"/>
      </w:rPr>
    </w:lvl>
  </w:abstractNum>
  <w:abstractNum w:abstractNumId="20" w15:restartNumberingAfterBreak="0">
    <w:nsid w:val="0000002A"/>
    <w:multiLevelType w:val="singleLevel"/>
    <w:tmpl w:val="0000002A"/>
    <w:name w:val="WW8Num43"/>
    <w:lvl w:ilvl="0">
      <w:start w:val="1"/>
      <w:numFmt w:val="bullet"/>
      <w:lvlText w:val=""/>
      <w:lvlJc w:val="left"/>
      <w:pPr>
        <w:tabs>
          <w:tab w:val="num" w:pos="0"/>
        </w:tabs>
        <w:ind w:left="1429" w:hanging="360"/>
      </w:pPr>
      <w:rPr>
        <w:rFonts w:ascii="Symbol" w:hAnsi="Symbol"/>
      </w:rPr>
    </w:lvl>
  </w:abstractNum>
  <w:abstractNum w:abstractNumId="21" w15:restartNumberingAfterBreak="0">
    <w:nsid w:val="0000003A"/>
    <w:multiLevelType w:val="singleLevel"/>
    <w:tmpl w:val="0000003A"/>
    <w:name w:val="WW8Num60"/>
    <w:lvl w:ilvl="0">
      <w:start w:val="1"/>
      <w:numFmt w:val="bullet"/>
      <w:lvlText w:val=""/>
      <w:lvlJc w:val="left"/>
      <w:pPr>
        <w:tabs>
          <w:tab w:val="num" w:pos="0"/>
        </w:tabs>
        <w:ind w:left="1429" w:hanging="360"/>
      </w:pPr>
      <w:rPr>
        <w:rFonts w:ascii="Symbol" w:hAnsi="Symbol"/>
      </w:rPr>
    </w:lvl>
  </w:abstractNum>
  <w:abstractNum w:abstractNumId="22" w15:restartNumberingAfterBreak="0">
    <w:nsid w:val="0000003B"/>
    <w:multiLevelType w:val="singleLevel"/>
    <w:tmpl w:val="0000003B"/>
    <w:name w:val="WW8Num61"/>
    <w:lvl w:ilvl="0">
      <w:start w:val="1"/>
      <w:numFmt w:val="bullet"/>
      <w:lvlText w:val=""/>
      <w:lvlJc w:val="left"/>
      <w:pPr>
        <w:tabs>
          <w:tab w:val="num" w:pos="0"/>
        </w:tabs>
        <w:ind w:left="1778" w:hanging="360"/>
      </w:pPr>
      <w:rPr>
        <w:rFonts w:ascii="Symbol" w:hAnsi="Symbol"/>
      </w:rPr>
    </w:lvl>
  </w:abstractNum>
  <w:abstractNum w:abstractNumId="23" w15:restartNumberingAfterBreak="0">
    <w:nsid w:val="0000003D"/>
    <w:multiLevelType w:val="multilevel"/>
    <w:tmpl w:val="0000003D"/>
    <w:name w:val="WW8Num63"/>
    <w:lvl w:ilvl="0">
      <w:start w:val="1"/>
      <w:numFmt w:val="decimal"/>
      <w:lvlText w:val="%1."/>
      <w:lvlJc w:val="left"/>
      <w:pPr>
        <w:tabs>
          <w:tab w:val="num" w:pos="720"/>
        </w:tabs>
        <w:ind w:left="720" w:hanging="360"/>
      </w:pPr>
    </w:lvl>
    <w:lvl w:ilvl="1">
      <w:start w:val="1"/>
      <w:numFmt w:val="decimal"/>
      <w:lvlText w:val="%2."/>
      <w:lvlJc w:val="left"/>
      <w:pPr>
        <w:tabs>
          <w:tab w:val="num" w:pos="1495"/>
        </w:tabs>
        <w:ind w:left="1495"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4" w15:restartNumberingAfterBreak="0">
    <w:nsid w:val="00000042"/>
    <w:multiLevelType w:val="multilevel"/>
    <w:tmpl w:val="00000042"/>
    <w:name w:val="WW8Num68"/>
    <w:lvl w:ilvl="0">
      <w:start w:val="1"/>
      <w:numFmt w:val="bullet"/>
      <w:lvlText w:val=""/>
      <w:lvlJc w:val="left"/>
      <w:pPr>
        <w:tabs>
          <w:tab w:val="num" w:pos="0"/>
        </w:tabs>
        <w:ind w:left="360" w:hanging="360"/>
      </w:pPr>
      <w:rPr>
        <w:rFonts w:ascii="Wingdings" w:hAnsi="Wingdings"/>
      </w:rPr>
    </w:lvl>
    <w:lvl w:ilvl="1">
      <w:start w:val="1"/>
      <w:numFmt w:val="bullet"/>
      <w:lvlText w:val="o"/>
      <w:lvlJc w:val="left"/>
      <w:pPr>
        <w:tabs>
          <w:tab w:val="num" w:pos="0"/>
        </w:tabs>
        <w:ind w:left="1080" w:hanging="360"/>
      </w:pPr>
      <w:rPr>
        <w:rFonts w:ascii="Courier New" w:hAnsi="Courier New" w:cs="Courier New"/>
      </w:rPr>
    </w:lvl>
    <w:lvl w:ilvl="2">
      <w:start w:val="1"/>
      <w:numFmt w:val="bullet"/>
      <w:lvlText w:val=""/>
      <w:lvlJc w:val="left"/>
      <w:pPr>
        <w:tabs>
          <w:tab w:val="num" w:pos="0"/>
        </w:tabs>
        <w:ind w:left="1800" w:hanging="360"/>
      </w:pPr>
      <w:rPr>
        <w:rFonts w:ascii="Wingdings" w:hAnsi="Wingdings"/>
      </w:rPr>
    </w:lvl>
    <w:lvl w:ilvl="3">
      <w:start w:val="1"/>
      <w:numFmt w:val="bullet"/>
      <w:lvlText w:val=""/>
      <w:lvlJc w:val="left"/>
      <w:pPr>
        <w:tabs>
          <w:tab w:val="num" w:pos="0"/>
        </w:tabs>
        <w:ind w:left="2520" w:hanging="360"/>
      </w:pPr>
      <w:rPr>
        <w:rFonts w:ascii="Symbol" w:hAnsi="Symbol"/>
      </w:rPr>
    </w:lvl>
    <w:lvl w:ilvl="4">
      <w:start w:val="1"/>
      <w:numFmt w:val="bullet"/>
      <w:lvlText w:val="o"/>
      <w:lvlJc w:val="left"/>
      <w:pPr>
        <w:tabs>
          <w:tab w:val="num" w:pos="0"/>
        </w:tabs>
        <w:ind w:left="3240" w:hanging="360"/>
      </w:pPr>
      <w:rPr>
        <w:rFonts w:ascii="Courier New" w:hAnsi="Courier New" w:cs="Courier New"/>
      </w:rPr>
    </w:lvl>
    <w:lvl w:ilvl="5">
      <w:start w:val="1"/>
      <w:numFmt w:val="bullet"/>
      <w:lvlText w:val=""/>
      <w:lvlJc w:val="left"/>
      <w:pPr>
        <w:tabs>
          <w:tab w:val="num" w:pos="0"/>
        </w:tabs>
        <w:ind w:left="3960" w:hanging="360"/>
      </w:pPr>
      <w:rPr>
        <w:rFonts w:ascii="Wingdings" w:hAnsi="Wingdings"/>
      </w:rPr>
    </w:lvl>
    <w:lvl w:ilvl="6">
      <w:start w:val="1"/>
      <w:numFmt w:val="bullet"/>
      <w:lvlText w:val=""/>
      <w:lvlJc w:val="left"/>
      <w:pPr>
        <w:tabs>
          <w:tab w:val="num" w:pos="0"/>
        </w:tabs>
        <w:ind w:left="4680" w:hanging="360"/>
      </w:pPr>
      <w:rPr>
        <w:rFonts w:ascii="Symbol" w:hAnsi="Symbol"/>
      </w:rPr>
    </w:lvl>
    <w:lvl w:ilvl="7">
      <w:start w:val="1"/>
      <w:numFmt w:val="bullet"/>
      <w:lvlText w:val="o"/>
      <w:lvlJc w:val="left"/>
      <w:pPr>
        <w:tabs>
          <w:tab w:val="num" w:pos="0"/>
        </w:tabs>
        <w:ind w:left="5400" w:hanging="360"/>
      </w:pPr>
      <w:rPr>
        <w:rFonts w:ascii="Courier New" w:hAnsi="Courier New" w:cs="Courier New"/>
      </w:rPr>
    </w:lvl>
    <w:lvl w:ilvl="8">
      <w:start w:val="1"/>
      <w:numFmt w:val="bullet"/>
      <w:lvlText w:val=""/>
      <w:lvlJc w:val="left"/>
      <w:pPr>
        <w:tabs>
          <w:tab w:val="num" w:pos="0"/>
        </w:tabs>
        <w:ind w:left="6120" w:hanging="360"/>
      </w:pPr>
      <w:rPr>
        <w:rFonts w:ascii="Wingdings" w:hAnsi="Wingdings"/>
      </w:rPr>
    </w:lvl>
  </w:abstractNum>
  <w:abstractNum w:abstractNumId="25" w15:restartNumberingAfterBreak="0">
    <w:nsid w:val="00000049"/>
    <w:multiLevelType w:val="singleLevel"/>
    <w:tmpl w:val="00000049"/>
    <w:name w:val="WW8Num75"/>
    <w:lvl w:ilvl="0">
      <w:start w:val="1"/>
      <w:numFmt w:val="decimal"/>
      <w:lvlText w:val="%1."/>
      <w:lvlJc w:val="left"/>
      <w:pPr>
        <w:tabs>
          <w:tab w:val="num" w:pos="142"/>
        </w:tabs>
        <w:ind w:left="502" w:hanging="360"/>
      </w:pPr>
      <w:rPr>
        <w:rFonts w:ascii="Times New Roman" w:eastAsia="Times New Roman" w:hAnsi="Times New Roman" w:cs="Times New Roman"/>
      </w:rPr>
    </w:lvl>
  </w:abstractNum>
  <w:abstractNum w:abstractNumId="26" w15:restartNumberingAfterBreak="0">
    <w:nsid w:val="046E2618"/>
    <w:multiLevelType w:val="hybridMultilevel"/>
    <w:tmpl w:val="35A66D46"/>
    <w:lvl w:ilvl="0" w:tplc="04150001">
      <w:start w:val="1"/>
      <w:numFmt w:val="bullet"/>
      <w:lvlText w:val=""/>
      <w:lvlJc w:val="left"/>
      <w:pPr>
        <w:ind w:left="810" w:hanging="360"/>
      </w:pPr>
      <w:rPr>
        <w:rFonts w:ascii="Symbol" w:hAnsi="Symbol" w:hint="default"/>
      </w:rPr>
    </w:lvl>
    <w:lvl w:ilvl="1" w:tplc="04150003" w:tentative="1">
      <w:start w:val="1"/>
      <w:numFmt w:val="bullet"/>
      <w:lvlText w:val="o"/>
      <w:lvlJc w:val="left"/>
      <w:pPr>
        <w:ind w:left="1530" w:hanging="360"/>
      </w:pPr>
      <w:rPr>
        <w:rFonts w:ascii="Courier New" w:hAnsi="Courier New" w:cs="Courier New" w:hint="default"/>
      </w:rPr>
    </w:lvl>
    <w:lvl w:ilvl="2" w:tplc="04150005" w:tentative="1">
      <w:start w:val="1"/>
      <w:numFmt w:val="bullet"/>
      <w:lvlText w:val=""/>
      <w:lvlJc w:val="left"/>
      <w:pPr>
        <w:ind w:left="2250" w:hanging="360"/>
      </w:pPr>
      <w:rPr>
        <w:rFonts w:ascii="Wingdings" w:hAnsi="Wingdings" w:hint="default"/>
      </w:rPr>
    </w:lvl>
    <w:lvl w:ilvl="3" w:tplc="04150001" w:tentative="1">
      <w:start w:val="1"/>
      <w:numFmt w:val="bullet"/>
      <w:lvlText w:val=""/>
      <w:lvlJc w:val="left"/>
      <w:pPr>
        <w:ind w:left="2970" w:hanging="360"/>
      </w:pPr>
      <w:rPr>
        <w:rFonts w:ascii="Symbol" w:hAnsi="Symbol" w:hint="default"/>
      </w:rPr>
    </w:lvl>
    <w:lvl w:ilvl="4" w:tplc="04150003" w:tentative="1">
      <w:start w:val="1"/>
      <w:numFmt w:val="bullet"/>
      <w:lvlText w:val="o"/>
      <w:lvlJc w:val="left"/>
      <w:pPr>
        <w:ind w:left="3690" w:hanging="360"/>
      </w:pPr>
      <w:rPr>
        <w:rFonts w:ascii="Courier New" w:hAnsi="Courier New" w:cs="Courier New" w:hint="default"/>
      </w:rPr>
    </w:lvl>
    <w:lvl w:ilvl="5" w:tplc="04150005" w:tentative="1">
      <w:start w:val="1"/>
      <w:numFmt w:val="bullet"/>
      <w:lvlText w:val=""/>
      <w:lvlJc w:val="left"/>
      <w:pPr>
        <w:ind w:left="4410" w:hanging="360"/>
      </w:pPr>
      <w:rPr>
        <w:rFonts w:ascii="Wingdings" w:hAnsi="Wingdings" w:hint="default"/>
      </w:rPr>
    </w:lvl>
    <w:lvl w:ilvl="6" w:tplc="04150001" w:tentative="1">
      <w:start w:val="1"/>
      <w:numFmt w:val="bullet"/>
      <w:lvlText w:val=""/>
      <w:lvlJc w:val="left"/>
      <w:pPr>
        <w:ind w:left="5130" w:hanging="360"/>
      </w:pPr>
      <w:rPr>
        <w:rFonts w:ascii="Symbol" w:hAnsi="Symbol" w:hint="default"/>
      </w:rPr>
    </w:lvl>
    <w:lvl w:ilvl="7" w:tplc="04150003" w:tentative="1">
      <w:start w:val="1"/>
      <w:numFmt w:val="bullet"/>
      <w:lvlText w:val="o"/>
      <w:lvlJc w:val="left"/>
      <w:pPr>
        <w:ind w:left="5850" w:hanging="360"/>
      </w:pPr>
      <w:rPr>
        <w:rFonts w:ascii="Courier New" w:hAnsi="Courier New" w:cs="Courier New" w:hint="default"/>
      </w:rPr>
    </w:lvl>
    <w:lvl w:ilvl="8" w:tplc="04150005" w:tentative="1">
      <w:start w:val="1"/>
      <w:numFmt w:val="bullet"/>
      <w:lvlText w:val=""/>
      <w:lvlJc w:val="left"/>
      <w:pPr>
        <w:ind w:left="6570" w:hanging="360"/>
      </w:pPr>
      <w:rPr>
        <w:rFonts w:ascii="Wingdings" w:hAnsi="Wingdings" w:hint="default"/>
      </w:rPr>
    </w:lvl>
  </w:abstractNum>
  <w:abstractNum w:abstractNumId="27" w15:restartNumberingAfterBreak="0">
    <w:nsid w:val="079170F0"/>
    <w:multiLevelType w:val="multilevel"/>
    <w:tmpl w:val="0415001D"/>
    <w:lvl w:ilvl="0">
      <w:start w:val="1"/>
      <w:numFmt w:val="decimal"/>
      <w:lvlText w:val="%1)"/>
      <w:lvlJc w:val="left"/>
      <w:pPr>
        <w:ind w:left="720" w:hanging="360"/>
      </w:pPr>
    </w:lvl>
    <w:lvl w:ilvl="1">
      <w:start w:val="1"/>
      <w:numFmt w:val="lowerLetter"/>
      <w:lvlText w:val="%2)"/>
      <w:lvlJc w:val="left"/>
      <w:pPr>
        <w:ind w:left="1080" w:hanging="360"/>
      </w:pPr>
    </w:lvl>
    <w:lvl w:ilvl="2">
      <w:start w:val="1"/>
      <w:numFmt w:val="lowerRoman"/>
      <w:lvlText w:val="%3)"/>
      <w:lvlJc w:val="left"/>
      <w:pPr>
        <w:ind w:left="1440" w:hanging="360"/>
      </w:pPr>
    </w:lvl>
    <w:lvl w:ilvl="3">
      <w:start w:val="1"/>
      <w:numFmt w:val="decimal"/>
      <w:lvlText w:val="(%4)"/>
      <w:lvlJc w:val="left"/>
      <w:pPr>
        <w:ind w:left="1800" w:hanging="360"/>
      </w:pPr>
    </w:lvl>
    <w:lvl w:ilvl="4">
      <w:start w:val="1"/>
      <w:numFmt w:val="lowerLetter"/>
      <w:lvlText w:val="(%5)"/>
      <w:lvlJc w:val="left"/>
      <w:pPr>
        <w:ind w:left="2160" w:hanging="360"/>
      </w:pPr>
    </w:lvl>
    <w:lvl w:ilvl="5">
      <w:start w:val="1"/>
      <w:numFmt w:val="lowerRoman"/>
      <w:lvlText w:val="(%6)"/>
      <w:lvlJc w:val="left"/>
      <w:pPr>
        <w:ind w:left="2520" w:hanging="360"/>
      </w:pPr>
    </w:lvl>
    <w:lvl w:ilvl="6">
      <w:start w:val="1"/>
      <w:numFmt w:val="decimal"/>
      <w:lvlText w:val="%7."/>
      <w:lvlJc w:val="left"/>
      <w:pPr>
        <w:ind w:left="2880" w:hanging="360"/>
      </w:pPr>
    </w:lvl>
    <w:lvl w:ilvl="7">
      <w:start w:val="1"/>
      <w:numFmt w:val="lowerLetter"/>
      <w:lvlText w:val="%8."/>
      <w:lvlJc w:val="left"/>
      <w:pPr>
        <w:ind w:left="3240" w:hanging="360"/>
      </w:pPr>
    </w:lvl>
    <w:lvl w:ilvl="8">
      <w:start w:val="1"/>
      <w:numFmt w:val="lowerRoman"/>
      <w:lvlText w:val="%9."/>
      <w:lvlJc w:val="left"/>
      <w:pPr>
        <w:ind w:left="3600" w:hanging="360"/>
      </w:pPr>
    </w:lvl>
  </w:abstractNum>
  <w:abstractNum w:abstractNumId="28" w15:restartNumberingAfterBreak="0">
    <w:nsid w:val="09704043"/>
    <w:multiLevelType w:val="multilevel"/>
    <w:tmpl w:val="FA5E7286"/>
    <w:lvl w:ilvl="0">
      <w:start w:val="1"/>
      <w:numFmt w:val="bullet"/>
      <w:lvlText w:val=""/>
      <w:lvlJc w:val="left"/>
      <w:pPr>
        <w:ind w:left="780" w:hanging="360"/>
      </w:pPr>
      <w:rPr>
        <w:rFonts w:ascii="Symbol" w:hAnsi="Symbol" w:cs="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cs="Wingdings" w:hint="default"/>
      </w:rPr>
    </w:lvl>
    <w:lvl w:ilvl="3">
      <w:start w:val="1"/>
      <w:numFmt w:val="bullet"/>
      <w:lvlText w:val=""/>
      <w:lvlJc w:val="left"/>
      <w:pPr>
        <w:ind w:left="2940" w:hanging="360"/>
      </w:pPr>
      <w:rPr>
        <w:rFonts w:ascii="Symbol" w:hAnsi="Symbol" w:cs="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cs="Wingdings" w:hint="default"/>
      </w:rPr>
    </w:lvl>
    <w:lvl w:ilvl="6">
      <w:start w:val="1"/>
      <w:numFmt w:val="bullet"/>
      <w:lvlText w:val=""/>
      <w:lvlJc w:val="left"/>
      <w:pPr>
        <w:ind w:left="5100" w:hanging="360"/>
      </w:pPr>
      <w:rPr>
        <w:rFonts w:ascii="Symbol" w:hAnsi="Symbol" w:cs="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cs="Wingdings" w:hint="default"/>
      </w:rPr>
    </w:lvl>
  </w:abstractNum>
  <w:abstractNum w:abstractNumId="29" w15:restartNumberingAfterBreak="0">
    <w:nsid w:val="0BD52622"/>
    <w:multiLevelType w:val="hybridMultilevel"/>
    <w:tmpl w:val="486EFD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0DFD4CAC"/>
    <w:multiLevelType w:val="hybridMultilevel"/>
    <w:tmpl w:val="5922CB9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0E465531"/>
    <w:multiLevelType w:val="multilevel"/>
    <w:tmpl w:val="09C650B2"/>
    <w:lvl w:ilvl="0">
      <w:start w:val="1"/>
      <w:numFmt w:val="decimal"/>
      <w:lvlText w:val="%1."/>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32" w15:restartNumberingAfterBreak="0">
    <w:nsid w:val="13956F5E"/>
    <w:multiLevelType w:val="multilevel"/>
    <w:tmpl w:val="5E3CAD72"/>
    <w:lvl w:ilvl="0">
      <w:numFmt w:val="bullet"/>
      <w:lvlText w:val="–"/>
      <w:lvlJc w:val="left"/>
      <w:rPr>
        <w:rFonts w:ascii="OpenSymbol" w:eastAsia="OpenSymbol" w:hAnsi="OpenSymbol" w:cs="OpenSymbol"/>
      </w:rPr>
    </w:lvl>
    <w:lvl w:ilvl="1">
      <w:numFmt w:val="bullet"/>
      <w:lvlText w:val="–"/>
      <w:lvlJc w:val="left"/>
      <w:rPr>
        <w:rFonts w:ascii="OpenSymbol" w:eastAsia="OpenSymbol" w:hAnsi="OpenSymbol" w:cs="OpenSymbol"/>
      </w:rPr>
    </w:lvl>
    <w:lvl w:ilvl="2">
      <w:numFmt w:val="bullet"/>
      <w:lvlText w:val="–"/>
      <w:lvlJc w:val="left"/>
      <w:rPr>
        <w:rFonts w:ascii="OpenSymbol" w:eastAsia="OpenSymbol" w:hAnsi="OpenSymbol" w:cs="OpenSymbol"/>
      </w:rPr>
    </w:lvl>
    <w:lvl w:ilvl="3">
      <w:numFmt w:val="bullet"/>
      <w:lvlText w:val="–"/>
      <w:lvlJc w:val="left"/>
      <w:rPr>
        <w:rFonts w:ascii="OpenSymbol" w:eastAsia="OpenSymbol" w:hAnsi="OpenSymbol" w:cs="OpenSymbol"/>
      </w:rPr>
    </w:lvl>
    <w:lvl w:ilvl="4">
      <w:numFmt w:val="bullet"/>
      <w:lvlText w:val="–"/>
      <w:lvlJc w:val="left"/>
      <w:rPr>
        <w:rFonts w:ascii="OpenSymbol" w:eastAsia="OpenSymbol" w:hAnsi="OpenSymbol" w:cs="OpenSymbol"/>
      </w:rPr>
    </w:lvl>
    <w:lvl w:ilvl="5">
      <w:numFmt w:val="bullet"/>
      <w:lvlText w:val="–"/>
      <w:lvlJc w:val="left"/>
      <w:rPr>
        <w:rFonts w:ascii="OpenSymbol" w:eastAsia="OpenSymbol" w:hAnsi="OpenSymbol" w:cs="OpenSymbol"/>
      </w:rPr>
    </w:lvl>
    <w:lvl w:ilvl="6">
      <w:numFmt w:val="bullet"/>
      <w:lvlText w:val="–"/>
      <w:lvlJc w:val="left"/>
      <w:rPr>
        <w:rFonts w:ascii="OpenSymbol" w:eastAsia="OpenSymbol" w:hAnsi="OpenSymbol" w:cs="OpenSymbol"/>
      </w:rPr>
    </w:lvl>
    <w:lvl w:ilvl="7">
      <w:numFmt w:val="bullet"/>
      <w:lvlText w:val="–"/>
      <w:lvlJc w:val="left"/>
      <w:rPr>
        <w:rFonts w:ascii="OpenSymbol" w:eastAsia="OpenSymbol" w:hAnsi="OpenSymbol" w:cs="OpenSymbol"/>
      </w:rPr>
    </w:lvl>
    <w:lvl w:ilvl="8">
      <w:numFmt w:val="bullet"/>
      <w:lvlText w:val="–"/>
      <w:lvlJc w:val="left"/>
      <w:rPr>
        <w:rFonts w:ascii="OpenSymbol" w:eastAsia="OpenSymbol" w:hAnsi="OpenSymbol" w:cs="OpenSymbol"/>
      </w:rPr>
    </w:lvl>
  </w:abstractNum>
  <w:abstractNum w:abstractNumId="33" w15:restartNumberingAfterBreak="0">
    <w:nsid w:val="18175FA1"/>
    <w:multiLevelType w:val="multilevel"/>
    <w:tmpl w:val="C62E5484"/>
    <w:lvl w:ilvl="0">
      <w:numFmt w:val="bullet"/>
      <w:lvlText w:val="–"/>
      <w:lvlJc w:val="left"/>
      <w:rPr>
        <w:rFonts w:ascii="OpenSymbol" w:eastAsia="OpenSymbol" w:hAnsi="OpenSymbol" w:cs="OpenSymbol"/>
      </w:rPr>
    </w:lvl>
    <w:lvl w:ilvl="1">
      <w:numFmt w:val="bullet"/>
      <w:lvlText w:val="–"/>
      <w:lvlJc w:val="left"/>
      <w:rPr>
        <w:rFonts w:ascii="OpenSymbol" w:eastAsia="OpenSymbol" w:hAnsi="OpenSymbol" w:cs="OpenSymbol"/>
      </w:rPr>
    </w:lvl>
    <w:lvl w:ilvl="2">
      <w:numFmt w:val="bullet"/>
      <w:lvlText w:val="–"/>
      <w:lvlJc w:val="left"/>
      <w:rPr>
        <w:rFonts w:ascii="OpenSymbol" w:eastAsia="OpenSymbol" w:hAnsi="OpenSymbol" w:cs="OpenSymbol"/>
      </w:rPr>
    </w:lvl>
    <w:lvl w:ilvl="3">
      <w:numFmt w:val="bullet"/>
      <w:lvlText w:val="–"/>
      <w:lvlJc w:val="left"/>
      <w:rPr>
        <w:rFonts w:ascii="OpenSymbol" w:eastAsia="OpenSymbol" w:hAnsi="OpenSymbol" w:cs="OpenSymbol"/>
      </w:rPr>
    </w:lvl>
    <w:lvl w:ilvl="4">
      <w:numFmt w:val="bullet"/>
      <w:lvlText w:val="–"/>
      <w:lvlJc w:val="left"/>
      <w:rPr>
        <w:rFonts w:ascii="OpenSymbol" w:eastAsia="OpenSymbol" w:hAnsi="OpenSymbol" w:cs="OpenSymbol"/>
      </w:rPr>
    </w:lvl>
    <w:lvl w:ilvl="5">
      <w:numFmt w:val="bullet"/>
      <w:lvlText w:val="–"/>
      <w:lvlJc w:val="left"/>
      <w:rPr>
        <w:rFonts w:ascii="OpenSymbol" w:eastAsia="OpenSymbol" w:hAnsi="OpenSymbol" w:cs="OpenSymbol"/>
      </w:rPr>
    </w:lvl>
    <w:lvl w:ilvl="6">
      <w:numFmt w:val="bullet"/>
      <w:lvlText w:val="–"/>
      <w:lvlJc w:val="left"/>
      <w:rPr>
        <w:rFonts w:ascii="OpenSymbol" w:eastAsia="OpenSymbol" w:hAnsi="OpenSymbol" w:cs="OpenSymbol"/>
      </w:rPr>
    </w:lvl>
    <w:lvl w:ilvl="7">
      <w:numFmt w:val="bullet"/>
      <w:lvlText w:val="–"/>
      <w:lvlJc w:val="left"/>
      <w:rPr>
        <w:rFonts w:ascii="OpenSymbol" w:eastAsia="OpenSymbol" w:hAnsi="OpenSymbol" w:cs="OpenSymbol"/>
      </w:rPr>
    </w:lvl>
    <w:lvl w:ilvl="8">
      <w:numFmt w:val="bullet"/>
      <w:lvlText w:val="–"/>
      <w:lvlJc w:val="left"/>
      <w:rPr>
        <w:rFonts w:ascii="OpenSymbol" w:eastAsia="OpenSymbol" w:hAnsi="OpenSymbol" w:cs="OpenSymbol"/>
      </w:rPr>
    </w:lvl>
  </w:abstractNum>
  <w:abstractNum w:abstractNumId="34" w15:restartNumberingAfterBreak="0">
    <w:nsid w:val="1A4F1039"/>
    <w:multiLevelType w:val="multilevel"/>
    <w:tmpl w:val="321004C2"/>
    <w:lvl w:ilvl="0">
      <w:start w:val="1"/>
      <w:numFmt w:val="decimal"/>
      <w:lvlText w:val="%1."/>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35" w15:restartNumberingAfterBreak="0">
    <w:nsid w:val="1A740AB0"/>
    <w:multiLevelType w:val="multilevel"/>
    <w:tmpl w:val="0415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6" w15:restartNumberingAfterBreak="0">
    <w:nsid w:val="1D2A104A"/>
    <w:multiLevelType w:val="hybridMultilevel"/>
    <w:tmpl w:val="3E465408"/>
    <w:lvl w:ilvl="0" w:tplc="0415000F">
      <w:start w:val="1"/>
      <w:numFmt w:val="decimal"/>
      <w:lvlText w:val="%1."/>
      <w:lvlJc w:val="left"/>
      <w:pPr>
        <w:ind w:left="927"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1D491F34"/>
    <w:multiLevelType w:val="multilevel"/>
    <w:tmpl w:val="A49ECB4C"/>
    <w:lvl w:ilvl="0">
      <w:start w:val="1"/>
      <w:numFmt w:val="decimal"/>
      <w:lvlText w:val="%1."/>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38" w15:restartNumberingAfterBreak="0">
    <w:nsid w:val="211734D4"/>
    <w:multiLevelType w:val="hybridMultilevel"/>
    <w:tmpl w:val="0C126D4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2EEE12C2"/>
    <w:multiLevelType w:val="multilevel"/>
    <w:tmpl w:val="A0B273C4"/>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0" w15:restartNumberingAfterBreak="0">
    <w:nsid w:val="2F1A463A"/>
    <w:multiLevelType w:val="multilevel"/>
    <w:tmpl w:val="0415001D"/>
    <w:lvl w:ilvl="0">
      <w:start w:val="1"/>
      <w:numFmt w:val="decimal"/>
      <w:lvlText w:val="%1)"/>
      <w:lvlJc w:val="left"/>
      <w:pPr>
        <w:ind w:left="502" w:hanging="360"/>
      </w:pPr>
    </w:lvl>
    <w:lvl w:ilvl="1">
      <w:start w:val="1"/>
      <w:numFmt w:val="lowerLetter"/>
      <w:lvlText w:val="%2)"/>
      <w:lvlJc w:val="left"/>
      <w:pPr>
        <w:ind w:left="862" w:hanging="360"/>
      </w:pPr>
    </w:lvl>
    <w:lvl w:ilvl="2">
      <w:start w:val="1"/>
      <w:numFmt w:val="lowerRoman"/>
      <w:lvlText w:val="%3)"/>
      <w:lvlJc w:val="left"/>
      <w:pPr>
        <w:ind w:left="1222" w:hanging="360"/>
      </w:pPr>
    </w:lvl>
    <w:lvl w:ilvl="3">
      <w:start w:val="1"/>
      <w:numFmt w:val="decimal"/>
      <w:lvlText w:val="(%4)"/>
      <w:lvlJc w:val="left"/>
      <w:pPr>
        <w:ind w:left="1582" w:hanging="360"/>
      </w:pPr>
    </w:lvl>
    <w:lvl w:ilvl="4">
      <w:start w:val="1"/>
      <w:numFmt w:val="lowerLetter"/>
      <w:lvlText w:val="(%5)"/>
      <w:lvlJc w:val="left"/>
      <w:pPr>
        <w:ind w:left="1942" w:hanging="360"/>
      </w:pPr>
    </w:lvl>
    <w:lvl w:ilvl="5">
      <w:start w:val="1"/>
      <w:numFmt w:val="lowerRoman"/>
      <w:lvlText w:val="(%6)"/>
      <w:lvlJc w:val="left"/>
      <w:pPr>
        <w:ind w:left="2302" w:hanging="360"/>
      </w:pPr>
    </w:lvl>
    <w:lvl w:ilvl="6">
      <w:start w:val="1"/>
      <w:numFmt w:val="decimal"/>
      <w:lvlText w:val="%7."/>
      <w:lvlJc w:val="left"/>
      <w:pPr>
        <w:ind w:left="2662" w:hanging="360"/>
      </w:pPr>
    </w:lvl>
    <w:lvl w:ilvl="7">
      <w:start w:val="1"/>
      <w:numFmt w:val="lowerLetter"/>
      <w:lvlText w:val="%8."/>
      <w:lvlJc w:val="left"/>
      <w:pPr>
        <w:ind w:left="3022" w:hanging="360"/>
      </w:pPr>
    </w:lvl>
    <w:lvl w:ilvl="8">
      <w:start w:val="1"/>
      <w:numFmt w:val="lowerRoman"/>
      <w:lvlText w:val="%9."/>
      <w:lvlJc w:val="left"/>
      <w:pPr>
        <w:ind w:left="3382" w:hanging="360"/>
      </w:pPr>
    </w:lvl>
  </w:abstractNum>
  <w:abstractNum w:abstractNumId="41" w15:restartNumberingAfterBreak="0">
    <w:nsid w:val="33C26528"/>
    <w:multiLevelType w:val="hybridMultilevel"/>
    <w:tmpl w:val="F3E07D10"/>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2" w15:restartNumberingAfterBreak="0">
    <w:nsid w:val="35F06F52"/>
    <w:multiLevelType w:val="hybridMultilevel"/>
    <w:tmpl w:val="BA9A4EE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3" w15:restartNumberingAfterBreak="0">
    <w:nsid w:val="380964C7"/>
    <w:multiLevelType w:val="multilevel"/>
    <w:tmpl w:val="D1D694C8"/>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4" w15:restartNumberingAfterBreak="0">
    <w:nsid w:val="38955884"/>
    <w:multiLevelType w:val="multilevel"/>
    <w:tmpl w:val="12DE4C3A"/>
    <w:styleLink w:val="WWNum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45" w15:restartNumberingAfterBreak="0">
    <w:nsid w:val="3AAC1728"/>
    <w:multiLevelType w:val="hybridMultilevel"/>
    <w:tmpl w:val="17CE9CFE"/>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46" w15:restartNumberingAfterBreak="0">
    <w:nsid w:val="3AE64247"/>
    <w:multiLevelType w:val="hybridMultilevel"/>
    <w:tmpl w:val="9BF46294"/>
    <w:lvl w:ilvl="0" w:tplc="04150001">
      <w:start w:val="1"/>
      <w:numFmt w:val="bullet"/>
      <w:pStyle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3FCC29EC"/>
    <w:multiLevelType w:val="hybridMultilevel"/>
    <w:tmpl w:val="F508FA4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4455391A"/>
    <w:multiLevelType w:val="hybridMultilevel"/>
    <w:tmpl w:val="49D020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46211AB8"/>
    <w:multiLevelType w:val="hybridMultilevel"/>
    <w:tmpl w:val="2A52087C"/>
    <w:lvl w:ilvl="0" w:tplc="F274F18C">
      <w:start w:val="1"/>
      <w:numFmt w:val="bullet"/>
      <w:pStyle w:val="Podpunkty"/>
      <w:lvlText w:val=""/>
      <w:lvlJc w:val="left"/>
      <w:pPr>
        <w:ind w:left="1069" w:hanging="360"/>
      </w:pPr>
      <w:rPr>
        <w:rFonts w:ascii="Symbol" w:hAnsi="Symbol" w:hint="default"/>
      </w:rPr>
    </w:lvl>
    <w:lvl w:ilvl="1" w:tplc="04150003" w:tentative="1">
      <w:start w:val="1"/>
      <w:numFmt w:val="bullet"/>
      <w:lvlText w:val="o"/>
      <w:lvlJc w:val="left"/>
      <w:pPr>
        <w:ind w:left="1713" w:hanging="360"/>
      </w:pPr>
      <w:rPr>
        <w:rFonts w:ascii="Courier New" w:hAnsi="Courier New" w:cs="Courier New" w:hint="default"/>
      </w:rPr>
    </w:lvl>
    <w:lvl w:ilvl="2" w:tplc="04150005" w:tentative="1">
      <w:start w:val="1"/>
      <w:numFmt w:val="bullet"/>
      <w:lvlText w:val=""/>
      <w:lvlJc w:val="left"/>
      <w:pPr>
        <w:ind w:left="2433" w:hanging="360"/>
      </w:pPr>
      <w:rPr>
        <w:rFonts w:ascii="Wingdings" w:hAnsi="Wingdings" w:hint="default"/>
      </w:rPr>
    </w:lvl>
    <w:lvl w:ilvl="3" w:tplc="04150001" w:tentative="1">
      <w:start w:val="1"/>
      <w:numFmt w:val="bullet"/>
      <w:lvlText w:val=""/>
      <w:lvlJc w:val="left"/>
      <w:pPr>
        <w:ind w:left="3153" w:hanging="360"/>
      </w:pPr>
      <w:rPr>
        <w:rFonts w:ascii="Symbol" w:hAnsi="Symbol" w:hint="default"/>
      </w:rPr>
    </w:lvl>
    <w:lvl w:ilvl="4" w:tplc="04150003" w:tentative="1">
      <w:start w:val="1"/>
      <w:numFmt w:val="bullet"/>
      <w:lvlText w:val="o"/>
      <w:lvlJc w:val="left"/>
      <w:pPr>
        <w:ind w:left="3873" w:hanging="360"/>
      </w:pPr>
      <w:rPr>
        <w:rFonts w:ascii="Courier New" w:hAnsi="Courier New" w:cs="Courier New" w:hint="default"/>
      </w:rPr>
    </w:lvl>
    <w:lvl w:ilvl="5" w:tplc="04150005" w:tentative="1">
      <w:start w:val="1"/>
      <w:numFmt w:val="bullet"/>
      <w:lvlText w:val=""/>
      <w:lvlJc w:val="left"/>
      <w:pPr>
        <w:ind w:left="4593" w:hanging="360"/>
      </w:pPr>
      <w:rPr>
        <w:rFonts w:ascii="Wingdings" w:hAnsi="Wingdings" w:hint="default"/>
      </w:rPr>
    </w:lvl>
    <w:lvl w:ilvl="6" w:tplc="04150001" w:tentative="1">
      <w:start w:val="1"/>
      <w:numFmt w:val="bullet"/>
      <w:lvlText w:val=""/>
      <w:lvlJc w:val="left"/>
      <w:pPr>
        <w:ind w:left="5313" w:hanging="360"/>
      </w:pPr>
      <w:rPr>
        <w:rFonts w:ascii="Symbol" w:hAnsi="Symbol" w:hint="default"/>
      </w:rPr>
    </w:lvl>
    <w:lvl w:ilvl="7" w:tplc="04150003" w:tentative="1">
      <w:start w:val="1"/>
      <w:numFmt w:val="bullet"/>
      <w:lvlText w:val="o"/>
      <w:lvlJc w:val="left"/>
      <w:pPr>
        <w:ind w:left="6033" w:hanging="360"/>
      </w:pPr>
      <w:rPr>
        <w:rFonts w:ascii="Courier New" w:hAnsi="Courier New" w:cs="Courier New" w:hint="default"/>
      </w:rPr>
    </w:lvl>
    <w:lvl w:ilvl="8" w:tplc="04150005" w:tentative="1">
      <w:start w:val="1"/>
      <w:numFmt w:val="bullet"/>
      <w:lvlText w:val=""/>
      <w:lvlJc w:val="left"/>
      <w:pPr>
        <w:ind w:left="6753" w:hanging="360"/>
      </w:pPr>
      <w:rPr>
        <w:rFonts w:ascii="Wingdings" w:hAnsi="Wingdings" w:hint="default"/>
      </w:rPr>
    </w:lvl>
  </w:abstractNum>
  <w:abstractNum w:abstractNumId="50" w15:restartNumberingAfterBreak="0">
    <w:nsid w:val="48256618"/>
    <w:multiLevelType w:val="multilevel"/>
    <w:tmpl w:val="0826162E"/>
    <w:lvl w:ilvl="0">
      <w:numFmt w:val="bullet"/>
      <w:lvlText w:val="–"/>
      <w:lvlJc w:val="left"/>
      <w:rPr>
        <w:rFonts w:ascii="OpenSymbol" w:eastAsia="OpenSymbol" w:hAnsi="OpenSymbol" w:cs="OpenSymbol"/>
      </w:rPr>
    </w:lvl>
    <w:lvl w:ilvl="1">
      <w:numFmt w:val="bullet"/>
      <w:lvlText w:val="–"/>
      <w:lvlJc w:val="left"/>
      <w:rPr>
        <w:rFonts w:ascii="OpenSymbol" w:eastAsia="OpenSymbol" w:hAnsi="OpenSymbol" w:cs="OpenSymbol"/>
      </w:rPr>
    </w:lvl>
    <w:lvl w:ilvl="2">
      <w:numFmt w:val="bullet"/>
      <w:lvlText w:val="–"/>
      <w:lvlJc w:val="left"/>
      <w:rPr>
        <w:rFonts w:ascii="OpenSymbol" w:eastAsia="OpenSymbol" w:hAnsi="OpenSymbol" w:cs="OpenSymbol"/>
      </w:rPr>
    </w:lvl>
    <w:lvl w:ilvl="3">
      <w:numFmt w:val="bullet"/>
      <w:lvlText w:val="–"/>
      <w:lvlJc w:val="left"/>
      <w:rPr>
        <w:rFonts w:ascii="OpenSymbol" w:eastAsia="OpenSymbol" w:hAnsi="OpenSymbol" w:cs="OpenSymbol"/>
      </w:rPr>
    </w:lvl>
    <w:lvl w:ilvl="4">
      <w:numFmt w:val="bullet"/>
      <w:lvlText w:val="–"/>
      <w:lvlJc w:val="left"/>
      <w:rPr>
        <w:rFonts w:ascii="OpenSymbol" w:eastAsia="OpenSymbol" w:hAnsi="OpenSymbol" w:cs="OpenSymbol"/>
      </w:rPr>
    </w:lvl>
    <w:lvl w:ilvl="5">
      <w:numFmt w:val="bullet"/>
      <w:lvlText w:val="–"/>
      <w:lvlJc w:val="left"/>
      <w:rPr>
        <w:rFonts w:ascii="OpenSymbol" w:eastAsia="OpenSymbol" w:hAnsi="OpenSymbol" w:cs="OpenSymbol"/>
      </w:rPr>
    </w:lvl>
    <w:lvl w:ilvl="6">
      <w:numFmt w:val="bullet"/>
      <w:lvlText w:val="–"/>
      <w:lvlJc w:val="left"/>
      <w:rPr>
        <w:rFonts w:ascii="OpenSymbol" w:eastAsia="OpenSymbol" w:hAnsi="OpenSymbol" w:cs="OpenSymbol"/>
      </w:rPr>
    </w:lvl>
    <w:lvl w:ilvl="7">
      <w:numFmt w:val="bullet"/>
      <w:lvlText w:val="–"/>
      <w:lvlJc w:val="left"/>
      <w:rPr>
        <w:rFonts w:ascii="OpenSymbol" w:eastAsia="OpenSymbol" w:hAnsi="OpenSymbol" w:cs="OpenSymbol"/>
      </w:rPr>
    </w:lvl>
    <w:lvl w:ilvl="8">
      <w:numFmt w:val="bullet"/>
      <w:lvlText w:val="–"/>
      <w:lvlJc w:val="left"/>
      <w:rPr>
        <w:rFonts w:ascii="OpenSymbol" w:eastAsia="OpenSymbol" w:hAnsi="OpenSymbol" w:cs="OpenSymbol"/>
      </w:rPr>
    </w:lvl>
  </w:abstractNum>
  <w:abstractNum w:abstractNumId="51" w15:restartNumberingAfterBreak="0">
    <w:nsid w:val="4E097276"/>
    <w:multiLevelType w:val="multilevel"/>
    <w:tmpl w:val="CC50942E"/>
    <w:styleLink w:val="WWNum2"/>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52" w15:restartNumberingAfterBreak="0">
    <w:nsid w:val="4E682371"/>
    <w:multiLevelType w:val="hybridMultilevel"/>
    <w:tmpl w:val="1F78C068"/>
    <w:lvl w:ilvl="0" w:tplc="E722C2E4">
      <w:start w:val="1"/>
      <w:numFmt w:val="decimal"/>
      <w:lvlText w:val="%1."/>
      <w:lvlJc w:val="left"/>
      <w:pPr>
        <w:ind w:left="1068" w:hanging="36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53" w15:restartNumberingAfterBreak="0">
    <w:nsid w:val="537C0D05"/>
    <w:multiLevelType w:val="multilevel"/>
    <w:tmpl w:val="4D50492C"/>
    <w:lvl w:ilvl="0">
      <w:numFmt w:val="bullet"/>
      <w:lvlText w:val="–"/>
      <w:lvlJc w:val="left"/>
      <w:rPr>
        <w:rFonts w:ascii="OpenSymbol" w:eastAsia="OpenSymbol" w:hAnsi="OpenSymbol" w:cs="OpenSymbol"/>
      </w:rPr>
    </w:lvl>
    <w:lvl w:ilvl="1">
      <w:numFmt w:val="bullet"/>
      <w:lvlText w:val="–"/>
      <w:lvlJc w:val="left"/>
      <w:rPr>
        <w:rFonts w:ascii="OpenSymbol" w:eastAsia="OpenSymbol" w:hAnsi="OpenSymbol" w:cs="OpenSymbol"/>
      </w:rPr>
    </w:lvl>
    <w:lvl w:ilvl="2">
      <w:numFmt w:val="bullet"/>
      <w:lvlText w:val="–"/>
      <w:lvlJc w:val="left"/>
      <w:rPr>
        <w:rFonts w:ascii="OpenSymbol" w:eastAsia="OpenSymbol" w:hAnsi="OpenSymbol" w:cs="OpenSymbol"/>
      </w:rPr>
    </w:lvl>
    <w:lvl w:ilvl="3">
      <w:numFmt w:val="bullet"/>
      <w:lvlText w:val="–"/>
      <w:lvlJc w:val="left"/>
      <w:rPr>
        <w:rFonts w:ascii="OpenSymbol" w:eastAsia="OpenSymbol" w:hAnsi="OpenSymbol" w:cs="OpenSymbol"/>
      </w:rPr>
    </w:lvl>
    <w:lvl w:ilvl="4">
      <w:numFmt w:val="bullet"/>
      <w:lvlText w:val="–"/>
      <w:lvlJc w:val="left"/>
      <w:rPr>
        <w:rFonts w:ascii="OpenSymbol" w:eastAsia="OpenSymbol" w:hAnsi="OpenSymbol" w:cs="OpenSymbol"/>
      </w:rPr>
    </w:lvl>
    <w:lvl w:ilvl="5">
      <w:numFmt w:val="bullet"/>
      <w:lvlText w:val="–"/>
      <w:lvlJc w:val="left"/>
      <w:rPr>
        <w:rFonts w:ascii="OpenSymbol" w:eastAsia="OpenSymbol" w:hAnsi="OpenSymbol" w:cs="OpenSymbol"/>
      </w:rPr>
    </w:lvl>
    <w:lvl w:ilvl="6">
      <w:numFmt w:val="bullet"/>
      <w:lvlText w:val="–"/>
      <w:lvlJc w:val="left"/>
      <w:rPr>
        <w:rFonts w:ascii="OpenSymbol" w:eastAsia="OpenSymbol" w:hAnsi="OpenSymbol" w:cs="OpenSymbol"/>
      </w:rPr>
    </w:lvl>
    <w:lvl w:ilvl="7">
      <w:numFmt w:val="bullet"/>
      <w:lvlText w:val="–"/>
      <w:lvlJc w:val="left"/>
      <w:rPr>
        <w:rFonts w:ascii="OpenSymbol" w:eastAsia="OpenSymbol" w:hAnsi="OpenSymbol" w:cs="OpenSymbol"/>
      </w:rPr>
    </w:lvl>
    <w:lvl w:ilvl="8">
      <w:numFmt w:val="bullet"/>
      <w:lvlText w:val="–"/>
      <w:lvlJc w:val="left"/>
      <w:rPr>
        <w:rFonts w:ascii="OpenSymbol" w:eastAsia="OpenSymbol" w:hAnsi="OpenSymbol" w:cs="OpenSymbol"/>
      </w:rPr>
    </w:lvl>
  </w:abstractNum>
  <w:abstractNum w:abstractNumId="54" w15:restartNumberingAfterBreak="0">
    <w:nsid w:val="59833B3E"/>
    <w:multiLevelType w:val="hybridMultilevel"/>
    <w:tmpl w:val="EA8209F2"/>
    <w:lvl w:ilvl="0" w:tplc="0415000F">
      <w:start w:val="1"/>
      <w:numFmt w:val="decimal"/>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55" w15:restartNumberingAfterBreak="0">
    <w:nsid w:val="5C2958AF"/>
    <w:multiLevelType w:val="multilevel"/>
    <w:tmpl w:val="141AAE2A"/>
    <w:lvl w:ilvl="0">
      <w:start w:val="1"/>
      <w:numFmt w:val="bullet"/>
      <w:lvlText w:val=""/>
      <w:lvlJc w:val="left"/>
      <w:pPr>
        <w:ind w:left="1428" w:hanging="360"/>
      </w:pPr>
      <w:rPr>
        <w:rFonts w:ascii="Symbol" w:hAnsi="Symbol" w:cs="Symbol" w:hint="default"/>
      </w:rPr>
    </w:lvl>
    <w:lvl w:ilvl="1">
      <w:start w:val="1"/>
      <w:numFmt w:val="bullet"/>
      <w:lvlText w:val="o"/>
      <w:lvlJc w:val="left"/>
      <w:pPr>
        <w:ind w:left="2148" w:hanging="360"/>
      </w:pPr>
      <w:rPr>
        <w:rFonts w:ascii="Courier New" w:hAnsi="Courier New" w:cs="Courier New" w:hint="default"/>
      </w:rPr>
    </w:lvl>
    <w:lvl w:ilvl="2">
      <w:start w:val="1"/>
      <w:numFmt w:val="bullet"/>
      <w:lvlText w:val=""/>
      <w:lvlJc w:val="left"/>
      <w:pPr>
        <w:ind w:left="2868" w:hanging="360"/>
      </w:pPr>
      <w:rPr>
        <w:rFonts w:ascii="Wingdings" w:hAnsi="Wingdings" w:cs="Wingdings" w:hint="default"/>
      </w:rPr>
    </w:lvl>
    <w:lvl w:ilvl="3">
      <w:start w:val="1"/>
      <w:numFmt w:val="bullet"/>
      <w:lvlText w:val=""/>
      <w:lvlJc w:val="left"/>
      <w:pPr>
        <w:ind w:left="3588" w:hanging="360"/>
      </w:pPr>
      <w:rPr>
        <w:rFonts w:ascii="Symbol" w:hAnsi="Symbol" w:cs="Symbol" w:hint="default"/>
      </w:rPr>
    </w:lvl>
    <w:lvl w:ilvl="4">
      <w:start w:val="1"/>
      <w:numFmt w:val="bullet"/>
      <w:lvlText w:val="o"/>
      <w:lvlJc w:val="left"/>
      <w:pPr>
        <w:ind w:left="4308" w:hanging="360"/>
      </w:pPr>
      <w:rPr>
        <w:rFonts w:ascii="Courier New" w:hAnsi="Courier New" w:cs="Courier New" w:hint="default"/>
      </w:rPr>
    </w:lvl>
    <w:lvl w:ilvl="5">
      <w:start w:val="1"/>
      <w:numFmt w:val="bullet"/>
      <w:lvlText w:val=""/>
      <w:lvlJc w:val="left"/>
      <w:pPr>
        <w:ind w:left="5028" w:hanging="360"/>
      </w:pPr>
      <w:rPr>
        <w:rFonts w:ascii="Wingdings" w:hAnsi="Wingdings" w:cs="Wingdings" w:hint="default"/>
      </w:rPr>
    </w:lvl>
    <w:lvl w:ilvl="6">
      <w:start w:val="1"/>
      <w:numFmt w:val="bullet"/>
      <w:lvlText w:val=""/>
      <w:lvlJc w:val="left"/>
      <w:pPr>
        <w:ind w:left="5748" w:hanging="360"/>
      </w:pPr>
      <w:rPr>
        <w:rFonts w:ascii="Symbol" w:hAnsi="Symbol" w:cs="Symbol" w:hint="default"/>
      </w:rPr>
    </w:lvl>
    <w:lvl w:ilvl="7">
      <w:start w:val="1"/>
      <w:numFmt w:val="bullet"/>
      <w:lvlText w:val="o"/>
      <w:lvlJc w:val="left"/>
      <w:pPr>
        <w:ind w:left="6468" w:hanging="360"/>
      </w:pPr>
      <w:rPr>
        <w:rFonts w:ascii="Courier New" w:hAnsi="Courier New" w:cs="Courier New" w:hint="default"/>
      </w:rPr>
    </w:lvl>
    <w:lvl w:ilvl="8">
      <w:start w:val="1"/>
      <w:numFmt w:val="bullet"/>
      <w:lvlText w:val=""/>
      <w:lvlJc w:val="left"/>
      <w:pPr>
        <w:ind w:left="7188" w:hanging="360"/>
      </w:pPr>
      <w:rPr>
        <w:rFonts w:ascii="Wingdings" w:hAnsi="Wingdings" w:cs="Wingdings" w:hint="default"/>
      </w:rPr>
    </w:lvl>
  </w:abstractNum>
  <w:abstractNum w:abstractNumId="56" w15:restartNumberingAfterBreak="0">
    <w:nsid w:val="61F71244"/>
    <w:multiLevelType w:val="hybridMultilevel"/>
    <w:tmpl w:val="DF48811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15:restartNumberingAfterBreak="0">
    <w:nsid w:val="62B622B6"/>
    <w:multiLevelType w:val="hybridMultilevel"/>
    <w:tmpl w:val="C63A30E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15:restartNumberingAfterBreak="0">
    <w:nsid w:val="642A5B12"/>
    <w:multiLevelType w:val="hybridMultilevel"/>
    <w:tmpl w:val="28EEB93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15:restartNumberingAfterBreak="0">
    <w:nsid w:val="65122B96"/>
    <w:multiLevelType w:val="hybridMultilevel"/>
    <w:tmpl w:val="C2E41C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15:restartNumberingAfterBreak="0">
    <w:nsid w:val="65CC7DE8"/>
    <w:multiLevelType w:val="hybridMultilevel"/>
    <w:tmpl w:val="DFDA47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15:restartNumberingAfterBreak="0">
    <w:nsid w:val="67A20579"/>
    <w:multiLevelType w:val="hybridMultilevel"/>
    <w:tmpl w:val="45BE117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15:restartNumberingAfterBreak="0">
    <w:nsid w:val="71BF064D"/>
    <w:multiLevelType w:val="hybridMultilevel"/>
    <w:tmpl w:val="4710A97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15:restartNumberingAfterBreak="0">
    <w:nsid w:val="73042B32"/>
    <w:multiLevelType w:val="hybridMultilevel"/>
    <w:tmpl w:val="E5B27996"/>
    <w:lvl w:ilvl="0" w:tplc="AAD2E0D0">
      <w:start w:val="1"/>
      <w:numFmt w:val="bullet"/>
      <w:pStyle w:val="Style14"/>
      <w:lvlText w:val=""/>
      <w:lvlJc w:val="left"/>
      <w:pPr>
        <w:tabs>
          <w:tab w:val="num" w:pos="785"/>
        </w:tabs>
        <w:ind w:left="785" w:hanging="425"/>
      </w:pPr>
      <w:rPr>
        <w:rFonts w:ascii="Symbol" w:hAnsi="Symbol" w:hint="default"/>
        <w:b w:val="0"/>
        <w:i w:val="0"/>
        <w:sz w:val="22"/>
      </w:rPr>
    </w:lvl>
    <w:lvl w:ilvl="1" w:tplc="DBEC8BBA">
      <w:start w:val="1"/>
      <w:numFmt w:val="decimal"/>
      <w:lvlText w:val="%2."/>
      <w:lvlJc w:val="left"/>
      <w:pPr>
        <w:tabs>
          <w:tab w:val="num" w:pos="1440"/>
        </w:tabs>
        <w:ind w:left="1440" w:hanging="360"/>
      </w:pPr>
      <w:rPr>
        <w:rFonts w:cs="Times New Roman" w:hint="default"/>
      </w:rPr>
    </w:lvl>
    <w:lvl w:ilvl="2" w:tplc="07662822">
      <w:start w:val="1"/>
      <w:numFmt w:val="bullet"/>
      <w:lvlText w:val="-"/>
      <w:lvlJc w:val="left"/>
      <w:pPr>
        <w:tabs>
          <w:tab w:val="num" w:pos="2340"/>
        </w:tabs>
        <w:ind w:left="2340" w:hanging="360"/>
      </w:pPr>
      <w:rPr>
        <w:rFonts w:ascii="Times New Roman" w:eastAsia="Times New Roman" w:hAnsi="Times New Roman" w:hint="default"/>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64" w15:restartNumberingAfterBreak="0">
    <w:nsid w:val="773D2730"/>
    <w:multiLevelType w:val="hybridMultilevel"/>
    <w:tmpl w:val="24A6677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5" w15:restartNumberingAfterBreak="0">
    <w:nsid w:val="794053EB"/>
    <w:multiLevelType w:val="multilevel"/>
    <w:tmpl w:val="3EFA7C50"/>
    <w:lvl w:ilvl="0">
      <w:start w:val="1"/>
      <w:numFmt w:val="decimal"/>
      <w:lvlText w:val="%1."/>
      <w:lvlJc w:val="left"/>
      <w:pPr>
        <w:ind w:left="780" w:hanging="360"/>
      </w:pPr>
    </w:lvl>
    <w:lvl w:ilvl="1">
      <w:start w:val="1"/>
      <w:numFmt w:val="lowerLetter"/>
      <w:lvlText w:val="%2."/>
      <w:lvlJc w:val="left"/>
      <w:pPr>
        <w:ind w:left="1500" w:hanging="360"/>
      </w:pPr>
    </w:lvl>
    <w:lvl w:ilvl="2">
      <w:start w:val="1"/>
      <w:numFmt w:val="lowerRoman"/>
      <w:lvlText w:val="%3."/>
      <w:lvlJc w:val="right"/>
      <w:pPr>
        <w:ind w:left="2220" w:hanging="180"/>
      </w:p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num w:numId="1">
    <w:abstractNumId w:val="0"/>
  </w:num>
  <w:num w:numId="2">
    <w:abstractNumId w:val="1"/>
  </w:num>
  <w:num w:numId="3">
    <w:abstractNumId w:val="2"/>
  </w:num>
  <w:num w:numId="4">
    <w:abstractNumId w:val="46"/>
  </w:num>
  <w:num w:numId="5">
    <w:abstractNumId w:val="63"/>
  </w:num>
  <w:num w:numId="6">
    <w:abstractNumId w:val="55"/>
  </w:num>
  <w:num w:numId="7">
    <w:abstractNumId w:val="28"/>
  </w:num>
  <w:num w:numId="8">
    <w:abstractNumId w:val="65"/>
  </w:num>
  <w:num w:numId="9">
    <w:abstractNumId w:val="43"/>
  </w:num>
  <w:num w:numId="10">
    <w:abstractNumId w:val="39"/>
  </w:num>
  <w:num w:numId="11">
    <w:abstractNumId w:val="47"/>
  </w:num>
  <w:num w:numId="12">
    <w:abstractNumId w:val="44"/>
  </w:num>
  <w:num w:numId="13">
    <w:abstractNumId w:val="51"/>
  </w:num>
  <w:num w:numId="14">
    <w:abstractNumId w:val="53"/>
  </w:num>
  <w:num w:numId="15">
    <w:abstractNumId w:val="50"/>
  </w:num>
  <w:num w:numId="16">
    <w:abstractNumId w:val="34"/>
  </w:num>
  <w:num w:numId="17">
    <w:abstractNumId w:val="31"/>
  </w:num>
  <w:num w:numId="18">
    <w:abstractNumId w:val="33"/>
  </w:num>
  <w:num w:numId="19">
    <w:abstractNumId w:val="32"/>
  </w:num>
  <w:num w:numId="20">
    <w:abstractNumId w:val="37"/>
  </w:num>
  <w:num w:numId="21">
    <w:abstractNumId w:val="40"/>
  </w:num>
  <w:num w:numId="22">
    <w:abstractNumId w:val="59"/>
  </w:num>
  <w:num w:numId="23">
    <w:abstractNumId w:val="29"/>
  </w:num>
  <w:num w:numId="24">
    <w:abstractNumId w:val="27"/>
  </w:num>
  <w:num w:numId="25">
    <w:abstractNumId w:val="42"/>
  </w:num>
  <w:num w:numId="26">
    <w:abstractNumId w:val="64"/>
  </w:num>
  <w:num w:numId="27">
    <w:abstractNumId w:val="58"/>
  </w:num>
  <w:num w:numId="28">
    <w:abstractNumId w:val="35"/>
  </w:num>
  <w:num w:numId="29">
    <w:abstractNumId w:val="56"/>
  </w:num>
  <w:num w:numId="30">
    <w:abstractNumId w:val="45"/>
  </w:num>
  <w:num w:numId="31">
    <w:abstractNumId w:val="61"/>
  </w:num>
  <w:num w:numId="32">
    <w:abstractNumId w:val="38"/>
  </w:num>
  <w:num w:numId="33">
    <w:abstractNumId w:val="54"/>
  </w:num>
  <w:num w:numId="34">
    <w:abstractNumId w:val="36"/>
  </w:num>
  <w:num w:numId="35">
    <w:abstractNumId w:val="30"/>
  </w:num>
  <w:num w:numId="36">
    <w:abstractNumId w:val="26"/>
  </w:num>
  <w:num w:numId="37">
    <w:abstractNumId w:val="57"/>
  </w:num>
  <w:num w:numId="38">
    <w:abstractNumId w:val="60"/>
  </w:num>
  <w:num w:numId="39">
    <w:abstractNumId w:val="48"/>
  </w:num>
  <w:num w:numId="40">
    <w:abstractNumId w:val="41"/>
  </w:num>
  <w:num w:numId="41">
    <w:abstractNumId w:val="49"/>
  </w:num>
  <w:num w:numId="42">
    <w:abstractNumId w:val="52"/>
  </w:num>
  <w:num w:numId="43">
    <w:abstractNumId w:val="62"/>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displayBackgroundShape/>
  <w:embedSystemFonts/>
  <w:hideSpellingError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hyphenationZone w:val="425"/>
  <w:evenAndOddHeaders/>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strictFirstAndLastChars/>
  <w:footnotePr>
    <w:numRestart w:val="eachSect"/>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11DE3"/>
    <w:rsid w:val="000007A2"/>
    <w:rsid w:val="000008A8"/>
    <w:rsid w:val="000062CC"/>
    <w:rsid w:val="0001059F"/>
    <w:rsid w:val="00011622"/>
    <w:rsid w:val="000172DB"/>
    <w:rsid w:val="00020328"/>
    <w:rsid w:val="000214BF"/>
    <w:rsid w:val="00021FF0"/>
    <w:rsid w:val="000226B8"/>
    <w:rsid w:val="000226D4"/>
    <w:rsid w:val="00025337"/>
    <w:rsid w:val="000259DF"/>
    <w:rsid w:val="00026C08"/>
    <w:rsid w:val="00033054"/>
    <w:rsid w:val="000348D1"/>
    <w:rsid w:val="00035CEF"/>
    <w:rsid w:val="00036202"/>
    <w:rsid w:val="0004135B"/>
    <w:rsid w:val="00042444"/>
    <w:rsid w:val="00043D12"/>
    <w:rsid w:val="00043FA5"/>
    <w:rsid w:val="000468A8"/>
    <w:rsid w:val="000543A0"/>
    <w:rsid w:val="0005769F"/>
    <w:rsid w:val="00060846"/>
    <w:rsid w:val="00060FAF"/>
    <w:rsid w:val="00066B02"/>
    <w:rsid w:val="00067C93"/>
    <w:rsid w:val="00070E20"/>
    <w:rsid w:val="000718A7"/>
    <w:rsid w:val="00074364"/>
    <w:rsid w:val="00075E47"/>
    <w:rsid w:val="00077062"/>
    <w:rsid w:val="000813A3"/>
    <w:rsid w:val="00081652"/>
    <w:rsid w:val="00082A9B"/>
    <w:rsid w:val="0008406E"/>
    <w:rsid w:val="0008479A"/>
    <w:rsid w:val="00090BB2"/>
    <w:rsid w:val="00091362"/>
    <w:rsid w:val="00092327"/>
    <w:rsid w:val="00092F66"/>
    <w:rsid w:val="00094DD7"/>
    <w:rsid w:val="00095F01"/>
    <w:rsid w:val="000971AB"/>
    <w:rsid w:val="000973DF"/>
    <w:rsid w:val="000A2B2D"/>
    <w:rsid w:val="000A37C4"/>
    <w:rsid w:val="000A4A5E"/>
    <w:rsid w:val="000A4B4C"/>
    <w:rsid w:val="000A4F5D"/>
    <w:rsid w:val="000B05D4"/>
    <w:rsid w:val="000B262D"/>
    <w:rsid w:val="000B416D"/>
    <w:rsid w:val="000B5EA1"/>
    <w:rsid w:val="000B61D5"/>
    <w:rsid w:val="000B6EEA"/>
    <w:rsid w:val="000C004F"/>
    <w:rsid w:val="000C0A61"/>
    <w:rsid w:val="000C2169"/>
    <w:rsid w:val="000C3AC0"/>
    <w:rsid w:val="000C427B"/>
    <w:rsid w:val="000C50B0"/>
    <w:rsid w:val="000C7AB0"/>
    <w:rsid w:val="000D0284"/>
    <w:rsid w:val="000D0347"/>
    <w:rsid w:val="000D0BA4"/>
    <w:rsid w:val="000D20BB"/>
    <w:rsid w:val="000D2B92"/>
    <w:rsid w:val="000D56DD"/>
    <w:rsid w:val="000D7C15"/>
    <w:rsid w:val="000E144D"/>
    <w:rsid w:val="000E1931"/>
    <w:rsid w:val="000E1941"/>
    <w:rsid w:val="000E2DA5"/>
    <w:rsid w:val="000E4C5F"/>
    <w:rsid w:val="000E655B"/>
    <w:rsid w:val="000E7248"/>
    <w:rsid w:val="000F0FF9"/>
    <w:rsid w:val="000F39CF"/>
    <w:rsid w:val="000F462A"/>
    <w:rsid w:val="000F5CE3"/>
    <w:rsid w:val="000F5DC4"/>
    <w:rsid w:val="000F6747"/>
    <w:rsid w:val="000F7F7C"/>
    <w:rsid w:val="00103D3E"/>
    <w:rsid w:val="00103E9A"/>
    <w:rsid w:val="00103F5F"/>
    <w:rsid w:val="001045CB"/>
    <w:rsid w:val="00104D05"/>
    <w:rsid w:val="00107B59"/>
    <w:rsid w:val="00110684"/>
    <w:rsid w:val="001117C6"/>
    <w:rsid w:val="00111D54"/>
    <w:rsid w:val="001134A8"/>
    <w:rsid w:val="0011399A"/>
    <w:rsid w:val="001140E2"/>
    <w:rsid w:val="00115721"/>
    <w:rsid w:val="00115B1B"/>
    <w:rsid w:val="00120D30"/>
    <w:rsid w:val="00121604"/>
    <w:rsid w:val="00121C29"/>
    <w:rsid w:val="00122F52"/>
    <w:rsid w:val="001244CD"/>
    <w:rsid w:val="00125A69"/>
    <w:rsid w:val="0013131D"/>
    <w:rsid w:val="0013356D"/>
    <w:rsid w:val="00133CB1"/>
    <w:rsid w:val="00135C4D"/>
    <w:rsid w:val="00137706"/>
    <w:rsid w:val="00145870"/>
    <w:rsid w:val="00147881"/>
    <w:rsid w:val="001478F4"/>
    <w:rsid w:val="00150120"/>
    <w:rsid w:val="001516DD"/>
    <w:rsid w:val="00152147"/>
    <w:rsid w:val="00153BEC"/>
    <w:rsid w:val="001550A8"/>
    <w:rsid w:val="00156579"/>
    <w:rsid w:val="00157E59"/>
    <w:rsid w:val="00160498"/>
    <w:rsid w:val="001606B1"/>
    <w:rsid w:val="001608D0"/>
    <w:rsid w:val="001650B7"/>
    <w:rsid w:val="001662CE"/>
    <w:rsid w:val="00166C51"/>
    <w:rsid w:val="00171560"/>
    <w:rsid w:val="00171D8A"/>
    <w:rsid w:val="0017366A"/>
    <w:rsid w:val="001768E3"/>
    <w:rsid w:val="00176A05"/>
    <w:rsid w:val="00177589"/>
    <w:rsid w:val="0018085E"/>
    <w:rsid w:val="00180EE4"/>
    <w:rsid w:val="0018217A"/>
    <w:rsid w:val="00183AA8"/>
    <w:rsid w:val="001847FF"/>
    <w:rsid w:val="001865D7"/>
    <w:rsid w:val="00186754"/>
    <w:rsid w:val="00186DF0"/>
    <w:rsid w:val="00190F26"/>
    <w:rsid w:val="00191662"/>
    <w:rsid w:val="00195E6C"/>
    <w:rsid w:val="001A26D5"/>
    <w:rsid w:val="001B1129"/>
    <w:rsid w:val="001B256F"/>
    <w:rsid w:val="001B4BA9"/>
    <w:rsid w:val="001B65EE"/>
    <w:rsid w:val="001C02FD"/>
    <w:rsid w:val="001C3E0E"/>
    <w:rsid w:val="001C4007"/>
    <w:rsid w:val="001C675A"/>
    <w:rsid w:val="001C7643"/>
    <w:rsid w:val="001C7CA3"/>
    <w:rsid w:val="001D008C"/>
    <w:rsid w:val="001D2027"/>
    <w:rsid w:val="001D22ED"/>
    <w:rsid w:val="001D4EB6"/>
    <w:rsid w:val="001D72A0"/>
    <w:rsid w:val="001E01EB"/>
    <w:rsid w:val="001E069C"/>
    <w:rsid w:val="001E136E"/>
    <w:rsid w:val="001E1E4A"/>
    <w:rsid w:val="001E2A24"/>
    <w:rsid w:val="001E2B3A"/>
    <w:rsid w:val="001E6623"/>
    <w:rsid w:val="001F0052"/>
    <w:rsid w:val="001F0D47"/>
    <w:rsid w:val="001F2657"/>
    <w:rsid w:val="001F3025"/>
    <w:rsid w:val="0020130E"/>
    <w:rsid w:val="00201433"/>
    <w:rsid w:val="00203A76"/>
    <w:rsid w:val="00203AD2"/>
    <w:rsid w:val="00204740"/>
    <w:rsid w:val="00213CAC"/>
    <w:rsid w:val="00215DE8"/>
    <w:rsid w:val="00217A52"/>
    <w:rsid w:val="002223BD"/>
    <w:rsid w:val="00222FFB"/>
    <w:rsid w:val="00223020"/>
    <w:rsid w:val="00224D27"/>
    <w:rsid w:val="002302BF"/>
    <w:rsid w:val="00231BD5"/>
    <w:rsid w:val="00232257"/>
    <w:rsid w:val="00233533"/>
    <w:rsid w:val="00235DC6"/>
    <w:rsid w:val="00237805"/>
    <w:rsid w:val="0024010F"/>
    <w:rsid w:val="002415BE"/>
    <w:rsid w:val="00244C60"/>
    <w:rsid w:val="00244E8A"/>
    <w:rsid w:val="00245ECC"/>
    <w:rsid w:val="00250638"/>
    <w:rsid w:val="002515F3"/>
    <w:rsid w:val="00254057"/>
    <w:rsid w:val="0025521D"/>
    <w:rsid w:val="00255ADE"/>
    <w:rsid w:val="0026108D"/>
    <w:rsid w:val="002612BC"/>
    <w:rsid w:val="00263F6B"/>
    <w:rsid w:val="002657A3"/>
    <w:rsid w:val="00265C7D"/>
    <w:rsid w:val="002669B8"/>
    <w:rsid w:val="00270309"/>
    <w:rsid w:val="002715B0"/>
    <w:rsid w:val="00273733"/>
    <w:rsid w:val="00274FD9"/>
    <w:rsid w:val="00276031"/>
    <w:rsid w:val="00276500"/>
    <w:rsid w:val="0027776E"/>
    <w:rsid w:val="00277E9C"/>
    <w:rsid w:val="00281041"/>
    <w:rsid w:val="00284899"/>
    <w:rsid w:val="0028518E"/>
    <w:rsid w:val="00286794"/>
    <w:rsid w:val="002903C0"/>
    <w:rsid w:val="00290933"/>
    <w:rsid w:val="00291B59"/>
    <w:rsid w:val="002925A7"/>
    <w:rsid w:val="0029460A"/>
    <w:rsid w:val="002948E2"/>
    <w:rsid w:val="0029564E"/>
    <w:rsid w:val="00295EA5"/>
    <w:rsid w:val="002965A4"/>
    <w:rsid w:val="002A0B1D"/>
    <w:rsid w:val="002A0F8F"/>
    <w:rsid w:val="002A125F"/>
    <w:rsid w:val="002A7752"/>
    <w:rsid w:val="002B27CF"/>
    <w:rsid w:val="002B33F6"/>
    <w:rsid w:val="002B37C9"/>
    <w:rsid w:val="002B3939"/>
    <w:rsid w:val="002B4EB0"/>
    <w:rsid w:val="002B59F5"/>
    <w:rsid w:val="002B7217"/>
    <w:rsid w:val="002B7BFB"/>
    <w:rsid w:val="002C150A"/>
    <w:rsid w:val="002C16D1"/>
    <w:rsid w:val="002C1B99"/>
    <w:rsid w:val="002C4173"/>
    <w:rsid w:val="002C53DE"/>
    <w:rsid w:val="002C770A"/>
    <w:rsid w:val="002C7C78"/>
    <w:rsid w:val="002D0D02"/>
    <w:rsid w:val="002D2472"/>
    <w:rsid w:val="002D46C9"/>
    <w:rsid w:val="002D59E7"/>
    <w:rsid w:val="002D6D6F"/>
    <w:rsid w:val="002E052A"/>
    <w:rsid w:val="002E054C"/>
    <w:rsid w:val="002E252E"/>
    <w:rsid w:val="002E445F"/>
    <w:rsid w:val="002E5638"/>
    <w:rsid w:val="002E5F0B"/>
    <w:rsid w:val="002E5F91"/>
    <w:rsid w:val="002E734B"/>
    <w:rsid w:val="002F07E2"/>
    <w:rsid w:val="002F0986"/>
    <w:rsid w:val="002F2700"/>
    <w:rsid w:val="002F48E6"/>
    <w:rsid w:val="002F5251"/>
    <w:rsid w:val="002F5563"/>
    <w:rsid w:val="002F7D99"/>
    <w:rsid w:val="00300819"/>
    <w:rsid w:val="003022D5"/>
    <w:rsid w:val="0030390D"/>
    <w:rsid w:val="003072E8"/>
    <w:rsid w:val="0030763F"/>
    <w:rsid w:val="00307B02"/>
    <w:rsid w:val="00307BED"/>
    <w:rsid w:val="003127FD"/>
    <w:rsid w:val="00313D18"/>
    <w:rsid w:val="00316D1D"/>
    <w:rsid w:val="003201E6"/>
    <w:rsid w:val="00322F71"/>
    <w:rsid w:val="0032383C"/>
    <w:rsid w:val="0032715D"/>
    <w:rsid w:val="003274C4"/>
    <w:rsid w:val="00330055"/>
    <w:rsid w:val="0033062C"/>
    <w:rsid w:val="003369D2"/>
    <w:rsid w:val="00336AC2"/>
    <w:rsid w:val="00343FCA"/>
    <w:rsid w:val="0034417B"/>
    <w:rsid w:val="003446E5"/>
    <w:rsid w:val="0034544B"/>
    <w:rsid w:val="003470FC"/>
    <w:rsid w:val="0035111A"/>
    <w:rsid w:val="00352F0D"/>
    <w:rsid w:val="003566B2"/>
    <w:rsid w:val="0036073C"/>
    <w:rsid w:val="00362593"/>
    <w:rsid w:val="00363DE2"/>
    <w:rsid w:val="00363E19"/>
    <w:rsid w:val="003677A1"/>
    <w:rsid w:val="00367821"/>
    <w:rsid w:val="0037122E"/>
    <w:rsid w:val="00371984"/>
    <w:rsid w:val="00374E93"/>
    <w:rsid w:val="0037738A"/>
    <w:rsid w:val="00377677"/>
    <w:rsid w:val="00380353"/>
    <w:rsid w:val="00381D36"/>
    <w:rsid w:val="00383344"/>
    <w:rsid w:val="0038564A"/>
    <w:rsid w:val="00385A7E"/>
    <w:rsid w:val="003861F3"/>
    <w:rsid w:val="00386595"/>
    <w:rsid w:val="00387064"/>
    <w:rsid w:val="00390628"/>
    <w:rsid w:val="00390C8B"/>
    <w:rsid w:val="00391750"/>
    <w:rsid w:val="003920CE"/>
    <w:rsid w:val="0039267A"/>
    <w:rsid w:val="003928CA"/>
    <w:rsid w:val="00393BA2"/>
    <w:rsid w:val="00397538"/>
    <w:rsid w:val="0039795D"/>
    <w:rsid w:val="003A4AFC"/>
    <w:rsid w:val="003A56BA"/>
    <w:rsid w:val="003A6CE9"/>
    <w:rsid w:val="003A7A34"/>
    <w:rsid w:val="003B1B1D"/>
    <w:rsid w:val="003C2054"/>
    <w:rsid w:val="003C3034"/>
    <w:rsid w:val="003C7BB2"/>
    <w:rsid w:val="003D4782"/>
    <w:rsid w:val="003D51D3"/>
    <w:rsid w:val="003E47F9"/>
    <w:rsid w:val="003E5F4C"/>
    <w:rsid w:val="003E692A"/>
    <w:rsid w:val="003E72D2"/>
    <w:rsid w:val="003E7F8E"/>
    <w:rsid w:val="003F07E4"/>
    <w:rsid w:val="003F07EC"/>
    <w:rsid w:val="003F1F2C"/>
    <w:rsid w:val="003F4ADF"/>
    <w:rsid w:val="003F4B8D"/>
    <w:rsid w:val="003F74E6"/>
    <w:rsid w:val="00400A21"/>
    <w:rsid w:val="00401EB2"/>
    <w:rsid w:val="00402B4E"/>
    <w:rsid w:val="00404438"/>
    <w:rsid w:val="0041008F"/>
    <w:rsid w:val="0041015C"/>
    <w:rsid w:val="004103FA"/>
    <w:rsid w:val="00410EEA"/>
    <w:rsid w:val="004161A8"/>
    <w:rsid w:val="00420988"/>
    <w:rsid w:val="004211FE"/>
    <w:rsid w:val="00426FF2"/>
    <w:rsid w:val="0042782A"/>
    <w:rsid w:val="00427ECD"/>
    <w:rsid w:val="00432073"/>
    <w:rsid w:val="00432196"/>
    <w:rsid w:val="0043494E"/>
    <w:rsid w:val="00434B1D"/>
    <w:rsid w:val="004354A1"/>
    <w:rsid w:val="00436B82"/>
    <w:rsid w:val="00437B51"/>
    <w:rsid w:val="00441052"/>
    <w:rsid w:val="00442960"/>
    <w:rsid w:val="00444E51"/>
    <w:rsid w:val="004456C4"/>
    <w:rsid w:val="00445A4B"/>
    <w:rsid w:val="00450FDD"/>
    <w:rsid w:val="00451808"/>
    <w:rsid w:val="00451CA6"/>
    <w:rsid w:val="004562AC"/>
    <w:rsid w:val="00456700"/>
    <w:rsid w:val="004578C4"/>
    <w:rsid w:val="004603A3"/>
    <w:rsid w:val="00460448"/>
    <w:rsid w:val="004614DC"/>
    <w:rsid w:val="00463B57"/>
    <w:rsid w:val="0046419E"/>
    <w:rsid w:val="00464D37"/>
    <w:rsid w:val="00465787"/>
    <w:rsid w:val="004677C8"/>
    <w:rsid w:val="00470A93"/>
    <w:rsid w:val="0047210F"/>
    <w:rsid w:val="00472E4B"/>
    <w:rsid w:val="004742C4"/>
    <w:rsid w:val="0047562F"/>
    <w:rsid w:val="004768DC"/>
    <w:rsid w:val="00477734"/>
    <w:rsid w:val="004778E3"/>
    <w:rsid w:val="00477D3E"/>
    <w:rsid w:val="004827FE"/>
    <w:rsid w:val="00482868"/>
    <w:rsid w:val="00482D8D"/>
    <w:rsid w:val="004838B1"/>
    <w:rsid w:val="00487DE7"/>
    <w:rsid w:val="00490569"/>
    <w:rsid w:val="00490AED"/>
    <w:rsid w:val="0049224D"/>
    <w:rsid w:val="0049656D"/>
    <w:rsid w:val="004A1D56"/>
    <w:rsid w:val="004A25F2"/>
    <w:rsid w:val="004A3337"/>
    <w:rsid w:val="004A33A4"/>
    <w:rsid w:val="004A3534"/>
    <w:rsid w:val="004A3BCE"/>
    <w:rsid w:val="004A4CF1"/>
    <w:rsid w:val="004A76F5"/>
    <w:rsid w:val="004B127C"/>
    <w:rsid w:val="004B14D2"/>
    <w:rsid w:val="004B186E"/>
    <w:rsid w:val="004B1FB4"/>
    <w:rsid w:val="004B31D3"/>
    <w:rsid w:val="004B4D77"/>
    <w:rsid w:val="004B6B1C"/>
    <w:rsid w:val="004C2B52"/>
    <w:rsid w:val="004C4060"/>
    <w:rsid w:val="004C538F"/>
    <w:rsid w:val="004C7D98"/>
    <w:rsid w:val="004D036A"/>
    <w:rsid w:val="004D3183"/>
    <w:rsid w:val="004D3F3D"/>
    <w:rsid w:val="004D4D2E"/>
    <w:rsid w:val="004D5C37"/>
    <w:rsid w:val="004D6C74"/>
    <w:rsid w:val="004E0E21"/>
    <w:rsid w:val="004E2B26"/>
    <w:rsid w:val="004E386C"/>
    <w:rsid w:val="004E398B"/>
    <w:rsid w:val="004E3CD6"/>
    <w:rsid w:val="004E7501"/>
    <w:rsid w:val="004F093D"/>
    <w:rsid w:val="004F1D19"/>
    <w:rsid w:val="004F1E0E"/>
    <w:rsid w:val="004F2AD3"/>
    <w:rsid w:val="004F564D"/>
    <w:rsid w:val="0050085A"/>
    <w:rsid w:val="00500A76"/>
    <w:rsid w:val="00500E6F"/>
    <w:rsid w:val="005048B0"/>
    <w:rsid w:val="00504FE0"/>
    <w:rsid w:val="00505269"/>
    <w:rsid w:val="00510930"/>
    <w:rsid w:val="005145E8"/>
    <w:rsid w:val="00514A87"/>
    <w:rsid w:val="00514C31"/>
    <w:rsid w:val="00515544"/>
    <w:rsid w:val="0051688E"/>
    <w:rsid w:val="005172BB"/>
    <w:rsid w:val="005176F6"/>
    <w:rsid w:val="00517973"/>
    <w:rsid w:val="005200F3"/>
    <w:rsid w:val="005247E4"/>
    <w:rsid w:val="005254ED"/>
    <w:rsid w:val="00526FAD"/>
    <w:rsid w:val="00527E7C"/>
    <w:rsid w:val="00530997"/>
    <w:rsid w:val="00534072"/>
    <w:rsid w:val="00534653"/>
    <w:rsid w:val="00537488"/>
    <w:rsid w:val="005375D9"/>
    <w:rsid w:val="00541C7F"/>
    <w:rsid w:val="00542B38"/>
    <w:rsid w:val="005456B1"/>
    <w:rsid w:val="00546986"/>
    <w:rsid w:val="00546F34"/>
    <w:rsid w:val="00546F99"/>
    <w:rsid w:val="00547787"/>
    <w:rsid w:val="0055120E"/>
    <w:rsid w:val="0055192E"/>
    <w:rsid w:val="0055255C"/>
    <w:rsid w:val="00552A61"/>
    <w:rsid w:val="005532CB"/>
    <w:rsid w:val="005533E3"/>
    <w:rsid w:val="005539A6"/>
    <w:rsid w:val="00555B00"/>
    <w:rsid w:val="00556B6E"/>
    <w:rsid w:val="00560A9D"/>
    <w:rsid w:val="00560BE2"/>
    <w:rsid w:val="0056355E"/>
    <w:rsid w:val="00565546"/>
    <w:rsid w:val="005665AE"/>
    <w:rsid w:val="005672EE"/>
    <w:rsid w:val="005706B0"/>
    <w:rsid w:val="0057251C"/>
    <w:rsid w:val="00575A04"/>
    <w:rsid w:val="00577BC3"/>
    <w:rsid w:val="005807B7"/>
    <w:rsid w:val="00587165"/>
    <w:rsid w:val="00590B6A"/>
    <w:rsid w:val="005925B3"/>
    <w:rsid w:val="00593E1D"/>
    <w:rsid w:val="005941BC"/>
    <w:rsid w:val="0059778A"/>
    <w:rsid w:val="00597D01"/>
    <w:rsid w:val="005A0E26"/>
    <w:rsid w:val="005A4A12"/>
    <w:rsid w:val="005A6783"/>
    <w:rsid w:val="005B177F"/>
    <w:rsid w:val="005B2EF9"/>
    <w:rsid w:val="005B3933"/>
    <w:rsid w:val="005B3A52"/>
    <w:rsid w:val="005B4D80"/>
    <w:rsid w:val="005B5131"/>
    <w:rsid w:val="005B6147"/>
    <w:rsid w:val="005B66C5"/>
    <w:rsid w:val="005B6C8F"/>
    <w:rsid w:val="005B6D82"/>
    <w:rsid w:val="005C0A8D"/>
    <w:rsid w:val="005C1BCB"/>
    <w:rsid w:val="005C23E6"/>
    <w:rsid w:val="005C2B7C"/>
    <w:rsid w:val="005C2F0C"/>
    <w:rsid w:val="005C35F3"/>
    <w:rsid w:val="005C37C5"/>
    <w:rsid w:val="005C4338"/>
    <w:rsid w:val="005C71AB"/>
    <w:rsid w:val="005D4583"/>
    <w:rsid w:val="005D46A2"/>
    <w:rsid w:val="005D5AB5"/>
    <w:rsid w:val="005D5D78"/>
    <w:rsid w:val="005D63EF"/>
    <w:rsid w:val="005E2A05"/>
    <w:rsid w:val="005E6FC1"/>
    <w:rsid w:val="005E7420"/>
    <w:rsid w:val="005F07FB"/>
    <w:rsid w:val="005F3323"/>
    <w:rsid w:val="005F4AD9"/>
    <w:rsid w:val="005F5D1D"/>
    <w:rsid w:val="005F6A9D"/>
    <w:rsid w:val="005F6BD7"/>
    <w:rsid w:val="006022AF"/>
    <w:rsid w:val="006023E7"/>
    <w:rsid w:val="00602ED3"/>
    <w:rsid w:val="00611798"/>
    <w:rsid w:val="00613A49"/>
    <w:rsid w:val="00614CFF"/>
    <w:rsid w:val="00616C85"/>
    <w:rsid w:val="00617502"/>
    <w:rsid w:val="00617EC1"/>
    <w:rsid w:val="0062021F"/>
    <w:rsid w:val="0062140C"/>
    <w:rsid w:val="00622BD2"/>
    <w:rsid w:val="00623746"/>
    <w:rsid w:val="006239A7"/>
    <w:rsid w:val="00630741"/>
    <w:rsid w:val="006406FB"/>
    <w:rsid w:val="00640C10"/>
    <w:rsid w:val="006413FB"/>
    <w:rsid w:val="00643F6B"/>
    <w:rsid w:val="00644E8E"/>
    <w:rsid w:val="00644FA4"/>
    <w:rsid w:val="006452AD"/>
    <w:rsid w:val="00646AAC"/>
    <w:rsid w:val="00650F60"/>
    <w:rsid w:val="00651542"/>
    <w:rsid w:val="006528EB"/>
    <w:rsid w:val="006546CA"/>
    <w:rsid w:val="00654D68"/>
    <w:rsid w:val="0065533D"/>
    <w:rsid w:val="006555F4"/>
    <w:rsid w:val="00656FB2"/>
    <w:rsid w:val="00657ED6"/>
    <w:rsid w:val="00660088"/>
    <w:rsid w:val="006639C8"/>
    <w:rsid w:val="00663FA3"/>
    <w:rsid w:val="00664CA4"/>
    <w:rsid w:val="00664F8A"/>
    <w:rsid w:val="006659AE"/>
    <w:rsid w:val="00667CDB"/>
    <w:rsid w:val="0067002B"/>
    <w:rsid w:val="00673CC2"/>
    <w:rsid w:val="006778C9"/>
    <w:rsid w:val="0067790B"/>
    <w:rsid w:val="00677D69"/>
    <w:rsid w:val="00686858"/>
    <w:rsid w:val="006870A1"/>
    <w:rsid w:val="006878DE"/>
    <w:rsid w:val="00690DEF"/>
    <w:rsid w:val="00694119"/>
    <w:rsid w:val="006A12F9"/>
    <w:rsid w:val="006A1C78"/>
    <w:rsid w:val="006A2344"/>
    <w:rsid w:val="006A2E0A"/>
    <w:rsid w:val="006A3AE1"/>
    <w:rsid w:val="006A48F8"/>
    <w:rsid w:val="006A4B4C"/>
    <w:rsid w:val="006A6DB3"/>
    <w:rsid w:val="006B0E1C"/>
    <w:rsid w:val="006B2094"/>
    <w:rsid w:val="006B3164"/>
    <w:rsid w:val="006B3985"/>
    <w:rsid w:val="006B485E"/>
    <w:rsid w:val="006B5403"/>
    <w:rsid w:val="006B62FF"/>
    <w:rsid w:val="006C177D"/>
    <w:rsid w:val="006C2474"/>
    <w:rsid w:val="006C5484"/>
    <w:rsid w:val="006C6574"/>
    <w:rsid w:val="006D18F8"/>
    <w:rsid w:val="006D1B00"/>
    <w:rsid w:val="006D2459"/>
    <w:rsid w:val="006D45A9"/>
    <w:rsid w:val="006D4A0A"/>
    <w:rsid w:val="006D7962"/>
    <w:rsid w:val="006E0957"/>
    <w:rsid w:val="006E2E09"/>
    <w:rsid w:val="006E409A"/>
    <w:rsid w:val="006E527D"/>
    <w:rsid w:val="006E5334"/>
    <w:rsid w:val="006E7838"/>
    <w:rsid w:val="006E7D12"/>
    <w:rsid w:val="006F0971"/>
    <w:rsid w:val="006F1D6B"/>
    <w:rsid w:val="006F30EA"/>
    <w:rsid w:val="006F5CFC"/>
    <w:rsid w:val="006F7097"/>
    <w:rsid w:val="00700F11"/>
    <w:rsid w:val="007023E6"/>
    <w:rsid w:val="00705996"/>
    <w:rsid w:val="007119A5"/>
    <w:rsid w:val="00711AAB"/>
    <w:rsid w:val="007120E9"/>
    <w:rsid w:val="00713ABC"/>
    <w:rsid w:val="007140E1"/>
    <w:rsid w:val="00714BDE"/>
    <w:rsid w:val="0071521E"/>
    <w:rsid w:val="00716462"/>
    <w:rsid w:val="007204D5"/>
    <w:rsid w:val="0072179A"/>
    <w:rsid w:val="0072361F"/>
    <w:rsid w:val="007258AC"/>
    <w:rsid w:val="00726D53"/>
    <w:rsid w:val="007276DD"/>
    <w:rsid w:val="00731B2C"/>
    <w:rsid w:val="007349D1"/>
    <w:rsid w:val="0073600F"/>
    <w:rsid w:val="0074054E"/>
    <w:rsid w:val="00742ED7"/>
    <w:rsid w:val="00744343"/>
    <w:rsid w:val="00744E10"/>
    <w:rsid w:val="00747000"/>
    <w:rsid w:val="00747484"/>
    <w:rsid w:val="0075027D"/>
    <w:rsid w:val="00751125"/>
    <w:rsid w:val="0075271C"/>
    <w:rsid w:val="007527B4"/>
    <w:rsid w:val="00754A89"/>
    <w:rsid w:val="0076134B"/>
    <w:rsid w:val="0076357E"/>
    <w:rsid w:val="00764A32"/>
    <w:rsid w:val="00765947"/>
    <w:rsid w:val="00765D77"/>
    <w:rsid w:val="00765ED1"/>
    <w:rsid w:val="00771181"/>
    <w:rsid w:val="00771E06"/>
    <w:rsid w:val="00774396"/>
    <w:rsid w:val="00776A5F"/>
    <w:rsid w:val="00777F52"/>
    <w:rsid w:val="00780B1B"/>
    <w:rsid w:val="007810EC"/>
    <w:rsid w:val="00782E2E"/>
    <w:rsid w:val="007846DE"/>
    <w:rsid w:val="00786316"/>
    <w:rsid w:val="0079125B"/>
    <w:rsid w:val="00795DF0"/>
    <w:rsid w:val="007A0B3C"/>
    <w:rsid w:val="007A1F84"/>
    <w:rsid w:val="007A3F70"/>
    <w:rsid w:val="007B2251"/>
    <w:rsid w:val="007B25A8"/>
    <w:rsid w:val="007B2A89"/>
    <w:rsid w:val="007B65F5"/>
    <w:rsid w:val="007B6FBB"/>
    <w:rsid w:val="007C0692"/>
    <w:rsid w:val="007C2CA9"/>
    <w:rsid w:val="007C545F"/>
    <w:rsid w:val="007D4DA2"/>
    <w:rsid w:val="007D5C48"/>
    <w:rsid w:val="007D5F76"/>
    <w:rsid w:val="007D5FC8"/>
    <w:rsid w:val="007D6CC0"/>
    <w:rsid w:val="007E08F5"/>
    <w:rsid w:val="007E1F30"/>
    <w:rsid w:val="007E2307"/>
    <w:rsid w:val="007E5F8A"/>
    <w:rsid w:val="007E7056"/>
    <w:rsid w:val="007F0589"/>
    <w:rsid w:val="007F2DBD"/>
    <w:rsid w:val="007F47D7"/>
    <w:rsid w:val="007F5F72"/>
    <w:rsid w:val="008024BE"/>
    <w:rsid w:val="00804D7D"/>
    <w:rsid w:val="00804E5D"/>
    <w:rsid w:val="008077BA"/>
    <w:rsid w:val="00812082"/>
    <w:rsid w:val="00813419"/>
    <w:rsid w:val="008219C7"/>
    <w:rsid w:val="00823614"/>
    <w:rsid w:val="0082472C"/>
    <w:rsid w:val="00825E86"/>
    <w:rsid w:val="00826007"/>
    <w:rsid w:val="0082674A"/>
    <w:rsid w:val="00827017"/>
    <w:rsid w:val="008273DE"/>
    <w:rsid w:val="00830387"/>
    <w:rsid w:val="00833A4B"/>
    <w:rsid w:val="00842BA3"/>
    <w:rsid w:val="00844D35"/>
    <w:rsid w:val="008455E8"/>
    <w:rsid w:val="00846ABF"/>
    <w:rsid w:val="008513C3"/>
    <w:rsid w:val="008514E8"/>
    <w:rsid w:val="00854B8D"/>
    <w:rsid w:val="0085688C"/>
    <w:rsid w:val="00857D5D"/>
    <w:rsid w:val="00866EA0"/>
    <w:rsid w:val="008670F5"/>
    <w:rsid w:val="00870A5A"/>
    <w:rsid w:val="008766C0"/>
    <w:rsid w:val="00876E14"/>
    <w:rsid w:val="008775F4"/>
    <w:rsid w:val="00880519"/>
    <w:rsid w:val="0088271C"/>
    <w:rsid w:val="008860AF"/>
    <w:rsid w:val="00886CC3"/>
    <w:rsid w:val="00886F0A"/>
    <w:rsid w:val="00895EFF"/>
    <w:rsid w:val="008962C2"/>
    <w:rsid w:val="00896C4D"/>
    <w:rsid w:val="0089708D"/>
    <w:rsid w:val="008A02F0"/>
    <w:rsid w:val="008A0673"/>
    <w:rsid w:val="008A0B87"/>
    <w:rsid w:val="008A10B8"/>
    <w:rsid w:val="008A14F8"/>
    <w:rsid w:val="008A2501"/>
    <w:rsid w:val="008A6A35"/>
    <w:rsid w:val="008A7345"/>
    <w:rsid w:val="008B03A9"/>
    <w:rsid w:val="008B19C0"/>
    <w:rsid w:val="008B5D75"/>
    <w:rsid w:val="008B6DB2"/>
    <w:rsid w:val="008C1056"/>
    <w:rsid w:val="008C189B"/>
    <w:rsid w:val="008C2AD6"/>
    <w:rsid w:val="008C38AB"/>
    <w:rsid w:val="008C4512"/>
    <w:rsid w:val="008C49AD"/>
    <w:rsid w:val="008C7094"/>
    <w:rsid w:val="008C7903"/>
    <w:rsid w:val="008C7A1B"/>
    <w:rsid w:val="008D1D95"/>
    <w:rsid w:val="008D4ED5"/>
    <w:rsid w:val="008D5244"/>
    <w:rsid w:val="008D5415"/>
    <w:rsid w:val="008D7417"/>
    <w:rsid w:val="008D7885"/>
    <w:rsid w:val="008E1177"/>
    <w:rsid w:val="008E3908"/>
    <w:rsid w:val="008E3F40"/>
    <w:rsid w:val="008E4359"/>
    <w:rsid w:val="008E6301"/>
    <w:rsid w:val="008E7851"/>
    <w:rsid w:val="008E7B60"/>
    <w:rsid w:val="008F0EE7"/>
    <w:rsid w:val="008F1680"/>
    <w:rsid w:val="008F21AC"/>
    <w:rsid w:val="008F420E"/>
    <w:rsid w:val="008F42BE"/>
    <w:rsid w:val="008F5667"/>
    <w:rsid w:val="009017D4"/>
    <w:rsid w:val="00901927"/>
    <w:rsid w:val="0090227E"/>
    <w:rsid w:val="00905330"/>
    <w:rsid w:val="00910CF7"/>
    <w:rsid w:val="009138D6"/>
    <w:rsid w:val="00914128"/>
    <w:rsid w:val="00914A0B"/>
    <w:rsid w:val="00914BB5"/>
    <w:rsid w:val="009154EF"/>
    <w:rsid w:val="009161BA"/>
    <w:rsid w:val="00916C2D"/>
    <w:rsid w:val="00916D1D"/>
    <w:rsid w:val="00920A43"/>
    <w:rsid w:val="00924368"/>
    <w:rsid w:val="00927C60"/>
    <w:rsid w:val="00930917"/>
    <w:rsid w:val="009315BA"/>
    <w:rsid w:val="0093486D"/>
    <w:rsid w:val="00935EEC"/>
    <w:rsid w:val="00936D5B"/>
    <w:rsid w:val="00941C54"/>
    <w:rsid w:val="00942DBC"/>
    <w:rsid w:val="00943E37"/>
    <w:rsid w:val="00944667"/>
    <w:rsid w:val="009478AD"/>
    <w:rsid w:val="00954E20"/>
    <w:rsid w:val="0095511E"/>
    <w:rsid w:val="009571A2"/>
    <w:rsid w:val="00960C20"/>
    <w:rsid w:val="0096190D"/>
    <w:rsid w:val="00962758"/>
    <w:rsid w:val="00962FE5"/>
    <w:rsid w:val="00964E06"/>
    <w:rsid w:val="00970600"/>
    <w:rsid w:val="00976337"/>
    <w:rsid w:val="009769AD"/>
    <w:rsid w:val="00980045"/>
    <w:rsid w:val="00981B38"/>
    <w:rsid w:val="009853A3"/>
    <w:rsid w:val="009941AD"/>
    <w:rsid w:val="0099671F"/>
    <w:rsid w:val="009969F8"/>
    <w:rsid w:val="009A2B7B"/>
    <w:rsid w:val="009A316E"/>
    <w:rsid w:val="009A3BD5"/>
    <w:rsid w:val="009B0B87"/>
    <w:rsid w:val="009B3B16"/>
    <w:rsid w:val="009B5576"/>
    <w:rsid w:val="009B5684"/>
    <w:rsid w:val="009B7971"/>
    <w:rsid w:val="009C0181"/>
    <w:rsid w:val="009C248A"/>
    <w:rsid w:val="009C2F6B"/>
    <w:rsid w:val="009C4B80"/>
    <w:rsid w:val="009C6725"/>
    <w:rsid w:val="009D1F93"/>
    <w:rsid w:val="009D33D2"/>
    <w:rsid w:val="009D4ECF"/>
    <w:rsid w:val="009D56E6"/>
    <w:rsid w:val="009D73C2"/>
    <w:rsid w:val="009D7966"/>
    <w:rsid w:val="009D7E12"/>
    <w:rsid w:val="009E008D"/>
    <w:rsid w:val="009E034B"/>
    <w:rsid w:val="009E080A"/>
    <w:rsid w:val="009E3C4E"/>
    <w:rsid w:val="009E5BC3"/>
    <w:rsid w:val="009E7147"/>
    <w:rsid w:val="009E71CE"/>
    <w:rsid w:val="009E7710"/>
    <w:rsid w:val="009F008D"/>
    <w:rsid w:val="009F00AD"/>
    <w:rsid w:val="009F0678"/>
    <w:rsid w:val="009F1055"/>
    <w:rsid w:val="009F1510"/>
    <w:rsid w:val="009F366E"/>
    <w:rsid w:val="009F3901"/>
    <w:rsid w:val="009F4C19"/>
    <w:rsid w:val="009F5461"/>
    <w:rsid w:val="009F553C"/>
    <w:rsid w:val="009F5B8D"/>
    <w:rsid w:val="009F5EE3"/>
    <w:rsid w:val="009F60BD"/>
    <w:rsid w:val="00A01DB2"/>
    <w:rsid w:val="00A039C9"/>
    <w:rsid w:val="00A047D7"/>
    <w:rsid w:val="00A05C1D"/>
    <w:rsid w:val="00A0671E"/>
    <w:rsid w:val="00A10E80"/>
    <w:rsid w:val="00A119D9"/>
    <w:rsid w:val="00A13CA7"/>
    <w:rsid w:val="00A17682"/>
    <w:rsid w:val="00A17820"/>
    <w:rsid w:val="00A246CE"/>
    <w:rsid w:val="00A25806"/>
    <w:rsid w:val="00A3251F"/>
    <w:rsid w:val="00A3768D"/>
    <w:rsid w:val="00A37EFE"/>
    <w:rsid w:val="00A429CB"/>
    <w:rsid w:val="00A43FBB"/>
    <w:rsid w:val="00A4416C"/>
    <w:rsid w:val="00A44E67"/>
    <w:rsid w:val="00A4580E"/>
    <w:rsid w:val="00A468AF"/>
    <w:rsid w:val="00A47484"/>
    <w:rsid w:val="00A512D7"/>
    <w:rsid w:val="00A537EB"/>
    <w:rsid w:val="00A53D02"/>
    <w:rsid w:val="00A5487F"/>
    <w:rsid w:val="00A55D26"/>
    <w:rsid w:val="00A5646C"/>
    <w:rsid w:val="00A56540"/>
    <w:rsid w:val="00A60818"/>
    <w:rsid w:val="00A61A43"/>
    <w:rsid w:val="00A64FA8"/>
    <w:rsid w:val="00A73568"/>
    <w:rsid w:val="00A74015"/>
    <w:rsid w:val="00A754D8"/>
    <w:rsid w:val="00A77D84"/>
    <w:rsid w:val="00A80AFD"/>
    <w:rsid w:val="00A81297"/>
    <w:rsid w:val="00A83B1A"/>
    <w:rsid w:val="00A8671F"/>
    <w:rsid w:val="00A90CA0"/>
    <w:rsid w:val="00A91853"/>
    <w:rsid w:val="00A91B67"/>
    <w:rsid w:val="00A93E83"/>
    <w:rsid w:val="00AA1B57"/>
    <w:rsid w:val="00AA4866"/>
    <w:rsid w:val="00AA5ABE"/>
    <w:rsid w:val="00AA6B26"/>
    <w:rsid w:val="00AA76B9"/>
    <w:rsid w:val="00AB1184"/>
    <w:rsid w:val="00AB1883"/>
    <w:rsid w:val="00AB2F13"/>
    <w:rsid w:val="00AB3E1B"/>
    <w:rsid w:val="00AB6286"/>
    <w:rsid w:val="00AB6F91"/>
    <w:rsid w:val="00AB7640"/>
    <w:rsid w:val="00AB7DDC"/>
    <w:rsid w:val="00AC0EAD"/>
    <w:rsid w:val="00AC2FD4"/>
    <w:rsid w:val="00AC3E71"/>
    <w:rsid w:val="00AC4DA5"/>
    <w:rsid w:val="00AC6409"/>
    <w:rsid w:val="00AC6772"/>
    <w:rsid w:val="00AC784D"/>
    <w:rsid w:val="00AD090D"/>
    <w:rsid w:val="00AD196C"/>
    <w:rsid w:val="00AD3625"/>
    <w:rsid w:val="00AD6F82"/>
    <w:rsid w:val="00AD7292"/>
    <w:rsid w:val="00AE0DBB"/>
    <w:rsid w:val="00AE1BAF"/>
    <w:rsid w:val="00AE303A"/>
    <w:rsid w:val="00AE45F6"/>
    <w:rsid w:val="00AE508E"/>
    <w:rsid w:val="00AE5633"/>
    <w:rsid w:val="00AE66A9"/>
    <w:rsid w:val="00AE7FC9"/>
    <w:rsid w:val="00AF0AF8"/>
    <w:rsid w:val="00AF1A7D"/>
    <w:rsid w:val="00AF331B"/>
    <w:rsid w:val="00AF56EB"/>
    <w:rsid w:val="00B0034B"/>
    <w:rsid w:val="00B0044F"/>
    <w:rsid w:val="00B00A6D"/>
    <w:rsid w:val="00B01553"/>
    <w:rsid w:val="00B03ABE"/>
    <w:rsid w:val="00B06119"/>
    <w:rsid w:val="00B06EB5"/>
    <w:rsid w:val="00B11037"/>
    <w:rsid w:val="00B11717"/>
    <w:rsid w:val="00B12B53"/>
    <w:rsid w:val="00B17C5C"/>
    <w:rsid w:val="00B2054C"/>
    <w:rsid w:val="00B20732"/>
    <w:rsid w:val="00B23A26"/>
    <w:rsid w:val="00B26C81"/>
    <w:rsid w:val="00B3111B"/>
    <w:rsid w:val="00B3265D"/>
    <w:rsid w:val="00B33B1A"/>
    <w:rsid w:val="00B33E57"/>
    <w:rsid w:val="00B3456D"/>
    <w:rsid w:val="00B358A0"/>
    <w:rsid w:val="00B36B4B"/>
    <w:rsid w:val="00B3735C"/>
    <w:rsid w:val="00B4053B"/>
    <w:rsid w:val="00B42D12"/>
    <w:rsid w:val="00B4718D"/>
    <w:rsid w:val="00B473E4"/>
    <w:rsid w:val="00B47596"/>
    <w:rsid w:val="00B47B29"/>
    <w:rsid w:val="00B51244"/>
    <w:rsid w:val="00B53D89"/>
    <w:rsid w:val="00B56BE4"/>
    <w:rsid w:val="00B605F2"/>
    <w:rsid w:val="00B66276"/>
    <w:rsid w:val="00B675A5"/>
    <w:rsid w:val="00B67EBF"/>
    <w:rsid w:val="00B70E54"/>
    <w:rsid w:val="00B719B2"/>
    <w:rsid w:val="00B82AC1"/>
    <w:rsid w:val="00B82D55"/>
    <w:rsid w:val="00B83251"/>
    <w:rsid w:val="00B86890"/>
    <w:rsid w:val="00B86DF2"/>
    <w:rsid w:val="00B9029D"/>
    <w:rsid w:val="00B92637"/>
    <w:rsid w:val="00B94FE8"/>
    <w:rsid w:val="00B95B80"/>
    <w:rsid w:val="00B97066"/>
    <w:rsid w:val="00B971F0"/>
    <w:rsid w:val="00B97B03"/>
    <w:rsid w:val="00B97CC2"/>
    <w:rsid w:val="00BA07AB"/>
    <w:rsid w:val="00BA2C75"/>
    <w:rsid w:val="00BA36CE"/>
    <w:rsid w:val="00BB06AF"/>
    <w:rsid w:val="00BB1CDA"/>
    <w:rsid w:val="00BB5819"/>
    <w:rsid w:val="00BB6E55"/>
    <w:rsid w:val="00BC34B8"/>
    <w:rsid w:val="00BC34FA"/>
    <w:rsid w:val="00BC3827"/>
    <w:rsid w:val="00BC45CF"/>
    <w:rsid w:val="00BC597C"/>
    <w:rsid w:val="00BC6A31"/>
    <w:rsid w:val="00BC6E55"/>
    <w:rsid w:val="00BC6E68"/>
    <w:rsid w:val="00BC6FB5"/>
    <w:rsid w:val="00BC71DC"/>
    <w:rsid w:val="00BC7537"/>
    <w:rsid w:val="00BD0903"/>
    <w:rsid w:val="00BD0BEA"/>
    <w:rsid w:val="00BD4C75"/>
    <w:rsid w:val="00BD5444"/>
    <w:rsid w:val="00BD5693"/>
    <w:rsid w:val="00BD63D3"/>
    <w:rsid w:val="00BE0FDB"/>
    <w:rsid w:val="00BE117C"/>
    <w:rsid w:val="00BE13DF"/>
    <w:rsid w:val="00BE33DE"/>
    <w:rsid w:val="00BE6A7F"/>
    <w:rsid w:val="00BF0031"/>
    <w:rsid w:val="00BF1811"/>
    <w:rsid w:val="00BF2403"/>
    <w:rsid w:val="00BF3A59"/>
    <w:rsid w:val="00BF49EC"/>
    <w:rsid w:val="00BF7CDC"/>
    <w:rsid w:val="00C04F4D"/>
    <w:rsid w:val="00C0575B"/>
    <w:rsid w:val="00C0738D"/>
    <w:rsid w:val="00C07684"/>
    <w:rsid w:val="00C07CCB"/>
    <w:rsid w:val="00C106F6"/>
    <w:rsid w:val="00C14251"/>
    <w:rsid w:val="00C2070A"/>
    <w:rsid w:val="00C20EDB"/>
    <w:rsid w:val="00C213C1"/>
    <w:rsid w:val="00C2160D"/>
    <w:rsid w:val="00C21C11"/>
    <w:rsid w:val="00C25744"/>
    <w:rsid w:val="00C25AF3"/>
    <w:rsid w:val="00C25FD3"/>
    <w:rsid w:val="00C3040A"/>
    <w:rsid w:val="00C316B4"/>
    <w:rsid w:val="00C31B4E"/>
    <w:rsid w:val="00C32119"/>
    <w:rsid w:val="00C36FDD"/>
    <w:rsid w:val="00C424C2"/>
    <w:rsid w:val="00C4271C"/>
    <w:rsid w:val="00C51145"/>
    <w:rsid w:val="00C54160"/>
    <w:rsid w:val="00C64A73"/>
    <w:rsid w:val="00C67CAA"/>
    <w:rsid w:val="00C71663"/>
    <w:rsid w:val="00C73838"/>
    <w:rsid w:val="00C747B8"/>
    <w:rsid w:val="00C76029"/>
    <w:rsid w:val="00C80B13"/>
    <w:rsid w:val="00C82CE4"/>
    <w:rsid w:val="00C83645"/>
    <w:rsid w:val="00C83A22"/>
    <w:rsid w:val="00C83A9D"/>
    <w:rsid w:val="00C8505D"/>
    <w:rsid w:val="00C9423E"/>
    <w:rsid w:val="00C94D7D"/>
    <w:rsid w:val="00C968B7"/>
    <w:rsid w:val="00CA09F5"/>
    <w:rsid w:val="00CA2C28"/>
    <w:rsid w:val="00CA59C4"/>
    <w:rsid w:val="00CB1AF3"/>
    <w:rsid w:val="00CB3C6E"/>
    <w:rsid w:val="00CC4483"/>
    <w:rsid w:val="00CC783D"/>
    <w:rsid w:val="00CD027C"/>
    <w:rsid w:val="00CD5E98"/>
    <w:rsid w:val="00CD6150"/>
    <w:rsid w:val="00CD6151"/>
    <w:rsid w:val="00CD6490"/>
    <w:rsid w:val="00CE270F"/>
    <w:rsid w:val="00CE2BBF"/>
    <w:rsid w:val="00CE3F52"/>
    <w:rsid w:val="00CE4DAB"/>
    <w:rsid w:val="00CF14E5"/>
    <w:rsid w:val="00CF2183"/>
    <w:rsid w:val="00CF2321"/>
    <w:rsid w:val="00CF7011"/>
    <w:rsid w:val="00CF7C9F"/>
    <w:rsid w:val="00D00538"/>
    <w:rsid w:val="00D00E87"/>
    <w:rsid w:val="00D04DDA"/>
    <w:rsid w:val="00D05715"/>
    <w:rsid w:val="00D05982"/>
    <w:rsid w:val="00D0641C"/>
    <w:rsid w:val="00D06A3C"/>
    <w:rsid w:val="00D11767"/>
    <w:rsid w:val="00D11DE3"/>
    <w:rsid w:val="00D12BE2"/>
    <w:rsid w:val="00D13F51"/>
    <w:rsid w:val="00D1444F"/>
    <w:rsid w:val="00D2001D"/>
    <w:rsid w:val="00D204E5"/>
    <w:rsid w:val="00D21746"/>
    <w:rsid w:val="00D23813"/>
    <w:rsid w:val="00D23CE2"/>
    <w:rsid w:val="00D24DE2"/>
    <w:rsid w:val="00D25490"/>
    <w:rsid w:val="00D310B0"/>
    <w:rsid w:val="00D31E57"/>
    <w:rsid w:val="00D35162"/>
    <w:rsid w:val="00D36AC2"/>
    <w:rsid w:val="00D3709B"/>
    <w:rsid w:val="00D375E8"/>
    <w:rsid w:val="00D37E7C"/>
    <w:rsid w:val="00D41A46"/>
    <w:rsid w:val="00D43C9C"/>
    <w:rsid w:val="00D444E3"/>
    <w:rsid w:val="00D47561"/>
    <w:rsid w:val="00D47BC0"/>
    <w:rsid w:val="00D47BF5"/>
    <w:rsid w:val="00D5000F"/>
    <w:rsid w:val="00D505D2"/>
    <w:rsid w:val="00D506F6"/>
    <w:rsid w:val="00D50F8C"/>
    <w:rsid w:val="00D52E0A"/>
    <w:rsid w:val="00D54EBC"/>
    <w:rsid w:val="00D55315"/>
    <w:rsid w:val="00D55F3C"/>
    <w:rsid w:val="00D575B9"/>
    <w:rsid w:val="00D60D62"/>
    <w:rsid w:val="00D63798"/>
    <w:rsid w:val="00D65BB1"/>
    <w:rsid w:val="00D72A91"/>
    <w:rsid w:val="00D73EA5"/>
    <w:rsid w:val="00D743AC"/>
    <w:rsid w:val="00D74630"/>
    <w:rsid w:val="00D74C6F"/>
    <w:rsid w:val="00D75C35"/>
    <w:rsid w:val="00D75FEB"/>
    <w:rsid w:val="00D7650E"/>
    <w:rsid w:val="00D76B4E"/>
    <w:rsid w:val="00D81AD1"/>
    <w:rsid w:val="00D85E0A"/>
    <w:rsid w:val="00D86315"/>
    <w:rsid w:val="00D871ED"/>
    <w:rsid w:val="00D87810"/>
    <w:rsid w:val="00D91CC7"/>
    <w:rsid w:val="00D92240"/>
    <w:rsid w:val="00D92A42"/>
    <w:rsid w:val="00D94413"/>
    <w:rsid w:val="00D951DD"/>
    <w:rsid w:val="00D96890"/>
    <w:rsid w:val="00D976AD"/>
    <w:rsid w:val="00DA0F23"/>
    <w:rsid w:val="00DA11B0"/>
    <w:rsid w:val="00DA3F59"/>
    <w:rsid w:val="00DA5826"/>
    <w:rsid w:val="00DA5B84"/>
    <w:rsid w:val="00DB03EA"/>
    <w:rsid w:val="00DB0ACC"/>
    <w:rsid w:val="00DB228F"/>
    <w:rsid w:val="00DB385C"/>
    <w:rsid w:val="00DB42DC"/>
    <w:rsid w:val="00DB6DC2"/>
    <w:rsid w:val="00DB6FDF"/>
    <w:rsid w:val="00DC059A"/>
    <w:rsid w:val="00DC20E0"/>
    <w:rsid w:val="00DC33E1"/>
    <w:rsid w:val="00DC392F"/>
    <w:rsid w:val="00DC3CD9"/>
    <w:rsid w:val="00DC4715"/>
    <w:rsid w:val="00DC493B"/>
    <w:rsid w:val="00DC5229"/>
    <w:rsid w:val="00DC5A5E"/>
    <w:rsid w:val="00DC6062"/>
    <w:rsid w:val="00DD39C2"/>
    <w:rsid w:val="00DD5B39"/>
    <w:rsid w:val="00DD5E70"/>
    <w:rsid w:val="00DD62C8"/>
    <w:rsid w:val="00DE03D9"/>
    <w:rsid w:val="00DE1290"/>
    <w:rsid w:val="00DE16B1"/>
    <w:rsid w:val="00DE1920"/>
    <w:rsid w:val="00DE2D1C"/>
    <w:rsid w:val="00DE4C9F"/>
    <w:rsid w:val="00DE63C9"/>
    <w:rsid w:val="00DF0034"/>
    <w:rsid w:val="00DF3117"/>
    <w:rsid w:val="00DF683E"/>
    <w:rsid w:val="00DF7851"/>
    <w:rsid w:val="00E00F91"/>
    <w:rsid w:val="00E02EEA"/>
    <w:rsid w:val="00E04743"/>
    <w:rsid w:val="00E0573E"/>
    <w:rsid w:val="00E06A5A"/>
    <w:rsid w:val="00E07E87"/>
    <w:rsid w:val="00E100F4"/>
    <w:rsid w:val="00E104E0"/>
    <w:rsid w:val="00E10BC6"/>
    <w:rsid w:val="00E13014"/>
    <w:rsid w:val="00E14913"/>
    <w:rsid w:val="00E14D8E"/>
    <w:rsid w:val="00E16398"/>
    <w:rsid w:val="00E21036"/>
    <w:rsid w:val="00E21CDA"/>
    <w:rsid w:val="00E23680"/>
    <w:rsid w:val="00E24FCB"/>
    <w:rsid w:val="00E26AE4"/>
    <w:rsid w:val="00E26B63"/>
    <w:rsid w:val="00E3056E"/>
    <w:rsid w:val="00E332CF"/>
    <w:rsid w:val="00E34310"/>
    <w:rsid w:val="00E42D89"/>
    <w:rsid w:val="00E445DC"/>
    <w:rsid w:val="00E44C53"/>
    <w:rsid w:val="00E4552B"/>
    <w:rsid w:val="00E465B3"/>
    <w:rsid w:val="00E5112D"/>
    <w:rsid w:val="00E5183A"/>
    <w:rsid w:val="00E54441"/>
    <w:rsid w:val="00E5453C"/>
    <w:rsid w:val="00E54B62"/>
    <w:rsid w:val="00E54BD3"/>
    <w:rsid w:val="00E55CF6"/>
    <w:rsid w:val="00E57EFB"/>
    <w:rsid w:val="00E6183E"/>
    <w:rsid w:val="00E620FD"/>
    <w:rsid w:val="00E62280"/>
    <w:rsid w:val="00E625E0"/>
    <w:rsid w:val="00E62D8F"/>
    <w:rsid w:val="00E64045"/>
    <w:rsid w:val="00E6413F"/>
    <w:rsid w:val="00E65617"/>
    <w:rsid w:val="00E7202A"/>
    <w:rsid w:val="00E74393"/>
    <w:rsid w:val="00E74C43"/>
    <w:rsid w:val="00E74F91"/>
    <w:rsid w:val="00E7522F"/>
    <w:rsid w:val="00E75E2E"/>
    <w:rsid w:val="00E812D6"/>
    <w:rsid w:val="00E8155B"/>
    <w:rsid w:val="00E8185B"/>
    <w:rsid w:val="00E83EA4"/>
    <w:rsid w:val="00E872F2"/>
    <w:rsid w:val="00E91E45"/>
    <w:rsid w:val="00E92019"/>
    <w:rsid w:val="00E92E68"/>
    <w:rsid w:val="00E93626"/>
    <w:rsid w:val="00E951D7"/>
    <w:rsid w:val="00EA070A"/>
    <w:rsid w:val="00EA09EC"/>
    <w:rsid w:val="00EA0B77"/>
    <w:rsid w:val="00EA2641"/>
    <w:rsid w:val="00EA4584"/>
    <w:rsid w:val="00EA79D3"/>
    <w:rsid w:val="00EB068F"/>
    <w:rsid w:val="00EB1E5A"/>
    <w:rsid w:val="00EB2A20"/>
    <w:rsid w:val="00EB2DC4"/>
    <w:rsid w:val="00EB3765"/>
    <w:rsid w:val="00EB4878"/>
    <w:rsid w:val="00EB5912"/>
    <w:rsid w:val="00EB74A1"/>
    <w:rsid w:val="00EB7752"/>
    <w:rsid w:val="00EB7D33"/>
    <w:rsid w:val="00EC152A"/>
    <w:rsid w:val="00EC1871"/>
    <w:rsid w:val="00EC4B49"/>
    <w:rsid w:val="00EC5CDE"/>
    <w:rsid w:val="00ED3C13"/>
    <w:rsid w:val="00ED418E"/>
    <w:rsid w:val="00ED593D"/>
    <w:rsid w:val="00ED5DC4"/>
    <w:rsid w:val="00ED74A1"/>
    <w:rsid w:val="00EE1008"/>
    <w:rsid w:val="00EE2917"/>
    <w:rsid w:val="00EE525F"/>
    <w:rsid w:val="00EE6E1B"/>
    <w:rsid w:val="00EE7CFA"/>
    <w:rsid w:val="00EF0574"/>
    <w:rsid w:val="00EF086C"/>
    <w:rsid w:val="00EF1223"/>
    <w:rsid w:val="00EF23F0"/>
    <w:rsid w:val="00EF3955"/>
    <w:rsid w:val="00EF3AE8"/>
    <w:rsid w:val="00F00CE4"/>
    <w:rsid w:val="00F06CEC"/>
    <w:rsid w:val="00F07438"/>
    <w:rsid w:val="00F074E7"/>
    <w:rsid w:val="00F10B2E"/>
    <w:rsid w:val="00F10BC6"/>
    <w:rsid w:val="00F1302D"/>
    <w:rsid w:val="00F131E4"/>
    <w:rsid w:val="00F144C7"/>
    <w:rsid w:val="00F146D3"/>
    <w:rsid w:val="00F14773"/>
    <w:rsid w:val="00F154A8"/>
    <w:rsid w:val="00F2295B"/>
    <w:rsid w:val="00F25A48"/>
    <w:rsid w:val="00F31305"/>
    <w:rsid w:val="00F31786"/>
    <w:rsid w:val="00F329C5"/>
    <w:rsid w:val="00F329D2"/>
    <w:rsid w:val="00F3794E"/>
    <w:rsid w:val="00F41712"/>
    <w:rsid w:val="00F426D1"/>
    <w:rsid w:val="00F46032"/>
    <w:rsid w:val="00F47EC5"/>
    <w:rsid w:val="00F51CA0"/>
    <w:rsid w:val="00F51FE7"/>
    <w:rsid w:val="00F533FF"/>
    <w:rsid w:val="00F536A4"/>
    <w:rsid w:val="00F552EE"/>
    <w:rsid w:val="00F575AC"/>
    <w:rsid w:val="00F601C9"/>
    <w:rsid w:val="00F6062E"/>
    <w:rsid w:val="00F62BA1"/>
    <w:rsid w:val="00F70337"/>
    <w:rsid w:val="00F727AD"/>
    <w:rsid w:val="00F74701"/>
    <w:rsid w:val="00F748C4"/>
    <w:rsid w:val="00F75188"/>
    <w:rsid w:val="00F821A9"/>
    <w:rsid w:val="00F84EE3"/>
    <w:rsid w:val="00F92049"/>
    <w:rsid w:val="00F92417"/>
    <w:rsid w:val="00F930DD"/>
    <w:rsid w:val="00F932E9"/>
    <w:rsid w:val="00F93A60"/>
    <w:rsid w:val="00F97B77"/>
    <w:rsid w:val="00FA01D4"/>
    <w:rsid w:val="00FA037C"/>
    <w:rsid w:val="00FB4010"/>
    <w:rsid w:val="00FB77E0"/>
    <w:rsid w:val="00FB7F11"/>
    <w:rsid w:val="00FC0EBF"/>
    <w:rsid w:val="00FC10F3"/>
    <w:rsid w:val="00FC33D6"/>
    <w:rsid w:val="00FC6BA4"/>
    <w:rsid w:val="00FC6E2D"/>
    <w:rsid w:val="00FD664F"/>
    <w:rsid w:val="00FE0088"/>
    <w:rsid w:val="00FE1566"/>
    <w:rsid w:val="00FE4283"/>
    <w:rsid w:val="00FE6638"/>
    <w:rsid w:val="00FE7286"/>
    <w:rsid w:val="00FE7C76"/>
    <w:rsid w:val="00FF262A"/>
    <w:rsid w:val="00FF5699"/>
    <w:rsid w:val="00FF7FA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83"/>
    <o:shapelayout v:ext="edit">
      <o:idmap v:ext="edit" data="1"/>
    </o:shapelayout>
  </w:shapeDefaults>
  <w:decimalSymbol w:val=","/>
  <w:listSeparator w:val=";"/>
  <w15:docId w15:val="{7B4D615B-8427-4850-B938-9D10180B60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1">
    <w:lsdException w:name="Normal" w:locked="1" w:uiPriority="0" w:qFormat="1"/>
    <w:lsdException w:name="heading 1" w:locked="1" w:uiPriority="9" w:qFormat="1"/>
    <w:lsdException w:name="heading 2" w:locked="1" w:uiPriority="9" w:qFormat="1"/>
    <w:lsdException w:name="heading 3" w:locked="1" w:uiPriority="9" w:qFormat="1"/>
    <w:lsdException w:name="heading 4" w:locked="1" w:qFormat="1"/>
    <w:lsdException w:name="heading 5" w:locked="1" w:qFormat="1"/>
    <w:lsdException w:name="heading 6" w:lock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locked="1" w:semiHidden="1" w:unhideWhenUsed="1"/>
    <w:lsdException w:name="header" w:locked="1" w:semiHidden="1" w:unhideWhenUsed="1"/>
    <w:lsdException w:name="footer" w:semiHidden="1" w:unhideWhenUsed="1"/>
    <w:lsdException w:name="index heading" w:semiHidden="1" w:unhideWhenUsed="1"/>
    <w:lsdException w:name="caption" w:locked="1"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locked="1" w:semiHidden="1" w:uiPriority="0" w:unhideWhenUsed="1"/>
    <w:lsdException w:name="annotation reference" w:locked="1" w:semiHidden="1" w:unhideWhenUsed="1"/>
    <w:lsdException w:name="line number"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semiHidden="1" w:uiPriority="0" w:unhideWhenUsed="1"/>
    <w:lsdException w:name="Body Text" w:locked="1" w:semiHidden="1" w:unhideWhenUsed="1"/>
    <w:lsdException w:name="Body Text Indent" w:locked="1"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locked="1" w:semiHidden="1" w:uiPriority="0" w:unhideWhenUsed="1"/>
    <w:lsdException w:name="Body Text 3" w:locked="1" w:semiHidden="1" w:unhideWhenUsed="1"/>
    <w:lsdException w:name="Body Text Indent 2" w:locked="1" w:semiHidden="1" w:unhideWhenUsed="1"/>
    <w:lsdException w:name="Body Text Indent 3" w:locked="1" w:semiHidden="1" w:unhideWhenUsed="1"/>
    <w:lsdException w:name="Block Text" w:semiHidden="1" w:unhideWhenUsed="1"/>
    <w:lsdException w:name="Hyperlink" w:locked="1"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locked="1"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semiHidden="1"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103F5F"/>
    <w:pPr>
      <w:suppressAutoHyphens/>
      <w:spacing w:line="100" w:lineRule="atLeast"/>
      <w:jc w:val="both"/>
    </w:pPr>
    <w:rPr>
      <w:rFonts w:ascii="Calibri" w:hAnsi="Calibri" w:cs="Calibri"/>
      <w:kern w:val="1"/>
      <w:sz w:val="22"/>
      <w:szCs w:val="22"/>
      <w:lang w:val="pt-PT" w:eastAsia="zh-CN" w:bidi="he-IL"/>
    </w:rPr>
  </w:style>
  <w:style w:type="paragraph" w:styleId="Nagwek1">
    <w:name w:val="heading 1"/>
    <w:basedOn w:val="Normalny"/>
    <w:next w:val="Normalny"/>
    <w:link w:val="Nagwek1Znak1"/>
    <w:uiPriority w:val="9"/>
    <w:qFormat/>
    <w:rsid w:val="00AD6F82"/>
    <w:pPr>
      <w:keepNext/>
      <w:widowControl w:val="0"/>
      <w:numPr>
        <w:numId w:val="1"/>
      </w:numPr>
      <w:tabs>
        <w:tab w:val="left" w:pos="0"/>
      </w:tabs>
      <w:spacing w:line="200" w:lineRule="atLeast"/>
      <w:ind w:left="15" w:firstLine="0"/>
      <w:outlineLvl w:val="0"/>
    </w:pPr>
    <w:rPr>
      <w:rFonts w:ascii="Times New Roman" w:hAnsi="Times New Roman" w:cs="Times New Roman"/>
      <w:b/>
      <w:bCs/>
      <w:color w:val="000000"/>
      <w:sz w:val="20"/>
      <w:szCs w:val="20"/>
      <w:lang w:val="en-US" w:bidi="hi-IN"/>
    </w:rPr>
  </w:style>
  <w:style w:type="paragraph" w:styleId="Nagwek2">
    <w:name w:val="heading 2"/>
    <w:basedOn w:val="Normalny"/>
    <w:next w:val="Normalny"/>
    <w:link w:val="Nagwek2Znak1"/>
    <w:uiPriority w:val="9"/>
    <w:qFormat/>
    <w:rsid w:val="00AD6F82"/>
    <w:pPr>
      <w:widowControl w:val="0"/>
      <w:numPr>
        <w:ilvl w:val="1"/>
        <w:numId w:val="1"/>
      </w:numPr>
      <w:tabs>
        <w:tab w:val="left" w:pos="0"/>
      </w:tabs>
      <w:spacing w:line="240" w:lineRule="auto"/>
      <w:jc w:val="left"/>
      <w:outlineLvl w:val="1"/>
    </w:pPr>
    <w:rPr>
      <w:rFonts w:ascii="Times New Roman" w:hAnsi="Times New Roman" w:cs="Times New Roman"/>
      <w:b/>
      <w:bCs/>
      <w:i/>
      <w:iCs/>
      <w:sz w:val="28"/>
      <w:szCs w:val="28"/>
      <w:lang w:val="pl-PL" w:bidi="hi-IN"/>
    </w:rPr>
  </w:style>
  <w:style w:type="paragraph" w:styleId="Nagwek3">
    <w:name w:val="heading 3"/>
    <w:basedOn w:val="Normalny"/>
    <w:next w:val="Normalny"/>
    <w:link w:val="Nagwek3Znak1"/>
    <w:uiPriority w:val="9"/>
    <w:qFormat/>
    <w:rsid w:val="00AD6F82"/>
    <w:pPr>
      <w:widowControl w:val="0"/>
      <w:numPr>
        <w:ilvl w:val="2"/>
        <w:numId w:val="1"/>
      </w:numPr>
      <w:tabs>
        <w:tab w:val="left" w:pos="0"/>
      </w:tabs>
      <w:spacing w:line="240" w:lineRule="auto"/>
      <w:jc w:val="left"/>
      <w:outlineLvl w:val="2"/>
    </w:pPr>
    <w:rPr>
      <w:rFonts w:ascii="Times New Roman" w:hAnsi="Times New Roman" w:cs="Times New Roman"/>
      <w:b/>
      <w:bCs/>
      <w:sz w:val="28"/>
      <w:szCs w:val="28"/>
      <w:lang w:val="pl-PL" w:bidi="hi-IN"/>
    </w:rPr>
  </w:style>
  <w:style w:type="paragraph" w:styleId="Nagwek4">
    <w:name w:val="heading 4"/>
    <w:basedOn w:val="Normalny"/>
    <w:next w:val="Tekstpodstawowy"/>
    <w:link w:val="Nagwek4Znak1"/>
    <w:uiPriority w:val="99"/>
    <w:qFormat/>
    <w:rsid w:val="00AD6F82"/>
    <w:pPr>
      <w:widowControl w:val="0"/>
      <w:numPr>
        <w:numId w:val="2"/>
      </w:numPr>
      <w:tabs>
        <w:tab w:val="left" w:pos="0"/>
      </w:tabs>
      <w:spacing w:line="240" w:lineRule="auto"/>
      <w:ind w:left="864" w:hanging="864"/>
      <w:jc w:val="left"/>
      <w:outlineLvl w:val="3"/>
    </w:pPr>
    <w:rPr>
      <w:rFonts w:ascii="Times New Roman" w:hAnsi="Times New Roman" w:cs="Times New Roman"/>
      <w:b/>
      <w:bCs/>
      <w:i/>
      <w:iCs/>
      <w:sz w:val="20"/>
      <w:szCs w:val="20"/>
      <w:lang w:val="pl-PL" w:bidi="hi-IN"/>
    </w:rPr>
  </w:style>
  <w:style w:type="paragraph" w:styleId="Nagwek5">
    <w:name w:val="heading 5"/>
    <w:basedOn w:val="Normalny"/>
    <w:next w:val="Normalny"/>
    <w:link w:val="Nagwek5Znak"/>
    <w:uiPriority w:val="99"/>
    <w:qFormat/>
    <w:rsid w:val="00AD6F82"/>
    <w:pPr>
      <w:widowControl w:val="0"/>
      <w:tabs>
        <w:tab w:val="left" w:pos="0"/>
      </w:tabs>
      <w:spacing w:line="240" w:lineRule="auto"/>
      <w:ind w:left="1008" w:hanging="1008"/>
      <w:jc w:val="left"/>
      <w:outlineLvl w:val="4"/>
    </w:pPr>
    <w:rPr>
      <w:rFonts w:ascii="Times New Roman" w:hAnsi="Times New Roman" w:cs="Times New Roman"/>
      <w:b/>
      <w:bCs/>
      <w:sz w:val="20"/>
      <w:szCs w:val="20"/>
      <w:lang w:val="pl-PL" w:bidi="hi-IN"/>
    </w:rPr>
  </w:style>
  <w:style w:type="paragraph" w:styleId="Nagwek6">
    <w:name w:val="heading 6"/>
    <w:basedOn w:val="Normalny"/>
    <w:next w:val="Normalny"/>
    <w:link w:val="Nagwek6Znak"/>
    <w:uiPriority w:val="99"/>
    <w:qFormat/>
    <w:rsid w:val="00AD6F82"/>
    <w:pPr>
      <w:widowControl w:val="0"/>
      <w:tabs>
        <w:tab w:val="left" w:pos="0"/>
      </w:tabs>
      <w:spacing w:line="240" w:lineRule="auto"/>
      <w:ind w:left="1152" w:hanging="1152"/>
      <w:jc w:val="left"/>
      <w:outlineLvl w:val="5"/>
    </w:pPr>
    <w:rPr>
      <w:rFonts w:ascii="Times New Roman" w:hAnsi="Times New Roman" w:cs="Times New Roman"/>
      <w:b/>
      <w:bCs/>
      <w:sz w:val="18"/>
      <w:szCs w:val="18"/>
      <w:lang w:val="pl-PL" w:bidi="hi-IN"/>
    </w:rPr>
  </w:style>
  <w:style w:type="paragraph" w:styleId="Nagwek7">
    <w:name w:val="heading 7"/>
    <w:basedOn w:val="Normalny"/>
    <w:next w:val="Normalny"/>
    <w:link w:val="Nagwek7Znak"/>
    <w:uiPriority w:val="99"/>
    <w:qFormat/>
    <w:rsid w:val="00AD6F82"/>
    <w:pPr>
      <w:keepNext/>
      <w:widowControl w:val="0"/>
      <w:tabs>
        <w:tab w:val="left" w:pos="0"/>
      </w:tabs>
      <w:spacing w:line="240" w:lineRule="auto"/>
      <w:ind w:left="1296" w:hanging="1296"/>
      <w:jc w:val="center"/>
      <w:outlineLvl w:val="6"/>
    </w:pPr>
    <w:rPr>
      <w:rFonts w:ascii="Times New Roman" w:hAnsi="Times New Roman" w:cs="Times New Roman"/>
      <w:b/>
      <w:bCs/>
      <w:sz w:val="20"/>
      <w:szCs w:val="20"/>
      <w:lang w:val="pl-PL" w:bidi="hi-IN"/>
    </w:rPr>
  </w:style>
  <w:style w:type="paragraph" w:styleId="Nagwek8">
    <w:name w:val="heading 8"/>
    <w:basedOn w:val="Normalny"/>
    <w:next w:val="Normalny"/>
    <w:link w:val="Nagwek8Znak"/>
    <w:uiPriority w:val="99"/>
    <w:qFormat/>
    <w:rsid w:val="00AD6F82"/>
    <w:pPr>
      <w:keepNext/>
      <w:widowControl w:val="0"/>
      <w:tabs>
        <w:tab w:val="left" w:pos="0"/>
      </w:tabs>
      <w:spacing w:line="240" w:lineRule="auto"/>
      <w:ind w:firstLine="540"/>
      <w:outlineLvl w:val="7"/>
    </w:pPr>
    <w:rPr>
      <w:rFonts w:ascii="Times New Roman" w:hAnsi="Times New Roman" w:cs="Times New Roman"/>
      <w:b/>
      <w:bCs/>
      <w:sz w:val="20"/>
      <w:szCs w:val="20"/>
      <w:lang w:bidi="hi-IN"/>
    </w:rPr>
  </w:style>
  <w:style w:type="paragraph" w:styleId="Nagwek9">
    <w:name w:val="heading 9"/>
    <w:basedOn w:val="Normalny"/>
    <w:next w:val="Normalny"/>
    <w:link w:val="Nagwek9Znak"/>
    <w:uiPriority w:val="99"/>
    <w:qFormat/>
    <w:rsid w:val="00AD6F82"/>
    <w:pPr>
      <w:keepNext/>
      <w:widowControl w:val="0"/>
      <w:tabs>
        <w:tab w:val="left" w:pos="0"/>
      </w:tabs>
      <w:spacing w:line="240" w:lineRule="auto"/>
      <w:ind w:firstLine="540"/>
      <w:outlineLvl w:val="8"/>
    </w:pPr>
    <w:rPr>
      <w:rFonts w:ascii="Times New Roman" w:hAnsi="Times New Roman" w:cs="Times New Roman"/>
      <w:b/>
      <w:bCs/>
      <w:i/>
      <w:iCs/>
      <w:sz w:val="20"/>
      <w:szCs w:val="20"/>
      <w:lang w:bidi="hi-IN"/>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1">
    <w:name w:val="Nagłówek 1 Znak1"/>
    <w:basedOn w:val="Domylnaczcionkaakapitu"/>
    <w:link w:val="Nagwek1"/>
    <w:uiPriority w:val="9"/>
    <w:rsid w:val="00AD6F82"/>
    <w:rPr>
      <w:b/>
      <w:bCs/>
      <w:color w:val="000000"/>
      <w:kern w:val="1"/>
      <w:lang w:val="en-US" w:eastAsia="zh-CN" w:bidi="hi-IN"/>
    </w:rPr>
  </w:style>
  <w:style w:type="character" w:customStyle="1" w:styleId="Nagwek2Znak1">
    <w:name w:val="Nagłówek 2 Znak1"/>
    <w:basedOn w:val="Domylnaczcionkaakapitu"/>
    <w:link w:val="Nagwek2"/>
    <w:uiPriority w:val="9"/>
    <w:rsid w:val="00AD6F82"/>
    <w:rPr>
      <w:b/>
      <w:bCs/>
      <w:i/>
      <w:iCs/>
      <w:kern w:val="1"/>
      <w:sz w:val="28"/>
      <w:szCs w:val="28"/>
      <w:lang w:eastAsia="zh-CN" w:bidi="hi-IN"/>
    </w:rPr>
  </w:style>
  <w:style w:type="character" w:customStyle="1" w:styleId="Nagwek3Znak1">
    <w:name w:val="Nagłówek 3 Znak1"/>
    <w:basedOn w:val="Domylnaczcionkaakapitu"/>
    <w:link w:val="Nagwek3"/>
    <w:uiPriority w:val="9"/>
    <w:rsid w:val="00AD6F82"/>
    <w:rPr>
      <w:b/>
      <w:bCs/>
      <w:kern w:val="1"/>
      <w:sz w:val="28"/>
      <w:szCs w:val="28"/>
      <w:lang w:eastAsia="zh-CN" w:bidi="hi-IN"/>
    </w:rPr>
  </w:style>
  <w:style w:type="character" w:customStyle="1" w:styleId="Nagwek4Znak1">
    <w:name w:val="Nagłówek 4 Znak1"/>
    <w:basedOn w:val="Domylnaczcionkaakapitu"/>
    <w:link w:val="Nagwek4"/>
    <w:uiPriority w:val="99"/>
    <w:rsid w:val="00AD6F82"/>
    <w:rPr>
      <w:b/>
      <w:bCs/>
      <w:i/>
      <w:iCs/>
      <w:kern w:val="1"/>
      <w:lang w:eastAsia="zh-CN" w:bidi="hi-IN"/>
    </w:rPr>
  </w:style>
  <w:style w:type="character" w:customStyle="1" w:styleId="Nagwek5Znak">
    <w:name w:val="Nagłówek 5 Znak"/>
    <w:basedOn w:val="Domylnaczcionkaakapitu"/>
    <w:link w:val="Nagwek5"/>
    <w:uiPriority w:val="99"/>
    <w:rsid w:val="00AD6F82"/>
    <w:rPr>
      <w:b/>
      <w:i/>
      <w:kern w:val="1"/>
      <w:sz w:val="23"/>
    </w:rPr>
  </w:style>
  <w:style w:type="character" w:customStyle="1" w:styleId="Nagwek6Znak">
    <w:name w:val="Nagłówek 6 Znak"/>
    <w:basedOn w:val="Domylnaczcionkaakapitu"/>
    <w:link w:val="Nagwek6"/>
    <w:uiPriority w:val="99"/>
    <w:rsid w:val="00AD6F82"/>
    <w:rPr>
      <w:b/>
      <w:kern w:val="1"/>
      <w:sz w:val="20"/>
    </w:rPr>
  </w:style>
  <w:style w:type="character" w:customStyle="1" w:styleId="Nagwek7Znak">
    <w:name w:val="Nagłówek 7 Znak"/>
    <w:basedOn w:val="Domylnaczcionkaakapitu"/>
    <w:link w:val="Nagwek7"/>
    <w:uiPriority w:val="99"/>
    <w:rsid w:val="00AD6F82"/>
    <w:rPr>
      <w:kern w:val="1"/>
      <w:sz w:val="21"/>
    </w:rPr>
  </w:style>
  <w:style w:type="character" w:customStyle="1" w:styleId="Nagwek8Znak">
    <w:name w:val="Nagłówek 8 Znak"/>
    <w:basedOn w:val="Domylnaczcionkaakapitu"/>
    <w:link w:val="Nagwek8"/>
    <w:uiPriority w:val="99"/>
    <w:rsid w:val="00AD6F82"/>
    <w:rPr>
      <w:i/>
      <w:kern w:val="1"/>
      <w:sz w:val="21"/>
    </w:rPr>
  </w:style>
  <w:style w:type="character" w:customStyle="1" w:styleId="Nagwek9Znak">
    <w:name w:val="Nagłówek 9 Znak"/>
    <w:basedOn w:val="Domylnaczcionkaakapitu"/>
    <w:link w:val="Nagwek9"/>
    <w:uiPriority w:val="99"/>
    <w:rsid w:val="00AD6F82"/>
    <w:rPr>
      <w:rFonts w:ascii="Cambria" w:hAnsi="Cambria"/>
      <w:kern w:val="1"/>
      <w:sz w:val="20"/>
    </w:rPr>
  </w:style>
  <w:style w:type="character" w:customStyle="1" w:styleId="Absatz-Standardschriftart">
    <w:name w:val="Absatz-Standardschriftart"/>
    <w:uiPriority w:val="99"/>
    <w:rsid w:val="00AD6F82"/>
  </w:style>
  <w:style w:type="character" w:customStyle="1" w:styleId="WW-Absatz-Standardschriftart">
    <w:name w:val="WW-Absatz-Standardschriftart"/>
    <w:uiPriority w:val="99"/>
    <w:rsid w:val="00AD6F82"/>
  </w:style>
  <w:style w:type="character" w:customStyle="1" w:styleId="WW-Absatz-Standardschriftart1">
    <w:name w:val="WW-Absatz-Standardschriftart1"/>
    <w:uiPriority w:val="99"/>
    <w:rsid w:val="00AD6F82"/>
  </w:style>
  <w:style w:type="character" w:customStyle="1" w:styleId="WW-Absatz-Standardschriftart11">
    <w:name w:val="WW-Absatz-Standardschriftart11"/>
    <w:uiPriority w:val="99"/>
    <w:rsid w:val="00AD6F82"/>
  </w:style>
  <w:style w:type="character" w:customStyle="1" w:styleId="WW-Absatz-Standardschriftart111">
    <w:name w:val="WW-Absatz-Standardschriftart111"/>
    <w:uiPriority w:val="99"/>
    <w:rsid w:val="00AD6F82"/>
  </w:style>
  <w:style w:type="character" w:customStyle="1" w:styleId="WW-Absatz-Standardschriftart1111">
    <w:name w:val="WW-Absatz-Standardschriftart1111"/>
    <w:uiPriority w:val="99"/>
    <w:rsid w:val="00AD6F82"/>
  </w:style>
  <w:style w:type="character" w:customStyle="1" w:styleId="WW-Absatz-Standardschriftart11111">
    <w:name w:val="WW-Absatz-Standardschriftart11111"/>
    <w:uiPriority w:val="99"/>
    <w:rsid w:val="00AD6F82"/>
  </w:style>
  <w:style w:type="character" w:customStyle="1" w:styleId="WW-Absatz-Standardschriftart111111">
    <w:name w:val="WW-Absatz-Standardschriftart111111"/>
    <w:uiPriority w:val="99"/>
    <w:rsid w:val="00AD6F82"/>
  </w:style>
  <w:style w:type="character" w:customStyle="1" w:styleId="WW8Num13z0">
    <w:name w:val="WW8Num13z0"/>
    <w:uiPriority w:val="99"/>
    <w:rsid w:val="00AD6F82"/>
    <w:rPr>
      <w:rFonts w:ascii="Symbol" w:hAnsi="Symbol"/>
    </w:rPr>
  </w:style>
  <w:style w:type="character" w:customStyle="1" w:styleId="WW8Num15z0">
    <w:name w:val="WW8Num15z0"/>
    <w:uiPriority w:val="99"/>
    <w:rsid w:val="00AD6F82"/>
    <w:rPr>
      <w:rFonts w:ascii="Symbol" w:hAnsi="Symbol"/>
    </w:rPr>
  </w:style>
  <w:style w:type="character" w:customStyle="1" w:styleId="WW8Num16z0">
    <w:name w:val="WW8Num16z0"/>
    <w:uiPriority w:val="99"/>
    <w:rsid w:val="00AD6F82"/>
    <w:rPr>
      <w:rFonts w:ascii="Symbol" w:hAnsi="Symbol"/>
    </w:rPr>
  </w:style>
  <w:style w:type="character" w:customStyle="1" w:styleId="WW8Num17z0">
    <w:name w:val="WW8Num17z0"/>
    <w:uiPriority w:val="99"/>
    <w:rsid w:val="00AD6F82"/>
    <w:rPr>
      <w:rFonts w:ascii="Symbol" w:hAnsi="Symbol"/>
    </w:rPr>
  </w:style>
  <w:style w:type="character" w:customStyle="1" w:styleId="WW8Num18z0">
    <w:name w:val="WW8Num18z0"/>
    <w:uiPriority w:val="99"/>
    <w:rsid w:val="00AD6F82"/>
    <w:rPr>
      <w:rFonts w:ascii="Symbol" w:hAnsi="Symbol"/>
    </w:rPr>
  </w:style>
  <w:style w:type="character" w:customStyle="1" w:styleId="WW8Num19z0">
    <w:name w:val="WW8Num19z0"/>
    <w:uiPriority w:val="99"/>
    <w:rsid w:val="00AD6F82"/>
    <w:rPr>
      <w:rFonts w:ascii="Symbol" w:hAnsi="Symbol"/>
    </w:rPr>
  </w:style>
  <w:style w:type="character" w:customStyle="1" w:styleId="WW8Num20z0">
    <w:name w:val="WW8Num20z0"/>
    <w:uiPriority w:val="99"/>
    <w:rsid w:val="00AD6F82"/>
    <w:rPr>
      <w:rFonts w:ascii="Symbol" w:hAnsi="Symbol"/>
    </w:rPr>
  </w:style>
  <w:style w:type="character" w:customStyle="1" w:styleId="WW8Num21z0">
    <w:name w:val="WW8Num21z0"/>
    <w:uiPriority w:val="99"/>
    <w:rsid w:val="00AD6F82"/>
    <w:rPr>
      <w:rFonts w:ascii="Symbol" w:hAnsi="Symbol"/>
    </w:rPr>
  </w:style>
  <w:style w:type="character" w:customStyle="1" w:styleId="WW8Num22z0">
    <w:name w:val="WW8Num22z0"/>
    <w:uiPriority w:val="99"/>
    <w:rsid w:val="00AD6F82"/>
    <w:rPr>
      <w:rFonts w:ascii="Symbol" w:hAnsi="Symbol"/>
    </w:rPr>
  </w:style>
  <w:style w:type="character" w:customStyle="1" w:styleId="WW8Num23z0">
    <w:name w:val="WW8Num23z0"/>
    <w:uiPriority w:val="99"/>
    <w:rsid w:val="00AD6F82"/>
    <w:rPr>
      <w:rFonts w:ascii="Symbol" w:hAnsi="Symbol"/>
    </w:rPr>
  </w:style>
  <w:style w:type="character" w:customStyle="1" w:styleId="WW8Num25z0">
    <w:name w:val="WW8Num25z0"/>
    <w:uiPriority w:val="99"/>
    <w:rsid w:val="00AD6F82"/>
    <w:rPr>
      <w:rFonts w:ascii="Symbol" w:hAnsi="Symbol"/>
    </w:rPr>
  </w:style>
  <w:style w:type="character" w:customStyle="1" w:styleId="WW8Num26z0">
    <w:name w:val="WW8Num26z0"/>
    <w:uiPriority w:val="99"/>
    <w:rsid w:val="00AD6F82"/>
    <w:rPr>
      <w:rFonts w:ascii="Symbol" w:hAnsi="Symbol"/>
    </w:rPr>
  </w:style>
  <w:style w:type="character" w:customStyle="1" w:styleId="WW8Num27z0">
    <w:name w:val="WW8Num27z0"/>
    <w:uiPriority w:val="99"/>
    <w:rsid w:val="00AD6F82"/>
    <w:rPr>
      <w:rFonts w:ascii="Symbol" w:hAnsi="Symbol"/>
    </w:rPr>
  </w:style>
  <w:style w:type="character" w:customStyle="1" w:styleId="WW8Num28z0">
    <w:name w:val="WW8Num28z0"/>
    <w:uiPriority w:val="99"/>
    <w:rsid w:val="00AD6F82"/>
    <w:rPr>
      <w:rFonts w:ascii="Symbol" w:hAnsi="Symbol"/>
    </w:rPr>
  </w:style>
  <w:style w:type="character" w:customStyle="1" w:styleId="WW8Num30z0">
    <w:name w:val="WW8Num30z0"/>
    <w:uiPriority w:val="99"/>
    <w:rsid w:val="00AD6F82"/>
    <w:rPr>
      <w:rFonts w:ascii="Symbol" w:hAnsi="Symbol"/>
    </w:rPr>
  </w:style>
  <w:style w:type="character" w:customStyle="1" w:styleId="WW8Num31z0">
    <w:name w:val="WW8Num31z0"/>
    <w:uiPriority w:val="99"/>
    <w:rsid w:val="00AD6F82"/>
    <w:rPr>
      <w:rFonts w:ascii="Symbol" w:hAnsi="Symbol"/>
    </w:rPr>
  </w:style>
  <w:style w:type="character" w:customStyle="1" w:styleId="WW8Num33z0">
    <w:name w:val="WW8Num33z0"/>
    <w:uiPriority w:val="99"/>
    <w:rsid w:val="00AD6F82"/>
    <w:rPr>
      <w:rFonts w:ascii="Symbol" w:hAnsi="Symbol"/>
    </w:rPr>
  </w:style>
  <w:style w:type="character" w:customStyle="1" w:styleId="WW8Num33z1">
    <w:name w:val="WW8Num33z1"/>
    <w:uiPriority w:val="99"/>
    <w:rsid w:val="00AD6F82"/>
    <w:rPr>
      <w:rFonts w:ascii="OpenSymbol" w:hAnsi="OpenSymbol"/>
    </w:rPr>
  </w:style>
  <w:style w:type="character" w:customStyle="1" w:styleId="WW8Num33z2">
    <w:name w:val="WW8Num33z2"/>
    <w:uiPriority w:val="99"/>
    <w:rsid w:val="00AD6F82"/>
    <w:rPr>
      <w:rFonts w:ascii="Wingdings" w:hAnsi="Wingdings"/>
    </w:rPr>
  </w:style>
  <w:style w:type="character" w:customStyle="1" w:styleId="WW8Num33z3">
    <w:name w:val="WW8Num33z3"/>
    <w:uiPriority w:val="99"/>
    <w:rsid w:val="00AD6F82"/>
    <w:rPr>
      <w:rFonts w:ascii="Symbol" w:hAnsi="Symbol"/>
    </w:rPr>
  </w:style>
  <w:style w:type="character" w:customStyle="1" w:styleId="WW8Num33z4">
    <w:name w:val="WW8Num33z4"/>
    <w:uiPriority w:val="99"/>
    <w:rsid w:val="00AD6F82"/>
    <w:rPr>
      <w:rFonts w:ascii="Courier New" w:hAnsi="Courier New"/>
    </w:rPr>
  </w:style>
  <w:style w:type="character" w:customStyle="1" w:styleId="WW8Num34z0">
    <w:name w:val="WW8Num34z0"/>
    <w:uiPriority w:val="99"/>
    <w:rsid w:val="00AD6F82"/>
    <w:rPr>
      <w:rFonts w:ascii="Symbol" w:hAnsi="Symbol"/>
    </w:rPr>
  </w:style>
  <w:style w:type="character" w:customStyle="1" w:styleId="WW8Num35z0">
    <w:name w:val="WW8Num35z0"/>
    <w:uiPriority w:val="99"/>
    <w:rsid w:val="00AD6F82"/>
    <w:rPr>
      <w:rFonts w:ascii="Wingdings" w:hAnsi="Wingdings"/>
    </w:rPr>
  </w:style>
  <w:style w:type="character" w:customStyle="1" w:styleId="WW8Num36z0">
    <w:name w:val="WW8Num36z0"/>
    <w:uiPriority w:val="99"/>
    <w:rsid w:val="00AD6F82"/>
    <w:rPr>
      <w:rFonts w:ascii="Symbol" w:hAnsi="Symbol"/>
    </w:rPr>
  </w:style>
  <w:style w:type="character" w:customStyle="1" w:styleId="WW8Num37z0">
    <w:name w:val="WW8Num37z0"/>
    <w:uiPriority w:val="99"/>
    <w:rsid w:val="00AD6F82"/>
    <w:rPr>
      <w:rFonts w:ascii="Symbol" w:hAnsi="Symbol"/>
    </w:rPr>
  </w:style>
  <w:style w:type="character" w:customStyle="1" w:styleId="WW8Num38z0">
    <w:name w:val="WW8Num38z0"/>
    <w:uiPriority w:val="99"/>
    <w:rsid w:val="00AD6F82"/>
    <w:rPr>
      <w:rFonts w:ascii="Symbol" w:hAnsi="Symbol"/>
    </w:rPr>
  </w:style>
  <w:style w:type="character" w:customStyle="1" w:styleId="WW8Num40z0">
    <w:name w:val="WW8Num40z0"/>
    <w:uiPriority w:val="99"/>
    <w:rsid w:val="00AD6F82"/>
    <w:rPr>
      <w:rFonts w:ascii="Symbol" w:hAnsi="Symbol"/>
    </w:rPr>
  </w:style>
  <w:style w:type="character" w:customStyle="1" w:styleId="WW8Num41z0">
    <w:name w:val="WW8Num41z0"/>
    <w:uiPriority w:val="99"/>
    <w:rsid w:val="00AD6F82"/>
    <w:rPr>
      <w:rFonts w:ascii="Symbol" w:hAnsi="Symbol"/>
    </w:rPr>
  </w:style>
  <w:style w:type="character" w:customStyle="1" w:styleId="WW8Num42z0">
    <w:name w:val="WW8Num42z0"/>
    <w:uiPriority w:val="99"/>
    <w:rsid w:val="00AD6F82"/>
    <w:rPr>
      <w:rFonts w:ascii="Symbol" w:hAnsi="Symbol"/>
    </w:rPr>
  </w:style>
  <w:style w:type="character" w:customStyle="1" w:styleId="WW8Num43z0">
    <w:name w:val="WW8Num43z0"/>
    <w:uiPriority w:val="99"/>
    <w:rsid w:val="00AD6F82"/>
    <w:rPr>
      <w:rFonts w:ascii="Symbol" w:hAnsi="Symbol"/>
    </w:rPr>
  </w:style>
  <w:style w:type="character" w:customStyle="1" w:styleId="WW8Num44z0">
    <w:name w:val="WW8Num44z0"/>
    <w:uiPriority w:val="99"/>
    <w:rsid w:val="00AD6F82"/>
    <w:rPr>
      <w:rFonts w:ascii="Symbol" w:hAnsi="Symbol"/>
    </w:rPr>
  </w:style>
  <w:style w:type="character" w:customStyle="1" w:styleId="WW8Num45z0">
    <w:name w:val="WW8Num45z0"/>
    <w:uiPriority w:val="99"/>
    <w:rsid w:val="00AD6F82"/>
    <w:rPr>
      <w:rFonts w:ascii="Wingdings" w:hAnsi="Wingdings"/>
    </w:rPr>
  </w:style>
  <w:style w:type="character" w:customStyle="1" w:styleId="WW8Num46z0">
    <w:name w:val="WW8Num46z0"/>
    <w:uiPriority w:val="99"/>
    <w:rsid w:val="00AD6F82"/>
    <w:rPr>
      <w:rFonts w:ascii="Wingdings" w:hAnsi="Wingdings"/>
    </w:rPr>
  </w:style>
  <w:style w:type="character" w:customStyle="1" w:styleId="WW8Num47z0">
    <w:name w:val="WW8Num47z0"/>
    <w:uiPriority w:val="99"/>
    <w:rsid w:val="00AD6F82"/>
    <w:rPr>
      <w:rFonts w:ascii="Symbol" w:hAnsi="Symbol"/>
    </w:rPr>
  </w:style>
  <w:style w:type="character" w:customStyle="1" w:styleId="Domylnaczcionkaakapitu11">
    <w:name w:val="Domyślna czcionka akapitu11"/>
    <w:uiPriority w:val="99"/>
    <w:rsid w:val="00AD6F82"/>
  </w:style>
  <w:style w:type="character" w:customStyle="1" w:styleId="WW8Num8z0">
    <w:name w:val="WW8Num8z0"/>
    <w:uiPriority w:val="99"/>
    <w:rsid w:val="00AD6F82"/>
    <w:rPr>
      <w:rFonts w:ascii="Times New Roman" w:hAnsi="Times New Roman"/>
    </w:rPr>
  </w:style>
  <w:style w:type="character" w:customStyle="1" w:styleId="WW8Num9z0">
    <w:name w:val="WW8Num9z0"/>
    <w:uiPriority w:val="99"/>
    <w:rsid w:val="00AD6F82"/>
    <w:rPr>
      <w:rFonts w:ascii="Symbol" w:hAnsi="Symbol"/>
    </w:rPr>
  </w:style>
  <w:style w:type="character" w:customStyle="1" w:styleId="WW8Num11z0">
    <w:name w:val="WW8Num11z0"/>
    <w:uiPriority w:val="99"/>
    <w:rsid w:val="00AD6F82"/>
    <w:rPr>
      <w:rFonts w:ascii="Symbol" w:hAnsi="Symbol"/>
    </w:rPr>
  </w:style>
  <w:style w:type="character" w:customStyle="1" w:styleId="WW8Num12z0">
    <w:name w:val="WW8Num12z0"/>
    <w:uiPriority w:val="99"/>
    <w:rsid w:val="00AD6F82"/>
    <w:rPr>
      <w:rFonts w:ascii="Wingdings" w:hAnsi="Wingdings"/>
    </w:rPr>
  </w:style>
  <w:style w:type="character" w:customStyle="1" w:styleId="WW8Num14z0">
    <w:name w:val="WW8Num14z0"/>
    <w:uiPriority w:val="99"/>
    <w:rsid w:val="00AD6F82"/>
    <w:rPr>
      <w:rFonts w:ascii="Symbol" w:hAnsi="Symbol"/>
    </w:rPr>
  </w:style>
  <w:style w:type="character" w:customStyle="1" w:styleId="WW8Num22z1">
    <w:name w:val="WW8Num22z1"/>
    <w:uiPriority w:val="99"/>
    <w:rsid w:val="00AD6F82"/>
    <w:rPr>
      <w:rFonts w:ascii="Courier New" w:hAnsi="Courier New"/>
    </w:rPr>
  </w:style>
  <w:style w:type="character" w:customStyle="1" w:styleId="WW8Num22z2">
    <w:name w:val="WW8Num22z2"/>
    <w:uiPriority w:val="99"/>
    <w:rsid w:val="00AD6F82"/>
    <w:rPr>
      <w:rFonts w:ascii="Wingdings" w:hAnsi="Wingdings"/>
    </w:rPr>
  </w:style>
  <w:style w:type="character" w:customStyle="1" w:styleId="WW8Num22z3">
    <w:name w:val="WW8Num22z3"/>
    <w:uiPriority w:val="99"/>
    <w:rsid w:val="00AD6F82"/>
    <w:rPr>
      <w:rFonts w:ascii="Symbol" w:hAnsi="Symbol"/>
    </w:rPr>
  </w:style>
  <w:style w:type="character" w:customStyle="1" w:styleId="WW8Num24z0">
    <w:name w:val="WW8Num24z0"/>
    <w:uiPriority w:val="99"/>
    <w:rsid w:val="00AD6F82"/>
    <w:rPr>
      <w:rFonts w:ascii="Symbol" w:hAnsi="Symbol"/>
    </w:rPr>
  </w:style>
  <w:style w:type="character" w:customStyle="1" w:styleId="WW8Num24z1">
    <w:name w:val="WW8Num24z1"/>
    <w:uiPriority w:val="99"/>
    <w:rsid w:val="00AD6F82"/>
    <w:rPr>
      <w:rFonts w:ascii="Courier New" w:hAnsi="Courier New"/>
    </w:rPr>
  </w:style>
  <w:style w:type="character" w:customStyle="1" w:styleId="WW8Num24z2">
    <w:name w:val="WW8Num24z2"/>
    <w:uiPriority w:val="99"/>
    <w:rsid w:val="00AD6F82"/>
    <w:rPr>
      <w:rFonts w:ascii="Wingdings" w:hAnsi="Wingdings"/>
    </w:rPr>
  </w:style>
  <w:style w:type="character" w:customStyle="1" w:styleId="WW8Num24z3">
    <w:name w:val="WW8Num24z3"/>
    <w:uiPriority w:val="99"/>
    <w:rsid w:val="00AD6F82"/>
    <w:rPr>
      <w:rFonts w:ascii="Symbol" w:hAnsi="Symbol"/>
    </w:rPr>
  </w:style>
  <w:style w:type="character" w:customStyle="1" w:styleId="WW8Num25z1">
    <w:name w:val="WW8Num25z1"/>
    <w:uiPriority w:val="99"/>
    <w:rsid w:val="00AD6F82"/>
    <w:rPr>
      <w:rFonts w:ascii="Courier New" w:hAnsi="Courier New"/>
    </w:rPr>
  </w:style>
  <w:style w:type="character" w:customStyle="1" w:styleId="WW8Num25z2">
    <w:name w:val="WW8Num25z2"/>
    <w:uiPriority w:val="99"/>
    <w:rsid w:val="00AD6F82"/>
    <w:rPr>
      <w:rFonts w:ascii="Wingdings" w:hAnsi="Wingdings"/>
    </w:rPr>
  </w:style>
  <w:style w:type="character" w:customStyle="1" w:styleId="WW8Num25z3">
    <w:name w:val="WW8Num25z3"/>
    <w:uiPriority w:val="99"/>
    <w:rsid w:val="00AD6F82"/>
    <w:rPr>
      <w:rFonts w:ascii="Symbol" w:hAnsi="Symbol"/>
    </w:rPr>
  </w:style>
  <w:style w:type="character" w:customStyle="1" w:styleId="WW8Num26z1">
    <w:name w:val="WW8Num26z1"/>
    <w:uiPriority w:val="99"/>
    <w:rsid w:val="00AD6F82"/>
    <w:rPr>
      <w:rFonts w:ascii="Courier New" w:hAnsi="Courier New"/>
    </w:rPr>
  </w:style>
  <w:style w:type="character" w:customStyle="1" w:styleId="WW8Num26z2">
    <w:name w:val="WW8Num26z2"/>
    <w:uiPriority w:val="99"/>
    <w:rsid w:val="00AD6F82"/>
    <w:rPr>
      <w:rFonts w:ascii="Wingdings" w:hAnsi="Wingdings"/>
    </w:rPr>
  </w:style>
  <w:style w:type="character" w:customStyle="1" w:styleId="WW8Num26z3">
    <w:name w:val="WW8Num26z3"/>
    <w:uiPriority w:val="99"/>
    <w:rsid w:val="00AD6F82"/>
    <w:rPr>
      <w:rFonts w:ascii="Symbol" w:hAnsi="Symbol"/>
    </w:rPr>
  </w:style>
  <w:style w:type="character" w:customStyle="1" w:styleId="WW8Num27z1">
    <w:name w:val="WW8Num27z1"/>
    <w:uiPriority w:val="99"/>
    <w:rsid w:val="00AD6F82"/>
    <w:rPr>
      <w:rFonts w:ascii="Courier New" w:hAnsi="Courier New"/>
    </w:rPr>
  </w:style>
  <w:style w:type="character" w:customStyle="1" w:styleId="WW8Num27z2">
    <w:name w:val="WW8Num27z2"/>
    <w:uiPriority w:val="99"/>
    <w:rsid w:val="00AD6F82"/>
    <w:rPr>
      <w:rFonts w:ascii="Wingdings" w:hAnsi="Wingdings"/>
    </w:rPr>
  </w:style>
  <w:style w:type="character" w:customStyle="1" w:styleId="WW8Num27z3">
    <w:name w:val="WW8Num27z3"/>
    <w:uiPriority w:val="99"/>
    <w:rsid w:val="00AD6F82"/>
    <w:rPr>
      <w:rFonts w:ascii="Symbol" w:hAnsi="Symbol"/>
    </w:rPr>
  </w:style>
  <w:style w:type="character" w:customStyle="1" w:styleId="WW8Num28z1">
    <w:name w:val="WW8Num28z1"/>
    <w:uiPriority w:val="99"/>
    <w:rsid w:val="00AD6F82"/>
    <w:rPr>
      <w:rFonts w:ascii="Courier New" w:hAnsi="Courier New"/>
    </w:rPr>
  </w:style>
  <w:style w:type="character" w:customStyle="1" w:styleId="WW8Num28z2">
    <w:name w:val="WW8Num28z2"/>
    <w:uiPriority w:val="99"/>
    <w:rsid w:val="00AD6F82"/>
    <w:rPr>
      <w:rFonts w:ascii="Wingdings" w:hAnsi="Wingdings"/>
    </w:rPr>
  </w:style>
  <w:style w:type="character" w:customStyle="1" w:styleId="WW8Num28z3">
    <w:name w:val="WW8Num28z3"/>
    <w:uiPriority w:val="99"/>
    <w:rsid w:val="00AD6F82"/>
    <w:rPr>
      <w:rFonts w:ascii="Symbol" w:hAnsi="Symbol"/>
    </w:rPr>
  </w:style>
  <w:style w:type="character" w:customStyle="1" w:styleId="WW8Num29z0">
    <w:name w:val="WW8Num29z0"/>
    <w:uiPriority w:val="99"/>
    <w:rsid w:val="00AD6F82"/>
    <w:rPr>
      <w:rFonts w:ascii="Symbol" w:hAnsi="Symbol"/>
    </w:rPr>
  </w:style>
  <w:style w:type="character" w:customStyle="1" w:styleId="WW8Num29z1">
    <w:name w:val="WW8Num29z1"/>
    <w:uiPriority w:val="99"/>
    <w:rsid w:val="00AD6F82"/>
    <w:rPr>
      <w:rFonts w:ascii="Courier New" w:hAnsi="Courier New"/>
    </w:rPr>
  </w:style>
  <w:style w:type="character" w:customStyle="1" w:styleId="WW8Num29z2">
    <w:name w:val="WW8Num29z2"/>
    <w:uiPriority w:val="99"/>
    <w:rsid w:val="00AD6F82"/>
    <w:rPr>
      <w:rFonts w:ascii="Wingdings" w:hAnsi="Wingdings"/>
    </w:rPr>
  </w:style>
  <w:style w:type="character" w:customStyle="1" w:styleId="WW8Num29z3">
    <w:name w:val="WW8Num29z3"/>
    <w:uiPriority w:val="99"/>
    <w:rsid w:val="00AD6F82"/>
    <w:rPr>
      <w:rFonts w:ascii="Symbol" w:hAnsi="Symbol"/>
    </w:rPr>
  </w:style>
  <w:style w:type="character" w:customStyle="1" w:styleId="WW8Num30z1">
    <w:name w:val="WW8Num30z1"/>
    <w:uiPriority w:val="99"/>
    <w:rsid w:val="00AD6F82"/>
    <w:rPr>
      <w:rFonts w:ascii="Courier New" w:hAnsi="Courier New"/>
    </w:rPr>
  </w:style>
  <w:style w:type="character" w:customStyle="1" w:styleId="WW8Num30z2">
    <w:name w:val="WW8Num30z2"/>
    <w:uiPriority w:val="99"/>
    <w:rsid w:val="00AD6F82"/>
    <w:rPr>
      <w:rFonts w:ascii="Wingdings" w:hAnsi="Wingdings"/>
    </w:rPr>
  </w:style>
  <w:style w:type="character" w:customStyle="1" w:styleId="WW8Num30z3">
    <w:name w:val="WW8Num30z3"/>
    <w:uiPriority w:val="99"/>
    <w:rsid w:val="00AD6F82"/>
    <w:rPr>
      <w:rFonts w:ascii="Symbol" w:hAnsi="Symbol"/>
    </w:rPr>
  </w:style>
  <w:style w:type="character" w:customStyle="1" w:styleId="WW8Num31z1">
    <w:name w:val="WW8Num31z1"/>
    <w:uiPriority w:val="99"/>
    <w:rsid w:val="00AD6F82"/>
    <w:rPr>
      <w:rFonts w:ascii="Courier New" w:hAnsi="Courier New"/>
    </w:rPr>
  </w:style>
  <w:style w:type="character" w:customStyle="1" w:styleId="WW8Num31z2">
    <w:name w:val="WW8Num31z2"/>
    <w:uiPriority w:val="99"/>
    <w:rsid w:val="00AD6F82"/>
    <w:rPr>
      <w:rFonts w:ascii="Wingdings" w:hAnsi="Wingdings"/>
    </w:rPr>
  </w:style>
  <w:style w:type="character" w:customStyle="1" w:styleId="WW8Num31z3">
    <w:name w:val="WW8Num31z3"/>
    <w:uiPriority w:val="99"/>
    <w:rsid w:val="00AD6F82"/>
    <w:rPr>
      <w:rFonts w:ascii="Symbol" w:hAnsi="Symbol"/>
    </w:rPr>
  </w:style>
  <w:style w:type="character" w:customStyle="1" w:styleId="WW8Num32z0">
    <w:name w:val="WW8Num32z0"/>
    <w:uiPriority w:val="99"/>
    <w:rsid w:val="00AD6F82"/>
    <w:rPr>
      <w:rFonts w:ascii="Symbol" w:hAnsi="Symbol"/>
    </w:rPr>
  </w:style>
  <w:style w:type="character" w:customStyle="1" w:styleId="WW8Num32z1">
    <w:name w:val="WW8Num32z1"/>
    <w:uiPriority w:val="99"/>
    <w:rsid w:val="00AD6F82"/>
    <w:rPr>
      <w:rFonts w:ascii="Courier New" w:hAnsi="Courier New"/>
    </w:rPr>
  </w:style>
  <w:style w:type="character" w:customStyle="1" w:styleId="WW8Num32z2">
    <w:name w:val="WW8Num32z2"/>
    <w:uiPriority w:val="99"/>
    <w:rsid w:val="00AD6F82"/>
    <w:rPr>
      <w:rFonts w:ascii="Wingdings" w:hAnsi="Wingdings"/>
    </w:rPr>
  </w:style>
  <w:style w:type="character" w:customStyle="1" w:styleId="WW8Num32z3">
    <w:name w:val="WW8Num32z3"/>
    <w:uiPriority w:val="99"/>
    <w:rsid w:val="00AD6F82"/>
    <w:rPr>
      <w:rFonts w:ascii="Symbol" w:hAnsi="Symbol"/>
    </w:rPr>
  </w:style>
  <w:style w:type="character" w:customStyle="1" w:styleId="WW8Num34z1">
    <w:name w:val="WW8Num34z1"/>
    <w:uiPriority w:val="99"/>
    <w:rsid w:val="00AD6F82"/>
    <w:rPr>
      <w:rFonts w:ascii="Courier New" w:hAnsi="Courier New"/>
    </w:rPr>
  </w:style>
  <w:style w:type="character" w:customStyle="1" w:styleId="WW8Num34z2">
    <w:name w:val="WW8Num34z2"/>
    <w:uiPriority w:val="99"/>
    <w:rsid w:val="00AD6F82"/>
    <w:rPr>
      <w:rFonts w:ascii="Wingdings" w:hAnsi="Wingdings"/>
    </w:rPr>
  </w:style>
  <w:style w:type="character" w:customStyle="1" w:styleId="WW8Num34z3">
    <w:name w:val="WW8Num34z3"/>
    <w:uiPriority w:val="99"/>
    <w:rsid w:val="00AD6F82"/>
    <w:rPr>
      <w:rFonts w:ascii="Symbol" w:hAnsi="Symbol"/>
    </w:rPr>
  </w:style>
  <w:style w:type="character" w:customStyle="1" w:styleId="WW8Num35z1">
    <w:name w:val="WW8Num35z1"/>
    <w:uiPriority w:val="99"/>
    <w:rsid w:val="00AD6F82"/>
    <w:rPr>
      <w:rFonts w:ascii="Courier New" w:hAnsi="Courier New"/>
      <w:sz w:val="20"/>
    </w:rPr>
  </w:style>
  <w:style w:type="character" w:customStyle="1" w:styleId="WW8Num35z2">
    <w:name w:val="WW8Num35z2"/>
    <w:uiPriority w:val="99"/>
    <w:rsid w:val="00AD6F82"/>
    <w:rPr>
      <w:rFonts w:ascii="Wingdings" w:hAnsi="Wingdings"/>
      <w:sz w:val="20"/>
    </w:rPr>
  </w:style>
  <w:style w:type="character" w:customStyle="1" w:styleId="WW8Num35z3">
    <w:name w:val="WW8Num35z3"/>
    <w:uiPriority w:val="99"/>
    <w:rsid w:val="00AD6F82"/>
    <w:rPr>
      <w:rFonts w:ascii="Symbol" w:hAnsi="Symbol"/>
    </w:rPr>
  </w:style>
  <w:style w:type="character" w:customStyle="1" w:styleId="WW8Num36z1">
    <w:name w:val="WW8Num36z1"/>
    <w:uiPriority w:val="99"/>
    <w:rsid w:val="00AD6F82"/>
    <w:rPr>
      <w:rFonts w:ascii="Courier New" w:hAnsi="Courier New"/>
    </w:rPr>
  </w:style>
  <w:style w:type="character" w:customStyle="1" w:styleId="WW8Num36z2">
    <w:name w:val="WW8Num36z2"/>
    <w:uiPriority w:val="99"/>
    <w:rsid w:val="00AD6F82"/>
    <w:rPr>
      <w:rFonts w:ascii="Wingdings" w:hAnsi="Wingdings"/>
    </w:rPr>
  </w:style>
  <w:style w:type="character" w:customStyle="1" w:styleId="WW8Num36z3">
    <w:name w:val="WW8Num36z3"/>
    <w:uiPriority w:val="99"/>
    <w:rsid w:val="00AD6F82"/>
    <w:rPr>
      <w:rFonts w:ascii="Symbol" w:hAnsi="Symbol"/>
    </w:rPr>
  </w:style>
  <w:style w:type="character" w:customStyle="1" w:styleId="WW8Num37z1">
    <w:name w:val="WW8Num37z1"/>
    <w:uiPriority w:val="99"/>
    <w:rsid w:val="00AD6F82"/>
    <w:rPr>
      <w:rFonts w:ascii="Courier New" w:hAnsi="Courier New"/>
    </w:rPr>
  </w:style>
  <w:style w:type="character" w:customStyle="1" w:styleId="WW8Num37z2">
    <w:name w:val="WW8Num37z2"/>
    <w:uiPriority w:val="99"/>
    <w:rsid w:val="00AD6F82"/>
    <w:rPr>
      <w:rFonts w:ascii="Wingdings" w:hAnsi="Wingdings"/>
    </w:rPr>
  </w:style>
  <w:style w:type="character" w:customStyle="1" w:styleId="WW8Num37z3">
    <w:name w:val="WW8Num37z3"/>
    <w:uiPriority w:val="99"/>
    <w:rsid w:val="00AD6F82"/>
    <w:rPr>
      <w:rFonts w:ascii="Symbol" w:hAnsi="Symbol"/>
    </w:rPr>
  </w:style>
  <w:style w:type="character" w:customStyle="1" w:styleId="WW8Num39z0">
    <w:name w:val="WW8Num39z0"/>
    <w:uiPriority w:val="99"/>
    <w:rsid w:val="00AD6F82"/>
    <w:rPr>
      <w:rFonts w:ascii="Symbol" w:hAnsi="Symbol"/>
    </w:rPr>
  </w:style>
  <w:style w:type="character" w:customStyle="1" w:styleId="WW8Num39z1">
    <w:name w:val="WW8Num39z1"/>
    <w:uiPriority w:val="99"/>
    <w:rsid w:val="00AD6F82"/>
    <w:rPr>
      <w:rFonts w:ascii="Courier New" w:hAnsi="Courier New"/>
    </w:rPr>
  </w:style>
  <w:style w:type="character" w:customStyle="1" w:styleId="WW8Num39z2">
    <w:name w:val="WW8Num39z2"/>
    <w:uiPriority w:val="99"/>
    <w:rsid w:val="00AD6F82"/>
    <w:rPr>
      <w:rFonts w:ascii="Wingdings" w:hAnsi="Wingdings"/>
    </w:rPr>
  </w:style>
  <w:style w:type="character" w:customStyle="1" w:styleId="WW8Num39z3">
    <w:name w:val="WW8Num39z3"/>
    <w:uiPriority w:val="99"/>
    <w:rsid w:val="00AD6F82"/>
    <w:rPr>
      <w:rFonts w:ascii="Symbol" w:hAnsi="Symbol"/>
    </w:rPr>
  </w:style>
  <w:style w:type="character" w:customStyle="1" w:styleId="WW8Num40z1">
    <w:name w:val="WW8Num40z1"/>
    <w:uiPriority w:val="99"/>
    <w:rsid w:val="00AD6F82"/>
    <w:rPr>
      <w:rFonts w:ascii="Courier New" w:hAnsi="Courier New"/>
    </w:rPr>
  </w:style>
  <w:style w:type="character" w:customStyle="1" w:styleId="WW8Num40z2">
    <w:name w:val="WW8Num40z2"/>
    <w:uiPriority w:val="99"/>
    <w:rsid w:val="00AD6F82"/>
    <w:rPr>
      <w:rFonts w:ascii="Wingdings" w:hAnsi="Wingdings"/>
    </w:rPr>
  </w:style>
  <w:style w:type="character" w:customStyle="1" w:styleId="WW8Num40z3">
    <w:name w:val="WW8Num40z3"/>
    <w:uiPriority w:val="99"/>
    <w:rsid w:val="00AD6F82"/>
    <w:rPr>
      <w:rFonts w:ascii="Symbol" w:hAnsi="Symbol"/>
    </w:rPr>
  </w:style>
  <w:style w:type="character" w:customStyle="1" w:styleId="WW8Num42z1">
    <w:name w:val="WW8Num42z1"/>
    <w:uiPriority w:val="99"/>
    <w:rsid w:val="00AD6F82"/>
    <w:rPr>
      <w:rFonts w:ascii="Courier New" w:hAnsi="Courier New"/>
    </w:rPr>
  </w:style>
  <w:style w:type="character" w:customStyle="1" w:styleId="WW8Num42z2">
    <w:name w:val="WW8Num42z2"/>
    <w:uiPriority w:val="99"/>
    <w:rsid w:val="00AD6F82"/>
    <w:rPr>
      <w:rFonts w:ascii="Wingdings" w:hAnsi="Wingdings"/>
    </w:rPr>
  </w:style>
  <w:style w:type="character" w:customStyle="1" w:styleId="WW8Num42z3">
    <w:name w:val="WW8Num42z3"/>
    <w:uiPriority w:val="99"/>
    <w:rsid w:val="00AD6F82"/>
    <w:rPr>
      <w:rFonts w:ascii="Symbol" w:hAnsi="Symbol"/>
    </w:rPr>
  </w:style>
  <w:style w:type="character" w:customStyle="1" w:styleId="WW8Num42z4">
    <w:name w:val="WW8Num42z4"/>
    <w:uiPriority w:val="99"/>
    <w:rsid w:val="00AD6F82"/>
    <w:rPr>
      <w:rFonts w:ascii="Courier New" w:hAnsi="Courier New"/>
    </w:rPr>
  </w:style>
  <w:style w:type="character" w:customStyle="1" w:styleId="WW8Num43z1">
    <w:name w:val="WW8Num43z1"/>
    <w:uiPriority w:val="99"/>
    <w:rsid w:val="00AD6F82"/>
    <w:rPr>
      <w:rFonts w:ascii="Courier New" w:hAnsi="Courier New"/>
    </w:rPr>
  </w:style>
  <w:style w:type="character" w:customStyle="1" w:styleId="WW8Num43z2">
    <w:name w:val="WW8Num43z2"/>
    <w:uiPriority w:val="99"/>
    <w:rsid w:val="00AD6F82"/>
    <w:rPr>
      <w:rFonts w:ascii="Wingdings" w:hAnsi="Wingdings"/>
    </w:rPr>
  </w:style>
  <w:style w:type="character" w:customStyle="1" w:styleId="WW8Num43z3">
    <w:name w:val="WW8Num43z3"/>
    <w:uiPriority w:val="99"/>
    <w:rsid w:val="00AD6F82"/>
    <w:rPr>
      <w:rFonts w:ascii="Symbol" w:hAnsi="Symbol"/>
    </w:rPr>
  </w:style>
  <w:style w:type="character" w:customStyle="1" w:styleId="WW8Num44z1">
    <w:name w:val="WW8Num44z1"/>
    <w:uiPriority w:val="99"/>
    <w:rsid w:val="00AD6F82"/>
  </w:style>
  <w:style w:type="character" w:customStyle="1" w:styleId="WW8Num44z2">
    <w:name w:val="WW8Num44z2"/>
    <w:uiPriority w:val="99"/>
    <w:rsid w:val="00AD6F82"/>
    <w:rPr>
      <w:rFonts w:ascii="Wingdings" w:hAnsi="Wingdings"/>
    </w:rPr>
  </w:style>
  <w:style w:type="character" w:customStyle="1" w:styleId="WW8Num44z3">
    <w:name w:val="WW8Num44z3"/>
    <w:uiPriority w:val="99"/>
    <w:rsid w:val="00AD6F82"/>
    <w:rPr>
      <w:rFonts w:ascii="Symbol" w:hAnsi="Symbol"/>
    </w:rPr>
  </w:style>
  <w:style w:type="character" w:customStyle="1" w:styleId="WW8Num45z1">
    <w:name w:val="WW8Num45z1"/>
    <w:uiPriority w:val="99"/>
    <w:rsid w:val="00AD6F82"/>
    <w:rPr>
      <w:rFonts w:ascii="Courier New" w:hAnsi="Courier New"/>
    </w:rPr>
  </w:style>
  <w:style w:type="character" w:customStyle="1" w:styleId="WW8Num45z2">
    <w:name w:val="WW8Num45z2"/>
    <w:uiPriority w:val="99"/>
    <w:rsid w:val="00AD6F82"/>
    <w:rPr>
      <w:rFonts w:ascii="Wingdings" w:hAnsi="Wingdings"/>
    </w:rPr>
  </w:style>
  <w:style w:type="character" w:customStyle="1" w:styleId="WW8Num45z3">
    <w:name w:val="WW8Num45z3"/>
    <w:uiPriority w:val="99"/>
    <w:rsid w:val="00AD6F82"/>
    <w:rPr>
      <w:rFonts w:ascii="Symbol" w:hAnsi="Symbol"/>
    </w:rPr>
  </w:style>
  <w:style w:type="character" w:customStyle="1" w:styleId="WW8Num46z1">
    <w:name w:val="WW8Num46z1"/>
    <w:uiPriority w:val="99"/>
    <w:rsid w:val="00AD6F82"/>
    <w:rPr>
      <w:rFonts w:ascii="Courier New" w:hAnsi="Courier New"/>
    </w:rPr>
  </w:style>
  <w:style w:type="character" w:customStyle="1" w:styleId="WW8Num46z2">
    <w:name w:val="WW8Num46z2"/>
    <w:uiPriority w:val="99"/>
    <w:rsid w:val="00AD6F82"/>
    <w:rPr>
      <w:rFonts w:ascii="Wingdings" w:hAnsi="Wingdings"/>
    </w:rPr>
  </w:style>
  <w:style w:type="character" w:customStyle="1" w:styleId="WW8Num46z3">
    <w:name w:val="WW8Num46z3"/>
    <w:uiPriority w:val="99"/>
    <w:rsid w:val="00AD6F82"/>
    <w:rPr>
      <w:rFonts w:ascii="Symbol" w:hAnsi="Symbol"/>
    </w:rPr>
  </w:style>
  <w:style w:type="character" w:customStyle="1" w:styleId="WW8Num47z1">
    <w:name w:val="WW8Num47z1"/>
    <w:uiPriority w:val="99"/>
    <w:rsid w:val="00AD6F82"/>
    <w:rPr>
      <w:rFonts w:ascii="Courier New" w:hAnsi="Courier New"/>
    </w:rPr>
  </w:style>
  <w:style w:type="character" w:customStyle="1" w:styleId="WW8Num47z2">
    <w:name w:val="WW8Num47z2"/>
    <w:uiPriority w:val="99"/>
    <w:rsid w:val="00AD6F82"/>
    <w:rPr>
      <w:rFonts w:ascii="Wingdings" w:hAnsi="Wingdings"/>
    </w:rPr>
  </w:style>
  <w:style w:type="character" w:customStyle="1" w:styleId="WW8Num47z3">
    <w:name w:val="WW8Num47z3"/>
    <w:uiPriority w:val="99"/>
    <w:rsid w:val="00AD6F82"/>
    <w:rPr>
      <w:rFonts w:ascii="Symbol" w:hAnsi="Symbol"/>
    </w:rPr>
  </w:style>
  <w:style w:type="character" w:customStyle="1" w:styleId="WW8Num49z0">
    <w:name w:val="WW8Num49z0"/>
    <w:uiPriority w:val="99"/>
    <w:rsid w:val="00AD6F82"/>
    <w:rPr>
      <w:rFonts w:ascii="Symbol" w:hAnsi="Symbol"/>
    </w:rPr>
  </w:style>
  <w:style w:type="character" w:customStyle="1" w:styleId="WW8Num49z1">
    <w:name w:val="WW8Num49z1"/>
    <w:uiPriority w:val="99"/>
    <w:rsid w:val="00AD6F82"/>
    <w:rPr>
      <w:rFonts w:ascii="Courier New" w:hAnsi="Courier New"/>
    </w:rPr>
  </w:style>
  <w:style w:type="character" w:customStyle="1" w:styleId="WW8Num49z2">
    <w:name w:val="WW8Num49z2"/>
    <w:uiPriority w:val="99"/>
    <w:rsid w:val="00AD6F82"/>
    <w:rPr>
      <w:rFonts w:ascii="Wingdings" w:hAnsi="Wingdings"/>
    </w:rPr>
  </w:style>
  <w:style w:type="character" w:customStyle="1" w:styleId="WW8Num49z3">
    <w:name w:val="WW8Num49z3"/>
    <w:uiPriority w:val="99"/>
    <w:rsid w:val="00AD6F82"/>
    <w:rPr>
      <w:rFonts w:ascii="Symbol" w:hAnsi="Symbol"/>
    </w:rPr>
  </w:style>
  <w:style w:type="character" w:customStyle="1" w:styleId="WW8Num50z0">
    <w:name w:val="WW8Num50z0"/>
    <w:uiPriority w:val="99"/>
    <w:rsid w:val="00AD6F82"/>
    <w:rPr>
      <w:rFonts w:ascii="Symbol" w:hAnsi="Symbol"/>
    </w:rPr>
  </w:style>
  <w:style w:type="character" w:customStyle="1" w:styleId="WW8Num50z1">
    <w:name w:val="WW8Num50z1"/>
    <w:uiPriority w:val="99"/>
    <w:rsid w:val="00AD6F82"/>
    <w:rPr>
      <w:color w:val="auto"/>
      <w:sz w:val="24"/>
    </w:rPr>
  </w:style>
  <w:style w:type="character" w:customStyle="1" w:styleId="WW8Num51z0">
    <w:name w:val="WW8Num51z0"/>
    <w:uiPriority w:val="99"/>
    <w:rsid w:val="00AD6F82"/>
    <w:rPr>
      <w:rFonts w:ascii="Symbol" w:hAnsi="Symbol"/>
      <w:color w:val="auto"/>
    </w:rPr>
  </w:style>
  <w:style w:type="character" w:customStyle="1" w:styleId="WW8Num51z1">
    <w:name w:val="WW8Num51z1"/>
    <w:uiPriority w:val="99"/>
    <w:rsid w:val="00AD6F82"/>
    <w:rPr>
      <w:rFonts w:ascii="Courier New" w:hAnsi="Courier New"/>
    </w:rPr>
  </w:style>
  <w:style w:type="character" w:customStyle="1" w:styleId="WW8Num51z2">
    <w:name w:val="WW8Num51z2"/>
    <w:uiPriority w:val="99"/>
    <w:rsid w:val="00AD6F82"/>
    <w:rPr>
      <w:rFonts w:ascii="Wingdings" w:hAnsi="Wingdings"/>
    </w:rPr>
  </w:style>
  <w:style w:type="character" w:customStyle="1" w:styleId="WW8Num51z3">
    <w:name w:val="WW8Num51z3"/>
    <w:uiPriority w:val="99"/>
    <w:rsid w:val="00AD6F82"/>
    <w:rPr>
      <w:rFonts w:ascii="Symbol" w:hAnsi="Symbol"/>
    </w:rPr>
  </w:style>
  <w:style w:type="character" w:customStyle="1" w:styleId="WW8Num52z0">
    <w:name w:val="WW8Num52z0"/>
    <w:uiPriority w:val="99"/>
    <w:rsid w:val="00AD6F82"/>
    <w:rPr>
      <w:rFonts w:ascii="Symbol" w:hAnsi="Symbol"/>
    </w:rPr>
  </w:style>
  <w:style w:type="character" w:customStyle="1" w:styleId="WW8Num52z1">
    <w:name w:val="WW8Num52z1"/>
    <w:uiPriority w:val="99"/>
    <w:rsid w:val="00AD6F82"/>
    <w:rPr>
      <w:rFonts w:ascii="Courier New" w:hAnsi="Courier New"/>
    </w:rPr>
  </w:style>
  <w:style w:type="character" w:customStyle="1" w:styleId="WW8Num52z2">
    <w:name w:val="WW8Num52z2"/>
    <w:uiPriority w:val="99"/>
    <w:rsid w:val="00AD6F82"/>
    <w:rPr>
      <w:rFonts w:ascii="Wingdings" w:hAnsi="Wingdings"/>
    </w:rPr>
  </w:style>
  <w:style w:type="character" w:customStyle="1" w:styleId="WW8Num52z3">
    <w:name w:val="WW8Num52z3"/>
    <w:uiPriority w:val="99"/>
    <w:rsid w:val="00AD6F82"/>
    <w:rPr>
      <w:rFonts w:ascii="Symbol" w:hAnsi="Symbol"/>
    </w:rPr>
  </w:style>
  <w:style w:type="character" w:customStyle="1" w:styleId="WW8Num53z0">
    <w:name w:val="WW8Num53z0"/>
    <w:uiPriority w:val="99"/>
    <w:rsid w:val="00AD6F82"/>
    <w:rPr>
      <w:rFonts w:ascii="Symbol" w:hAnsi="Symbol"/>
    </w:rPr>
  </w:style>
  <w:style w:type="character" w:customStyle="1" w:styleId="WW8Num53z1">
    <w:name w:val="WW8Num53z1"/>
    <w:uiPriority w:val="99"/>
    <w:rsid w:val="00AD6F82"/>
    <w:rPr>
      <w:rFonts w:ascii="Courier New" w:hAnsi="Courier New"/>
    </w:rPr>
  </w:style>
  <w:style w:type="character" w:customStyle="1" w:styleId="WW8Num53z2">
    <w:name w:val="WW8Num53z2"/>
    <w:uiPriority w:val="99"/>
    <w:rsid w:val="00AD6F82"/>
    <w:rPr>
      <w:rFonts w:ascii="Wingdings" w:hAnsi="Wingdings"/>
    </w:rPr>
  </w:style>
  <w:style w:type="character" w:customStyle="1" w:styleId="WW8Num53z3">
    <w:name w:val="WW8Num53z3"/>
    <w:uiPriority w:val="99"/>
    <w:rsid w:val="00AD6F82"/>
    <w:rPr>
      <w:rFonts w:ascii="Symbol" w:hAnsi="Symbol"/>
    </w:rPr>
  </w:style>
  <w:style w:type="character" w:customStyle="1" w:styleId="WW8Num54z0">
    <w:name w:val="WW8Num54z0"/>
    <w:uiPriority w:val="99"/>
    <w:rsid w:val="00AD6F82"/>
    <w:rPr>
      <w:rFonts w:ascii="Symbol" w:hAnsi="Symbol"/>
    </w:rPr>
  </w:style>
  <w:style w:type="character" w:customStyle="1" w:styleId="WW8Num54z1">
    <w:name w:val="WW8Num54z1"/>
    <w:uiPriority w:val="99"/>
    <w:rsid w:val="00AD6F82"/>
    <w:rPr>
      <w:rFonts w:ascii="Courier New" w:hAnsi="Courier New"/>
    </w:rPr>
  </w:style>
  <w:style w:type="character" w:customStyle="1" w:styleId="WW8Num54z2">
    <w:name w:val="WW8Num54z2"/>
    <w:uiPriority w:val="99"/>
    <w:rsid w:val="00AD6F82"/>
    <w:rPr>
      <w:rFonts w:ascii="Wingdings" w:hAnsi="Wingdings"/>
    </w:rPr>
  </w:style>
  <w:style w:type="character" w:customStyle="1" w:styleId="WW8Num54z3">
    <w:name w:val="WW8Num54z3"/>
    <w:uiPriority w:val="99"/>
    <w:rsid w:val="00AD6F82"/>
    <w:rPr>
      <w:rFonts w:ascii="Symbol" w:hAnsi="Symbol"/>
    </w:rPr>
  </w:style>
  <w:style w:type="character" w:customStyle="1" w:styleId="WW8Num55z0">
    <w:name w:val="WW8Num55z0"/>
    <w:uiPriority w:val="99"/>
    <w:rsid w:val="00AD6F82"/>
    <w:rPr>
      <w:rFonts w:ascii="Symbol" w:hAnsi="Symbol"/>
    </w:rPr>
  </w:style>
  <w:style w:type="character" w:customStyle="1" w:styleId="WW8Num55z1">
    <w:name w:val="WW8Num55z1"/>
    <w:uiPriority w:val="99"/>
    <w:rsid w:val="00AD6F82"/>
    <w:rPr>
      <w:rFonts w:ascii="Courier New" w:hAnsi="Courier New"/>
    </w:rPr>
  </w:style>
  <w:style w:type="character" w:customStyle="1" w:styleId="WW8Num55z2">
    <w:name w:val="WW8Num55z2"/>
    <w:uiPriority w:val="99"/>
    <w:rsid w:val="00AD6F82"/>
    <w:rPr>
      <w:rFonts w:ascii="Wingdings" w:hAnsi="Wingdings"/>
    </w:rPr>
  </w:style>
  <w:style w:type="character" w:customStyle="1" w:styleId="WW8Num55z3">
    <w:name w:val="WW8Num55z3"/>
    <w:uiPriority w:val="99"/>
    <w:rsid w:val="00AD6F82"/>
    <w:rPr>
      <w:rFonts w:ascii="Symbol" w:hAnsi="Symbol"/>
    </w:rPr>
  </w:style>
  <w:style w:type="character" w:customStyle="1" w:styleId="WW8Num56z0">
    <w:name w:val="WW8Num56z0"/>
    <w:uiPriority w:val="99"/>
    <w:rsid w:val="00AD6F82"/>
    <w:rPr>
      <w:rFonts w:ascii="Symbol" w:hAnsi="Symbol"/>
    </w:rPr>
  </w:style>
  <w:style w:type="character" w:customStyle="1" w:styleId="WW8Num56z1">
    <w:name w:val="WW8Num56z1"/>
    <w:uiPriority w:val="99"/>
    <w:rsid w:val="00AD6F82"/>
    <w:rPr>
      <w:rFonts w:ascii="Courier New" w:hAnsi="Courier New"/>
    </w:rPr>
  </w:style>
  <w:style w:type="character" w:customStyle="1" w:styleId="WW8Num56z2">
    <w:name w:val="WW8Num56z2"/>
    <w:uiPriority w:val="99"/>
    <w:rsid w:val="00AD6F82"/>
    <w:rPr>
      <w:rFonts w:ascii="Wingdings" w:hAnsi="Wingdings"/>
    </w:rPr>
  </w:style>
  <w:style w:type="character" w:customStyle="1" w:styleId="WW8Num56z3">
    <w:name w:val="WW8Num56z3"/>
    <w:uiPriority w:val="99"/>
    <w:rsid w:val="00AD6F82"/>
    <w:rPr>
      <w:rFonts w:ascii="Symbol" w:hAnsi="Symbol"/>
    </w:rPr>
  </w:style>
  <w:style w:type="character" w:customStyle="1" w:styleId="Domylnaczcionkaakapitu10">
    <w:name w:val="Domyślna czcionka akapitu10"/>
    <w:uiPriority w:val="99"/>
    <w:rsid w:val="00AD6F82"/>
  </w:style>
  <w:style w:type="character" w:customStyle="1" w:styleId="WW-Absatz-Standardschriftart1111111">
    <w:name w:val="WW-Absatz-Standardschriftart1111111"/>
    <w:uiPriority w:val="99"/>
    <w:rsid w:val="00AD6F82"/>
  </w:style>
  <w:style w:type="character" w:customStyle="1" w:styleId="WW8Num10z0">
    <w:name w:val="WW8Num10z0"/>
    <w:uiPriority w:val="99"/>
    <w:rsid w:val="00AD6F82"/>
    <w:rPr>
      <w:rFonts w:ascii="Symbol" w:hAnsi="Symbol"/>
    </w:rPr>
  </w:style>
  <w:style w:type="character" w:customStyle="1" w:styleId="WW-Absatz-Standardschriftart11111111">
    <w:name w:val="WW-Absatz-Standardschriftart11111111"/>
    <w:uiPriority w:val="99"/>
    <w:rsid w:val="00AD6F82"/>
  </w:style>
  <w:style w:type="character" w:customStyle="1" w:styleId="Domylnaczcionkaakapitu1">
    <w:name w:val="Domyślna czcionka akapitu1"/>
    <w:uiPriority w:val="99"/>
    <w:rsid w:val="00AD6F82"/>
  </w:style>
  <w:style w:type="character" w:customStyle="1" w:styleId="WW-DefaultParagraphFont">
    <w:name w:val="WW-Default Paragraph Font"/>
    <w:uiPriority w:val="99"/>
    <w:rsid w:val="00AD6F82"/>
  </w:style>
  <w:style w:type="character" w:customStyle="1" w:styleId="4">
    <w:name w:val="Основной шрифт абзаца4"/>
    <w:uiPriority w:val="99"/>
    <w:rsid w:val="00AD6F82"/>
  </w:style>
  <w:style w:type="character" w:customStyle="1" w:styleId="WW8Num7z0">
    <w:name w:val="WW8Num7z0"/>
    <w:uiPriority w:val="99"/>
    <w:rsid w:val="00AD6F82"/>
    <w:rPr>
      <w:rFonts w:ascii="Times New Roman" w:hAnsi="Times New Roman"/>
    </w:rPr>
  </w:style>
  <w:style w:type="character" w:customStyle="1" w:styleId="WW-">
    <w:name w:val="WW-Основной шрифт абзаца"/>
    <w:uiPriority w:val="99"/>
    <w:rsid w:val="00AD6F82"/>
  </w:style>
  <w:style w:type="character" w:customStyle="1" w:styleId="WW-DefaultParagraphFont111">
    <w:name w:val="WW-Default Paragraph Font111"/>
    <w:uiPriority w:val="99"/>
    <w:rsid w:val="00AD6F82"/>
  </w:style>
  <w:style w:type="character" w:customStyle="1" w:styleId="WW-DefaultParagraphFont11">
    <w:name w:val="WW-Default Paragraph Font11"/>
    <w:uiPriority w:val="99"/>
    <w:rsid w:val="00AD6F82"/>
  </w:style>
  <w:style w:type="character" w:customStyle="1" w:styleId="WW-Absatz-Standardschriftart111111111">
    <w:name w:val="WW-Absatz-Standardschriftart111111111"/>
    <w:uiPriority w:val="99"/>
    <w:rsid w:val="00AD6F82"/>
  </w:style>
  <w:style w:type="character" w:customStyle="1" w:styleId="WW-Absatz-Standardschriftart1111111111">
    <w:name w:val="WW-Absatz-Standardschriftart1111111111"/>
    <w:uiPriority w:val="99"/>
    <w:rsid w:val="00AD6F82"/>
  </w:style>
  <w:style w:type="character" w:customStyle="1" w:styleId="WW-Absatz-Standardschriftart11111111111">
    <w:name w:val="WW-Absatz-Standardschriftart11111111111"/>
    <w:uiPriority w:val="99"/>
    <w:rsid w:val="00AD6F82"/>
  </w:style>
  <w:style w:type="character" w:customStyle="1" w:styleId="WW-DefaultParagraphFont1">
    <w:name w:val="WW-Default Paragraph Font1"/>
    <w:uiPriority w:val="99"/>
    <w:rsid w:val="00AD6F82"/>
  </w:style>
  <w:style w:type="character" w:customStyle="1" w:styleId="WW8Num6z0">
    <w:name w:val="WW8Num6z0"/>
    <w:uiPriority w:val="99"/>
    <w:rsid w:val="00AD6F82"/>
    <w:rPr>
      <w:rFonts w:ascii="Symbol" w:hAnsi="Symbol"/>
    </w:rPr>
  </w:style>
  <w:style w:type="character" w:customStyle="1" w:styleId="WW-DefaultParagraphFont112">
    <w:name w:val="WW-Default Paragraph Font112"/>
    <w:uiPriority w:val="99"/>
    <w:rsid w:val="00AD6F82"/>
  </w:style>
  <w:style w:type="character" w:customStyle="1" w:styleId="WW-Absatz-Standardschriftart111111111111">
    <w:name w:val="WW-Absatz-Standardschriftart111111111111"/>
    <w:uiPriority w:val="99"/>
    <w:rsid w:val="00AD6F82"/>
  </w:style>
  <w:style w:type="character" w:customStyle="1" w:styleId="WW8Num5z0">
    <w:name w:val="WW8Num5z0"/>
    <w:uiPriority w:val="99"/>
    <w:rsid w:val="00AD6F82"/>
    <w:rPr>
      <w:rFonts w:ascii="Symbol" w:hAnsi="Symbol"/>
    </w:rPr>
  </w:style>
  <w:style w:type="character" w:customStyle="1" w:styleId="WW-Absatz-Standardschriftart1111111111111">
    <w:name w:val="WW-Absatz-Standardschriftart1111111111111"/>
    <w:uiPriority w:val="99"/>
    <w:rsid w:val="00AD6F82"/>
  </w:style>
  <w:style w:type="character" w:customStyle="1" w:styleId="WW-Absatz-Standardschriftart11111111111111">
    <w:name w:val="WW-Absatz-Standardschriftart11111111111111"/>
    <w:uiPriority w:val="99"/>
    <w:rsid w:val="00AD6F82"/>
  </w:style>
  <w:style w:type="character" w:customStyle="1" w:styleId="WW-Absatz-Standardschriftart111111111111111">
    <w:name w:val="WW-Absatz-Standardschriftart111111111111111"/>
    <w:uiPriority w:val="99"/>
    <w:rsid w:val="00AD6F82"/>
  </w:style>
  <w:style w:type="character" w:customStyle="1" w:styleId="WW-Absatz-Standardschriftart1111111111111111">
    <w:name w:val="WW-Absatz-Standardschriftart1111111111111111"/>
    <w:uiPriority w:val="99"/>
    <w:rsid w:val="00AD6F82"/>
  </w:style>
  <w:style w:type="character" w:customStyle="1" w:styleId="WW-Absatz-Standardschriftart11111111111111111">
    <w:name w:val="WW-Absatz-Standardschriftart11111111111111111"/>
    <w:uiPriority w:val="99"/>
    <w:rsid w:val="00AD6F82"/>
  </w:style>
  <w:style w:type="character" w:customStyle="1" w:styleId="WW-Absatz-Standardschriftart111111111111111111">
    <w:name w:val="WW-Absatz-Standardschriftart111111111111111111"/>
    <w:uiPriority w:val="99"/>
    <w:rsid w:val="00AD6F82"/>
  </w:style>
  <w:style w:type="character" w:customStyle="1" w:styleId="WW-Absatz-Standardschriftart1111111111111111111">
    <w:name w:val="WW-Absatz-Standardschriftart1111111111111111111"/>
    <w:uiPriority w:val="99"/>
    <w:rsid w:val="00AD6F82"/>
  </w:style>
  <w:style w:type="character" w:customStyle="1" w:styleId="WW8Num4z0">
    <w:name w:val="WW8Num4z0"/>
    <w:uiPriority w:val="99"/>
    <w:rsid w:val="00AD6F82"/>
    <w:rPr>
      <w:b/>
      <w:sz w:val="28"/>
    </w:rPr>
  </w:style>
  <w:style w:type="character" w:customStyle="1" w:styleId="WW-Absatz-Standardschriftart11111111111111111111">
    <w:name w:val="WW-Absatz-Standardschriftart11111111111111111111"/>
    <w:uiPriority w:val="99"/>
    <w:rsid w:val="00AD6F82"/>
  </w:style>
  <w:style w:type="character" w:customStyle="1" w:styleId="WW-Absatz-Standardschriftart111111111111111111111">
    <w:name w:val="WW-Absatz-Standardschriftart111111111111111111111"/>
    <w:uiPriority w:val="99"/>
    <w:rsid w:val="00AD6F82"/>
  </w:style>
  <w:style w:type="character" w:customStyle="1" w:styleId="WW-Absatz-Standardschriftart1111111111111111111111">
    <w:name w:val="WW-Absatz-Standardschriftart1111111111111111111111"/>
    <w:uiPriority w:val="99"/>
    <w:rsid w:val="00AD6F82"/>
  </w:style>
  <w:style w:type="character" w:customStyle="1" w:styleId="WW-Absatz-Standardschriftart11111111111111111111111">
    <w:name w:val="WW-Absatz-Standardschriftart11111111111111111111111"/>
    <w:uiPriority w:val="99"/>
    <w:rsid w:val="00AD6F82"/>
  </w:style>
  <w:style w:type="character" w:customStyle="1" w:styleId="WW-Absatz-Standardschriftart111111111111111111111111">
    <w:name w:val="WW-Absatz-Standardschriftart111111111111111111111111"/>
    <w:uiPriority w:val="99"/>
    <w:rsid w:val="00AD6F82"/>
  </w:style>
  <w:style w:type="character" w:customStyle="1" w:styleId="WW-Absatz-Standardschriftart1111111111111111111111111">
    <w:name w:val="WW-Absatz-Standardschriftart1111111111111111111111111"/>
    <w:uiPriority w:val="99"/>
    <w:rsid w:val="00AD6F82"/>
  </w:style>
  <w:style w:type="character" w:customStyle="1" w:styleId="WW-Absatz-Standardschriftart11111111111111111111111111">
    <w:name w:val="WW-Absatz-Standardschriftart11111111111111111111111111"/>
    <w:uiPriority w:val="99"/>
    <w:rsid w:val="00AD6F82"/>
  </w:style>
  <w:style w:type="character" w:customStyle="1" w:styleId="WW-Absatz-Standardschriftart111111111111111111111111111">
    <w:name w:val="WW-Absatz-Standardschriftart111111111111111111111111111"/>
    <w:uiPriority w:val="99"/>
    <w:rsid w:val="00AD6F82"/>
  </w:style>
  <w:style w:type="character" w:customStyle="1" w:styleId="WW-Absatz-Standardschriftart1111111111111111111111111111">
    <w:name w:val="WW-Absatz-Standardschriftart1111111111111111111111111111"/>
    <w:uiPriority w:val="99"/>
    <w:rsid w:val="00AD6F82"/>
  </w:style>
  <w:style w:type="character" w:customStyle="1" w:styleId="WW-Absatz-Standardschriftart11111111111111111111111111111">
    <w:name w:val="WW-Absatz-Standardschriftart11111111111111111111111111111"/>
    <w:uiPriority w:val="99"/>
    <w:rsid w:val="00AD6F82"/>
  </w:style>
  <w:style w:type="character" w:customStyle="1" w:styleId="WW-Absatz-Standardschriftart111111111111111111111111111111">
    <w:name w:val="WW-Absatz-Standardschriftart111111111111111111111111111111"/>
    <w:uiPriority w:val="99"/>
    <w:rsid w:val="00AD6F82"/>
  </w:style>
  <w:style w:type="character" w:customStyle="1" w:styleId="WW-Absatz-Standardschriftart1111111111111111111111111111111">
    <w:name w:val="WW-Absatz-Standardschriftart1111111111111111111111111111111"/>
    <w:uiPriority w:val="99"/>
    <w:rsid w:val="00AD6F82"/>
  </w:style>
  <w:style w:type="character" w:customStyle="1" w:styleId="WW-Absatz-Standardschriftart11111111111111111111111111111111">
    <w:name w:val="WW-Absatz-Standardschriftart11111111111111111111111111111111"/>
    <w:uiPriority w:val="99"/>
    <w:rsid w:val="00AD6F82"/>
  </w:style>
  <w:style w:type="character" w:customStyle="1" w:styleId="WW-Absatz-Standardschriftart111111111111111111111111111111111">
    <w:name w:val="WW-Absatz-Standardschriftart111111111111111111111111111111111"/>
    <w:uiPriority w:val="99"/>
    <w:rsid w:val="00AD6F82"/>
  </w:style>
  <w:style w:type="character" w:customStyle="1" w:styleId="WW-Absatz-Standardschriftart1111111111111111111111111111111111">
    <w:name w:val="WW-Absatz-Standardschriftart1111111111111111111111111111111111"/>
    <w:uiPriority w:val="99"/>
    <w:rsid w:val="00AD6F82"/>
  </w:style>
  <w:style w:type="character" w:customStyle="1" w:styleId="WW-Absatz-Standardschriftart11111111111111111111111111111111111">
    <w:name w:val="WW-Absatz-Standardschriftart11111111111111111111111111111111111"/>
    <w:uiPriority w:val="99"/>
    <w:rsid w:val="00AD6F82"/>
  </w:style>
  <w:style w:type="character" w:customStyle="1" w:styleId="WW-Absatz-Standardschriftart111111111111111111111111111111111111">
    <w:name w:val="WW-Absatz-Standardschriftart111111111111111111111111111111111111"/>
    <w:uiPriority w:val="99"/>
    <w:rsid w:val="00AD6F82"/>
  </w:style>
  <w:style w:type="character" w:customStyle="1" w:styleId="WW-Absatz-Standardschriftart1111111111111111111111111111111111111">
    <w:name w:val="WW-Absatz-Standardschriftart1111111111111111111111111111111111111"/>
    <w:uiPriority w:val="99"/>
    <w:rsid w:val="00AD6F82"/>
  </w:style>
  <w:style w:type="character" w:customStyle="1" w:styleId="WW-Absatz-Standardschriftart11111111111111111111111111111111111111">
    <w:name w:val="WW-Absatz-Standardschriftart11111111111111111111111111111111111111"/>
    <w:uiPriority w:val="99"/>
    <w:rsid w:val="00AD6F82"/>
  </w:style>
  <w:style w:type="character" w:customStyle="1" w:styleId="WW-Absatz-Standardschriftart111111111111111111111111111111111111111">
    <w:name w:val="WW-Absatz-Standardschriftart111111111111111111111111111111111111111"/>
    <w:uiPriority w:val="99"/>
    <w:rsid w:val="00AD6F82"/>
  </w:style>
  <w:style w:type="character" w:customStyle="1" w:styleId="WW-Absatz-Standardschriftart1111111111111111111111111111111111111111">
    <w:name w:val="WW-Absatz-Standardschriftart1111111111111111111111111111111111111111"/>
    <w:uiPriority w:val="99"/>
    <w:rsid w:val="00AD6F82"/>
  </w:style>
  <w:style w:type="character" w:customStyle="1" w:styleId="WW-Absatz-Standardschriftart11111111111111111111111111111111111111111">
    <w:name w:val="WW-Absatz-Standardschriftart11111111111111111111111111111111111111111"/>
    <w:uiPriority w:val="99"/>
    <w:rsid w:val="00AD6F82"/>
  </w:style>
  <w:style w:type="character" w:customStyle="1" w:styleId="WW-Absatz-Standardschriftart111111111111111111111111111111111111111111">
    <w:name w:val="WW-Absatz-Standardschriftart111111111111111111111111111111111111111111"/>
    <w:uiPriority w:val="99"/>
    <w:rsid w:val="00AD6F82"/>
  </w:style>
  <w:style w:type="character" w:customStyle="1" w:styleId="WW-Absatz-Standardschriftart1111111111111111111111111111111111111111111">
    <w:name w:val="WW-Absatz-Standardschriftart1111111111111111111111111111111111111111111"/>
    <w:uiPriority w:val="99"/>
    <w:rsid w:val="00AD6F82"/>
  </w:style>
  <w:style w:type="character" w:customStyle="1" w:styleId="WW-Absatz-Standardschriftart11111111111111111111111111111111111111111111">
    <w:name w:val="WW-Absatz-Standardschriftart11111111111111111111111111111111111111111111"/>
    <w:uiPriority w:val="99"/>
    <w:rsid w:val="00AD6F82"/>
  </w:style>
  <w:style w:type="character" w:customStyle="1" w:styleId="WW-Absatz-Standardschriftart111111111111111111111111111111111111111111111">
    <w:name w:val="WW-Absatz-Standardschriftart111111111111111111111111111111111111111111111"/>
    <w:uiPriority w:val="99"/>
    <w:rsid w:val="00AD6F82"/>
  </w:style>
  <w:style w:type="character" w:customStyle="1" w:styleId="WW-Absatz-Standardschriftart1111111111111111111111111111111111111111111111">
    <w:name w:val="WW-Absatz-Standardschriftart1111111111111111111111111111111111111111111111"/>
    <w:uiPriority w:val="99"/>
    <w:rsid w:val="00AD6F82"/>
  </w:style>
  <w:style w:type="character" w:customStyle="1" w:styleId="WW-Absatz-Standardschriftart11111111111111111111111111111111111111111111111">
    <w:name w:val="WW-Absatz-Standardschriftart11111111111111111111111111111111111111111111111"/>
    <w:uiPriority w:val="99"/>
    <w:rsid w:val="00AD6F82"/>
  </w:style>
  <w:style w:type="character" w:customStyle="1" w:styleId="WW-Absatz-Standardschriftart111111111111111111111111111111111111111111111111">
    <w:name w:val="WW-Absatz-Standardschriftart111111111111111111111111111111111111111111111111"/>
    <w:uiPriority w:val="99"/>
    <w:rsid w:val="00AD6F82"/>
  </w:style>
  <w:style w:type="character" w:customStyle="1" w:styleId="WW-Absatz-Standardschriftart1111111111111111111111111111111111111111111111111">
    <w:name w:val="WW-Absatz-Standardschriftart1111111111111111111111111111111111111111111111111"/>
    <w:uiPriority w:val="99"/>
    <w:rsid w:val="00AD6F82"/>
  </w:style>
  <w:style w:type="character" w:customStyle="1" w:styleId="WW-Absatz-Standardschriftart11111111111111111111111111111111111111111111111111">
    <w:name w:val="WW-Absatz-Standardschriftart11111111111111111111111111111111111111111111111111"/>
    <w:uiPriority w:val="99"/>
    <w:rsid w:val="00AD6F82"/>
  </w:style>
  <w:style w:type="character" w:customStyle="1" w:styleId="WW-Absatz-Standardschriftart111111111111111111111111111111111111111111111111111">
    <w:name w:val="WW-Absatz-Standardschriftart111111111111111111111111111111111111111111111111111"/>
    <w:uiPriority w:val="99"/>
    <w:rsid w:val="00AD6F82"/>
  </w:style>
  <w:style w:type="character" w:customStyle="1" w:styleId="WW-Absatz-Standardschriftart1111111111111111111111111111111111111111111111111111">
    <w:name w:val="WW-Absatz-Standardschriftart1111111111111111111111111111111111111111111111111111"/>
    <w:uiPriority w:val="99"/>
    <w:rsid w:val="00AD6F82"/>
  </w:style>
  <w:style w:type="character" w:customStyle="1" w:styleId="WW-Absatz-Standardschriftart11111111111111111111111111111111111111111111111111111">
    <w:name w:val="WW-Absatz-Standardschriftart11111111111111111111111111111111111111111111111111111"/>
    <w:uiPriority w:val="99"/>
    <w:rsid w:val="00AD6F82"/>
  </w:style>
  <w:style w:type="character" w:customStyle="1" w:styleId="WW-Absatz-Standardschriftart111111111111111111111111111111111111111111111111111111">
    <w:name w:val="WW-Absatz-Standardschriftart111111111111111111111111111111111111111111111111111111"/>
    <w:uiPriority w:val="99"/>
    <w:rsid w:val="00AD6F82"/>
  </w:style>
  <w:style w:type="character" w:customStyle="1" w:styleId="WW-Absatz-Standardschriftart1111111111111111111111111111111111111111111111111111111">
    <w:name w:val="WW-Absatz-Standardschriftart1111111111111111111111111111111111111111111111111111111"/>
    <w:uiPriority w:val="99"/>
    <w:rsid w:val="00AD6F82"/>
  </w:style>
  <w:style w:type="character" w:customStyle="1" w:styleId="WW-Absatz-Standardschriftart11111111111111111111111111111111111111111111111111111111">
    <w:name w:val="WW-Absatz-Standardschriftart11111111111111111111111111111111111111111111111111111111"/>
    <w:uiPriority w:val="99"/>
    <w:rsid w:val="00AD6F82"/>
  </w:style>
  <w:style w:type="character" w:customStyle="1" w:styleId="WW-Absatz-Standardschriftart111111111111111111111111111111111111111111111111111111111">
    <w:name w:val="WW-Absatz-Standardschriftart111111111111111111111111111111111111111111111111111111111"/>
    <w:uiPriority w:val="99"/>
    <w:rsid w:val="00AD6F82"/>
  </w:style>
  <w:style w:type="character" w:customStyle="1" w:styleId="WW-Absatz-Standardschriftart1111111111111111111111111111111111111111111111111111111111">
    <w:name w:val="WW-Absatz-Standardschriftart1111111111111111111111111111111111111111111111111111111111"/>
    <w:uiPriority w:val="99"/>
    <w:rsid w:val="00AD6F82"/>
  </w:style>
  <w:style w:type="character" w:customStyle="1" w:styleId="WW-Absatz-Standardschriftart11111111111111111111111111111111111111111111111111111111111">
    <w:name w:val="WW-Absatz-Standardschriftart11111111111111111111111111111111111111111111111111111111111"/>
    <w:uiPriority w:val="99"/>
    <w:rsid w:val="00AD6F82"/>
  </w:style>
  <w:style w:type="character" w:customStyle="1" w:styleId="WW-Absatz-Standardschriftart111111111111111111111111111111111111111111111111111111111111">
    <w:name w:val="WW-Absatz-Standardschriftart111111111111111111111111111111111111111111111111111111111111"/>
    <w:uiPriority w:val="99"/>
    <w:rsid w:val="00AD6F82"/>
  </w:style>
  <w:style w:type="character" w:customStyle="1" w:styleId="WW-Absatz-Standardschriftart1111111111111111111111111111111111111111111111111111111111111">
    <w:name w:val="WW-Absatz-Standardschriftart1111111111111111111111111111111111111111111111111111111111111"/>
    <w:uiPriority w:val="99"/>
    <w:rsid w:val="00AD6F82"/>
  </w:style>
  <w:style w:type="character" w:customStyle="1" w:styleId="WW-Absatz-Standardschriftart11111111111111111111111111111111111111111111111111111111111111">
    <w:name w:val="WW-Absatz-Standardschriftart11111111111111111111111111111111111111111111111111111111111111"/>
    <w:uiPriority w:val="99"/>
    <w:rsid w:val="00AD6F82"/>
  </w:style>
  <w:style w:type="character" w:customStyle="1" w:styleId="WW-Absatz-Standardschriftart111111111111111111111111111111111111111111111111111111111111111">
    <w:name w:val="WW-Absatz-Standardschriftart111111111111111111111111111111111111111111111111111111111111111"/>
    <w:uiPriority w:val="99"/>
    <w:rsid w:val="00AD6F82"/>
  </w:style>
  <w:style w:type="character" w:customStyle="1" w:styleId="WW-Absatz-Standardschriftart1111111111111111111111111111111111111111111111111111111111111111">
    <w:name w:val="WW-Absatz-Standardschriftart1111111111111111111111111111111111111111111111111111111111111111"/>
    <w:uiPriority w:val="99"/>
    <w:rsid w:val="00AD6F82"/>
  </w:style>
  <w:style w:type="character" w:customStyle="1" w:styleId="WW-Absatz-Standardschriftart11111111111111111111111111111111111111111111111111111111111111111">
    <w:name w:val="WW-Absatz-Standardschriftart11111111111111111111111111111111111111111111111111111111111111111"/>
    <w:uiPriority w:val="99"/>
    <w:rsid w:val="00AD6F82"/>
  </w:style>
  <w:style w:type="character" w:customStyle="1" w:styleId="WW-Absatz-Standardschriftart111111111111111111111111111111111111111111111111111111111111111111">
    <w:name w:val="WW-Absatz-Standardschriftart111111111111111111111111111111111111111111111111111111111111111111"/>
    <w:uiPriority w:val="99"/>
    <w:rsid w:val="00AD6F82"/>
  </w:style>
  <w:style w:type="character" w:customStyle="1" w:styleId="WW-Absatz-Standardschriftart1111111111111111111111111111111111111111111111111111111111111111111">
    <w:name w:val="WW-Absatz-Standardschriftart1111111111111111111111111111111111111111111111111111111111111111111"/>
    <w:uiPriority w:val="99"/>
    <w:rsid w:val="00AD6F82"/>
  </w:style>
  <w:style w:type="character" w:customStyle="1" w:styleId="WW-Absatz-Standardschriftart11111111111111111111111111111111111111111111111111111111111111111111">
    <w:name w:val="WW-Absatz-Standardschriftart11111111111111111111111111111111111111111111111111111111111111111111"/>
    <w:uiPriority w:val="99"/>
    <w:rsid w:val="00AD6F82"/>
  </w:style>
  <w:style w:type="character" w:customStyle="1" w:styleId="WW-Absatz-Standardschriftart111111111111111111111111111111111111111111111111111111111111111111111">
    <w:name w:val="WW-Absatz-Standardschriftart111111111111111111111111111111111111111111111111111111111111111111111"/>
    <w:uiPriority w:val="99"/>
    <w:rsid w:val="00AD6F82"/>
  </w:style>
  <w:style w:type="character" w:customStyle="1" w:styleId="WW-Absatz-Standardschriftart1111111111111111111111111111111111111111111111111111111111111111111111">
    <w:name w:val="WW-Absatz-Standardschriftart1111111111111111111111111111111111111111111111111111111111111111111111"/>
    <w:uiPriority w:val="99"/>
    <w:rsid w:val="00AD6F82"/>
  </w:style>
  <w:style w:type="character" w:customStyle="1" w:styleId="WW-Absatz-Standardschriftart11111111111111111111111111111111111111111111111111111111111111111111111">
    <w:name w:val="WW-Absatz-Standardschriftart11111111111111111111111111111111111111111111111111111111111111111111111"/>
    <w:uiPriority w:val="99"/>
    <w:rsid w:val="00AD6F82"/>
  </w:style>
  <w:style w:type="character" w:customStyle="1" w:styleId="WW-Absatz-Standardschriftart111111111111111111111111111111111111111111111111111111111111111111111111">
    <w:name w:val="WW-Absatz-Standardschriftart111111111111111111111111111111111111111111111111111111111111111111111111"/>
    <w:uiPriority w:val="99"/>
    <w:rsid w:val="00AD6F82"/>
  </w:style>
  <w:style w:type="character" w:customStyle="1" w:styleId="WW-Absatz-Standardschriftart1111111111111111111111111111111111111111111111111111111111111111111111111">
    <w:name w:val="WW-Absatz-Standardschriftart1111111111111111111111111111111111111111111111111111111111111111111111111"/>
    <w:uiPriority w:val="99"/>
    <w:rsid w:val="00AD6F82"/>
  </w:style>
  <w:style w:type="character" w:customStyle="1" w:styleId="WW-Absatz-Standardschriftart11111111111111111111111111111111111111111111111111111111111111111111111111">
    <w:name w:val="WW-Absatz-Standardschriftart11111111111111111111111111111111111111111111111111111111111111111111111111"/>
    <w:uiPriority w:val="99"/>
    <w:rsid w:val="00AD6F82"/>
  </w:style>
  <w:style w:type="character" w:customStyle="1" w:styleId="WW-Absatz-Standardschriftart111111111111111111111111111111111111111111111111111111111111111111111111111">
    <w:name w:val="WW-Absatz-Standardschriftart111111111111111111111111111111111111111111111111111111111111111111111111111"/>
    <w:uiPriority w:val="99"/>
    <w:rsid w:val="00AD6F82"/>
  </w:style>
  <w:style w:type="character" w:customStyle="1" w:styleId="WW-Absatz-Standardschriftart1111111111111111111111111111111111111111111111111111111111111111111111111111">
    <w:name w:val="WW-Absatz-Standardschriftart1111111111111111111111111111111111111111111111111111111111111111111111111111"/>
    <w:uiPriority w:val="99"/>
    <w:rsid w:val="00AD6F82"/>
  </w:style>
  <w:style w:type="character" w:customStyle="1" w:styleId="WW-Absatz-Standardschriftart11111111111111111111111111111111111111111111111111111111111111111111111111111">
    <w:name w:val="WW-Absatz-Standardschriftart11111111111111111111111111111111111111111111111111111111111111111111111111111"/>
    <w:uiPriority w:val="99"/>
    <w:rsid w:val="00AD6F82"/>
  </w:style>
  <w:style w:type="character" w:customStyle="1" w:styleId="WW-Absatz-Standardschriftart111111111111111111111111111111111111111111111111111111111111111111111111111111">
    <w:name w:val="WW-Absatz-Standardschriftart111111111111111111111111111111111111111111111111111111111111111111111111111111"/>
    <w:uiPriority w:val="99"/>
    <w:rsid w:val="00AD6F82"/>
  </w:style>
  <w:style w:type="character" w:customStyle="1" w:styleId="WW-Absatz-Standardschriftart1111111111111111111111111111111111111111111111111111111111111111111111111111111">
    <w:name w:val="WW-Absatz-Standardschriftart1111111111111111111111111111111111111111111111111111111111111111111111111111111"/>
    <w:uiPriority w:val="99"/>
    <w:rsid w:val="00AD6F82"/>
  </w:style>
  <w:style w:type="character" w:customStyle="1" w:styleId="WW-Absatz-Standardschriftart11111111111111111111111111111111111111111111111111111111111111111111111111111111">
    <w:name w:val="WW-Absatz-Standardschriftart11111111111111111111111111111111111111111111111111111111111111111111111111111111"/>
    <w:uiPriority w:val="99"/>
    <w:rsid w:val="00AD6F82"/>
  </w:style>
  <w:style w:type="character" w:customStyle="1" w:styleId="WW-Absatz-Standardschriftart111111111111111111111111111111111111111111111111111111111111111111111111111111111">
    <w:name w:val="WW-Absatz-Standardschriftart111111111111111111111111111111111111111111111111111111111111111111111111111111111"/>
    <w:uiPriority w:val="99"/>
    <w:rsid w:val="00AD6F82"/>
  </w:style>
  <w:style w:type="character" w:customStyle="1" w:styleId="WW8Num8z1">
    <w:name w:val="WW8Num8z1"/>
    <w:uiPriority w:val="99"/>
    <w:rsid w:val="00AD6F82"/>
    <w:rPr>
      <w:rFonts w:ascii="OpenSymbol" w:hAnsi="OpenSymbol"/>
    </w:rPr>
  </w:style>
  <w:style w:type="character" w:customStyle="1" w:styleId="WW8Num9z1">
    <w:name w:val="WW8Num9z1"/>
    <w:uiPriority w:val="99"/>
    <w:rsid w:val="00AD6F82"/>
    <w:rPr>
      <w:rFonts w:ascii="OpenSymbol" w:hAnsi="OpenSymbol"/>
    </w:rPr>
  </w:style>
  <w:style w:type="character" w:customStyle="1" w:styleId="WW8Num23z1">
    <w:name w:val="WW8Num23z1"/>
    <w:uiPriority w:val="99"/>
    <w:rsid w:val="00AD6F82"/>
    <w:rPr>
      <w:rFonts w:ascii="Courier New" w:hAnsi="Courier New"/>
    </w:rPr>
  </w:style>
  <w:style w:type="character" w:customStyle="1" w:styleId="WW-Absatz-Standardschriftart1111111111111111111111111111111111111111111111111111111111111111111111111111111111">
    <w:name w:val="WW-Absatz-Standardschriftart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
    <w:name w:val="WW-Absatz-Standardschriftart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
    <w:name w:val="WW-Absatz-Standardschriftart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
    <w:name w:val="WW-Absatz-Standardschriftart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
    <w:name w:val="WW-Absatz-Standardschriftart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
    <w:name w:val="WW-Absatz-Standardschriftart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
    <w:name w:val="WW-Absatz-Standardschriftart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
    <w:name w:val="WW-Absatz-Standardschriftart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
    <w:name w:val="WW-Absatz-Standardschriftart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
    <w:name w:val="WW-Absatz-Standardschriftart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
    <w:name w:val="WW-Absatz-Standardschriftart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
    <w:name w:val="WW-Absatz-Standardschriftart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
    <w:name w:val="WW-Absatz-Standardschriftart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
    <w:name w:val="WW-Absatz-Standardschriftart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
    <w:name w:val="WW-Absatz-Standardschriftart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
    <w:name w:val="WW-Absatz-Standardschriftart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
    <w:name w:val="WW-Absatz-Standardschriftart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
    <w:name w:val="WW-Absatz-Standardschriftart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
    <w:name w:val="WW-Absatz-Standardschriftart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
    <w:name w:val="WW-Absatz-Standardschriftart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
    <w:name w:val="WW-Absatz-Standardschriftart111111111111111111111111111111111111111111111111111111111111111111111111111111111111111111111111111111"/>
    <w:uiPriority w:val="99"/>
    <w:rsid w:val="00AD6F82"/>
  </w:style>
  <w:style w:type="character" w:customStyle="1" w:styleId="WW-DefaultParagraphFont1111">
    <w:name w:val="WW-Default Paragraph Font1111"/>
    <w:uiPriority w:val="99"/>
    <w:rsid w:val="00AD6F82"/>
  </w:style>
  <w:style w:type="character" w:customStyle="1" w:styleId="WW-DefaultParagraphFont11111">
    <w:name w:val="WW-Default Paragraph Font11111"/>
    <w:uiPriority w:val="99"/>
    <w:rsid w:val="00AD6F82"/>
  </w:style>
  <w:style w:type="character" w:customStyle="1" w:styleId="WW-DefaultParagraphFont111111">
    <w:name w:val="WW-Default Paragraph Font111111"/>
    <w:uiPriority w:val="99"/>
    <w:rsid w:val="00AD6F82"/>
  </w:style>
  <w:style w:type="character" w:customStyle="1" w:styleId="WW-Absatz-Standardschriftart1111111111111111111111111111111111111111111111111111111111111111111111111111111111111111111111111111111">
    <w:name w:val="WW-Absatz-Standardschriftart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
    <w:name w:val="WW-Absatz-Standardschriftart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
    <w:name w:val="WW-Absatz-Standardschriftart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
    <w:name w:val="WW-Absatz-Standardschriftart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
    <w:name w:val="WW-Absatz-Standardschriftart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
    <w:name w:val="WW-Absatz-Standardschriftart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
    <w:name w:val="WW-Absatz-Standardschriftart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
    <w:name w:val="WW-Absatz-Standardschriftart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
    <w:name w:val="WW-Absatz-Standardschriftart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
    <w:name w:val="WW-Absatz-Standardschriftart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
    <w:name w:val="WW-Absatz-Standardschriftart1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1">
    <w:name w:val="WW-Absatz-Standardschriftart11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11">
    <w:name w:val="WW-Absatz-Standardschriftart111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111">
    <w:name w:val="WW-Absatz-Standardschriftart11111111111111111111111111111111111111111111111111111111111111111111111111111111111111111111111111111111111111111111"/>
    <w:uiPriority w:val="99"/>
    <w:rsid w:val="00AD6F82"/>
  </w:style>
  <w:style w:type="character" w:customStyle="1" w:styleId="WW8Num10z1">
    <w:name w:val="WW8Num10z1"/>
    <w:uiPriority w:val="99"/>
    <w:rsid w:val="00AD6F82"/>
    <w:rPr>
      <w:rFonts w:ascii="Times New Roman" w:hAnsi="Times New Roman"/>
    </w:rPr>
  </w:style>
  <w:style w:type="character" w:customStyle="1" w:styleId="Domylnaczcionkaakapitu4">
    <w:name w:val="Domyślna czcionka akapitu4"/>
    <w:uiPriority w:val="99"/>
    <w:rsid w:val="00AD6F82"/>
  </w:style>
  <w:style w:type="character" w:customStyle="1" w:styleId="WW-Absatz-Standardschriftart111111111111111111111111111111111111111111111111111111111111111111111111111111111111111111111111111111111111111111111">
    <w:name w:val="WW-Absatz-Standardschriftart11111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11111">
    <w:name w:val="WW-Absatz-Standardschriftart111111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111111">
    <w:name w:val="WW-Absatz-Standardschriftart11111111111111111111111111111111111111111111111111111111111111111111111111111111111111111111111111111111111111111111111"/>
    <w:uiPriority w:val="99"/>
    <w:rsid w:val="00AD6F82"/>
  </w:style>
  <w:style w:type="character" w:customStyle="1" w:styleId="WW8Num3z0">
    <w:name w:val="WW8Num3z0"/>
    <w:uiPriority w:val="99"/>
    <w:rsid w:val="00AD6F82"/>
    <w:rPr>
      <w:b/>
      <w:sz w:val="28"/>
    </w:rPr>
  </w:style>
  <w:style w:type="character" w:customStyle="1" w:styleId="WW-Absatz-Standardschriftart111111111111111111111111111111111111111111111111111111111111111111111111111111111111111111111111111111111111111111111111">
    <w:name w:val="WW-Absatz-Standardschriftart11111111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11111111">
    <w:name w:val="WW-Absatz-Standardschriftart1111111111111111111111111111111111111111111111111111111111111111111111111111111111111111111111111111111111111111111111111"/>
    <w:uiPriority w:val="99"/>
    <w:rsid w:val="00AD6F82"/>
  </w:style>
  <w:style w:type="character" w:customStyle="1" w:styleId="WW-DefaultParagraphFont1111111">
    <w:name w:val="WW-Default Paragraph Font1111111"/>
    <w:uiPriority w:val="99"/>
    <w:rsid w:val="00AD6F82"/>
  </w:style>
  <w:style w:type="character" w:customStyle="1" w:styleId="WW-DefaultParagraphFont11111111">
    <w:name w:val="WW-Default Paragraph Font11111111"/>
    <w:uiPriority w:val="99"/>
    <w:rsid w:val="00AD6F82"/>
  </w:style>
  <w:style w:type="character" w:customStyle="1" w:styleId="WW-Absatz-Standardschriftart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
    <w:uiPriority w:val="99"/>
    <w:rsid w:val="00AD6F82"/>
  </w:style>
  <w:style w:type="character" w:customStyle="1" w:styleId="WW-DefaultParagraphFont111111111">
    <w:name w:val="WW-Default Paragraph Font111111111"/>
    <w:uiPriority w:val="99"/>
    <w:rsid w:val="00AD6F82"/>
  </w:style>
  <w:style w:type="character" w:customStyle="1" w:styleId="WW-Absatz-Standardschriftart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
    <w:uiPriority w:val="99"/>
    <w:rsid w:val="00AD6F82"/>
  </w:style>
  <w:style w:type="character" w:customStyle="1" w:styleId="WW8Num48z0">
    <w:name w:val="WW8Num48z0"/>
    <w:uiPriority w:val="99"/>
    <w:rsid w:val="00AD6F82"/>
    <w:rPr>
      <w:rFonts w:ascii="Symbol" w:hAnsi="Symbol"/>
    </w:rPr>
  </w:style>
  <w:style w:type="character" w:customStyle="1" w:styleId="WW8Num48z1">
    <w:name w:val="WW8Num48z1"/>
    <w:uiPriority w:val="99"/>
    <w:rsid w:val="00AD6F82"/>
    <w:rPr>
      <w:rFonts w:ascii="OpenSymbol" w:hAnsi="OpenSymbol"/>
    </w:rPr>
  </w:style>
  <w:style w:type="character" w:customStyle="1" w:styleId="WW-Absatz-Standardschriftart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11111111111111111111"/>
    <w:uiPriority w:val="99"/>
    <w:rsid w:val="00AD6F82"/>
  </w:style>
  <w:style w:type="character" w:customStyle="1" w:styleId="Domylnaczcionkaakapitu3">
    <w:name w:val="Domyślna czcionka akapitu3"/>
    <w:uiPriority w:val="99"/>
    <w:rsid w:val="00AD6F82"/>
  </w:style>
  <w:style w:type="character" w:customStyle="1" w:styleId="WW-Absatz-Standardschriftart111111111111111111111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11111111111111111111111111111111111"/>
    <w:uiPriority w:val="99"/>
    <w:rsid w:val="00AD6F82"/>
  </w:style>
  <w:style w:type="character" w:customStyle="1" w:styleId="1">
    <w:name w:val="Основной шрифт абзаца1"/>
    <w:uiPriority w:val="99"/>
    <w:rsid w:val="00AD6F82"/>
  </w:style>
  <w:style w:type="character" w:customStyle="1" w:styleId="WW-Absatz-Standardschriftart111111111111111111111111111111111111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111111111111111111111111111111111111"/>
    <w:uiPriority w:val="99"/>
    <w:rsid w:val="00AD6F82"/>
  </w:style>
  <w:style w:type="character" w:customStyle="1" w:styleId="WW-1">
    <w:name w:val="WW-Основной шрифт абзаца1"/>
    <w:uiPriority w:val="99"/>
    <w:rsid w:val="00AD6F82"/>
  </w:style>
  <w:style w:type="character" w:customStyle="1" w:styleId="longtext">
    <w:name w:val="long_text"/>
    <w:basedOn w:val="Domylnaczcionkaakapitu4"/>
    <w:uiPriority w:val="99"/>
    <w:rsid w:val="00AD6F82"/>
    <w:rPr>
      <w:rFonts w:cs="Times New Roman"/>
    </w:rPr>
  </w:style>
  <w:style w:type="character" w:customStyle="1" w:styleId="WW-DefaultParagraphFont1111111111">
    <w:name w:val="WW-Default Paragraph Font1111111111"/>
    <w:uiPriority w:val="99"/>
    <w:rsid w:val="00AD6F82"/>
  </w:style>
  <w:style w:type="character" w:customStyle="1" w:styleId="Domylnaczcionkaakapitu12">
    <w:name w:val="Domyślna czcionka akapitu12"/>
    <w:uiPriority w:val="99"/>
    <w:rsid w:val="00AD6F82"/>
  </w:style>
  <w:style w:type="character" w:customStyle="1" w:styleId="Domylnaczcionkaakapitu2">
    <w:name w:val="Domyślna czcionka akapitu2"/>
    <w:uiPriority w:val="99"/>
    <w:rsid w:val="00AD6F82"/>
  </w:style>
  <w:style w:type="character" w:customStyle="1" w:styleId="Domylnaczcionkaakapitu8">
    <w:name w:val="Domyślna czcionka akapitu8"/>
    <w:uiPriority w:val="99"/>
    <w:rsid w:val="00AD6F82"/>
  </w:style>
  <w:style w:type="character" w:styleId="Hipercze">
    <w:name w:val="Hyperlink"/>
    <w:basedOn w:val="Domylnaczcionkaakapitu"/>
    <w:uiPriority w:val="99"/>
    <w:rsid w:val="00AD6F82"/>
    <w:rPr>
      <w:rFonts w:cs="Times New Roman"/>
      <w:color w:val="0000FF"/>
      <w:u w:val="single"/>
    </w:rPr>
  </w:style>
  <w:style w:type="character" w:customStyle="1" w:styleId="Znakiprzypiswdolnych">
    <w:name w:val="Znaki przypisów dolnych"/>
    <w:uiPriority w:val="99"/>
    <w:rsid w:val="00AD6F82"/>
    <w:rPr>
      <w:vertAlign w:val="superscript"/>
    </w:rPr>
  </w:style>
  <w:style w:type="character" w:styleId="Uwydatnienie">
    <w:name w:val="Emphasis"/>
    <w:aliases w:val="przypis dolny"/>
    <w:basedOn w:val="Domylnaczcionkaakapitu"/>
    <w:uiPriority w:val="20"/>
    <w:qFormat/>
    <w:rsid w:val="00AD6F82"/>
    <w:rPr>
      <w:rFonts w:cs="Times New Roman"/>
      <w:i/>
    </w:rPr>
  </w:style>
  <w:style w:type="character" w:customStyle="1" w:styleId="medium-normal1">
    <w:name w:val="medium-normal1"/>
    <w:uiPriority w:val="99"/>
    <w:rsid w:val="00AD6F82"/>
    <w:rPr>
      <w:rFonts w:ascii="Arial" w:hAnsi="Arial"/>
      <w:sz w:val="26"/>
    </w:rPr>
  </w:style>
  <w:style w:type="character" w:customStyle="1" w:styleId="medium-font1">
    <w:name w:val="medium-font1"/>
    <w:uiPriority w:val="99"/>
    <w:rsid w:val="00AD6F82"/>
    <w:rPr>
      <w:sz w:val="19"/>
    </w:rPr>
  </w:style>
  <w:style w:type="character" w:customStyle="1" w:styleId="longtextshorttext">
    <w:name w:val="long_text short_text"/>
    <w:basedOn w:val="Domylnaczcionkaakapitu4"/>
    <w:uiPriority w:val="99"/>
    <w:rsid w:val="00AD6F82"/>
    <w:rPr>
      <w:rFonts w:cs="Times New Roman"/>
    </w:rPr>
  </w:style>
  <w:style w:type="character" w:customStyle="1" w:styleId="FontStyle17">
    <w:name w:val="Font Style17"/>
    <w:uiPriority w:val="99"/>
    <w:rsid w:val="00AD6F82"/>
    <w:rPr>
      <w:rFonts w:ascii="Times New Roman" w:hAnsi="Times New Roman"/>
      <w:b/>
      <w:sz w:val="20"/>
    </w:rPr>
  </w:style>
  <w:style w:type="character" w:customStyle="1" w:styleId="FontStyle16">
    <w:name w:val="Font Style16"/>
    <w:uiPriority w:val="99"/>
    <w:rsid w:val="00AD6F82"/>
    <w:rPr>
      <w:rFonts w:ascii="Times New Roman" w:hAnsi="Times New Roman"/>
      <w:sz w:val="16"/>
    </w:rPr>
  </w:style>
  <w:style w:type="character" w:customStyle="1" w:styleId="303924253z0">
    <w:name w:val="303924253z0"/>
    <w:uiPriority w:val="99"/>
    <w:rsid w:val="00AD6F82"/>
    <w:rPr>
      <w:rFonts w:ascii="OpenSymbol" w:hAnsi="OpenSymbol"/>
    </w:rPr>
  </w:style>
  <w:style w:type="character" w:customStyle="1" w:styleId="303924254z0">
    <w:name w:val="303924254z0"/>
    <w:uiPriority w:val="99"/>
    <w:rsid w:val="00AD6F82"/>
    <w:rPr>
      <w:rFonts w:ascii="OpenSymbol" w:hAnsi="OpenSymbol"/>
    </w:rPr>
  </w:style>
  <w:style w:type="character" w:customStyle="1" w:styleId="WW8Num1z0">
    <w:name w:val="WW8Num1z0"/>
    <w:uiPriority w:val="99"/>
    <w:rsid w:val="00AD6F82"/>
    <w:rPr>
      <w:rFonts w:ascii="Symbol" w:hAnsi="Symbol"/>
      <w:color w:val="auto"/>
    </w:rPr>
  </w:style>
  <w:style w:type="character" w:customStyle="1" w:styleId="Znakinumeracji">
    <w:name w:val="Znaki numeracji"/>
    <w:uiPriority w:val="99"/>
    <w:rsid w:val="00AD6F82"/>
  </w:style>
  <w:style w:type="character" w:customStyle="1" w:styleId="WW-Absatz-Standardschriftart12">
    <w:name w:val="WW-Absatz-Standardschriftart12"/>
    <w:uiPriority w:val="99"/>
    <w:rsid w:val="00AD6F82"/>
  </w:style>
  <w:style w:type="character" w:customStyle="1" w:styleId="WW8Num2z0">
    <w:name w:val="WW8Num2z0"/>
    <w:uiPriority w:val="99"/>
    <w:rsid w:val="00AD6F82"/>
    <w:rPr>
      <w:rFonts w:ascii="Symbol" w:hAnsi="Symbol"/>
    </w:rPr>
  </w:style>
  <w:style w:type="character" w:customStyle="1" w:styleId="WW8Num13z1">
    <w:name w:val="WW8Num13z1"/>
    <w:uiPriority w:val="99"/>
    <w:rsid w:val="00AD6F82"/>
    <w:rPr>
      <w:rFonts w:ascii="Courier New" w:hAnsi="Courier New"/>
    </w:rPr>
  </w:style>
  <w:style w:type="character" w:customStyle="1" w:styleId="WW8Num13z2">
    <w:name w:val="WW8Num13z2"/>
    <w:uiPriority w:val="99"/>
    <w:rsid w:val="00AD6F82"/>
    <w:rPr>
      <w:rFonts w:ascii="Wingdings" w:hAnsi="Wingdings"/>
    </w:rPr>
  </w:style>
  <w:style w:type="character" w:customStyle="1" w:styleId="WW8Num15z1">
    <w:name w:val="WW8Num15z1"/>
    <w:uiPriority w:val="99"/>
    <w:rsid w:val="00AD6F82"/>
    <w:rPr>
      <w:rFonts w:ascii="Courier New" w:hAnsi="Courier New"/>
    </w:rPr>
  </w:style>
  <w:style w:type="character" w:customStyle="1" w:styleId="WW8Num15z2">
    <w:name w:val="WW8Num15z2"/>
    <w:uiPriority w:val="99"/>
    <w:rsid w:val="00AD6F82"/>
    <w:rPr>
      <w:rFonts w:ascii="Wingdings" w:hAnsi="Wingdings"/>
    </w:rPr>
  </w:style>
  <w:style w:type="character" w:customStyle="1" w:styleId="WW8Num16z1">
    <w:name w:val="WW8Num16z1"/>
    <w:uiPriority w:val="99"/>
    <w:rsid w:val="00AD6F82"/>
    <w:rPr>
      <w:rFonts w:ascii="Courier New" w:hAnsi="Courier New"/>
    </w:rPr>
  </w:style>
  <w:style w:type="character" w:customStyle="1" w:styleId="WW8Num16z2">
    <w:name w:val="WW8Num16z2"/>
    <w:uiPriority w:val="99"/>
    <w:rsid w:val="00AD6F82"/>
    <w:rPr>
      <w:rFonts w:ascii="Wingdings" w:hAnsi="Wingdings"/>
    </w:rPr>
  </w:style>
  <w:style w:type="character" w:customStyle="1" w:styleId="WW8Num18z1">
    <w:name w:val="WW8Num18z1"/>
    <w:uiPriority w:val="99"/>
    <w:rsid w:val="00AD6F82"/>
    <w:rPr>
      <w:rFonts w:ascii="Courier New" w:hAnsi="Courier New"/>
    </w:rPr>
  </w:style>
  <w:style w:type="character" w:customStyle="1" w:styleId="WW8Num18z2">
    <w:name w:val="WW8Num18z2"/>
    <w:uiPriority w:val="99"/>
    <w:rsid w:val="00AD6F82"/>
    <w:rPr>
      <w:rFonts w:ascii="Wingdings" w:hAnsi="Wingdings"/>
    </w:rPr>
  </w:style>
  <w:style w:type="character" w:customStyle="1" w:styleId="WW8Num19z1">
    <w:name w:val="WW8Num19z1"/>
    <w:uiPriority w:val="99"/>
    <w:rsid w:val="00AD6F82"/>
    <w:rPr>
      <w:rFonts w:ascii="Times New Roman" w:hAnsi="Times New Roman"/>
    </w:rPr>
  </w:style>
  <w:style w:type="character" w:customStyle="1" w:styleId="WW8Num20z1">
    <w:name w:val="WW8Num20z1"/>
    <w:uiPriority w:val="99"/>
    <w:rsid w:val="00AD6F82"/>
    <w:rPr>
      <w:rFonts w:ascii="Courier New" w:hAnsi="Courier New"/>
    </w:rPr>
  </w:style>
  <w:style w:type="character" w:customStyle="1" w:styleId="WW8Num20z2">
    <w:name w:val="WW8Num20z2"/>
    <w:uiPriority w:val="99"/>
    <w:rsid w:val="00AD6F82"/>
    <w:rPr>
      <w:rFonts w:ascii="Wingdings" w:hAnsi="Wingdings"/>
    </w:rPr>
  </w:style>
  <w:style w:type="character" w:customStyle="1" w:styleId="WW8Num21z1">
    <w:name w:val="WW8Num21z1"/>
    <w:uiPriority w:val="99"/>
    <w:rsid w:val="00AD6F82"/>
  </w:style>
  <w:style w:type="character" w:customStyle="1" w:styleId="WW8Num23z2">
    <w:name w:val="WW8Num23z2"/>
    <w:uiPriority w:val="99"/>
    <w:rsid w:val="00AD6F82"/>
    <w:rPr>
      <w:rFonts w:ascii="Wingdings" w:hAnsi="Wingdings"/>
    </w:rPr>
  </w:style>
  <w:style w:type="character" w:customStyle="1" w:styleId="WW8Num38z1">
    <w:name w:val="WW8Num38z1"/>
    <w:uiPriority w:val="99"/>
    <w:rsid w:val="00AD6F82"/>
    <w:rPr>
      <w:rFonts w:ascii="Courier New" w:hAnsi="Courier New"/>
    </w:rPr>
  </w:style>
  <w:style w:type="character" w:customStyle="1" w:styleId="WW8Num38z2">
    <w:name w:val="WW8Num38z2"/>
    <w:uiPriority w:val="99"/>
    <w:rsid w:val="00AD6F82"/>
    <w:rPr>
      <w:rFonts w:ascii="Wingdings" w:hAnsi="Wingdings"/>
    </w:rPr>
  </w:style>
  <w:style w:type="character" w:customStyle="1" w:styleId="WW8Num41z1">
    <w:name w:val="WW8Num41z1"/>
    <w:uiPriority w:val="99"/>
    <w:rsid w:val="00AD6F82"/>
    <w:rPr>
      <w:rFonts w:ascii="Courier New" w:hAnsi="Courier New"/>
    </w:rPr>
  </w:style>
  <w:style w:type="character" w:customStyle="1" w:styleId="WW8Num41z2">
    <w:name w:val="WW8Num41z2"/>
    <w:uiPriority w:val="99"/>
    <w:rsid w:val="00AD6F82"/>
    <w:rPr>
      <w:rFonts w:ascii="Wingdings" w:hAnsi="Wingdings"/>
    </w:rPr>
  </w:style>
  <w:style w:type="character" w:styleId="Numerstrony">
    <w:name w:val="page number"/>
    <w:basedOn w:val="WW-DefaultParagraphFont1"/>
    <w:uiPriority w:val="99"/>
    <w:rsid w:val="00AD6F82"/>
    <w:rPr>
      <w:rFonts w:cs="Times New Roman"/>
    </w:rPr>
  </w:style>
  <w:style w:type="character" w:customStyle="1" w:styleId="apple-style-span">
    <w:name w:val="apple-style-span"/>
    <w:basedOn w:val="Domylnaczcionkaakapitu4"/>
    <w:uiPriority w:val="99"/>
    <w:rsid w:val="00AD6F82"/>
    <w:rPr>
      <w:rFonts w:cs="Times New Roman"/>
    </w:rPr>
  </w:style>
  <w:style w:type="character" w:customStyle="1" w:styleId="apple-converted-space">
    <w:name w:val="apple-converted-space"/>
    <w:basedOn w:val="Domylnaczcionkaakapitu4"/>
    <w:rsid w:val="00AD6F82"/>
    <w:rPr>
      <w:rFonts w:cs="Times New Roman"/>
    </w:rPr>
  </w:style>
  <w:style w:type="character" w:styleId="Pogrubienie">
    <w:name w:val="Strong"/>
    <w:basedOn w:val="Domylnaczcionkaakapitu"/>
    <w:uiPriority w:val="22"/>
    <w:qFormat/>
    <w:rsid w:val="00AD6F82"/>
    <w:rPr>
      <w:rFonts w:cs="Times New Roman"/>
      <w:b/>
    </w:rPr>
  </w:style>
  <w:style w:type="character" w:customStyle="1" w:styleId="tb">
    <w:name w:val="tb"/>
    <w:basedOn w:val="Domylnaczcionkaakapitu12"/>
    <w:uiPriority w:val="99"/>
    <w:rsid w:val="00AD6F82"/>
    <w:rPr>
      <w:rFonts w:cs="Times New Roman"/>
    </w:rPr>
  </w:style>
  <w:style w:type="character" w:customStyle="1" w:styleId="Symbolewypunktowania">
    <w:name w:val="Symbole wypunktowania"/>
    <w:uiPriority w:val="99"/>
    <w:rsid w:val="00AD6F82"/>
    <w:rPr>
      <w:rFonts w:ascii="OpenSymbol" w:hAnsi="OpenSymbol"/>
    </w:rPr>
  </w:style>
  <w:style w:type="character" w:customStyle="1" w:styleId="WW-Absatz-Standardschriftart123">
    <w:name w:val="WW-Absatz-Standardschriftart123"/>
    <w:uiPriority w:val="99"/>
    <w:rsid w:val="00AD6F82"/>
  </w:style>
  <w:style w:type="character" w:customStyle="1" w:styleId="a">
    <w:name w:val="Основной текст Знак"/>
    <w:uiPriority w:val="99"/>
    <w:rsid w:val="00AD6F82"/>
    <w:rPr>
      <w:rFonts w:eastAsia="Times New Roman"/>
      <w:b/>
      <w:lang w:val="en-US"/>
    </w:rPr>
  </w:style>
  <w:style w:type="character" w:customStyle="1" w:styleId="2">
    <w:name w:val="Заголовок 2 Знак"/>
    <w:uiPriority w:val="99"/>
    <w:rsid w:val="00AD6F82"/>
    <w:rPr>
      <w:rFonts w:eastAsia="Times New Roman"/>
      <w:b/>
      <w:sz w:val="36"/>
    </w:rPr>
  </w:style>
  <w:style w:type="character" w:customStyle="1" w:styleId="ti">
    <w:name w:val="ti"/>
    <w:basedOn w:val="1"/>
    <w:uiPriority w:val="99"/>
    <w:rsid w:val="00AD6F82"/>
    <w:rPr>
      <w:rFonts w:cs="Times New Roman"/>
    </w:rPr>
  </w:style>
  <w:style w:type="character" w:customStyle="1" w:styleId="10">
    <w:name w:val="Заголовок 1 Знак"/>
    <w:uiPriority w:val="99"/>
    <w:rsid w:val="00AD6F82"/>
    <w:rPr>
      <w:rFonts w:eastAsia="Times New Roman"/>
      <w:sz w:val="24"/>
    </w:rPr>
  </w:style>
  <w:style w:type="character" w:customStyle="1" w:styleId="3">
    <w:name w:val="Заголовок 3 Знак"/>
    <w:uiPriority w:val="99"/>
    <w:rsid w:val="00AD6F82"/>
    <w:rPr>
      <w:rFonts w:eastAsia="Times New Roman"/>
      <w:color w:val="000000"/>
      <w:sz w:val="24"/>
    </w:rPr>
  </w:style>
  <w:style w:type="character" w:customStyle="1" w:styleId="5">
    <w:name w:val="Заголовок 5 Знак"/>
    <w:uiPriority w:val="99"/>
    <w:rsid w:val="00AD6F82"/>
    <w:rPr>
      <w:rFonts w:eastAsia="Times New Roman"/>
      <w:sz w:val="26"/>
      <w:lang w:val="en-US"/>
    </w:rPr>
  </w:style>
  <w:style w:type="character" w:customStyle="1" w:styleId="30">
    <w:name w:val="Основной текст 3 Знак"/>
    <w:uiPriority w:val="99"/>
    <w:rsid w:val="00AD6F82"/>
    <w:rPr>
      <w:rFonts w:eastAsia="Times New Roman"/>
      <w:sz w:val="24"/>
    </w:rPr>
  </w:style>
  <w:style w:type="character" w:customStyle="1" w:styleId="WW-Absatz-Standardschriftart1234">
    <w:name w:val="WW-Absatz-Standardschriftart1234"/>
    <w:uiPriority w:val="99"/>
    <w:rsid w:val="00AD6F82"/>
  </w:style>
  <w:style w:type="character" w:customStyle="1" w:styleId="citation-abbreviation3">
    <w:name w:val="citation-abbreviation3"/>
    <w:basedOn w:val="1"/>
    <w:uiPriority w:val="99"/>
    <w:rsid w:val="00AD6F82"/>
    <w:rPr>
      <w:rFonts w:cs="Times New Roman"/>
    </w:rPr>
  </w:style>
  <w:style w:type="character" w:customStyle="1" w:styleId="citation-publication-date">
    <w:name w:val="citation-publication-date"/>
    <w:basedOn w:val="1"/>
    <w:uiPriority w:val="99"/>
    <w:rsid w:val="00AD6F82"/>
    <w:rPr>
      <w:rFonts w:cs="Times New Roman"/>
    </w:rPr>
  </w:style>
  <w:style w:type="character" w:customStyle="1" w:styleId="citation-volume">
    <w:name w:val="citation-volume"/>
    <w:basedOn w:val="1"/>
    <w:uiPriority w:val="99"/>
    <w:rsid w:val="00AD6F82"/>
    <w:rPr>
      <w:rFonts w:cs="Times New Roman"/>
    </w:rPr>
  </w:style>
  <w:style w:type="character" w:customStyle="1" w:styleId="citation-issue">
    <w:name w:val="citation-issue"/>
    <w:basedOn w:val="1"/>
    <w:uiPriority w:val="99"/>
    <w:rsid w:val="00AD6F82"/>
    <w:rPr>
      <w:rFonts w:cs="Times New Roman"/>
    </w:rPr>
  </w:style>
  <w:style w:type="character" w:customStyle="1" w:styleId="citation-flpages">
    <w:name w:val="citation-flpages"/>
    <w:basedOn w:val="1"/>
    <w:uiPriority w:val="99"/>
    <w:rsid w:val="00AD6F82"/>
    <w:rPr>
      <w:rFonts w:cs="Times New Roman"/>
    </w:rPr>
  </w:style>
  <w:style w:type="character" w:customStyle="1" w:styleId="WW-Absatz-Standardschriftart12345">
    <w:name w:val="WW-Absatz-Standardschriftart12345"/>
    <w:uiPriority w:val="99"/>
    <w:rsid w:val="00AD6F82"/>
  </w:style>
  <w:style w:type="character" w:customStyle="1" w:styleId="WW8Num14z1">
    <w:name w:val="WW8Num14z1"/>
    <w:uiPriority w:val="99"/>
    <w:rsid w:val="00AD6F82"/>
    <w:rPr>
      <w:rFonts w:ascii="OpenSymbol" w:hAnsi="OpenSymbol"/>
    </w:rPr>
  </w:style>
  <w:style w:type="character" w:customStyle="1" w:styleId="433130633z0">
    <w:name w:val="433130633z0"/>
    <w:uiPriority w:val="99"/>
    <w:rsid w:val="00AD6F82"/>
    <w:rPr>
      <w:rFonts w:ascii="StarSymbol" w:eastAsia="StarSymbol" w:hAnsi="StarSymbol"/>
      <w:sz w:val="18"/>
    </w:rPr>
  </w:style>
  <w:style w:type="character" w:customStyle="1" w:styleId="433130636z0">
    <w:name w:val="433130636z0"/>
    <w:uiPriority w:val="99"/>
    <w:rsid w:val="00AD6F82"/>
    <w:rPr>
      <w:rFonts w:ascii="Symbol" w:hAnsi="Symbol"/>
      <w:sz w:val="18"/>
    </w:rPr>
  </w:style>
  <w:style w:type="character" w:customStyle="1" w:styleId="433130638z0">
    <w:name w:val="433130638z0"/>
    <w:uiPriority w:val="99"/>
    <w:rsid w:val="00AD6F82"/>
    <w:rPr>
      <w:rFonts w:ascii="Symbol" w:hAnsi="Symbol"/>
      <w:sz w:val="18"/>
    </w:rPr>
  </w:style>
  <w:style w:type="character" w:customStyle="1" w:styleId="433130638z1">
    <w:name w:val="433130638z1"/>
    <w:uiPriority w:val="99"/>
    <w:rsid w:val="00AD6F82"/>
    <w:rPr>
      <w:rFonts w:ascii="OpenSymbol" w:hAnsi="OpenSymbol"/>
    </w:rPr>
  </w:style>
  <w:style w:type="character" w:customStyle="1" w:styleId="433130639z0">
    <w:name w:val="433130639z0"/>
    <w:uiPriority w:val="99"/>
    <w:rsid w:val="00AD6F82"/>
    <w:rPr>
      <w:rFonts w:ascii="Symbol" w:hAnsi="Symbol"/>
    </w:rPr>
  </w:style>
  <w:style w:type="character" w:customStyle="1" w:styleId="433130639z1">
    <w:name w:val="433130639z1"/>
    <w:uiPriority w:val="99"/>
    <w:rsid w:val="00AD6F82"/>
    <w:rPr>
      <w:rFonts w:ascii="OpenSymbol" w:hAnsi="OpenSymbol"/>
    </w:rPr>
  </w:style>
  <w:style w:type="character" w:customStyle="1" w:styleId="4331306310z0">
    <w:name w:val="4331306310z0"/>
    <w:uiPriority w:val="99"/>
    <w:rsid w:val="00AD6F82"/>
    <w:rPr>
      <w:rFonts w:ascii="Wingdings" w:hAnsi="Wingdings"/>
    </w:rPr>
  </w:style>
  <w:style w:type="character" w:customStyle="1" w:styleId="4331306311z0">
    <w:name w:val="4331306311z0"/>
    <w:uiPriority w:val="99"/>
    <w:rsid w:val="00AD6F82"/>
    <w:rPr>
      <w:rFonts w:ascii="Wingdings" w:hAnsi="Wingdings"/>
    </w:rPr>
  </w:style>
  <w:style w:type="character" w:customStyle="1" w:styleId="4331306312z0">
    <w:name w:val="4331306312z0"/>
    <w:uiPriority w:val="99"/>
    <w:rsid w:val="00AD6F82"/>
    <w:rPr>
      <w:rFonts w:ascii="Wingdings" w:hAnsi="Wingdings"/>
    </w:rPr>
  </w:style>
  <w:style w:type="character" w:customStyle="1" w:styleId="4331306313z0">
    <w:name w:val="4331306313z0"/>
    <w:uiPriority w:val="99"/>
    <w:rsid w:val="00AD6F82"/>
    <w:rPr>
      <w:rFonts w:ascii="Symbol" w:hAnsi="Symbol"/>
      <w:sz w:val="18"/>
    </w:rPr>
  </w:style>
  <w:style w:type="character" w:customStyle="1" w:styleId="4331306315z0">
    <w:name w:val="4331306315z0"/>
    <w:uiPriority w:val="99"/>
    <w:rsid w:val="00AD6F82"/>
    <w:rPr>
      <w:rFonts w:ascii="Symbol" w:hAnsi="Symbol"/>
      <w:sz w:val="18"/>
    </w:rPr>
  </w:style>
  <w:style w:type="character" w:customStyle="1" w:styleId="4331306316z0">
    <w:name w:val="4331306316z0"/>
    <w:uiPriority w:val="99"/>
    <w:rsid w:val="00AD6F82"/>
    <w:rPr>
      <w:rFonts w:ascii="Symbol" w:hAnsi="Symbol"/>
      <w:sz w:val="18"/>
    </w:rPr>
  </w:style>
  <w:style w:type="character" w:customStyle="1" w:styleId="4331306317z0">
    <w:name w:val="4331306317z0"/>
    <w:uiPriority w:val="99"/>
    <w:rsid w:val="00AD6F82"/>
    <w:rPr>
      <w:rFonts w:ascii="Wingdings" w:hAnsi="Wingdings"/>
      <w:sz w:val="18"/>
    </w:rPr>
  </w:style>
  <w:style w:type="character" w:customStyle="1" w:styleId="4331306318z0">
    <w:name w:val="4331306318z0"/>
    <w:uiPriority w:val="99"/>
    <w:rsid w:val="00AD6F82"/>
    <w:rPr>
      <w:rFonts w:ascii="Wingdings" w:hAnsi="Wingdings"/>
      <w:sz w:val="18"/>
    </w:rPr>
  </w:style>
  <w:style w:type="character" w:customStyle="1" w:styleId="4331306319z0">
    <w:name w:val="4331306319z0"/>
    <w:uiPriority w:val="99"/>
    <w:rsid w:val="00AD6F82"/>
    <w:rPr>
      <w:rFonts w:ascii="Symbol" w:hAnsi="Symbol"/>
      <w:sz w:val="18"/>
    </w:rPr>
  </w:style>
  <w:style w:type="character" w:customStyle="1" w:styleId="4331306320z0">
    <w:name w:val="4331306320z0"/>
    <w:uiPriority w:val="99"/>
    <w:rsid w:val="00AD6F82"/>
    <w:rPr>
      <w:rFonts w:ascii="Symbol" w:hAnsi="Symbol"/>
      <w:sz w:val="18"/>
    </w:rPr>
  </w:style>
  <w:style w:type="character" w:customStyle="1" w:styleId="4331306321z0">
    <w:name w:val="4331306321z0"/>
    <w:uiPriority w:val="99"/>
    <w:rsid w:val="00AD6F82"/>
    <w:rPr>
      <w:rFonts w:ascii="Symbol" w:hAnsi="Symbol"/>
      <w:sz w:val="18"/>
    </w:rPr>
  </w:style>
  <w:style w:type="character" w:customStyle="1" w:styleId="4331306322z0">
    <w:name w:val="4331306322z0"/>
    <w:uiPriority w:val="99"/>
    <w:rsid w:val="00AD6F82"/>
    <w:rPr>
      <w:rFonts w:ascii="Symbol" w:hAnsi="Symbol"/>
      <w:sz w:val="18"/>
    </w:rPr>
  </w:style>
  <w:style w:type="character" w:customStyle="1" w:styleId="4331306323z0">
    <w:name w:val="4331306323z0"/>
    <w:uiPriority w:val="99"/>
    <w:rsid w:val="00AD6F82"/>
    <w:rPr>
      <w:rFonts w:ascii="Symbol" w:hAnsi="Symbol"/>
      <w:sz w:val="18"/>
    </w:rPr>
  </w:style>
  <w:style w:type="character" w:customStyle="1" w:styleId="4331306323z1">
    <w:name w:val="4331306323z1"/>
    <w:uiPriority w:val="99"/>
    <w:rsid w:val="00AD6F82"/>
    <w:rPr>
      <w:rFonts w:ascii="OpenSymbol" w:hAnsi="OpenSymbol"/>
    </w:rPr>
  </w:style>
  <w:style w:type="character" w:customStyle="1" w:styleId="4331306324z0">
    <w:name w:val="4331306324z0"/>
    <w:uiPriority w:val="99"/>
    <w:rsid w:val="00AD6F82"/>
    <w:rPr>
      <w:rFonts w:ascii="Symbol" w:hAnsi="Symbol"/>
      <w:sz w:val="18"/>
    </w:rPr>
  </w:style>
  <w:style w:type="character" w:customStyle="1" w:styleId="WW-Absatz-Standardschriftart123456">
    <w:name w:val="WW-Absatz-Standardschriftart123456"/>
    <w:uiPriority w:val="99"/>
    <w:rsid w:val="00AD6F82"/>
  </w:style>
  <w:style w:type="character" w:customStyle="1" w:styleId="WW8Num12z1">
    <w:name w:val="WW8Num12z1"/>
    <w:uiPriority w:val="99"/>
    <w:rsid w:val="00AD6F82"/>
    <w:rPr>
      <w:rFonts w:ascii="OpenSymbol" w:hAnsi="OpenSymbol"/>
    </w:rPr>
  </w:style>
  <w:style w:type="character" w:customStyle="1" w:styleId="WW8Num10z2">
    <w:name w:val="WW8Num10z2"/>
    <w:uiPriority w:val="99"/>
    <w:rsid w:val="00AD6F82"/>
    <w:rPr>
      <w:rFonts w:ascii="Wingdings" w:hAnsi="Wingdings"/>
    </w:rPr>
  </w:style>
  <w:style w:type="character" w:customStyle="1" w:styleId="WW8Num11z1">
    <w:name w:val="WW8Num11z1"/>
    <w:uiPriority w:val="99"/>
    <w:rsid w:val="00AD6F82"/>
    <w:rPr>
      <w:rFonts w:ascii="Courier New" w:hAnsi="Courier New"/>
    </w:rPr>
  </w:style>
  <w:style w:type="character" w:customStyle="1" w:styleId="WW8Num11z2">
    <w:name w:val="WW8Num11z2"/>
    <w:uiPriority w:val="99"/>
    <w:rsid w:val="00AD6F82"/>
    <w:rPr>
      <w:rFonts w:ascii="Wingdings" w:hAnsi="Wingdings"/>
    </w:rPr>
  </w:style>
  <w:style w:type="character" w:customStyle="1" w:styleId="WW-DefaultParagraphFont11111111111">
    <w:name w:val="WW-Default Paragraph Font11111111111"/>
    <w:uiPriority w:val="99"/>
    <w:rsid w:val="00AD6F82"/>
  </w:style>
  <w:style w:type="character" w:customStyle="1" w:styleId="WW-DefaultParagraphFont111111111111">
    <w:name w:val="WW-Default Paragraph Font111111111111"/>
    <w:uiPriority w:val="99"/>
    <w:rsid w:val="00AD6F82"/>
  </w:style>
  <w:style w:type="character" w:styleId="UyteHipercze">
    <w:name w:val="FollowedHyperlink"/>
    <w:basedOn w:val="Domylnaczcionkaakapitu"/>
    <w:uiPriority w:val="99"/>
    <w:rsid w:val="00AD6F82"/>
    <w:rPr>
      <w:rFonts w:cs="Times New Roman"/>
      <w:color w:val="800000"/>
      <w:u w:val="single"/>
    </w:rPr>
  </w:style>
  <w:style w:type="character" w:customStyle="1" w:styleId="425055173z0">
    <w:name w:val="425055173z0"/>
    <w:uiPriority w:val="99"/>
    <w:rsid w:val="00AD6F82"/>
    <w:rPr>
      <w:b/>
      <w:sz w:val="28"/>
    </w:rPr>
  </w:style>
  <w:style w:type="character" w:customStyle="1" w:styleId="425055176z0">
    <w:name w:val="425055176z0"/>
    <w:uiPriority w:val="99"/>
    <w:rsid w:val="00AD6F82"/>
    <w:rPr>
      <w:rFonts w:ascii="Symbol" w:hAnsi="Symbol"/>
    </w:rPr>
  </w:style>
  <w:style w:type="character" w:customStyle="1" w:styleId="425055178z0">
    <w:name w:val="425055178z0"/>
    <w:uiPriority w:val="99"/>
    <w:rsid w:val="00AD6F82"/>
    <w:rPr>
      <w:rFonts w:ascii="Symbol" w:hAnsi="Symbol"/>
    </w:rPr>
  </w:style>
  <w:style w:type="character" w:customStyle="1" w:styleId="425055178z1">
    <w:name w:val="425055178z1"/>
    <w:uiPriority w:val="99"/>
    <w:rsid w:val="00AD6F82"/>
    <w:rPr>
      <w:rFonts w:ascii="OpenSymbol" w:hAnsi="OpenSymbol"/>
    </w:rPr>
  </w:style>
  <w:style w:type="character" w:customStyle="1" w:styleId="425055179z0">
    <w:name w:val="425055179z0"/>
    <w:uiPriority w:val="99"/>
    <w:rsid w:val="00AD6F82"/>
    <w:rPr>
      <w:rFonts w:ascii="Symbol" w:hAnsi="Symbol"/>
    </w:rPr>
  </w:style>
  <w:style w:type="character" w:customStyle="1" w:styleId="425055179z1">
    <w:name w:val="425055179z1"/>
    <w:uiPriority w:val="99"/>
    <w:rsid w:val="00AD6F82"/>
    <w:rPr>
      <w:rFonts w:ascii="OpenSymbol" w:hAnsi="OpenSymbol"/>
    </w:rPr>
  </w:style>
  <w:style w:type="character" w:customStyle="1" w:styleId="4250551710z0">
    <w:name w:val="4250551710z0"/>
    <w:uiPriority w:val="99"/>
    <w:rsid w:val="00AD6F82"/>
    <w:rPr>
      <w:rFonts w:ascii="Wingdings" w:hAnsi="Wingdings"/>
    </w:rPr>
  </w:style>
  <w:style w:type="character" w:customStyle="1" w:styleId="4250551711z0">
    <w:name w:val="4250551711z0"/>
    <w:uiPriority w:val="99"/>
    <w:rsid w:val="00AD6F82"/>
    <w:rPr>
      <w:rFonts w:ascii="Wingdings" w:hAnsi="Wingdings"/>
    </w:rPr>
  </w:style>
  <w:style w:type="character" w:customStyle="1" w:styleId="4250551712z0">
    <w:name w:val="4250551712z0"/>
    <w:uiPriority w:val="99"/>
    <w:rsid w:val="00AD6F82"/>
    <w:rPr>
      <w:rFonts w:ascii="Wingdings" w:hAnsi="Wingdings"/>
    </w:rPr>
  </w:style>
  <w:style w:type="character" w:customStyle="1" w:styleId="4250551713z0">
    <w:name w:val="4250551713z0"/>
    <w:uiPriority w:val="99"/>
    <w:rsid w:val="00AD6F82"/>
    <w:rPr>
      <w:rFonts w:ascii="Symbol" w:hAnsi="Symbol"/>
    </w:rPr>
  </w:style>
  <w:style w:type="character" w:customStyle="1" w:styleId="4250551714z0">
    <w:name w:val="4250551714z0"/>
    <w:uiPriority w:val="99"/>
    <w:rsid w:val="00AD6F82"/>
    <w:rPr>
      <w:rFonts w:ascii="Symbol" w:hAnsi="Symbol"/>
    </w:rPr>
  </w:style>
  <w:style w:type="character" w:customStyle="1" w:styleId="4250551715z0">
    <w:name w:val="4250551715z0"/>
    <w:uiPriority w:val="99"/>
    <w:rsid w:val="00AD6F82"/>
    <w:rPr>
      <w:rFonts w:ascii="Symbol" w:hAnsi="Symbol"/>
    </w:rPr>
  </w:style>
  <w:style w:type="character" w:customStyle="1" w:styleId="4250551716z0">
    <w:name w:val="4250551716z0"/>
    <w:uiPriority w:val="99"/>
    <w:rsid w:val="00AD6F82"/>
    <w:rPr>
      <w:rFonts w:ascii="Symbol" w:hAnsi="Symbol"/>
    </w:rPr>
  </w:style>
  <w:style w:type="character" w:customStyle="1" w:styleId="4250551717z0">
    <w:name w:val="4250551717z0"/>
    <w:uiPriority w:val="99"/>
    <w:rsid w:val="00AD6F82"/>
    <w:rPr>
      <w:rFonts w:ascii="Symbol" w:hAnsi="Symbol"/>
    </w:rPr>
  </w:style>
  <w:style w:type="character" w:customStyle="1" w:styleId="4250551719z0">
    <w:name w:val="4250551719z0"/>
    <w:uiPriority w:val="99"/>
    <w:rsid w:val="00AD6F82"/>
    <w:rPr>
      <w:rFonts w:ascii="Symbol" w:hAnsi="Symbol"/>
    </w:rPr>
  </w:style>
  <w:style w:type="character" w:customStyle="1" w:styleId="425055181z0">
    <w:name w:val="425055181z0"/>
    <w:uiPriority w:val="99"/>
    <w:rsid w:val="00AD6F82"/>
    <w:rPr>
      <w:rFonts w:ascii="Symbol" w:hAnsi="Symbol"/>
    </w:rPr>
  </w:style>
  <w:style w:type="character" w:customStyle="1" w:styleId="425055182z0">
    <w:name w:val="425055182z0"/>
    <w:uiPriority w:val="99"/>
    <w:rsid w:val="00AD6F82"/>
    <w:rPr>
      <w:rFonts w:ascii="Wingdings" w:hAnsi="Wingdings"/>
    </w:rPr>
  </w:style>
  <w:style w:type="character" w:customStyle="1" w:styleId="425055183z0">
    <w:name w:val="425055183z0"/>
    <w:uiPriority w:val="99"/>
    <w:rsid w:val="00AD6F82"/>
    <w:rPr>
      <w:rFonts w:ascii="Wingdings" w:hAnsi="Wingdings"/>
    </w:rPr>
  </w:style>
  <w:style w:type="character" w:customStyle="1" w:styleId="425055184z0">
    <w:name w:val="425055184z0"/>
    <w:uiPriority w:val="99"/>
    <w:rsid w:val="00AD6F82"/>
    <w:rPr>
      <w:rFonts w:ascii="Symbol" w:hAnsi="Symbol"/>
    </w:rPr>
  </w:style>
  <w:style w:type="character" w:customStyle="1" w:styleId="425055185z0">
    <w:name w:val="425055185z0"/>
    <w:uiPriority w:val="99"/>
    <w:rsid w:val="00AD6F82"/>
    <w:rPr>
      <w:rFonts w:ascii="Symbol" w:hAnsi="Symbol"/>
    </w:rPr>
  </w:style>
  <w:style w:type="character" w:customStyle="1" w:styleId="425055186z0">
    <w:name w:val="425055186z0"/>
    <w:uiPriority w:val="99"/>
    <w:rsid w:val="00AD6F82"/>
    <w:rPr>
      <w:rFonts w:ascii="Symbol" w:hAnsi="Symbol"/>
    </w:rPr>
  </w:style>
  <w:style w:type="character" w:customStyle="1" w:styleId="425055187z0">
    <w:name w:val="425055187z0"/>
    <w:uiPriority w:val="99"/>
    <w:rsid w:val="00AD6F82"/>
    <w:rPr>
      <w:rFonts w:ascii="Symbol" w:hAnsi="Symbol"/>
    </w:rPr>
  </w:style>
  <w:style w:type="character" w:customStyle="1" w:styleId="WW-Absatz-Standardschriftart1111111111111111111111111111111111111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11111111111111111111111111111111111111"/>
    <w:uiPriority w:val="99"/>
    <w:rsid w:val="00AD6F82"/>
  </w:style>
  <w:style w:type="character" w:customStyle="1" w:styleId="WW-Absatz-Standardschriftart121">
    <w:name w:val="WW-Absatz-Standardschriftart121"/>
    <w:uiPriority w:val="99"/>
    <w:rsid w:val="00AD6F82"/>
  </w:style>
  <w:style w:type="character" w:customStyle="1" w:styleId="412047181z0">
    <w:name w:val="412047181z0"/>
    <w:uiPriority w:val="99"/>
    <w:rsid w:val="00AD6F82"/>
    <w:rPr>
      <w:rFonts w:ascii="Symbol" w:hAnsi="Symbol"/>
    </w:rPr>
  </w:style>
  <w:style w:type="character" w:customStyle="1" w:styleId="412047184z0">
    <w:name w:val="412047184z0"/>
    <w:uiPriority w:val="99"/>
    <w:rsid w:val="00AD6F82"/>
    <w:rPr>
      <w:rFonts w:ascii="Symbol" w:hAnsi="Symbol"/>
    </w:rPr>
  </w:style>
  <w:style w:type="character" w:customStyle="1" w:styleId="412047185z0">
    <w:name w:val="412047185z0"/>
    <w:uiPriority w:val="99"/>
    <w:rsid w:val="00AD6F82"/>
    <w:rPr>
      <w:rFonts w:ascii="Symbol" w:hAnsi="Symbol"/>
    </w:rPr>
  </w:style>
  <w:style w:type="character" w:customStyle="1" w:styleId="412047189z0">
    <w:name w:val="412047189z0"/>
    <w:uiPriority w:val="99"/>
    <w:rsid w:val="00AD6F82"/>
    <w:rPr>
      <w:rFonts w:ascii="Symbol" w:hAnsi="Symbol"/>
    </w:rPr>
  </w:style>
  <w:style w:type="character" w:customStyle="1" w:styleId="4120471811z0">
    <w:name w:val="4120471811z0"/>
    <w:uiPriority w:val="99"/>
    <w:rsid w:val="00AD6F82"/>
    <w:rPr>
      <w:rFonts w:ascii="Symbol" w:hAnsi="Symbol"/>
    </w:rPr>
  </w:style>
  <w:style w:type="character" w:customStyle="1" w:styleId="4120471816z0">
    <w:name w:val="4120471816z0"/>
    <w:uiPriority w:val="99"/>
    <w:rsid w:val="00AD6F82"/>
    <w:rPr>
      <w:rFonts w:ascii="Symbol" w:hAnsi="Symbol"/>
    </w:rPr>
  </w:style>
  <w:style w:type="character" w:customStyle="1" w:styleId="365771243z0">
    <w:name w:val="365771243z0"/>
    <w:uiPriority w:val="99"/>
    <w:rsid w:val="00AD6F82"/>
    <w:rPr>
      <w:rFonts w:ascii="Symbol" w:hAnsi="Symbol"/>
    </w:rPr>
  </w:style>
  <w:style w:type="character" w:customStyle="1" w:styleId="365771243z1">
    <w:name w:val="365771243z1"/>
    <w:uiPriority w:val="99"/>
    <w:rsid w:val="00AD6F82"/>
    <w:rPr>
      <w:rFonts w:ascii="OpenSymbol" w:hAnsi="OpenSymbol"/>
    </w:rPr>
  </w:style>
  <w:style w:type="character" w:customStyle="1" w:styleId="365771244z0">
    <w:name w:val="365771244z0"/>
    <w:uiPriority w:val="99"/>
    <w:rsid w:val="00AD6F82"/>
    <w:rPr>
      <w:rFonts w:ascii="Symbol" w:hAnsi="Symbol"/>
    </w:rPr>
  </w:style>
  <w:style w:type="character" w:customStyle="1" w:styleId="365771245z0">
    <w:name w:val="365771245z0"/>
    <w:uiPriority w:val="99"/>
    <w:rsid w:val="00AD6F82"/>
    <w:rPr>
      <w:rFonts w:ascii="Symbol" w:hAnsi="Symbol"/>
    </w:rPr>
  </w:style>
  <w:style w:type="character" w:customStyle="1" w:styleId="365771247z0">
    <w:name w:val="365771247z0"/>
    <w:uiPriority w:val="99"/>
    <w:rsid w:val="00AD6F82"/>
    <w:rPr>
      <w:rFonts w:ascii="Symbol" w:hAnsi="Symbol"/>
    </w:rPr>
  </w:style>
  <w:style w:type="character" w:customStyle="1" w:styleId="365771248z0">
    <w:name w:val="365771248z0"/>
    <w:uiPriority w:val="99"/>
    <w:rsid w:val="00AD6F82"/>
    <w:rPr>
      <w:rFonts w:ascii="Symbol" w:hAnsi="Symbol"/>
    </w:rPr>
  </w:style>
  <w:style w:type="character" w:customStyle="1" w:styleId="365771249z0">
    <w:name w:val="365771249z0"/>
    <w:uiPriority w:val="99"/>
    <w:rsid w:val="00AD6F82"/>
    <w:rPr>
      <w:rFonts w:ascii="Symbol" w:hAnsi="Symbol"/>
    </w:rPr>
  </w:style>
  <w:style w:type="character" w:customStyle="1" w:styleId="3657712410z0">
    <w:name w:val="3657712410z0"/>
    <w:uiPriority w:val="99"/>
    <w:rsid w:val="00AD6F82"/>
    <w:rPr>
      <w:rFonts w:ascii="Symbol" w:hAnsi="Symbol"/>
    </w:rPr>
  </w:style>
  <w:style w:type="character" w:customStyle="1" w:styleId="3657712411z0">
    <w:name w:val="3657712411z0"/>
    <w:uiPriority w:val="99"/>
    <w:rsid w:val="00AD6F82"/>
    <w:rPr>
      <w:rFonts w:ascii="Symbol" w:hAnsi="Symbol"/>
    </w:rPr>
  </w:style>
  <w:style w:type="character" w:customStyle="1" w:styleId="3657712412z0">
    <w:name w:val="3657712412z0"/>
    <w:uiPriority w:val="99"/>
    <w:rsid w:val="00AD6F82"/>
    <w:rPr>
      <w:rFonts w:ascii="Symbol" w:hAnsi="Symbol"/>
    </w:rPr>
  </w:style>
  <w:style w:type="character" w:customStyle="1" w:styleId="3657712413z0">
    <w:name w:val="3657712413z0"/>
    <w:uiPriority w:val="99"/>
    <w:rsid w:val="00AD6F82"/>
    <w:rPr>
      <w:rFonts w:ascii="Symbol" w:hAnsi="Symbol"/>
    </w:rPr>
  </w:style>
  <w:style w:type="character" w:customStyle="1" w:styleId="WW8Num3z1">
    <w:name w:val="WW8Num3z1"/>
    <w:uiPriority w:val="99"/>
    <w:rsid w:val="00AD6F82"/>
    <w:rPr>
      <w:rFonts w:ascii="OpenSymbol" w:hAnsi="OpenSymbol"/>
    </w:rPr>
  </w:style>
  <w:style w:type="character" w:customStyle="1" w:styleId="WW-Absatz-Standardschriftart1234567">
    <w:name w:val="WW-Absatz-Standardschriftart1234567"/>
    <w:uiPriority w:val="99"/>
    <w:rsid w:val="00AD6F82"/>
  </w:style>
  <w:style w:type="character" w:customStyle="1" w:styleId="WW8Num2z1">
    <w:name w:val="WW8Num2z1"/>
    <w:uiPriority w:val="99"/>
    <w:rsid w:val="00AD6F82"/>
    <w:rPr>
      <w:rFonts w:ascii="OpenSymbol" w:hAnsi="OpenSymbol"/>
    </w:rPr>
  </w:style>
  <w:style w:type="character" w:customStyle="1" w:styleId="WW8Num5z1">
    <w:name w:val="WW8Num5z1"/>
    <w:uiPriority w:val="99"/>
    <w:rsid w:val="00AD6F82"/>
    <w:rPr>
      <w:rFonts w:ascii="OpenSymbol" w:hAnsi="OpenSymbol"/>
    </w:rPr>
  </w:style>
  <w:style w:type="character" w:customStyle="1" w:styleId="WW-Absatz-Standardschriftart12345678">
    <w:name w:val="WW-Absatz-Standardschriftart12345678"/>
    <w:uiPriority w:val="99"/>
    <w:rsid w:val="00AD6F82"/>
  </w:style>
  <w:style w:type="character" w:customStyle="1" w:styleId="Odsyaczdokomentarza">
    <w:name w:val="Odsyłacz do komentarza"/>
    <w:uiPriority w:val="99"/>
    <w:rsid w:val="00AD6F82"/>
    <w:rPr>
      <w:sz w:val="16"/>
    </w:rPr>
  </w:style>
  <w:style w:type="character" w:customStyle="1" w:styleId="hps">
    <w:name w:val="hps"/>
    <w:basedOn w:val="WW-DefaultParagraphFont11"/>
    <w:uiPriority w:val="99"/>
    <w:rsid w:val="00AD6F82"/>
    <w:rPr>
      <w:rFonts w:cs="Times New Roman"/>
    </w:rPr>
  </w:style>
  <w:style w:type="character" w:customStyle="1" w:styleId="shorttext">
    <w:name w:val="short_text"/>
    <w:basedOn w:val="Domylnaczcionkaakapitu4"/>
    <w:uiPriority w:val="99"/>
    <w:rsid w:val="00AD6F82"/>
    <w:rPr>
      <w:rFonts w:cs="Times New Roman"/>
    </w:rPr>
  </w:style>
  <w:style w:type="character" w:customStyle="1" w:styleId="WW8Num9z2">
    <w:name w:val="WW8Num9z2"/>
    <w:uiPriority w:val="99"/>
    <w:rsid w:val="00AD6F82"/>
    <w:rPr>
      <w:rFonts w:ascii="Times New Roman" w:hAnsi="Times New Roman"/>
    </w:rPr>
  </w:style>
  <w:style w:type="character" w:customStyle="1" w:styleId="WW-Absatz-Standardschriftart123456789">
    <w:name w:val="WW-Absatz-Standardschriftart123456789"/>
    <w:uiPriority w:val="99"/>
    <w:rsid w:val="00AD6F82"/>
  </w:style>
  <w:style w:type="character" w:customStyle="1" w:styleId="WW-Absatz-Standardschriftart12345678910">
    <w:name w:val="WW-Absatz-Standardschriftart12345678910"/>
    <w:uiPriority w:val="99"/>
    <w:rsid w:val="00AD6F82"/>
  </w:style>
  <w:style w:type="character" w:customStyle="1" w:styleId="WW8Num4z1">
    <w:name w:val="WW8Num4z1"/>
    <w:uiPriority w:val="99"/>
    <w:rsid w:val="00AD6F82"/>
    <w:rPr>
      <w:rFonts w:ascii="Courier New" w:hAnsi="Courier New"/>
      <w:sz w:val="20"/>
    </w:rPr>
  </w:style>
  <w:style w:type="character" w:customStyle="1" w:styleId="WW8Num4z2">
    <w:name w:val="WW8Num4z2"/>
    <w:uiPriority w:val="99"/>
    <w:rsid w:val="00AD6F82"/>
    <w:rPr>
      <w:rFonts w:ascii="Wingdings" w:hAnsi="Wingdings"/>
      <w:sz w:val="20"/>
    </w:rPr>
  </w:style>
  <w:style w:type="character" w:customStyle="1" w:styleId="WW8Num5z2">
    <w:name w:val="WW8Num5z2"/>
    <w:uiPriority w:val="99"/>
    <w:rsid w:val="00AD6F82"/>
    <w:rPr>
      <w:rFonts w:ascii="Wingdings" w:hAnsi="Wingdings"/>
      <w:sz w:val="20"/>
    </w:rPr>
  </w:style>
  <w:style w:type="character" w:customStyle="1" w:styleId="WW8Num7z1">
    <w:name w:val="WW8Num7z1"/>
    <w:uiPriority w:val="99"/>
    <w:rsid w:val="00AD6F82"/>
    <w:rPr>
      <w:rFonts w:ascii="Courier New" w:hAnsi="Courier New"/>
      <w:sz w:val="20"/>
    </w:rPr>
  </w:style>
  <w:style w:type="character" w:customStyle="1" w:styleId="WW8Num7z2">
    <w:name w:val="WW8Num7z2"/>
    <w:uiPriority w:val="99"/>
    <w:rsid w:val="00AD6F82"/>
    <w:rPr>
      <w:rFonts w:ascii="Wingdings" w:hAnsi="Wingdings"/>
      <w:sz w:val="20"/>
    </w:rPr>
  </w:style>
  <w:style w:type="character" w:customStyle="1" w:styleId="WW8Num8z2">
    <w:name w:val="WW8Num8z2"/>
    <w:uiPriority w:val="99"/>
    <w:rsid w:val="00AD6F82"/>
    <w:rPr>
      <w:rFonts w:ascii="Wingdings" w:hAnsi="Wingdings"/>
      <w:sz w:val="20"/>
    </w:rPr>
  </w:style>
  <w:style w:type="character" w:customStyle="1" w:styleId="WW8Num3z2">
    <w:name w:val="WW8Num3z2"/>
    <w:uiPriority w:val="99"/>
    <w:rsid w:val="00AD6F82"/>
    <w:rPr>
      <w:rFonts w:ascii="Wingdings" w:hAnsi="Wingdings"/>
      <w:sz w:val="20"/>
    </w:rPr>
  </w:style>
  <w:style w:type="character" w:customStyle="1" w:styleId="WW8Num6z1">
    <w:name w:val="WW8Num6z1"/>
    <w:uiPriority w:val="99"/>
    <w:rsid w:val="00AD6F82"/>
    <w:rPr>
      <w:rFonts w:ascii="Courier New" w:hAnsi="Courier New"/>
      <w:sz w:val="20"/>
    </w:rPr>
  </w:style>
  <w:style w:type="character" w:customStyle="1" w:styleId="WW8Num6z2">
    <w:name w:val="WW8Num6z2"/>
    <w:uiPriority w:val="99"/>
    <w:rsid w:val="00AD6F82"/>
    <w:rPr>
      <w:rFonts w:ascii="Wingdings" w:hAnsi="Wingdings"/>
      <w:sz w:val="20"/>
    </w:rPr>
  </w:style>
  <w:style w:type="character" w:customStyle="1" w:styleId="WW8Num17z1">
    <w:name w:val="WW8Num17z1"/>
    <w:uiPriority w:val="99"/>
    <w:rsid w:val="00AD6F82"/>
    <w:rPr>
      <w:rFonts w:ascii="Courier New" w:hAnsi="Courier New"/>
      <w:sz w:val="20"/>
    </w:rPr>
  </w:style>
  <w:style w:type="character" w:customStyle="1" w:styleId="WW8Num17z2">
    <w:name w:val="WW8Num17z2"/>
    <w:uiPriority w:val="99"/>
    <w:rsid w:val="00AD6F82"/>
    <w:rPr>
      <w:rFonts w:ascii="Wingdings" w:hAnsi="Wingdings"/>
      <w:sz w:val="20"/>
    </w:rPr>
  </w:style>
  <w:style w:type="character" w:customStyle="1" w:styleId="WW8Num2z2">
    <w:name w:val="WW8Num2z2"/>
    <w:uiPriority w:val="99"/>
    <w:rsid w:val="00AD6F82"/>
    <w:rPr>
      <w:rFonts w:ascii="Wingdings" w:hAnsi="Wingdings"/>
      <w:sz w:val="20"/>
    </w:rPr>
  </w:style>
  <w:style w:type="character" w:customStyle="1" w:styleId="WW8Num12z2">
    <w:name w:val="WW8Num12z2"/>
    <w:uiPriority w:val="99"/>
    <w:rsid w:val="00AD6F82"/>
    <w:rPr>
      <w:rFonts w:ascii="Wingdings" w:hAnsi="Wingdings"/>
      <w:sz w:val="20"/>
    </w:rPr>
  </w:style>
  <w:style w:type="character" w:customStyle="1" w:styleId="WW8Num14z2">
    <w:name w:val="WW8Num14z2"/>
    <w:uiPriority w:val="99"/>
    <w:rsid w:val="00AD6F82"/>
    <w:rPr>
      <w:rFonts w:ascii="Wingdings" w:hAnsi="Wingdings"/>
      <w:sz w:val="20"/>
    </w:rPr>
  </w:style>
  <w:style w:type="character" w:customStyle="1" w:styleId="WW8Num19z2">
    <w:name w:val="WW8Num19z2"/>
    <w:uiPriority w:val="99"/>
    <w:rsid w:val="00AD6F82"/>
    <w:rPr>
      <w:rFonts w:ascii="Wingdings" w:hAnsi="Wingdings"/>
      <w:sz w:val="20"/>
    </w:rPr>
  </w:style>
  <w:style w:type="character" w:customStyle="1" w:styleId="WW8Num21z2">
    <w:name w:val="WW8Num21z2"/>
    <w:uiPriority w:val="99"/>
    <w:rsid w:val="00AD6F82"/>
    <w:rPr>
      <w:rFonts w:ascii="Wingdings" w:hAnsi="Wingdings"/>
      <w:sz w:val="20"/>
    </w:rPr>
  </w:style>
  <w:style w:type="character" w:customStyle="1" w:styleId="WW8NumSt8z1">
    <w:name w:val="WW8NumSt8z1"/>
    <w:uiPriority w:val="99"/>
    <w:rsid w:val="00AD6F82"/>
    <w:rPr>
      <w:rFonts w:ascii="Courier New" w:hAnsi="Courier New"/>
      <w:sz w:val="20"/>
    </w:rPr>
  </w:style>
  <w:style w:type="character" w:customStyle="1" w:styleId="TekstprzypisukocowegoZnak">
    <w:name w:val="Tekst przypisu końcowego Znak"/>
    <w:uiPriority w:val="99"/>
    <w:rsid w:val="00AD6F82"/>
    <w:rPr>
      <w:sz w:val="20"/>
    </w:rPr>
  </w:style>
  <w:style w:type="character" w:customStyle="1" w:styleId="Znakiprzypiswkocowych">
    <w:name w:val="Znaki przypisów końcowych"/>
    <w:basedOn w:val="Domylnaczcionkaakapitu8"/>
    <w:uiPriority w:val="99"/>
    <w:rsid w:val="00AD6F82"/>
    <w:rPr>
      <w:rFonts w:cs="Times New Roman"/>
    </w:rPr>
  </w:style>
  <w:style w:type="character" w:customStyle="1" w:styleId="ZwykytekstZnak">
    <w:name w:val="Zwykły tekst Znak"/>
    <w:uiPriority w:val="99"/>
    <w:rsid w:val="00AD6F82"/>
    <w:rPr>
      <w:rFonts w:ascii="Times New Roman" w:hAnsi="Times New Roman"/>
      <w:sz w:val="24"/>
    </w:rPr>
  </w:style>
  <w:style w:type="character" w:customStyle="1" w:styleId="TekstdymkaZnak">
    <w:name w:val="Tekst dymka Znak"/>
    <w:uiPriority w:val="99"/>
    <w:rsid w:val="00AD6F82"/>
    <w:rPr>
      <w:rFonts w:ascii="Tahoma" w:hAnsi="Tahoma"/>
      <w:sz w:val="16"/>
    </w:rPr>
  </w:style>
  <w:style w:type="character" w:customStyle="1" w:styleId="Nagwek3Znak">
    <w:name w:val="Nagłówek 3 Znak"/>
    <w:uiPriority w:val="99"/>
    <w:rsid w:val="00AD6F82"/>
    <w:rPr>
      <w:rFonts w:ascii="Times New Roman" w:hAnsi="Times New Roman"/>
      <w:b/>
      <w:sz w:val="27"/>
    </w:rPr>
  </w:style>
  <w:style w:type="character" w:customStyle="1" w:styleId="Nagwek4Znak">
    <w:name w:val="Nagłówek 4 Znak"/>
    <w:uiPriority w:val="99"/>
    <w:rsid w:val="00AD6F82"/>
    <w:rPr>
      <w:rFonts w:ascii="Times New Roman" w:hAnsi="Times New Roman"/>
      <w:b/>
      <w:sz w:val="24"/>
    </w:rPr>
  </w:style>
  <w:style w:type="character" w:customStyle="1" w:styleId="mw-headline">
    <w:name w:val="mw-headline"/>
    <w:basedOn w:val="WW-DefaultParagraphFont11"/>
    <w:rsid w:val="00AD6F82"/>
    <w:rPr>
      <w:rFonts w:cs="Times New Roman"/>
    </w:rPr>
  </w:style>
  <w:style w:type="character" w:customStyle="1" w:styleId="editsection">
    <w:name w:val="editsection"/>
    <w:basedOn w:val="WW-DefaultParagraphFont11"/>
    <w:uiPriority w:val="99"/>
    <w:rsid w:val="00AD6F82"/>
    <w:rPr>
      <w:rFonts w:cs="Times New Roman"/>
    </w:rPr>
  </w:style>
  <w:style w:type="character" w:customStyle="1" w:styleId="Odwoaniedokomentarza1">
    <w:name w:val="Odwołanie do komentarza1"/>
    <w:uiPriority w:val="99"/>
    <w:rsid w:val="00AD6F82"/>
    <w:rPr>
      <w:sz w:val="16"/>
    </w:rPr>
  </w:style>
  <w:style w:type="character" w:customStyle="1" w:styleId="TekstkomentarzaZnak">
    <w:name w:val="Tekst komentarza Znak"/>
    <w:link w:val="Tekstkomentarza"/>
    <w:uiPriority w:val="99"/>
    <w:locked/>
    <w:rsid w:val="00AD6F82"/>
    <w:rPr>
      <w:sz w:val="20"/>
    </w:rPr>
  </w:style>
  <w:style w:type="character" w:customStyle="1" w:styleId="TematkomentarzaZnak">
    <w:name w:val="Temat komentarza Znak"/>
    <w:link w:val="Tematkomentarza"/>
    <w:uiPriority w:val="99"/>
    <w:locked/>
    <w:rsid w:val="00AD6F82"/>
    <w:rPr>
      <w:b/>
      <w:sz w:val="20"/>
    </w:rPr>
  </w:style>
  <w:style w:type="character" w:customStyle="1" w:styleId="Nagwek2Znak">
    <w:name w:val="Nagłówek 2 Znak"/>
    <w:uiPriority w:val="99"/>
    <w:rsid w:val="00AD6F82"/>
    <w:rPr>
      <w:rFonts w:ascii="Cambria" w:hAnsi="Cambria"/>
      <w:b/>
      <w:color w:val="auto"/>
      <w:sz w:val="26"/>
    </w:rPr>
  </w:style>
  <w:style w:type="character" w:customStyle="1" w:styleId="NagwekZnak">
    <w:name w:val="Nagłówek Znak"/>
    <w:aliases w:val="Znak Znak Znak"/>
    <w:uiPriority w:val="99"/>
    <w:rsid w:val="00AD6F82"/>
    <w:rPr>
      <w:sz w:val="22"/>
    </w:rPr>
  </w:style>
  <w:style w:type="character" w:customStyle="1" w:styleId="StopkaZnak">
    <w:name w:val="Stopka Znak"/>
    <w:uiPriority w:val="99"/>
    <w:rsid w:val="00AD6F82"/>
    <w:rPr>
      <w:sz w:val="22"/>
    </w:rPr>
  </w:style>
  <w:style w:type="character" w:customStyle="1" w:styleId="TekstprzypisudolnegoZnak">
    <w:name w:val="Tekst przypisu dolnego Znak"/>
    <w:aliases w:val="Znak3 Znak Znak,Tekst przypisu dolnego Znak Char Char Znak Char Char Znak,Tekst przypisu dolnego Znak Char Char Znak Char Char Char Znak,Tekst przypisu dolnego Znak Char Char Znak Char Char Char Char Char Char Znak"/>
    <w:rsid w:val="00AD6F82"/>
    <w:rPr>
      <w:rFonts w:ascii="Calibri" w:hAnsi="Calibri"/>
    </w:rPr>
  </w:style>
  <w:style w:type="character" w:customStyle="1" w:styleId="Nagwek1Znak">
    <w:name w:val="Nagłówek 1 Znak"/>
    <w:rsid w:val="00AD6F82"/>
    <w:rPr>
      <w:rFonts w:ascii="Cambria" w:hAnsi="Cambria"/>
      <w:b/>
      <w:kern w:val="1"/>
      <w:sz w:val="32"/>
    </w:rPr>
  </w:style>
  <w:style w:type="character" w:customStyle="1" w:styleId="HTML-cytat1">
    <w:name w:val="HTML - cytat1"/>
    <w:uiPriority w:val="99"/>
    <w:rsid w:val="00AD6F82"/>
    <w:rPr>
      <w:i/>
    </w:rPr>
  </w:style>
  <w:style w:type="character" w:customStyle="1" w:styleId="Odwoanieprzypisudolnego1">
    <w:name w:val="Odwołanie przypisu dolnego1"/>
    <w:uiPriority w:val="99"/>
    <w:rsid w:val="00AD6F82"/>
    <w:rPr>
      <w:vertAlign w:val="superscript"/>
    </w:rPr>
  </w:style>
  <w:style w:type="character" w:customStyle="1" w:styleId="Odwoanieprzypisukocowego1">
    <w:name w:val="Odwołanie przypisu końcowego1"/>
    <w:uiPriority w:val="99"/>
    <w:rsid w:val="00AD6F82"/>
    <w:rPr>
      <w:vertAlign w:val="superscript"/>
    </w:rPr>
  </w:style>
  <w:style w:type="character" w:customStyle="1" w:styleId="20">
    <w:name w:val="Знак сноски2"/>
    <w:uiPriority w:val="99"/>
    <w:rsid w:val="00AD6F82"/>
    <w:rPr>
      <w:vertAlign w:val="superscript"/>
    </w:rPr>
  </w:style>
  <w:style w:type="character" w:customStyle="1" w:styleId="21">
    <w:name w:val="Знак концевой сноски2"/>
    <w:uiPriority w:val="99"/>
    <w:rsid w:val="00AD6F82"/>
    <w:rPr>
      <w:vertAlign w:val="superscript"/>
    </w:rPr>
  </w:style>
  <w:style w:type="character" w:customStyle="1" w:styleId="353106291z0">
    <w:name w:val="353106291z0"/>
    <w:uiPriority w:val="99"/>
    <w:rsid w:val="00AD6F82"/>
    <w:rPr>
      <w:rFonts w:ascii="Symbol" w:hAnsi="Symbol"/>
    </w:rPr>
  </w:style>
  <w:style w:type="character" w:customStyle="1" w:styleId="353106292z0">
    <w:name w:val="353106292z0"/>
    <w:uiPriority w:val="99"/>
    <w:rsid w:val="00AD6F82"/>
    <w:rPr>
      <w:rFonts w:ascii="Symbol" w:hAnsi="Symbol"/>
    </w:rPr>
  </w:style>
  <w:style w:type="character" w:customStyle="1" w:styleId="353106293z0">
    <w:name w:val="353106293z0"/>
    <w:uiPriority w:val="99"/>
    <w:rsid w:val="00AD6F82"/>
    <w:rPr>
      <w:rFonts w:ascii="Wingdings" w:hAnsi="Wingdings"/>
    </w:rPr>
  </w:style>
  <w:style w:type="character" w:customStyle="1" w:styleId="WW-WW8Num4z0">
    <w:name w:val="WW-WW8Num4z0"/>
    <w:uiPriority w:val="99"/>
    <w:rsid w:val="00AD6F82"/>
    <w:rPr>
      <w:rFonts w:ascii="Symbol" w:hAnsi="Symbol"/>
    </w:rPr>
  </w:style>
  <w:style w:type="character" w:customStyle="1" w:styleId="WW-WW8Num5z0">
    <w:name w:val="WW-WW8Num5z0"/>
    <w:uiPriority w:val="99"/>
    <w:rsid w:val="00AD6F82"/>
    <w:rPr>
      <w:rFonts w:ascii="Symbol" w:hAnsi="Symbol"/>
    </w:rPr>
  </w:style>
  <w:style w:type="character" w:customStyle="1" w:styleId="WW-WW8Num6z0">
    <w:name w:val="WW-WW8Num6z0"/>
    <w:uiPriority w:val="99"/>
    <w:rsid w:val="00AD6F82"/>
    <w:rPr>
      <w:rFonts w:ascii="Symbol" w:hAnsi="Symbol"/>
    </w:rPr>
  </w:style>
  <w:style w:type="character" w:customStyle="1" w:styleId="WW-WW8Num7z0">
    <w:name w:val="WW-WW8Num7z0"/>
    <w:uiPriority w:val="99"/>
    <w:rsid w:val="00AD6F82"/>
    <w:rPr>
      <w:rFonts w:ascii="Wingdings" w:hAnsi="Wingdings"/>
    </w:rPr>
  </w:style>
  <w:style w:type="character" w:customStyle="1" w:styleId="WW-WW8Num8z0">
    <w:name w:val="WW-WW8Num8z0"/>
    <w:uiPriority w:val="99"/>
    <w:rsid w:val="00AD6F82"/>
    <w:rPr>
      <w:rFonts w:ascii="Symbol" w:hAnsi="Symbol"/>
    </w:rPr>
  </w:style>
  <w:style w:type="character" w:customStyle="1" w:styleId="WW-WW8Num9z0">
    <w:name w:val="WW-WW8Num9z0"/>
    <w:uiPriority w:val="99"/>
    <w:rsid w:val="00AD6F82"/>
    <w:rPr>
      <w:rFonts w:ascii="Wingdings" w:hAnsi="Wingdings"/>
    </w:rPr>
  </w:style>
  <w:style w:type="character" w:customStyle="1" w:styleId="WW-WW8Num10z0">
    <w:name w:val="WW-WW8Num10z0"/>
    <w:uiPriority w:val="99"/>
    <w:rsid w:val="00AD6F82"/>
    <w:rPr>
      <w:rFonts w:ascii="Symbol" w:hAnsi="Symbol"/>
    </w:rPr>
  </w:style>
  <w:style w:type="character" w:customStyle="1" w:styleId="WW-WW8Num11z0">
    <w:name w:val="WW-WW8Num11z0"/>
    <w:uiPriority w:val="99"/>
    <w:rsid w:val="00AD6F82"/>
    <w:rPr>
      <w:rFonts w:ascii="Symbol" w:hAnsi="Symbol"/>
    </w:rPr>
  </w:style>
  <w:style w:type="character" w:customStyle="1" w:styleId="WW-WW8Num12z0">
    <w:name w:val="WW-WW8Num12z0"/>
    <w:uiPriority w:val="99"/>
    <w:rsid w:val="00AD6F82"/>
    <w:rPr>
      <w:rFonts w:ascii="Symbol" w:hAnsi="Symbol"/>
    </w:rPr>
  </w:style>
  <w:style w:type="character" w:customStyle="1" w:styleId="WW-WW8Num13z0">
    <w:name w:val="WW-WW8Num13z0"/>
    <w:uiPriority w:val="99"/>
    <w:rsid w:val="00AD6F82"/>
    <w:rPr>
      <w:rFonts w:ascii="Symbol" w:hAnsi="Symbol"/>
    </w:rPr>
  </w:style>
  <w:style w:type="character" w:customStyle="1" w:styleId="WW-WW8Num14z0">
    <w:name w:val="WW-WW8Num14z0"/>
    <w:uiPriority w:val="99"/>
    <w:rsid w:val="00AD6F82"/>
    <w:rPr>
      <w:rFonts w:ascii="Wingdings" w:hAnsi="Wingdings"/>
    </w:rPr>
  </w:style>
  <w:style w:type="character" w:customStyle="1" w:styleId="WW-WW8Num15z0">
    <w:name w:val="WW-WW8Num15z0"/>
    <w:uiPriority w:val="99"/>
    <w:rsid w:val="00AD6F82"/>
    <w:rPr>
      <w:rFonts w:ascii="Symbol" w:hAnsi="Symbol"/>
    </w:rPr>
  </w:style>
  <w:style w:type="character" w:customStyle="1" w:styleId="WW-WW8Num16z0">
    <w:name w:val="WW-WW8Num16z0"/>
    <w:uiPriority w:val="99"/>
    <w:rsid w:val="00AD6F82"/>
    <w:rPr>
      <w:rFonts w:ascii="Wingdings" w:hAnsi="Wingdings"/>
    </w:rPr>
  </w:style>
  <w:style w:type="character" w:customStyle="1" w:styleId="WW-WW8Num17z0">
    <w:name w:val="WW-WW8Num17z0"/>
    <w:uiPriority w:val="99"/>
    <w:rsid w:val="00AD6F82"/>
    <w:rPr>
      <w:rFonts w:ascii="Symbol" w:hAnsi="Symbol"/>
    </w:rPr>
  </w:style>
  <w:style w:type="character" w:customStyle="1" w:styleId="WW-WW8Num18z0">
    <w:name w:val="WW-WW8Num18z0"/>
    <w:uiPriority w:val="99"/>
    <w:rsid w:val="00AD6F82"/>
    <w:rPr>
      <w:rFonts w:ascii="Symbol" w:hAnsi="Symbol"/>
    </w:rPr>
  </w:style>
  <w:style w:type="character" w:customStyle="1" w:styleId="WW-WW8Num19z0">
    <w:name w:val="WW-WW8Num19z0"/>
    <w:uiPriority w:val="99"/>
    <w:rsid w:val="00AD6F82"/>
    <w:rPr>
      <w:rFonts w:ascii="Tahoma" w:hAnsi="Tahoma"/>
    </w:rPr>
  </w:style>
  <w:style w:type="character" w:customStyle="1" w:styleId="WW8Num1z1">
    <w:name w:val="WW8Num1z1"/>
    <w:uiPriority w:val="99"/>
    <w:rsid w:val="00AD6F82"/>
    <w:rPr>
      <w:rFonts w:ascii="Wingdings" w:hAnsi="Wingdings"/>
    </w:rPr>
  </w:style>
  <w:style w:type="character" w:customStyle="1" w:styleId="WW-Absatz-Standardschriftart1234567891011">
    <w:name w:val="WW-Absatz-Standardschriftart1234567891011"/>
    <w:uiPriority w:val="99"/>
    <w:rsid w:val="00AD6F82"/>
  </w:style>
  <w:style w:type="character" w:customStyle="1" w:styleId="WW8Num3z3">
    <w:name w:val="WW8Num3z3"/>
    <w:uiPriority w:val="99"/>
    <w:rsid w:val="00AD6F82"/>
    <w:rPr>
      <w:rFonts w:ascii="Symbol" w:hAnsi="Symbol"/>
    </w:rPr>
  </w:style>
  <w:style w:type="character" w:customStyle="1" w:styleId="WW8Num3z4">
    <w:name w:val="WW8Num3z4"/>
    <w:uiPriority w:val="99"/>
    <w:rsid w:val="00AD6F82"/>
    <w:rPr>
      <w:rFonts w:ascii="Courier New" w:hAnsi="Courier New"/>
    </w:rPr>
  </w:style>
  <w:style w:type="character" w:customStyle="1" w:styleId="WW-Absatz-Standardschriftart123456789101112">
    <w:name w:val="WW-Absatz-Standardschriftart123456789101112"/>
    <w:uiPriority w:val="99"/>
    <w:rsid w:val="00AD6F82"/>
  </w:style>
  <w:style w:type="character" w:customStyle="1" w:styleId="WW8Num1z2">
    <w:name w:val="WW8Num1z2"/>
    <w:uiPriority w:val="99"/>
    <w:rsid w:val="00AD6F82"/>
    <w:rPr>
      <w:rFonts w:ascii="Wingdings" w:hAnsi="Wingdings"/>
      <w:sz w:val="20"/>
    </w:rPr>
  </w:style>
  <w:style w:type="character" w:customStyle="1" w:styleId="BalloonTextChar">
    <w:name w:val="Balloon Text Char"/>
    <w:uiPriority w:val="99"/>
    <w:rsid w:val="00AD6F82"/>
    <w:rPr>
      <w:rFonts w:ascii="Tahoma" w:hAnsi="Tahoma"/>
      <w:color w:val="000000"/>
      <w:kern w:val="1"/>
      <w:sz w:val="16"/>
    </w:rPr>
  </w:style>
  <w:style w:type="character" w:customStyle="1" w:styleId="FootnoteTextChar">
    <w:name w:val="Footnote Text Char"/>
    <w:uiPriority w:val="99"/>
    <w:rsid w:val="00AD6F82"/>
    <w:rPr>
      <w:rFonts w:ascii="Calibri" w:hAnsi="Calibri"/>
      <w:color w:val="000000"/>
      <w:kern w:val="1"/>
      <w:sz w:val="20"/>
    </w:rPr>
  </w:style>
  <w:style w:type="character" w:customStyle="1" w:styleId="EndnoteTextChar">
    <w:name w:val="Endnote Text Char"/>
    <w:uiPriority w:val="99"/>
    <w:rsid w:val="00AD6F82"/>
    <w:rPr>
      <w:rFonts w:ascii="Calibri" w:hAnsi="Calibri"/>
      <w:color w:val="000000"/>
      <w:kern w:val="1"/>
      <w:sz w:val="20"/>
    </w:rPr>
  </w:style>
  <w:style w:type="character" w:customStyle="1" w:styleId="cbiginf">
    <w:name w:val="c_big_inf"/>
    <w:uiPriority w:val="99"/>
    <w:rsid w:val="00AD6F82"/>
    <w:rPr>
      <w:rFonts w:ascii="Times New Roman" w:hAnsi="Times New Roman"/>
    </w:rPr>
  </w:style>
  <w:style w:type="character" w:customStyle="1" w:styleId="cbigtytul">
    <w:name w:val="c_big_tytul"/>
    <w:uiPriority w:val="99"/>
    <w:rsid w:val="00AD6F82"/>
    <w:rPr>
      <w:rFonts w:ascii="Times New Roman" w:hAnsi="Times New Roman"/>
    </w:rPr>
  </w:style>
  <w:style w:type="character" w:customStyle="1" w:styleId="HeaderChar">
    <w:name w:val="Header Char"/>
    <w:uiPriority w:val="99"/>
    <w:rsid w:val="00AD6F82"/>
    <w:rPr>
      <w:rFonts w:ascii="Calibri" w:hAnsi="Calibri"/>
      <w:color w:val="000000"/>
      <w:kern w:val="1"/>
      <w:sz w:val="20"/>
    </w:rPr>
  </w:style>
  <w:style w:type="character" w:customStyle="1" w:styleId="FooterChar">
    <w:name w:val="Footer Char"/>
    <w:uiPriority w:val="99"/>
    <w:rsid w:val="00AD6F82"/>
    <w:rPr>
      <w:rFonts w:ascii="Calibri" w:hAnsi="Calibri"/>
      <w:color w:val="000000"/>
      <w:kern w:val="1"/>
      <w:sz w:val="20"/>
    </w:rPr>
  </w:style>
  <w:style w:type="character" w:customStyle="1" w:styleId="apple-style-sp">
    <w:name w:val="apple-style-sp"/>
    <w:uiPriority w:val="99"/>
    <w:rsid w:val="00AD6F82"/>
    <w:rPr>
      <w:rFonts w:eastAsia="Times New Roman"/>
    </w:rPr>
  </w:style>
  <w:style w:type="character" w:customStyle="1" w:styleId="cit-source">
    <w:name w:val="cit-source"/>
    <w:basedOn w:val="1"/>
    <w:uiPriority w:val="99"/>
    <w:rsid w:val="00AD6F82"/>
    <w:rPr>
      <w:rFonts w:cs="Times New Roman"/>
    </w:rPr>
  </w:style>
  <w:style w:type="character" w:customStyle="1" w:styleId="slug-pub-date3">
    <w:name w:val="slug-pub-date3"/>
    <w:uiPriority w:val="99"/>
    <w:rsid w:val="00AD6F82"/>
    <w:rPr>
      <w:b/>
    </w:rPr>
  </w:style>
  <w:style w:type="character" w:customStyle="1" w:styleId="slug-vol">
    <w:name w:val="slug-vol"/>
    <w:basedOn w:val="1"/>
    <w:uiPriority w:val="99"/>
    <w:rsid w:val="00AD6F82"/>
    <w:rPr>
      <w:rFonts w:cs="Times New Roman"/>
    </w:rPr>
  </w:style>
  <w:style w:type="character" w:customStyle="1" w:styleId="slug-issue">
    <w:name w:val="slug-issue"/>
    <w:basedOn w:val="1"/>
    <w:uiPriority w:val="99"/>
    <w:rsid w:val="00AD6F82"/>
    <w:rPr>
      <w:rFonts w:cs="Times New Roman"/>
    </w:rPr>
  </w:style>
  <w:style w:type="character" w:customStyle="1" w:styleId="slug-pages3">
    <w:name w:val="slug-pages3"/>
    <w:uiPriority w:val="99"/>
    <w:rsid w:val="00AD6F82"/>
    <w:rPr>
      <w:b/>
    </w:rPr>
  </w:style>
  <w:style w:type="character" w:customStyle="1" w:styleId="11">
    <w:name w:val="Цитата1"/>
    <w:uiPriority w:val="99"/>
    <w:rsid w:val="00AD6F82"/>
    <w:rPr>
      <w:i/>
    </w:rPr>
  </w:style>
  <w:style w:type="character" w:styleId="HTML-cytat">
    <w:name w:val="HTML Cite"/>
    <w:basedOn w:val="Domylnaczcionkaakapitu"/>
    <w:uiPriority w:val="99"/>
    <w:rsid w:val="00AD6F82"/>
    <w:rPr>
      <w:rFonts w:cs="Times New Roman"/>
      <w:i/>
    </w:rPr>
  </w:style>
  <w:style w:type="character" w:customStyle="1" w:styleId="breadcrumb-vol-label">
    <w:name w:val="breadcrumb-vol-label"/>
    <w:basedOn w:val="1"/>
    <w:uiPriority w:val="99"/>
    <w:rsid w:val="00AD6F82"/>
    <w:rPr>
      <w:rFonts w:cs="Times New Roman"/>
    </w:rPr>
  </w:style>
  <w:style w:type="character" w:customStyle="1" w:styleId="breadcrumb-iss-label">
    <w:name w:val="breadcrumb-iss-label"/>
    <w:basedOn w:val="1"/>
    <w:uiPriority w:val="99"/>
    <w:rsid w:val="00AD6F82"/>
    <w:rPr>
      <w:rFonts w:cs="Times New Roman"/>
    </w:rPr>
  </w:style>
  <w:style w:type="character" w:customStyle="1" w:styleId="citation-abbreviation2">
    <w:name w:val="citation-abbreviation2"/>
    <w:basedOn w:val="1"/>
    <w:uiPriority w:val="99"/>
    <w:rsid w:val="00AD6F82"/>
    <w:rPr>
      <w:rFonts w:cs="Times New Roman"/>
    </w:rPr>
  </w:style>
  <w:style w:type="character" w:customStyle="1" w:styleId="366138181z0">
    <w:name w:val="366138181z0"/>
    <w:uiPriority w:val="99"/>
    <w:rsid w:val="00AD6F82"/>
    <w:rPr>
      <w:rFonts w:ascii="Garamond" w:hAnsi="Garamond"/>
    </w:rPr>
  </w:style>
  <w:style w:type="character" w:customStyle="1" w:styleId="366138182z0">
    <w:name w:val="366138182z0"/>
    <w:uiPriority w:val="99"/>
    <w:rsid w:val="00AD6F82"/>
    <w:rPr>
      <w:rFonts w:ascii="Garamond" w:hAnsi="Garamond"/>
    </w:rPr>
  </w:style>
  <w:style w:type="character" w:customStyle="1" w:styleId="366138183z0">
    <w:name w:val="366138183z0"/>
    <w:uiPriority w:val="99"/>
    <w:rsid w:val="00AD6F82"/>
    <w:rPr>
      <w:rFonts w:ascii="Garamond" w:hAnsi="Garamond"/>
    </w:rPr>
  </w:style>
  <w:style w:type="character" w:customStyle="1" w:styleId="366138185z0">
    <w:name w:val="366138185z0"/>
    <w:uiPriority w:val="99"/>
    <w:rsid w:val="00AD6F82"/>
    <w:rPr>
      <w:rFonts w:ascii="Garamond" w:hAnsi="Garamond"/>
    </w:rPr>
  </w:style>
  <w:style w:type="character" w:customStyle="1" w:styleId="366138186z0">
    <w:name w:val="366138186z0"/>
    <w:uiPriority w:val="99"/>
    <w:rsid w:val="00AD6F82"/>
    <w:rPr>
      <w:rFonts w:ascii="Garamond" w:hAnsi="Garamond"/>
    </w:rPr>
  </w:style>
  <w:style w:type="character" w:customStyle="1" w:styleId="366138187z0">
    <w:name w:val="366138187z0"/>
    <w:uiPriority w:val="99"/>
    <w:rsid w:val="00AD6F82"/>
    <w:rPr>
      <w:rFonts w:ascii="Garamond" w:hAnsi="Garamond"/>
    </w:rPr>
  </w:style>
  <w:style w:type="character" w:customStyle="1" w:styleId="366138188z0">
    <w:name w:val="366138188z0"/>
    <w:uiPriority w:val="99"/>
    <w:rsid w:val="00AD6F82"/>
    <w:rPr>
      <w:rFonts w:ascii="Garamond" w:hAnsi="Garamond"/>
    </w:rPr>
  </w:style>
  <w:style w:type="character" w:customStyle="1" w:styleId="366138189z0">
    <w:name w:val="366138189z0"/>
    <w:uiPriority w:val="99"/>
    <w:rsid w:val="00AD6F82"/>
    <w:rPr>
      <w:rFonts w:ascii="Garamond" w:hAnsi="Garamond"/>
    </w:rPr>
  </w:style>
  <w:style w:type="character" w:customStyle="1" w:styleId="3661381810z0">
    <w:name w:val="3661381810z0"/>
    <w:uiPriority w:val="99"/>
    <w:rsid w:val="00AD6F82"/>
    <w:rPr>
      <w:rFonts w:ascii="Garamond" w:hAnsi="Garamond"/>
    </w:rPr>
  </w:style>
  <w:style w:type="character" w:customStyle="1" w:styleId="3661381811z0">
    <w:name w:val="3661381811z0"/>
    <w:uiPriority w:val="99"/>
    <w:rsid w:val="00AD6F82"/>
    <w:rPr>
      <w:rFonts w:ascii="Garamond" w:hAnsi="Garamond"/>
    </w:rPr>
  </w:style>
  <w:style w:type="character" w:customStyle="1" w:styleId="3661381812z0">
    <w:name w:val="3661381812z0"/>
    <w:uiPriority w:val="99"/>
    <w:rsid w:val="00AD6F82"/>
    <w:rPr>
      <w:rFonts w:ascii="Garamond" w:hAnsi="Garamond"/>
    </w:rPr>
  </w:style>
  <w:style w:type="character" w:customStyle="1" w:styleId="3661381813z0">
    <w:name w:val="3661381813z0"/>
    <w:uiPriority w:val="99"/>
    <w:rsid w:val="00AD6F82"/>
    <w:rPr>
      <w:rFonts w:ascii="Garamond" w:hAnsi="Garamond"/>
    </w:rPr>
  </w:style>
  <w:style w:type="character" w:customStyle="1" w:styleId="3661381814z0">
    <w:name w:val="3661381814z0"/>
    <w:uiPriority w:val="99"/>
    <w:rsid w:val="00AD6F82"/>
    <w:rPr>
      <w:rFonts w:ascii="Garamond" w:hAnsi="Garamond"/>
    </w:rPr>
  </w:style>
  <w:style w:type="character" w:customStyle="1" w:styleId="3661381815z0">
    <w:name w:val="3661381815z0"/>
    <w:uiPriority w:val="99"/>
    <w:rsid w:val="00AD6F82"/>
    <w:rPr>
      <w:rFonts w:ascii="Garamond" w:hAnsi="Garamond"/>
    </w:rPr>
  </w:style>
  <w:style w:type="character" w:customStyle="1" w:styleId="3661381816z0">
    <w:name w:val="3661381816z0"/>
    <w:uiPriority w:val="99"/>
    <w:rsid w:val="00AD6F82"/>
    <w:rPr>
      <w:rFonts w:ascii="Garamond" w:hAnsi="Garamond"/>
    </w:rPr>
  </w:style>
  <w:style w:type="character" w:customStyle="1" w:styleId="3661381817z0">
    <w:name w:val="3661381817z0"/>
    <w:uiPriority w:val="99"/>
    <w:rsid w:val="00AD6F82"/>
    <w:rPr>
      <w:rFonts w:ascii="Garamond" w:hAnsi="Garamond"/>
    </w:rPr>
  </w:style>
  <w:style w:type="character" w:customStyle="1" w:styleId="3661381818z0">
    <w:name w:val="3661381818z0"/>
    <w:uiPriority w:val="99"/>
    <w:rsid w:val="00AD6F82"/>
    <w:rPr>
      <w:rFonts w:ascii="Garamond" w:hAnsi="Garamond"/>
    </w:rPr>
  </w:style>
  <w:style w:type="character" w:customStyle="1" w:styleId="3661381819z0">
    <w:name w:val="3661381819z0"/>
    <w:uiPriority w:val="99"/>
    <w:rsid w:val="00AD6F82"/>
    <w:rPr>
      <w:rFonts w:ascii="Garamond" w:hAnsi="Garamond"/>
    </w:rPr>
  </w:style>
  <w:style w:type="character" w:customStyle="1" w:styleId="3661381820z0">
    <w:name w:val="3661381820z0"/>
    <w:uiPriority w:val="99"/>
    <w:rsid w:val="00AD6F82"/>
    <w:rPr>
      <w:rFonts w:ascii="Garamond" w:hAnsi="Garamond"/>
    </w:rPr>
  </w:style>
  <w:style w:type="character" w:customStyle="1" w:styleId="3661381821z0">
    <w:name w:val="3661381821z0"/>
    <w:uiPriority w:val="99"/>
    <w:rsid w:val="00AD6F82"/>
    <w:rPr>
      <w:rFonts w:ascii="Garamond" w:hAnsi="Garamond"/>
    </w:rPr>
  </w:style>
  <w:style w:type="character" w:customStyle="1" w:styleId="3661381822z0">
    <w:name w:val="3661381822z0"/>
    <w:uiPriority w:val="99"/>
    <w:rsid w:val="00AD6F82"/>
    <w:rPr>
      <w:rFonts w:ascii="Garamond" w:hAnsi="Garamond"/>
    </w:rPr>
  </w:style>
  <w:style w:type="character" w:customStyle="1" w:styleId="a0">
    <w:name w:val="Знак"/>
    <w:uiPriority w:val="99"/>
    <w:rsid w:val="00AD6F82"/>
    <w:rPr>
      <w:rFonts w:ascii="Courier New" w:hAnsi="Courier New"/>
      <w:lang w:val="ru-RU"/>
    </w:rPr>
  </w:style>
  <w:style w:type="character" w:customStyle="1" w:styleId="a1">
    <w:name w:val="Знак Знак"/>
    <w:uiPriority w:val="99"/>
    <w:rsid w:val="00AD6F82"/>
    <w:rPr>
      <w:rFonts w:ascii="Courier New" w:hAnsi="Courier New"/>
      <w:lang w:val="ru-RU"/>
    </w:rPr>
  </w:style>
  <w:style w:type="character" w:customStyle="1" w:styleId="gt-icon-text1">
    <w:name w:val="gt-icon-text1"/>
    <w:uiPriority w:val="99"/>
    <w:rsid w:val="00AD6F82"/>
    <w:rPr>
      <w:color w:val="auto"/>
      <w:u w:val="none"/>
    </w:rPr>
  </w:style>
  <w:style w:type="character" w:customStyle="1" w:styleId="a10">
    <w:name w:val="a1"/>
    <w:uiPriority w:val="99"/>
    <w:rsid w:val="00AD6F82"/>
    <w:rPr>
      <w:color w:val="008000"/>
    </w:rPr>
  </w:style>
  <w:style w:type="character" w:customStyle="1" w:styleId="WW-Absatz-Standardschriftart12345678910111213">
    <w:name w:val="WW-Absatz-Standardschriftart12345678910111213"/>
    <w:uiPriority w:val="99"/>
    <w:rsid w:val="00AD6F82"/>
  </w:style>
  <w:style w:type="character" w:customStyle="1" w:styleId="333907911z0">
    <w:name w:val="333907911z0"/>
    <w:uiPriority w:val="99"/>
    <w:rsid w:val="00AD6F82"/>
    <w:rPr>
      <w:rFonts w:ascii="Times New Roman" w:hAnsi="Times New Roman"/>
      <w:sz w:val="20"/>
    </w:rPr>
  </w:style>
  <w:style w:type="character" w:customStyle="1" w:styleId="333907912z0">
    <w:name w:val="333907912z0"/>
    <w:uiPriority w:val="99"/>
    <w:rsid w:val="00AD6F82"/>
    <w:rPr>
      <w:rFonts w:ascii="Times New Roman" w:hAnsi="Times New Roman"/>
    </w:rPr>
  </w:style>
  <w:style w:type="character" w:customStyle="1" w:styleId="333907913z0">
    <w:name w:val="333907913z0"/>
    <w:uiPriority w:val="99"/>
    <w:rsid w:val="00AD6F82"/>
    <w:rPr>
      <w:rFonts w:ascii="Times New Roman" w:hAnsi="Times New Roman"/>
    </w:rPr>
  </w:style>
  <w:style w:type="character" w:customStyle="1" w:styleId="WW8Num1z3">
    <w:name w:val="WW8Num1z3"/>
    <w:uiPriority w:val="99"/>
    <w:rsid w:val="00AD6F82"/>
    <w:rPr>
      <w:rFonts w:ascii="Symbol" w:hAnsi="Symbol"/>
    </w:rPr>
  </w:style>
  <w:style w:type="character" w:customStyle="1" w:styleId="WW8Num2z3">
    <w:name w:val="WW8Num2z3"/>
    <w:uiPriority w:val="99"/>
    <w:rsid w:val="00AD6F82"/>
    <w:rPr>
      <w:rFonts w:ascii="Symbol" w:hAnsi="Symbol"/>
    </w:rPr>
  </w:style>
  <w:style w:type="character" w:customStyle="1" w:styleId="WW8Num5z3">
    <w:name w:val="WW8Num5z3"/>
    <w:uiPriority w:val="99"/>
    <w:rsid w:val="00AD6F82"/>
    <w:rPr>
      <w:rFonts w:ascii="Symbol" w:hAnsi="Symbol"/>
    </w:rPr>
  </w:style>
  <w:style w:type="character" w:customStyle="1" w:styleId="WW8Num6z3">
    <w:name w:val="WW8Num6z3"/>
    <w:uiPriority w:val="99"/>
    <w:rsid w:val="00AD6F82"/>
    <w:rPr>
      <w:rFonts w:ascii="Symbol" w:hAnsi="Symbol"/>
    </w:rPr>
  </w:style>
  <w:style w:type="character" w:customStyle="1" w:styleId="WW8Num7z3">
    <w:name w:val="WW8Num7z3"/>
    <w:uiPriority w:val="99"/>
    <w:rsid w:val="00AD6F82"/>
    <w:rPr>
      <w:rFonts w:ascii="Symbol" w:hAnsi="Symbol"/>
    </w:rPr>
  </w:style>
  <w:style w:type="character" w:customStyle="1" w:styleId="WW8Num10z3">
    <w:name w:val="WW8Num10z3"/>
    <w:uiPriority w:val="99"/>
    <w:rsid w:val="00AD6F82"/>
    <w:rPr>
      <w:rFonts w:ascii="Symbol" w:hAnsi="Symbol"/>
    </w:rPr>
  </w:style>
  <w:style w:type="character" w:customStyle="1" w:styleId="WW8Num12z3">
    <w:name w:val="WW8Num12z3"/>
    <w:uiPriority w:val="99"/>
    <w:rsid w:val="00AD6F82"/>
    <w:rPr>
      <w:rFonts w:ascii="Symbol" w:hAnsi="Symbol"/>
    </w:rPr>
  </w:style>
  <w:style w:type="character" w:customStyle="1" w:styleId="WW8Num14z3">
    <w:name w:val="WW8Num14z3"/>
    <w:uiPriority w:val="99"/>
    <w:rsid w:val="00AD6F82"/>
    <w:rPr>
      <w:rFonts w:ascii="Symbol" w:hAnsi="Symbol"/>
    </w:rPr>
  </w:style>
  <w:style w:type="character" w:customStyle="1" w:styleId="WW8Num15z3">
    <w:name w:val="WW8Num15z3"/>
    <w:uiPriority w:val="99"/>
    <w:rsid w:val="00AD6F82"/>
    <w:rPr>
      <w:rFonts w:ascii="Symbol" w:hAnsi="Symbol"/>
    </w:rPr>
  </w:style>
  <w:style w:type="character" w:customStyle="1" w:styleId="WW8Num16z3">
    <w:name w:val="WW8Num16z3"/>
    <w:uiPriority w:val="99"/>
    <w:rsid w:val="00AD6F82"/>
    <w:rPr>
      <w:rFonts w:ascii="Symbol" w:hAnsi="Symbol"/>
    </w:rPr>
  </w:style>
  <w:style w:type="character" w:customStyle="1" w:styleId="WW8Num18z3">
    <w:name w:val="WW8Num18z3"/>
    <w:uiPriority w:val="99"/>
    <w:rsid w:val="00AD6F82"/>
    <w:rPr>
      <w:rFonts w:ascii="Symbol" w:hAnsi="Symbol"/>
    </w:rPr>
  </w:style>
  <w:style w:type="character" w:customStyle="1" w:styleId="WW8Num19z3">
    <w:name w:val="WW8Num19z3"/>
    <w:uiPriority w:val="99"/>
    <w:rsid w:val="00AD6F82"/>
    <w:rPr>
      <w:rFonts w:ascii="Symbol" w:hAnsi="Symbol"/>
    </w:rPr>
  </w:style>
  <w:style w:type="character" w:customStyle="1" w:styleId="WW8Num20z3">
    <w:name w:val="WW8Num20z3"/>
    <w:uiPriority w:val="99"/>
    <w:rsid w:val="00AD6F82"/>
    <w:rPr>
      <w:rFonts w:ascii="Symbol" w:hAnsi="Symbol"/>
    </w:rPr>
  </w:style>
  <w:style w:type="character" w:customStyle="1" w:styleId="WW8Num21z3">
    <w:name w:val="WW8Num21z3"/>
    <w:uiPriority w:val="99"/>
    <w:rsid w:val="00AD6F82"/>
    <w:rPr>
      <w:rFonts w:ascii="Symbol" w:hAnsi="Symbol"/>
    </w:rPr>
  </w:style>
  <w:style w:type="character" w:customStyle="1" w:styleId="WW8Num23z3">
    <w:name w:val="WW8Num23z3"/>
    <w:uiPriority w:val="99"/>
    <w:rsid w:val="00AD6F82"/>
    <w:rPr>
      <w:rFonts w:ascii="Symbol" w:hAnsi="Symbol"/>
    </w:rPr>
  </w:style>
  <w:style w:type="character" w:customStyle="1" w:styleId="postbody1">
    <w:name w:val="postbody1"/>
    <w:uiPriority w:val="99"/>
    <w:rsid w:val="00AD6F82"/>
    <w:rPr>
      <w:sz w:val="18"/>
    </w:rPr>
  </w:style>
  <w:style w:type="character" w:customStyle="1" w:styleId="PlandokumentuZnak">
    <w:name w:val="Plan dokumentu Znak"/>
    <w:uiPriority w:val="99"/>
    <w:rsid w:val="00AD6F82"/>
    <w:rPr>
      <w:rFonts w:ascii="Tahoma" w:hAnsi="Tahoma"/>
      <w:sz w:val="16"/>
    </w:rPr>
  </w:style>
  <w:style w:type="character" w:customStyle="1" w:styleId="WW-Absatz-Standardschriftart1234567891011121314">
    <w:name w:val="WW-Absatz-Standardschriftart1234567891011121314"/>
    <w:uiPriority w:val="99"/>
    <w:rsid w:val="00AD6F82"/>
  </w:style>
  <w:style w:type="character" w:customStyle="1" w:styleId="WW8Num17z3">
    <w:name w:val="WW8Num17z3"/>
    <w:uiPriority w:val="99"/>
    <w:rsid w:val="00AD6F82"/>
    <w:rPr>
      <w:rFonts w:ascii="Symbol" w:hAnsi="Symbol"/>
    </w:rPr>
  </w:style>
  <w:style w:type="character" w:customStyle="1" w:styleId="fbconnectbuttontextsimple">
    <w:name w:val="fbconnectbutton_text_simple"/>
    <w:basedOn w:val="Domylnaczcionkaakapitu4"/>
    <w:uiPriority w:val="99"/>
    <w:rsid w:val="00AD6F82"/>
    <w:rPr>
      <w:rFonts w:cs="Times New Roman"/>
    </w:rPr>
  </w:style>
  <w:style w:type="character" w:customStyle="1" w:styleId="f">
    <w:name w:val="f"/>
    <w:basedOn w:val="Domylnaczcionkaakapitu4"/>
    <w:uiPriority w:val="99"/>
    <w:rsid w:val="00AD6F82"/>
    <w:rPr>
      <w:rFonts w:cs="Times New Roman"/>
    </w:rPr>
  </w:style>
  <w:style w:type="character" w:customStyle="1" w:styleId="206507091z0">
    <w:name w:val="206507091z0"/>
    <w:uiPriority w:val="99"/>
    <w:rsid w:val="00AD6F82"/>
    <w:rPr>
      <w:rFonts w:ascii="Symbol" w:hAnsi="Symbol"/>
    </w:rPr>
  </w:style>
  <w:style w:type="character" w:customStyle="1" w:styleId="206507091z1">
    <w:name w:val="206507091z1"/>
    <w:uiPriority w:val="99"/>
    <w:rsid w:val="00AD6F82"/>
    <w:rPr>
      <w:rFonts w:ascii="Courier New" w:hAnsi="Courier New"/>
    </w:rPr>
  </w:style>
  <w:style w:type="character" w:customStyle="1" w:styleId="206507091z2">
    <w:name w:val="206507091z2"/>
    <w:uiPriority w:val="99"/>
    <w:rsid w:val="00AD6F82"/>
    <w:rPr>
      <w:rFonts w:ascii="Wingdings" w:hAnsi="Wingdings"/>
    </w:rPr>
  </w:style>
  <w:style w:type="character" w:customStyle="1" w:styleId="206507093z0">
    <w:name w:val="206507093z0"/>
    <w:uiPriority w:val="99"/>
    <w:rsid w:val="00AD6F82"/>
    <w:rPr>
      <w:rFonts w:ascii="Symbol" w:hAnsi="Symbol"/>
    </w:rPr>
  </w:style>
  <w:style w:type="character" w:customStyle="1" w:styleId="206507093z1">
    <w:name w:val="206507093z1"/>
    <w:uiPriority w:val="99"/>
    <w:rsid w:val="00AD6F82"/>
    <w:rPr>
      <w:rFonts w:ascii="Courier New" w:hAnsi="Courier New"/>
    </w:rPr>
  </w:style>
  <w:style w:type="character" w:customStyle="1" w:styleId="206507093z2">
    <w:name w:val="206507093z2"/>
    <w:uiPriority w:val="99"/>
    <w:rsid w:val="00AD6F82"/>
    <w:rPr>
      <w:rFonts w:ascii="Wingdings" w:hAnsi="Wingdings"/>
    </w:rPr>
  </w:style>
  <w:style w:type="character" w:customStyle="1" w:styleId="206507094z0">
    <w:name w:val="206507094z0"/>
    <w:uiPriority w:val="99"/>
    <w:rsid w:val="00AD6F82"/>
    <w:rPr>
      <w:rFonts w:ascii="Symbol" w:hAnsi="Symbol"/>
    </w:rPr>
  </w:style>
  <w:style w:type="character" w:customStyle="1" w:styleId="206507094z1">
    <w:name w:val="206507094z1"/>
    <w:uiPriority w:val="99"/>
    <w:rsid w:val="00AD6F82"/>
    <w:rPr>
      <w:rFonts w:ascii="Courier New" w:hAnsi="Courier New"/>
    </w:rPr>
  </w:style>
  <w:style w:type="character" w:customStyle="1" w:styleId="206507094z2">
    <w:name w:val="206507094z2"/>
    <w:uiPriority w:val="99"/>
    <w:rsid w:val="00AD6F82"/>
    <w:rPr>
      <w:rFonts w:ascii="Wingdings" w:hAnsi="Wingdings"/>
    </w:rPr>
  </w:style>
  <w:style w:type="character" w:customStyle="1" w:styleId="206507095z0">
    <w:name w:val="206507095z0"/>
    <w:uiPriority w:val="99"/>
    <w:rsid w:val="00AD6F82"/>
    <w:rPr>
      <w:rFonts w:ascii="Symbol" w:hAnsi="Symbol"/>
    </w:rPr>
  </w:style>
  <w:style w:type="character" w:customStyle="1" w:styleId="206507095z1">
    <w:name w:val="206507095z1"/>
    <w:uiPriority w:val="99"/>
    <w:rsid w:val="00AD6F82"/>
    <w:rPr>
      <w:rFonts w:ascii="Courier New" w:hAnsi="Courier New"/>
    </w:rPr>
  </w:style>
  <w:style w:type="character" w:customStyle="1" w:styleId="206507095z2">
    <w:name w:val="206507095z2"/>
    <w:uiPriority w:val="99"/>
    <w:rsid w:val="00AD6F82"/>
    <w:rPr>
      <w:rFonts w:ascii="Wingdings" w:hAnsi="Wingdings"/>
    </w:rPr>
  </w:style>
  <w:style w:type="character" w:customStyle="1" w:styleId="206507096z0">
    <w:name w:val="206507096z0"/>
    <w:uiPriority w:val="99"/>
    <w:rsid w:val="00AD6F82"/>
    <w:rPr>
      <w:rFonts w:ascii="Symbol" w:hAnsi="Symbol"/>
    </w:rPr>
  </w:style>
  <w:style w:type="character" w:customStyle="1" w:styleId="206507096z1">
    <w:name w:val="206507096z1"/>
    <w:uiPriority w:val="99"/>
    <w:rsid w:val="00AD6F82"/>
    <w:rPr>
      <w:rFonts w:ascii="Courier New" w:hAnsi="Courier New"/>
    </w:rPr>
  </w:style>
  <w:style w:type="character" w:customStyle="1" w:styleId="206507096z2">
    <w:name w:val="206507096z2"/>
    <w:uiPriority w:val="99"/>
    <w:rsid w:val="00AD6F82"/>
    <w:rPr>
      <w:rFonts w:ascii="Wingdings" w:hAnsi="Wingdings"/>
    </w:rPr>
  </w:style>
  <w:style w:type="character" w:customStyle="1" w:styleId="206507098z0">
    <w:name w:val="206507098z0"/>
    <w:uiPriority w:val="99"/>
    <w:rsid w:val="00AD6F82"/>
    <w:rPr>
      <w:rFonts w:ascii="Symbol" w:hAnsi="Symbol"/>
    </w:rPr>
  </w:style>
  <w:style w:type="character" w:customStyle="1" w:styleId="206507098z1">
    <w:name w:val="206507098z1"/>
    <w:uiPriority w:val="99"/>
    <w:rsid w:val="00AD6F82"/>
    <w:rPr>
      <w:rFonts w:ascii="Courier New" w:hAnsi="Courier New"/>
    </w:rPr>
  </w:style>
  <w:style w:type="character" w:customStyle="1" w:styleId="206507098z2">
    <w:name w:val="206507098z2"/>
    <w:uiPriority w:val="99"/>
    <w:rsid w:val="00AD6F82"/>
    <w:rPr>
      <w:rFonts w:ascii="Wingdings" w:hAnsi="Wingdings"/>
    </w:rPr>
  </w:style>
  <w:style w:type="character" w:customStyle="1" w:styleId="hpsatn">
    <w:name w:val="hps atn"/>
    <w:basedOn w:val="Domylnaczcionkaakapitu4"/>
    <w:uiPriority w:val="99"/>
    <w:rsid w:val="00AD6F82"/>
    <w:rPr>
      <w:rFonts w:cs="Times New Roman"/>
    </w:rPr>
  </w:style>
  <w:style w:type="character" w:customStyle="1" w:styleId="gt-icon-text">
    <w:name w:val="gt-icon-text"/>
    <w:basedOn w:val="Domylnaczcionkaakapitu4"/>
    <w:uiPriority w:val="99"/>
    <w:rsid w:val="00AD6F82"/>
    <w:rPr>
      <w:rFonts w:cs="Times New Roman"/>
    </w:rPr>
  </w:style>
  <w:style w:type="character" w:customStyle="1" w:styleId="atn">
    <w:name w:val="atn"/>
    <w:basedOn w:val="WW-DefaultParagraphFont11"/>
    <w:uiPriority w:val="99"/>
    <w:rsid w:val="00AD6F82"/>
    <w:rPr>
      <w:rFonts w:cs="Times New Roman"/>
    </w:rPr>
  </w:style>
  <w:style w:type="character" w:customStyle="1" w:styleId="417028091z0">
    <w:name w:val="417028091z0"/>
    <w:uiPriority w:val="99"/>
    <w:rsid w:val="00AD6F82"/>
    <w:rPr>
      <w:sz w:val="26"/>
    </w:rPr>
  </w:style>
  <w:style w:type="character" w:customStyle="1" w:styleId="417028092z0">
    <w:name w:val="417028092z0"/>
    <w:uiPriority w:val="99"/>
    <w:rsid w:val="00AD6F82"/>
    <w:rPr>
      <w:rFonts w:ascii="Times New Roman" w:hAnsi="Times New Roman"/>
      <w:sz w:val="26"/>
    </w:rPr>
  </w:style>
  <w:style w:type="character" w:customStyle="1" w:styleId="417028093z0">
    <w:name w:val="417028093z0"/>
    <w:uiPriority w:val="99"/>
    <w:rsid w:val="00AD6F82"/>
    <w:rPr>
      <w:sz w:val="26"/>
    </w:rPr>
  </w:style>
  <w:style w:type="character" w:customStyle="1" w:styleId="WW-Absatz-Standardschriftart123456789101112131415">
    <w:name w:val="WW-Absatz-Standardschriftart123456789101112131415"/>
    <w:uiPriority w:val="99"/>
    <w:rsid w:val="00AD6F82"/>
  </w:style>
  <w:style w:type="character" w:customStyle="1" w:styleId="WW8Num8z3">
    <w:name w:val="WW8Num8z3"/>
    <w:uiPriority w:val="99"/>
    <w:rsid w:val="00AD6F82"/>
    <w:rPr>
      <w:rFonts w:ascii="Symbol" w:hAnsi="Symbol"/>
    </w:rPr>
  </w:style>
  <w:style w:type="character" w:customStyle="1" w:styleId="TitleChar">
    <w:name w:val="Title Char"/>
    <w:uiPriority w:val="99"/>
    <w:rsid w:val="00AD6F82"/>
    <w:rPr>
      <w:rFonts w:ascii="Times New Roman" w:hAnsi="Times New Roman"/>
      <w:b/>
      <w:smallCaps/>
      <w:sz w:val="32"/>
    </w:rPr>
  </w:style>
  <w:style w:type="character" w:customStyle="1" w:styleId="BodyText2Char">
    <w:name w:val="Body Text 2 Char"/>
    <w:rsid w:val="00AD6F82"/>
    <w:rPr>
      <w:rFonts w:ascii="Times New Roman" w:hAnsi="Times New Roman"/>
      <w:sz w:val="24"/>
    </w:rPr>
  </w:style>
  <w:style w:type="character" w:customStyle="1" w:styleId="411309002z0">
    <w:name w:val="411309002z0"/>
    <w:uiPriority w:val="99"/>
    <w:rsid w:val="00AD6F82"/>
    <w:rPr>
      <w:rFonts w:ascii="Symbol" w:hAnsi="Symbol"/>
    </w:rPr>
  </w:style>
  <w:style w:type="character" w:customStyle="1" w:styleId="411309003z0">
    <w:name w:val="411309003z0"/>
    <w:uiPriority w:val="99"/>
    <w:rsid w:val="00AD6F82"/>
    <w:rPr>
      <w:rFonts w:ascii="Symbol" w:hAnsi="Symbol"/>
    </w:rPr>
  </w:style>
  <w:style w:type="character" w:customStyle="1" w:styleId="411309005z0">
    <w:name w:val="411309005z0"/>
    <w:uiPriority w:val="99"/>
    <w:rsid w:val="00AD6F82"/>
    <w:rPr>
      <w:rFonts w:ascii="Symbol" w:hAnsi="Symbol"/>
    </w:rPr>
  </w:style>
  <w:style w:type="character" w:customStyle="1" w:styleId="411309006z0">
    <w:name w:val="411309006z0"/>
    <w:uiPriority w:val="99"/>
    <w:rsid w:val="00AD6F82"/>
    <w:rPr>
      <w:rFonts w:ascii="Symbol" w:hAnsi="Symbol"/>
    </w:rPr>
  </w:style>
  <w:style w:type="character" w:customStyle="1" w:styleId="432829211z0">
    <w:name w:val="432829211z0"/>
    <w:uiPriority w:val="99"/>
    <w:rsid w:val="00AD6F82"/>
    <w:rPr>
      <w:rFonts w:ascii="Wingdings" w:hAnsi="Wingdings"/>
    </w:rPr>
  </w:style>
  <w:style w:type="character" w:customStyle="1" w:styleId="432829211z1">
    <w:name w:val="432829211z1"/>
    <w:uiPriority w:val="99"/>
    <w:rsid w:val="00AD6F82"/>
    <w:rPr>
      <w:rFonts w:ascii="Wingdings 2" w:hAnsi="Wingdings 2"/>
    </w:rPr>
  </w:style>
  <w:style w:type="character" w:customStyle="1" w:styleId="432829211z2">
    <w:name w:val="432829211z2"/>
    <w:uiPriority w:val="99"/>
    <w:rsid w:val="00AD6F82"/>
    <w:rPr>
      <w:rFonts w:ascii="StarSymbol" w:eastAsia="StarSymbol" w:hAnsi="StarSymbol"/>
    </w:rPr>
  </w:style>
  <w:style w:type="character" w:customStyle="1" w:styleId="432829211z3">
    <w:name w:val="432829211z3"/>
    <w:uiPriority w:val="99"/>
    <w:rsid w:val="00AD6F82"/>
    <w:rPr>
      <w:rFonts w:ascii="Symbol" w:hAnsi="Symbol"/>
    </w:rPr>
  </w:style>
  <w:style w:type="character" w:customStyle="1" w:styleId="432829212z0">
    <w:name w:val="432829212z0"/>
    <w:uiPriority w:val="99"/>
    <w:rsid w:val="00AD6F82"/>
    <w:rPr>
      <w:rFonts w:ascii="Symbol" w:hAnsi="Symbol"/>
    </w:rPr>
  </w:style>
  <w:style w:type="character" w:customStyle="1" w:styleId="WW8Num38z3">
    <w:name w:val="WW8Num38z3"/>
    <w:uiPriority w:val="99"/>
    <w:rsid w:val="00AD6F82"/>
    <w:rPr>
      <w:rFonts w:ascii="Symbol" w:hAnsi="Symbol"/>
    </w:rPr>
  </w:style>
  <w:style w:type="character" w:customStyle="1" w:styleId="TekstpodstawowyZnak">
    <w:name w:val="Tekst podstawowy Znak"/>
    <w:uiPriority w:val="99"/>
    <w:rsid w:val="00AD6F82"/>
  </w:style>
  <w:style w:type="character" w:customStyle="1" w:styleId="gt-ft-text1">
    <w:name w:val="gt-ft-text1"/>
    <w:basedOn w:val="Domylnaczcionkaakapitu4"/>
    <w:uiPriority w:val="99"/>
    <w:rsid w:val="00AD6F82"/>
    <w:rPr>
      <w:rFonts w:cs="Times New Roman"/>
    </w:rPr>
  </w:style>
  <w:style w:type="character" w:customStyle="1" w:styleId="WW8Num63z0">
    <w:name w:val="WW8Num63z0"/>
    <w:uiPriority w:val="99"/>
    <w:rsid w:val="00AD6F82"/>
    <w:rPr>
      <w:rFonts w:ascii="Symbol" w:hAnsi="Symbol"/>
      <w:sz w:val="18"/>
    </w:rPr>
  </w:style>
  <w:style w:type="character" w:customStyle="1" w:styleId="WW8Num64z0">
    <w:name w:val="WW8Num64z0"/>
    <w:uiPriority w:val="99"/>
    <w:rsid w:val="00AD6F82"/>
    <w:rPr>
      <w:rFonts w:ascii="Symbol" w:hAnsi="Symbol"/>
      <w:sz w:val="18"/>
    </w:rPr>
  </w:style>
  <w:style w:type="character" w:customStyle="1" w:styleId="WW8Num65z0">
    <w:name w:val="WW8Num65z0"/>
    <w:uiPriority w:val="99"/>
    <w:rsid w:val="00AD6F82"/>
    <w:rPr>
      <w:rFonts w:ascii="Symbol" w:hAnsi="Symbol"/>
      <w:sz w:val="18"/>
    </w:rPr>
  </w:style>
  <w:style w:type="character" w:customStyle="1" w:styleId="WW8Num66z0">
    <w:name w:val="WW8Num66z0"/>
    <w:uiPriority w:val="99"/>
    <w:rsid w:val="00AD6F82"/>
    <w:rPr>
      <w:rFonts w:ascii="Symbol" w:hAnsi="Symbol"/>
      <w:sz w:val="18"/>
    </w:rPr>
  </w:style>
  <w:style w:type="character" w:customStyle="1" w:styleId="WW8Num67z0">
    <w:name w:val="WW8Num67z0"/>
    <w:uiPriority w:val="99"/>
    <w:rsid w:val="00AD6F82"/>
    <w:rPr>
      <w:rFonts w:ascii="Symbol" w:hAnsi="Symbol"/>
      <w:sz w:val="18"/>
    </w:rPr>
  </w:style>
  <w:style w:type="character" w:customStyle="1" w:styleId="WW8Num68z0">
    <w:name w:val="WW8Num68z0"/>
    <w:uiPriority w:val="99"/>
    <w:rsid w:val="00AD6F82"/>
    <w:rPr>
      <w:rFonts w:ascii="Symbol" w:hAnsi="Symbol"/>
      <w:sz w:val="18"/>
    </w:rPr>
  </w:style>
  <w:style w:type="character" w:customStyle="1" w:styleId="WW8Num69z0">
    <w:name w:val="WW8Num69z0"/>
    <w:uiPriority w:val="99"/>
    <w:rsid w:val="00AD6F82"/>
    <w:rPr>
      <w:rFonts w:ascii="Symbol" w:hAnsi="Symbol"/>
      <w:sz w:val="18"/>
    </w:rPr>
  </w:style>
  <w:style w:type="character" w:customStyle="1" w:styleId="WW8Num70z0">
    <w:name w:val="WW8Num70z0"/>
    <w:uiPriority w:val="99"/>
    <w:rsid w:val="00AD6F82"/>
    <w:rPr>
      <w:rFonts w:ascii="Symbol" w:hAnsi="Symbol"/>
      <w:sz w:val="18"/>
    </w:rPr>
  </w:style>
  <w:style w:type="character" w:customStyle="1" w:styleId="WW8Num71z0">
    <w:name w:val="WW8Num71z0"/>
    <w:uiPriority w:val="99"/>
    <w:rsid w:val="00AD6F82"/>
    <w:rPr>
      <w:rFonts w:ascii="Symbol" w:hAnsi="Symbol"/>
      <w:sz w:val="18"/>
    </w:rPr>
  </w:style>
  <w:style w:type="character" w:customStyle="1" w:styleId="name">
    <w:name w:val="name"/>
    <w:basedOn w:val="WW-DefaultParagraphFont11"/>
    <w:uiPriority w:val="99"/>
    <w:rsid w:val="00AD6F82"/>
    <w:rPr>
      <w:rFonts w:cs="Times New Roman"/>
    </w:rPr>
  </w:style>
  <w:style w:type="character" w:customStyle="1" w:styleId="slug-pub-date">
    <w:name w:val="slug-pub-date"/>
    <w:basedOn w:val="1"/>
    <w:uiPriority w:val="99"/>
    <w:rsid w:val="00AD6F82"/>
    <w:rPr>
      <w:rFonts w:cs="Times New Roman"/>
    </w:rPr>
  </w:style>
  <w:style w:type="character" w:customStyle="1" w:styleId="slug-pages">
    <w:name w:val="slug-pages"/>
    <w:basedOn w:val="1"/>
    <w:uiPriority w:val="99"/>
    <w:rsid w:val="00AD6F82"/>
    <w:rPr>
      <w:rFonts w:cs="Times New Roman"/>
    </w:rPr>
  </w:style>
  <w:style w:type="character" w:customStyle="1" w:styleId="slug-doi">
    <w:name w:val="slug-doi"/>
    <w:basedOn w:val="1"/>
    <w:uiPriority w:val="99"/>
    <w:rsid w:val="00AD6F82"/>
    <w:rPr>
      <w:rFonts w:cs="Times New Roman"/>
    </w:rPr>
  </w:style>
  <w:style w:type="character" w:customStyle="1" w:styleId="306616232z0">
    <w:name w:val="306616232z0"/>
    <w:uiPriority w:val="99"/>
    <w:rsid w:val="00AD6F82"/>
    <w:rPr>
      <w:i/>
      <w:color w:val="000000"/>
    </w:rPr>
  </w:style>
  <w:style w:type="character" w:customStyle="1" w:styleId="306616236z0">
    <w:name w:val="306616236z0"/>
    <w:uiPriority w:val="99"/>
    <w:rsid w:val="00AD6F82"/>
    <w:rPr>
      <w:rFonts w:ascii="Symbol" w:hAnsi="Symbol"/>
    </w:rPr>
  </w:style>
  <w:style w:type="character" w:customStyle="1" w:styleId="306616236z1">
    <w:name w:val="306616236z1"/>
    <w:uiPriority w:val="99"/>
    <w:rsid w:val="00AD6F82"/>
    <w:rPr>
      <w:rFonts w:ascii="Courier New" w:hAnsi="Courier New"/>
    </w:rPr>
  </w:style>
  <w:style w:type="character" w:customStyle="1" w:styleId="306616236z2">
    <w:name w:val="306616236z2"/>
    <w:uiPriority w:val="99"/>
    <w:rsid w:val="00AD6F82"/>
    <w:rPr>
      <w:rFonts w:ascii="Wingdings" w:hAnsi="Wingdings"/>
    </w:rPr>
  </w:style>
  <w:style w:type="character" w:customStyle="1" w:styleId="306616238z0">
    <w:name w:val="306616238z0"/>
    <w:uiPriority w:val="99"/>
    <w:rsid w:val="00AD6F82"/>
    <w:rPr>
      <w:rFonts w:ascii="Times New Roman" w:hAnsi="Times New Roman"/>
    </w:rPr>
  </w:style>
  <w:style w:type="character" w:customStyle="1" w:styleId="306616238z1">
    <w:name w:val="306616238z1"/>
    <w:uiPriority w:val="99"/>
    <w:rsid w:val="00AD6F82"/>
  </w:style>
  <w:style w:type="character" w:customStyle="1" w:styleId="3066162310z0">
    <w:name w:val="3066162310z0"/>
    <w:uiPriority w:val="99"/>
    <w:rsid w:val="00AD6F82"/>
    <w:rPr>
      <w:rFonts w:ascii="Times New Roman" w:hAnsi="Times New Roman"/>
    </w:rPr>
  </w:style>
  <w:style w:type="character" w:customStyle="1" w:styleId="3066162310z1">
    <w:name w:val="3066162310z1"/>
    <w:uiPriority w:val="99"/>
    <w:rsid w:val="00AD6F82"/>
    <w:rPr>
      <w:rFonts w:ascii="Symbol" w:hAnsi="Symbol"/>
    </w:rPr>
  </w:style>
  <w:style w:type="character" w:customStyle="1" w:styleId="3066162310z2">
    <w:name w:val="3066162310z2"/>
    <w:uiPriority w:val="99"/>
    <w:rsid w:val="00AD6F82"/>
  </w:style>
  <w:style w:type="character" w:customStyle="1" w:styleId="3066162311z0">
    <w:name w:val="3066162311z0"/>
    <w:uiPriority w:val="99"/>
    <w:rsid w:val="00AD6F82"/>
    <w:rPr>
      <w:rFonts w:ascii="Symbol" w:hAnsi="Symbol"/>
    </w:rPr>
  </w:style>
  <w:style w:type="character" w:customStyle="1" w:styleId="3066162311z1">
    <w:name w:val="3066162311z1"/>
    <w:uiPriority w:val="99"/>
    <w:rsid w:val="00AD6F82"/>
    <w:rPr>
      <w:rFonts w:ascii="Courier New" w:hAnsi="Courier New"/>
    </w:rPr>
  </w:style>
  <w:style w:type="character" w:customStyle="1" w:styleId="3066162311z2">
    <w:name w:val="3066162311z2"/>
    <w:uiPriority w:val="99"/>
    <w:rsid w:val="00AD6F82"/>
    <w:rPr>
      <w:rFonts w:ascii="Wingdings" w:hAnsi="Wingdings"/>
    </w:rPr>
  </w:style>
  <w:style w:type="character" w:customStyle="1" w:styleId="3066162317z0">
    <w:name w:val="3066162317z0"/>
    <w:uiPriority w:val="99"/>
    <w:rsid w:val="00AD6F82"/>
    <w:rPr>
      <w:rFonts w:ascii="Symbol" w:hAnsi="Symbol"/>
    </w:rPr>
  </w:style>
  <w:style w:type="character" w:customStyle="1" w:styleId="3066162317z1">
    <w:name w:val="3066162317z1"/>
    <w:uiPriority w:val="99"/>
    <w:rsid w:val="00AD6F82"/>
    <w:rPr>
      <w:rFonts w:ascii="Courier New" w:hAnsi="Courier New"/>
    </w:rPr>
  </w:style>
  <w:style w:type="character" w:customStyle="1" w:styleId="3066162317z2">
    <w:name w:val="3066162317z2"/>
    <w:uiPriority w:val="99"/>
    <w:rsid w:val="00AD6F82"/>
    <w:rPr>
      <w:rFonts w:ascii="Wingdings" w:hAnsi="Wingdings"/>
    </w:rPr>
  </w:style>
  <w:style w:type="character" w:customStyle="1" w:styleId="3066162318z0">
    <w:name w:val="3066162318z0"/>
    <w:uiPriority w:val="99"/>
    <w:rsid w:val="00AD6F82"/>
    <w:rPr>
      <w:rFonts w:ascii="Symbol" w:hAnsi="Symbol"/>
      <w:sz w:val="20"/>
    </w:rPr>
  </w:style>
  <w:style w:type="character" w:customStyle="1" w:styleId="3066162318z1">
    <w:name w:val="3066162318z1"/>
    <w:uiPriority w:val="99"/>
    <w:rsid w:val="00AD6F82"/>
    <w:rPr>
      <w:rFonts w:ascii="Courier New" w:hAnsi="Courier New"/>
      <w:sz w:val="20"/>
    </w:rPr>
  </w:style>
  <w:style w:type="character" w:customStyle="1" w:styleId="3066162318z2">
    <w:name w:val="3066162318z2"/>
    <w:uiPriority w:val="99"/>
    <w:rsid w:val="00AD6F82"/>
    <w:rPr>
      <w:rFonts w:ascii="Wingdings" w:hAnsi="Wingdings"/>
      <w:sz w:val="20"/>
    </w:rPr>
  </w:style>
  <w:style w:type="character" w:customStyle="1" w:styleId="Znak4">
    <w:name w:val="Znak4"/>
    <w:uiPriority w:val="99"/>
    <w:rsid w:val="00AD6F82"/>
    <w:rPr>
      <w:rFonts w:ascii="Tahoma" w:hAnsi="Tahoma"/>
      <w:sz w:val="16"/>
      <w:lang w:val="pl-PL"/>
    </w:rPr>
  </w:style>
  <w:style w:type="character" w:customStyle="1" w:styleId="author">
    <w:name w:val="author"/>
    <w:basedOn w:val="WW-DefaultParagraphFont11"/>
    <w:uiPriority w:val="99"/>
    <w:rsid w:val="00AD6F82"/>
    <w:rPr>
      <w:rFonts w:cs="Times New Roman"/>
    </w:rPr>
  </w:style>
  <w:style w:type="character" w:customStyle="1" w:styleId="linksurround">
    <w:name w:val="linksurround"/>
    <w:basedOn w:val="WW-DefaultParagraphFont11"/>
    <w:uiPriority w:val="99"/>
    <w:rsid w:val="00AD6F82"/>
    <w:rPr>
      <w:rFonts w:cs="Times New Roman"/>
    </w:rPr>
  </w:style>
  <w:style w:type="character" w:customStyle="1" w:styleId="Znak5">
    <w:name w:val="Znak5"/>
    <w:uiPriority w:val="99"/>
    <w:rsid w:val="00AD6F82"/>
    <w:rPr>
      <w:rFonts w:ascii="Cambria" w:hAnsi="Cambria"/>
      <w:b/>
      <w:color w:val="auto"/>
      <w:sz w:val="24"/>
      <w:lang w:val="pl-PL"/>
    </w:rPr>
  </w:style>
  <w:style w:type="character" w:customStyle="1" w:styleId="google-src-text">
    <w:name w:val="google-src-text"/>
    <w:basedOn w:val="WW-DefaultParagraphFont11"/>
    <w:uiPriority w:val="99"/>
    <w:rsid w:val="00AD6F82"/>
    <w:rPr>
      <w:rFonts w:cs="Times New Roman"/>
    </w:rPr>
  </w:style>
  <w:style w:type="character" w:customStyle="1" w:styleId="ff2">
    <w:name w:val="ff2"/>
    <w:basedOn w:val="WW-DefaultParagraphFont11"/>
    <w:uiPriority w:val="99"/>
    <w:rsid w:val="00AD6F82"/>
    <w:rPr>
      <w:rFonts w:cs="Times New Roman"/>
    </w:rPr>
  </w:style>
  <w:style w:type="character" w:customStyle="1" w:styleId="ff1">
    <w:name w:val="ff1"/>
    <w:basedOn w:val="WW-DefaultParagraphFont11"/>
    <w:uiPriority w:val="99"/>
    <w:rsid w:val="00AD6F82"/>
    <w:rPr>
      <w:rFonts w:cs="Times New Roman"/>
    </w:rPr>
  </w:style>
  <w:style w:type="character" w:customStyle="1" w:styleId="z3988">
    <w:name w:val="z3988"/>
    <w:basedOn w:val="WW-DefaultParagraphFont11"/>
    <w:uiPriority w:val="99"/>
    <w:rsid w:val="00AD6F82"/>
    <w:rPr>
      <w:rFonts w:cs="Times New Roman"/>
    </w:rPr>
  </w:style>
  <w:style w:type="character" w:customStyle="1" w:styleId="italic">
    <w:name w:val="italic"/>
    <w:basedOn w:val="WW-DefaultParagraphFont11"/>
    <w:uiPriority w:val="99"/>
    <w:rsid w:val="00AD6F82"/>
    <w:rPr>
      <w:rFonts w:cs="Times New Roman"/>
    </w:rPr>
  </w:style>
  <w:style w:type="character" w:customStyle="1" w:styleId="Znak3">
    <w:name w:val="Znak3"/>
    <w:uiPriority w:val="99"/>
    <w:rsid w:val="00AD6F82"/>
    <w:rPr>
      <w:rFonts w:eastAsia="Times New Roman"/>
      <w:color w:val="000000"/>
      <w:sz w:val="24"/>
      <w:lang w:val="en-US"/>
    </w:rPr>
  </w:style>
  <w:style w:type="character" w:customStyle="1" w:styleId="Znak2">
    <w:name w:val="Znak2"/>
    <w:uiPriority w:val="99"/>
    <w:rsid w:val="00AD6F82"/>
    <w:rPr>
      <w:rFonts w:ascii="Calibri" w:hAnsi="Calibri"/>
      <w:sz w:val="22"/>
      <w:lang w:val="pl-PL"/>
    </w:rPr>
  </w:style>
  <w:style w:type="character" w:customStyle="1" w:styleId="Znak1">
    <w:name w:val="Znak1"/>
    <w:uiPriority w:val="99"/>
    <w:rsid w:val="00AD6F82"/>
    <w:rPr>
      <w:rFonts w:ascii="Calibri" w:hAnsi="Calibri"/>
      <w:sz w:val="22"/>
      <w:lang w:val="pl-PL"/>
    </w:rPr>
  </w:style>
  <w:style w:type="character" w:customStyle="1" w:styleId="Znak">
    <w:name w:val="Znak"/>
    <w:uiPriority w:val="99"/>
    <w:rsid w:val="00AD6F82"/>
    <w:rPr>
      <w:lang w:val="pl-PL"/>
    </w:rPr>
  </w:style>
  <w:style w:type="character" w:customStyle="1" w:styleId="BodyTextChar">
    <w:name w:val="Body Text Char"/>
    <w:uiPriority w:val="99"/>
    <w:rsid w:val="00AD6F82"/>
    <w:rPr>
      <w:rFonts w:ascii="Times New Roman" w:hAnsi="Times New Roman"/>
      <w:kern w:val="1"/>
      <w:sz w:val="21"/>
    </w:rPr>
  </w:style>
  <w:style w:type="character" w:customStyle="1" w:styleId="FooterChar1">
    <w:name w:val="Footer Char1"/>
    <w:uiPriority w:val="99"/>
    <w:rsid w:val="00AD6F82"/>
    <w:rPr>
      <w:rFonts w:ascii="Times New Roman" w:hAnsi="Times New Roman"/>
      <w:kern w:val="1"/>
      <w:sz w:val="21"/>
    </w:rPr>
  </w:style>
  <w:style w:type="character" w:customStyle="1" w:styleId="FootnoteTextChar1">
    <w:name w:val="Footnote Text Char1"/>
    <w:uiPriority w:val="99"/>
    <w:rsid w:val="00AD6F82"/>
    <w:rPr>
      <w:rFonts w:ascii="Times New Roman" w:hAnsi="Times New Roman"/>
      <w:kern w:val="1"/>
      <w:sz w:val="18"/>
    </w:rPr>
  </w:style>
  <w:style w:type="character" w:customStyle="1" w:styleId="HeaderChar1">
    <w:name w:val="Header Char1"/>
    <w:uiPriority w:val="99"/>
    <w:rsid w:val="00AD6F82"/>
    <w:rPr>
      <w:rFonts w:ascii="Times New Roman" w:hAnsi="Times New Roman"/>
      <w:kern w:val="1"/>
      <w:sz w:val="21"/>
    </w:rPr>
  </w:style>
  <w:style w:type="character" w:customStyle="1" w:styleId="BodyText2Char1">
    <w:name w:val="Body Text 2 Char1"/>
    <w:uiPriority w:val="99"/>
    <w:rsid w:val="00AD6F82"/>
    <w:rPr>
      <w:rFonts w:ascii="Times New Roman" w:hAnsi="Times New Roman"/>
      <w:kern w:val="1"/>
      <w:sz w:val="21"/>
    </w:rPr>
  </w:style>
  <w:style w:type="character" w:customStyle="1" w:styleId="BodyTextIndent2Char">
    <w:name w:val="Body Text Indent 2 Char"/>
    <w:uiPriority w:val="99"/>
    <w:rsid w:val="00AD6F82"/>
    <w:rPr>
      <w:rFonts w:ascii="Times New Roman" w:hAnsi="Times New Roman"/>
      <w:kern w:val="1"/>
      <w:sz w:val="21"/>
    </w:rPr>
  </w:style>
  <w:style w:type="character" w:customStyle="1" w:styleId="BodyText3Char">
    <w:name w:val="Body Text 3 Char"/>
    <w:uiPriority w:val="99"/>
    <w:rsid w:val="00AD6F82"/>
    <w:rPr>
      <w:rFonts w:ascii="Times New Roman" w:hAnsi="Times New Roman"/>
      <w:kern w:val="1"/>
      <w:sz w:val="14"/>
    </w:rPr>
  </w:style>
  <w:style w:type="character" w:customStyle="1" w:styleId="SubtitleChar">
    <w:name w:val="Subtitle Char"/>
    <w:uiPriority w:val="99"/>
    <w:rsid w:val="00AD6F82"/>
    <w:rPr>
      <w:rFonts w:ascii="Cambria" w:hAnsi="Cambria"/>
      <w:kern w:val="1"/>
      <w:sz w:val="21"/>
    </w:rPr>
  </w:style>
  <w:style w:type="character" w:customStyle="1" w:styleId="EndnoteTextChar1">
    <w:name w:val="Endnote Text Char1"/>
    <w:uiPriority w:val="99"/>
    <w:rsid w:val="00AD6F82"/>
    <w:rPr>
      <w:rFonts w:ascii="Times New Roman" w:hAnsi="Times New Roman"/>
      <w:kern w:val="1"/>
      <w:sz w:val="18"/>
    </w:rPr>
  </w:style>
  <w:style w:type="character" w:customStyle="1" w:styleId="TitleChar1">
    <w:name w:val="Title Char1"/>
    <w:uiPriority w:val="99"/>
    <w:rsid w:val="00AD6F82"/>
    <w:rPr>
      <w:rFonts w:ascii="Cambria" w:hAnsi="Cambria"/>
      <w:b/>
      <w:color w:val="000000"/>
      <w:kern w:val="1"/>
      <w:sz w:val="32"/>
    </w:rPr>
  </w:style>
  <w:style w:type="character" w:customStyle="1" w:styleId="BodyTextIndent3Char">
    <w:name w:val="Body Text Indent 3 Char"/>
    <w:uiPriority w:val="99"/>
    <w:rsid w:val="00AD6F82"/>
    <w:rPr>
      <w:rFonts w:ascii="Times New Roman" w:hAnsi="Times New Roman"/>
      <w:color w:val="000000"/>
      <w:kern w:val="1"/>
      <w:sz w:val="16"/>
    </w:rPr>
  </w:style>
  <w:style w:type="character" w:customStyle="1" w:styleId="BalloonTextChar1">
    <w:name w:val="Balloon Text Char1"/>
    <w:uiPriority w:val="99"/>
    <w:rsid w:val="00AD6F82"/>
    <w:rPr>
      <w:rFonts w:ascii="Times New Roman" w:hAnsi="Times New Roman"/>
      <w:color w:val="000000"/>
      <w:kern w:val="1"/>
    </w:rPr>
  </w:style>
  <w:style w:type="character" w:styleId="HTML-definicja">
    <w:name w:val="HTML Definition"/>
    <w:basedOn w:val="Domylnaczcionkaakapitu"/>
    <w:uiPriority w:val="99"/>
    <w:rsid w:val="00AD6F82"/>
    <w:rPr>
      <w:rFonts w:cs="Times New Roman"/>
      <w:i/>
    </w:rPr>
  </w:style>
  <w:style w:type="character" w:customStyle="1" w:styleId="Domylnaczcionkaakapitu6">
    <w:name w:val="Domyślna czcionka akapitu6"/>
    <w:uiPriority w:val="99"/>
    <w:rsid w:val="00AD6F82"/>
  </w:style>
  <w:style w:type="character" w:customStyle="1" w:styleId="WW-FootnoteReference">
    <w:name w:val="WW-Footnote Reference"/>
    <w:uiPriority w:val="99"/>
    <w:rsid w:val="00AD6F82"/>
    <w:rPr>
      <w:vertAlign w:val="superscript"/>
    </w:rPr>
  </w:style>
  <w:style w:type="character" w:customStyle="1" w:styleId="WW-EndnoteReference">
    <w:name w:val="WW-Endnote Reference"/>
    <w:uiPriority w:val="99"/>
    <w:rsid w:val="00AD6F82"/>
    <w:rPr>
      <w:vertAlign w:val="superscript"/>
    </w:rPr>
  </w:style>
  <w:style w:type="character" w:customStyle="1" w:styleId="Domylnaczcionkaakapitu5">
    <w:name w:val="Domyślna czcionka akapitu5"/>
    <w:uiPriority w:val="99"/>
    <w:rsid w:val="00AD6F82"/>
  </w:style>
  <w:style w:type="character" w:customStyle="1" w:styleId="Tipodeletrapredefinidodopargrafo">
    <w:name w:val="Tipo de letra predefinido do parágrafo"/>
    <w:uiPriority w:val="99"/>
    <w:rsid w:val="00AD6F82"/>
  </w:style>
  <w:style w:type="character" w:customStyle="1" w:styleId="22">
    <w:name w:val="Основной текст 2 Знак"/>
    <w:uiPriority w:val="99"/>
    <w:rsid w:val="00AD6F82"/>
    <w:rPr>
      <w:color w:val="000000"/>
      <w:kern w:val="1"/>
      <w:sz w:val="24"/>
      <w:lang w:val="pl-PL"/>
    </w:rPr>
  </w:style>
  <w:style w:type="character" w:customStyle="1" w:styleId="23">
    <w:name w:val="Основной текст с отступом 2 Знак"/>
    <w:uiPriority w:val="99"/>
    <w:rsid w:val="00AD6F82"/>
    <w:rPr>
      <w:color w:val="000000"/>
      <w:kern w:val="1"/>
      <w:sz w:val="24"/>
      <w:lang w:val="pl-PL"/>
    </w:rPr>
  </w:style>
  <w:style w:type="character" w:customStyle="1" w:styleId="31">
    <w:name w:val="Основной текст 3 Знак1"/>
    <w:uiPriority w:val="99"/>
    <w:rsid w:val="00AD6F82"/>
    <w:rPr>
      <w:kern w:val="1"/>
      <w:sz w:val="24"/>
    </w:rPr>
  </w:style>
  <w:style w:type="character" w:customStyle="1" w:styleId="a2">
    <w:name w:val="Название Знак"/>
    <w:uiPriority w:val="99"/>
    <w:rsid w:val="00AD6F82"/>
    <w:rPr>
      <w:b/>
      <w:kern w:val="1"/>
      <w:sz w:val="36"/>
      <w:lang w:val="pl-PL"/>
    </w:rPr>
  </w:style>
  <w:style w:type="character" w:customStyle="1" w:styleId="32">
    <w:name w:val="Основной текст с отступом 3 Знак"/>
    <w:uiPriority w:val="99"/>
    <w:rsid w:val="00AD6F82"/>
    <w:rPr>
      <w:kern w:val="1"/>
      <w:sz w:val="16"/>
      <w:lang w:val="pl-PL"/>
    </w:rPr>
  </w:style>
  <w:style w:type="character" w:customStyle="1" w:styleId="st">
    <w:name w:val="st"/>
    <w:basedOn w:val="Domylnaczcionkaakapitu12"/>
    <w:rsid w:val="00AD6F82"/>
    <w:rPr>
      <w:rFonts w:cs="Times New Roman"/>
    </w:rPr>
  </w:style>
  <w:style w:type="character" w:customStyle="1" w:styleId="HTML1">
    <w:name w:val="Цитата HTML1"/>
    <w:uiPriority w:val="99"/>
    <w:rsid w:val="00AD6F82"/>
    <w:rPr>
      <w:i/>
    </w:rPr>
  </w:style>
  <w:style w:type="character" w:customStyle="1" w:styleId="citation-abbreviation">
    <w:name w:val="citation-abbreviation"/>
    <w:basedOn w:val="1"/>
    <w:uiPriority w:val="99"/>
    <w:rsid w:val="00AD6F82"/>
    <w:rPr>
      <w:rFonts w:cs="Times New Roman"/>
    </w:rPr>
  </w:style>
  <w:style w:type="character" w:customStyle="1" w:styleId="fm-vol-iss-date">
    <w:name w:val="fm-vol-iss-date"/>
    <w:basedOn w:val="1"/>
    <w:uiPriority w:val="99"/>
    <w:rsid w:val="00AD6F82"/>
    <w:rPr>
      <w:rFonts w:cs="Times New Roman"/>
    </w:rPr>
  </w:style>
  <w:style w:type="character" w:customStyle="1" w:styleId="BezodstpwZnak">
    <w:name w:val="Bez odstępów Znak"/>
    <w:uiPriority w:val="99"/>
    <w:rsid w:val="00AD6F82"/>
    <w:rPr>
      <w:rFonts w:ascii="Calibri" w:hAnsi="Calibri"/>
      <w:sz w:val="22"/>
      <w:lang w:val="pl-PL"/>
    </w:rPr>
  </w:style>
  <w:style w:type="character" w:customStyle="1" w:styleId="WW-FootnoteReference1">
    <w:name w:val="WW-Footnote Reference1"/>
    <w:uiPriority w:val="99"/>
    <w:rsid w:val="00AD6F82"/>
    <w:rPr>
      <w:vertAlign w:val="superscript"/>
    </w:rPr>
  </w:style>
  <w:style w:type="character" w:customStyle="1" w:styleId="WW-EndnoteReference1">
    <w:name w:val="WW-Endnote Reference1"/>
    <w:uiPriority w:val="99"/>
    <w:rsid w:val="00AD6F82"/>
    <w:rPr>
      <w:vertAlign w:val="superscript"/>
    </w:rPr>
  </w:style>
  <w:style w:type="character" w:customStyle="1" w:styleId="24">
    <w:name w:val="Основной шрифт абзаца2"/>
    <w:uiPriority w:val="99"/>
    <w:rsid w:val="00AD6F82"/>
  </w:style>
  <w:style w:type="character" w:customStyle="1" w:styleId="WW-Absatz-Standardschriftart111111111111111111111111111111111111111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11111111111111111111111111111111111111111"/>
    <w:uiPriority w:val="99"/>
    <w:rsid w:val="00AD6F82"/>
  </w:style>
  <w:style w:type="character" w:customStyle="1" w:styleId="WW-11">
    <w:name w:val="WW-Основной шрифт абзаца11"/>
    <w:uiPriority w:val="99"/>
    <w:rsid w:val="00AD6F82"/>
  </w:style>
  <w:style w:type="character" w:customStyle="1" w:styleId="WW-Absatz-Standardschriftart111111111111111111111111111111111111111111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111111111111111111111111111111111111111111"/>
    <w:uiPriority w:val="99"/>
    <w:rsid w:val="00AD6F82"/>
  </w:style>
  <w:style w:type="character" w:customStyle="1" w:styleId="WW-Domylnaczcionkaakapitu">
    <w:name w:val="WW-Domyślna czcionka akapitu"/>
    <w:uiPriority w:val="99"/>
    <w:rsid w:val="00AD6F82"/>
  </w:style>
  <w:style w:type="character" w:customStyle="1" w:styleId="WW-Absatz-Standardschriftart1111111111111111111111111111111111111111111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1111111111111111111111111111111111111111111"/>
    <w:uiPriority w:val="99"/>
    <w:rsid w:val="00AD6F82"/>
  </w:style>
  <w:style w:type="character" w:customStyle="1" w:styleId="WW-Absatz-Standardschriftart111111111111111111111111111111111111111111111111111111111111111111111111111111111111111111111111111111111111111111111111111111111111111111111111111111111111111111111111111111111">
    <w:name w:val="WW-Absatz-Standardschriftart111111111111111111111111111111111111111111111111111111111111111111111111111111111111111111111111111111111111111111111111111111111111111111111111111111111111111111111111111111111"/>
    <w:uiPriority w:val="99"/>
    <w:rsid w:val="00AD6F82"/>
  </w:style>
  <w:style w:type="character" w:customStyle="1" w:styleId="HTML10">
    <w:name w:val="Определение HTML1"/>
    <w:uiPriority w:val="99"/>
    <w:rsid w:val="00AD6F82"/>
    <w:rPr>
      <w:i/>
    </w:rPr>
  </w:style>
  <w:style w:type="character" w:customStyle="1" w:styleId="WW-HTML1">
    <w:name w:val="WW-Цитата HTML1"/>
    <w:uiPriority w:val="99"/>
    <w:rsid w:val="00AD6F82"/>
    <w:rPr>
      <w:i/>
    </w:rPr>
  </w:style>
  <w:style w:type="character" w:customStyle="1" w:styleId="12">
    <w:name w:val="Знак сноски1"/>
    <w:uiPriority w:val="99"/>
    <w:rsid w:val="00AD6F82"/>
    <w:rPr>
      <w:vertAlign w:val="superscript"/>
    </w:rPr>
  </w:style>
  <w:style w:type="character" w:customStyle="1" w:styleId="13">
    <w:name w:val="Знак концевой сноски1"/>
    <w:uiPriority w:val="99"/>
    <w:rsid w:val="00AD6F82"/>
    <w:rPr>
      <w:vertAlign w:val="superscript"/>
    </w:rPr>
  </w:style>
  <w:style w:type="character" w:customStyle="1" w:styleId="Domylnaczcionkaakapitu7">
    <w:name w:val="Domyślna czcionka akapitu7"/>
    <w:uiPriority w:val="99"/>
    <w:rsid w:val="00AD6F82"/>
  </w:style>
  <w:style w:type="character" w:customStyle="1" w:styleId="WW8Num9z3">
    <w:name w:val="WW8Num9z3"/>
    <w:uiPriority w:val="99"/>
    <w:rsid w:val="00AD6F82"/>
    <w:rPr>
      <w:rFonts w:ascii="Symbol" w:hAnsi="Symbol"/>
    </w:rPr>
  </w:style>
  <w:style w:type="character" w:customStyle="1" w:styleId="WW8Num14z4">
    <w:name w:val="WW8Num14z4"/>
    <w:uiPriority w:val="99"/>
    <w:rsid w:val="00AD6F82"/>
    <w:rPr>
      <w:rFonts w:ascii="Courier New" w:hAnsi="Courier New"/>
    </w:rPr>
  </w:style>
  <w:style w:type="character" w:customStyle="1" w:styleId="WW8Num28z4">
    <w:name w:val="WW8Num28z4"/>
    <w:uiPriority w:val="99"/>
    <w:rsid w:val="00AD6F82"/>
    <w:rPr>
      <w:rFonts w:ascii="Courier New" w:hAnsi="Courier New"/>
    </w:rPr>
  </w:style>
  <w:style w:type="character" w:customStyle="1" w:styleId="14">
    <w:name w:val="Номер страницы1"/>
    <w:basedOn w:val="WW-Domylnaczcionkaakapitu"/>
    <w:uiPriority w:val="99"/>
    <w:rsid w:val="00AD6F82"/>
    <w:rPr>
      <w:rFonts w:cs="Times New Roman"/>
    </w:rPr>
  </w:style>
  <w:style w:type="character" w:customStyle="1" w:styleId="highlight">
    <w:name w:val="highlight"/>
    <w:basedOn w:val="WW-Domylnaczcionkaakapitu"/>
    <w:rsid w:val="00AD6F82"/>
    <w:rPr>
      <w:rFonts w:cs="Times New Roman"/>
    </w:rPr>
  </w:style>
  <w:style w:type="character" w:customStyle="1" w:styleId="jrnl">
    <w:name w:val="jrnl"/>
    <w:basedOn w:val="WW-Domylnaczcionkaakapitu"/>
    <w:uiPriority w:val="99"/>
    <w:rsid w:val="00AD6F82"/>
    <w:rPr>
      <w:rFonts w:cs="Times New Roman"/>
    </w:rPr>
  </w:style>
  <w:style w:type="character" w:customStyle="1" w:styleId="txnormal">
    <w:name w:val="txnormal"/>
    <w:basedOn w:val="WW-Domylnaczcionkaakapitu"/>
    <w:uiPriority w:val="99"/>
    <w:rsid w:val="00AD6F82"/>
    <w:rPr>
      <w:rFonts w:cs="Times New Roman"/>
    </w:rPr>
  </w:style>
  <w:style w:type="character" w:customStyle="1" w:styleId="container">
    <w:name w:val="container"/>
    <w:basedOn w:val="WW-Domylnaczcionkaakapitu"/>
    <w:uiPriority w:val="99"/>
    <w:rsid w:val="00AD6F82"/>
    <w:rPr>
      <w:rFonts w:cs="Times New Roman"/>
    </w:rPr>
  </w:style>
  <w:style w:type="character" w:customStyle="1" w:styleId="year">
    <w:name w:val="year"/>
    <w:basedOn w:val="WW-Domylnaczcionkaakapitu"/>
    <w:uiPriority w:val="99"/>
    <w:rsid w:val="00AD6F82"/>
    <w:rPr>
      <w:rFonts w:cs="Times New Roman"/>
    </w:rPr>
  </w:style>
  <w:style w:type="character" w:customStyle="1" w:styleId="info">
    <w:name w:val="info"/>
    <w:basedOn w:val="WW-Domylnaczcionkaakapitu"/>
    <w:uiPriority w:val="99"/>
    <w:rsid w:val="00AD6F82"/>
    <w:rPr>
      <w:rFonts w:cs="Times New Roman"/>
    </w:rPr>
  </w:style>
  <w:style w:type="character" w:customStyle="1" w:styleId="publisher">
    <w:name w:val="publisher"/>
    <w:basedOn w:val="WW-Domylnaczcionkaakapitu"/>
    <w:uiPriority w:val="99"/>
    <w:rsid w:val="00AD6F82"/>
    <w:rPr>
      <w:rFonts w:cs="Times New Roman"/>
    </w:rPr>
  </w:style>
  <w:style w:type="character" w:customStyle="1" w:styleId="pages">
    <w:name w:val="pages"/>
    <w:basedOn w:val="WW-Domylnaczcionkaakapitu"/>
    <w:uiPriority w:val="99"/>
    <w:rsid w:val="00AD6F82"/>
    <w:rPr>
      <w:rFonts w:cs="Times New Roman"/>
    </w:rPr>
  </w:style>
  <w:style w:type="character" w:customStyle="1" w:styleId="Footer1">
    <w:name w:val="Footer1"/>
    <w:basedOn w:val="WW-Domylnaczcionkaakapitu"/>
    <w:uiPriority w:val="99"/>
    <w:rsid w:val="00AD6F82"/>
    <w:rPr>
      <w:rFonts w:cs="Times New Roman"/>
    </w:rPr>
  </w:style>
  <w:style w:type="character" w:customStyle="1" w:styleId="HTML-cytat2">
    <w:name w:val="HTML - cytat2"/>
    <w:uiPriority w:val="99"/>
    <w:rsid w:val="00AD6F82"/>
    <w:rPr>
      <w:i/>
    </w:rPr>
  </w:style>
  <w:style w:type="character" w:customStyle="1" w:styleId="cit-pub-date">
    <w:name w:val="cit-pub-date"/>
    <w:basedOn w:val="WW-Domylnaczcionkaakapitu"/>
    <w:uiPriority w:val="99"/>
    <w:rsid w:val="00AD6F82"/>
    <w:rPr>
      <w:rFonts w:cs="Times New Roman"/>
    </w:rPr>
  </w:style>
  <w:style w:type="character" w:customStyle="1" w:styleId="cit-vol">
    <w:name w:val="cit-vol"/>
    <w:basedOn w:val="WW-Domylnaczcionkaakapitu"/>
    <w:uiPriority w:val="99"/>
    <w:rsid w:val="00AD6F82"/>
    <w:rPr>
      <w:rFonts w:cs="Times New Roman"/>
    </w:rPr>
  </w:style>
  <w:style w:type="character" w:customStyle="1" w:styleId="cit-fpage">
    <w:name w:val="cit-fpage"/>
    <w:basedOn w:val="WW-Domylnaczcionkaakapitu"/>
    <w:uiPriority w:val="99"/>
    <w:rsid w:val="00AD6F82"/>
    <w:rPr>
      <w:rFonts w:cs="Times New Roman"/>
    </w:rPr>
  </w:style>
  <w:style w:type="character" w:customStyle="1" w:styleId="a3">
    <w:name w:val="Текст выноски Знак"/>
    <w:uiPriority w:val="99"/>
    <w:rsid w:val="00AD6F82"/>
    <w:rPr>
      <w:rFonts w:ascii="Tahoma" w:eastAsia="SimSun" w:hAnsi="Tahoma"/>
      <w:sz w:val="16"/>
      <w:lang w:val="en-US"/>
    </w:rPr>
  </w:style>
  <w:style w:type="character" w:customStyle="1" w:styleId="ListLabel1">
    <w:name w:val="ListLabel 1"/>
    <w:uiPriority w:val="99"/>
    <w:rsid w:val="00AD6F82"/>
  </w:style>
  <w:style w:type="character" w:customStyle="1" w:styleId="ListLabel2">
    <w:name w:val="ListLabel 2"/>
    <w:uiPriority w:val="99"/>
    <w:rsid w:val="00AD6F82"/>
    <w:rPr>
      <w:color w:val="auto"/>
      <w:sz w:val="20"/>
    </w:rPr>
  </w:style>
  <w:style w:type="character" w:customStyle="1" w:styleId="ListLabel3">
    <w:name w:val="ListLabel 3"/>
    <w:uiPriority w:val="99"/>
    <w:rsid w:val="00AD6F82"/>
  </w:style>
  <w:style w:type="character" w:customStyle="1" w:styleId="15">
    <w:name w:val="Текст выноски Знак1"/>
    <w:uiPriority w:val="99"/>
    <w:rsid w:val="00AD6F82"/>
    <w:rPr>
      <w:rFonts w:ascii="Tahoma" w:eastAsia="SimSun" w:hAnsi="Tahoma"/>
      <w:kern w:val="1"/>
      <w:sz w:val="16"/>
      <w:lang w:val="en-US"/>
    </w:rPr>
  </w:style>
  <w:style w:type="character" w:customStyle="1" w:styleId="a4">
    <w:name w:val="Без интервала Знак"/>
    <w:uiPriority w:val="99"/>
    <w:rsid w:val="00AD6F82"/>
    <w:rPr>
      <w:rFonts w:ascii="Calibri" w:hAnsi="Calibri"/>
      <w:sz w:val="22"/>
      <w:lang w:val="ru-RU"/>
    </w:rPr>
  </w:style>
  <w:style w:type="character" w:customStyle="1" w:styleId="16">
    <w:name w:val="Нижний колонтитул1"/>
    <w:basedOn w:val="WW-Domylnaczcionkaakapitu"/>
    <w:uiPriority w:val="99"/>
    <w:rsid w:val="00AD6F82"/>
    <w:rPr>
      <w:rFonts w:cs="Times New Roman"/>
    </w:rPr>
  </w:style>
  <w:style w:type="character" w:customStyle="1" w:styleId="210">
    <w:name w:val="Основной текст 2 Знак1"/>
    <w:uiPriority w:val="99"/>
    <w:rsid w:val="00AD6F82"/>
    <w:rPr>
      <w:rFonts w:eastAsia="SimSun"/>
      <w:kern w:val="1"/>
      <w:sz w:val="24"/>
      <w:lang w:val="en-US"/>
    </w:rPr>
  </w:style>
  <w:style w:type="character" w:customStyle="1" w:styleId="doi">
    <w:name w:val="doi"/>
    <w:uiPriority w:val="99"/>
    <w:rsid w:val="00AD6F82"/>
    <w:rPr>
      <w:rFonts w:ascii="Times New Roman" w:hAnsi="Times New Roman"/>
    </w:rPr>
  </w:style>
  <w:style w:type="character" w:customStyle="1" w:styleId="label">
    <w:name w:val="label"/>
    <w:uiPriority w:val="99"/>
    <w:rsid w:val="00AD6F82"/>
    <w:rPr>
      <w:rFonts w:ascii="Times New Roman" w:hAnsi="Times New Roman"/>
    </w:rPr>
  </w:style>
  <w:style w:type="character" w:customStyle="1" w:styleId="value">
    <w:name w:val="value"/>
    <w:uiPriority w:val="99"/>
    <w:rsid w:val="00AD6F82"/>
    <w:rPr>
      <w:rFonts w:ascii="Times New Roman" w:hAnsi="Times New Roman"/>
    </w:rPr>
  </w:style>
  <w:style w:type="character" w:customStyle="1" w:styleId="HTML">
    <w:name w:val="Стандартный HTML Знак"/>
    <w:uiPriority w:val="99"/>
    <w:rsid w:val="00AD6F82"/>
    <w:rPr>
      <w:rFonts w:ascii="Courier New" w:eastAsia="SimSun" w:hAnsi="Courier New"/>
      <w:lang w:val="pl-PL"/>
    </w:rPr>
  </w:style>
  <w:style w:type="character" w:customStyle="1" w:styleId="295852132z0">
    <w:name w:val="295852132z0"/>
    <w:uiPriority w:val="99"/>
    <w:rsid w:val="00AD6F82"/>
    <w:rPr>
      <w:rFonts w:ascii="Verdana" w:hAnsi="Verdana"/>
      <w:color w:val="000000"/>
      <w:sz w:val="20"/>
      <w:u w:val="none"/>
    </w:rPr>
  </w:style>
  <w:style w:type="character" w:customStyle="1" w:styleId="WW-Absatz-Standardschriftart12345678910111213141516">
    <w:name w:val="WW-Absatz-Standardschriftart12345678910111213141516"/>
    <w:uiPriority w:val="99"/>
    <w:rsid w:val="00AD6F82"/>
  </w:style>
  <w:style w:type="character" w:customStyle="1" w:styleId="25">
    <w:name w:val="Текст выноски Знак2"/>
    <w:uiPriority w:val="99"/>
    <w:rsid w:val="00AD6F82"/>
    <w:rPr>
      <w:rFonts w:ascii="Tahoma" w:eastAsia="SimSun" w:hAnsi="Tahoma"/>
      <w:kern w:val="1"/>
      <w:sz w:val="16"/>
      <w:lang w:val="en-US"/>
    </w:rPr>
  </w:style>
  <w:style w:type="character" w:customStyle="1" w:styleId="33">
    <w:name w:val="Основной шрифт абзаца3"/>
    <w:uiPriority w:val="99"/>
    <w:rsid w:val="00AD6F82"/>
  </w:style>
  <w:style w:type="character" w:customStyle="1" w:styleId="HTML2">
    <w:name w:val="Цитата HTML2"/>
    <w:uiPriority w:val="99"/>
    <w:rsid w:val="00AD6F82"/>
    <w:rPr>
      <w:i/>
    </w:rPr>
  </w:style>
  <w:style w:type="character" w:customStyle="1" w:styleId="HTML11">
    <w:name w:val="Стандартный HTML Знак1"/>
    <w:uiPriority w:val="99"/>
    <w:rsid w:val="00AD6F82"/>
    <w:rPr>
      <w:rFonts w:ascii="Courier New" w:hAnsi="Courier New"/>
    </w:rPr>
  </w:style>
  <w:style w:type="character" w:customStyle="1" w:styleId="HTML-cytat3">
    <w:name w:val="HTML - cytat3"/>
    <w:uiPriority w:val="99"/>
    <w:rsid w:val="00AD6F82"/>
    <w:rPr>
      <w:i/>
    </w:rPr>
  </w:style>
  <w:style w:type="character" w:customStyle="1" w:styleId="cit-sep">
    <w:name w:val="cit-sep"/>
    <w:basedOn w:val="Domylnaczcionkaakapitu8"/>
    <w:uiPriority w:val="99"/>
    <w:rsid w:val="00AD6F82"/>
    <w:rPr>
      <w:rFonts w:cs="Times New Roman"/>
    </w:rPr>
  </w:style>
  <w:style w:type="character" w:customStyle="1" w:styleId="czeinternetowe">
    <w:name w:val="??cze internetowe"/>
    <w:uiPriority w:val="99"/>
    <w:rsid w:val="00AD6F82"/>
    <w:rPr>
      <w:color w:val="000080"/>
      <w:u w:val="single"/>
    </w:rPr>
  </w:style>
  <w:style w:type="character" w:customStyle="1" w:styleId="6">
    <w:name w:val="Заголовок 6 Знак"/>
    <w:uiPriority w:val="99"/>
    <w:rsid w:val="00AD6F82"/>
    <w:rPr>
      <w:rFonts w:ascii="Times New Roman" w:hAnsi="Times New Roman"/>
      <w:b/>
      <w:sz w:val="24"/>
    </w:rPr>
  </w:style>
  <w:style w:type="character" w:customStyle="1" w:styleId="BodyTextChar1">
    <w:name w:val="Body Text Char1"/>
    <w:uiPriority w:val="99"/>
    <w:rsid w:val="00AD6F82"/>
    <w:rPr>
      <w:rFonts w:ascii="Times New Roman" w:hAnsi="Times New Roman"/>
      <w:color w:val="000000"/>
      <w:kern w:val="1"/>
      <w:sz w:val="24"/>
    </w:rPr>
  </w:style>
  <w:style w:type="character" w:customStyle="1" w:styleId="SubtitleChar1">
    <w:name w:val="Subtitle Char1"/>
    <w:uiPriority w:val="99"/>
    <w:rsid w:val="00AD6F82"/>
    <w:rPr>
      <w:rFonts w:ascii="Cambria" w:hAnsi="Cambria"/>
      <w:color w:val="000000"/>
      <w:kern w:val="1"/>
      <w:sz w:val="24"/>
    </w:rPr>
  </w:style>
  <w:style w:type="character" w:customStyle="1" w:styleId="FooterChar2">
    <w:name w:val="Footer Char2"/>
    <w:uiPriority w:val="99"/>
    <w:rsid w:val="00AD6F82"/>
    <w:rPr>
      <w:rFonts w:ascii="Times New Roman" w:hAnsi="Times New Roman"/>
      <w:color w:val="000000"/>
      <w:kern w:val="1"/>
      <w:sz w:val="24"/>
    </w:rPr>
  </w:style>
  <w:style w:type="character" w:customStyle="1" w:styleId="FootnoteTextChar2">
    <w:name w:val="Footnote Text Char2"/>
    <w:uiPriority w:val="99"/>
    <w:rsid w:val="00AD6F82"/>
    <w:rPr>
      <w:rFonts w:ascii="Times New Roman" w:hAnsi="Times New Roman"/>
      <w:color w:val="000000"/>
      <w:kern w:val="1"/>
      <w:sz w:val="20"/>
    </w:rPr>
  </w:style>
  <w:style w:type="character" w:customStyle="1" w:styleId="HeaderChar2">
    <w:name w:val="Header Char2"/>
    <w:uiPriority w:val="99"/>
    <w:rsid w:val="00AD6F82"/>
    <w:rPr>
      <w:rFonts w:ascii="Times New Roman" w:hAnsi="Times New Roman"/>
      <w:color w:val="000000"/>
      <w:kern w:val="1"/>
      <w:sz w:val="24"/>
    </w:rPr>
  </w:style>
  <w:style w:type="character" w:customStyle="1" w:styleId="BodyText2Char2">
    <w:name w:val="Body Text 2 Char2"/>
    <w:uiPriority w:val="99"/>
    <w:rsid w:val="00AD6F82"/>
    <w:rPr>
      <w:rFonts w:ascii="Times New Roman" w:hAnsi="Times New Roman"/>
      <w:color w:val="000000"/>
      <w:kern w:val="1"/>
      <w:sz w:val="24"/>
    </w:rPr>
  </w:style>
  <w:style w:type="character" w:customStyle="1" w:styleId="BodyTextIndent2Char1">
    <w:name w:val="Body Text Indent 2 Char1"/>
    <w:uiPriority w:val="99"/>
    <w:rsid w:val="00AD6F82"/>
    <w:rPr>
      <w:rFonts w:ascii="Times New Roman" w:hAnsi="Times New Roman"/>
      <w:color w:val="000000"/>
      <w:kern w:val="1"/>
      <w:sz w:val="24"/>
    </w:rPr>
  </w:style>
  <w:style w:type="character" w:customStyle="1" w:styleId="BodyText3Char1">
    <w:name w:val="Body Text 3 Char1"/>
    <w:uiPriority w:val="99"/>
    <w:rsid w:val="00AD6F82"/>
    <w:rPr>
      <w:rFonts w:ascii="Times New Roman" w:hAnsi="Times New Roman"/>
      <w:color w:val="000000"/>
      <w:kern w:val="1"/>
      <w:sz w:val="16"/>
    </w:rPr>
  </w:style>
  <w:style w:type="character" w:customStyle="1" w:styleId="EndnoteTextChar2">
    <w:name w:val="Endnote Text Char2"/>
    <w:uiPriority w:val="99"/>
    <w:rsid w:val="00AD6F82"/>
    <w:rPr>
      <w:rFonts w:ascii="Times New Roman" w:hAnsi="Times New Roman"/>
      <w:color w:val="000000"/>
      <w:kern w:val="1"/>
      <w:sz w:val="20"/>
    </w:rPr>
  </w:style>
  <w:style w:type="character" w:customStyle="1" w:styleId="BodyTextIndent3Char1">
    <w:name w:val="Body Text Indent 3 Char1"/>
    <w:uiPriority w:val="99"/>
    <w:rsid w:val="00AD6F82"/>
    <w:rPr>
      <w:rFonts w:ascii="Times New Roman" w:hAnsi="Times New Roman"/>
      <w:color w:val="000000"/>
      <w:kern w:val="1"/>
      <w:sz w:val="16"/>
    </w:rPr>
  </w:style>
  <w:style w:type="character" w:customStyle="1" w:styleId="BalloonTextChar2">
    <w:name w:val="Balloon Text Char2"/>
    <w:uiPriority w:val="99"/>
    <w:rsid w:val="00AD6F82"/>
    <w:rPr>
      <w:rFonts w:ascii="Times New Roman" w:hAnsi="Times New Roman"/>
      <w:color w:val="000000"/>
      <w:kern w:val="1"/>
      <w:sz w:val="2"/>
    </w:rPr>
  </w:style>
  <w:style w:type="character" w:customStyle="1" w:styleId="HTMLPreformattedChar">
    <w:name w:val="HTML Preformatted Char"/>
    <w:uiPriority w:val="99"/>
    <w:rsid w:val="00AD6F82"/>
    <w:rPr>
      <w:rFonts w:ascii="Courier New" w:hAnsi="Courier New"/>
      <w:kern w:val="1"/>
      <w:sz w:val="20"/>
      <w:lang w:val="pt-PT"/>
    </w:rPr>
  </w:style>
  <w:style w:type="character" w:customStyle="1" w:styleId="WW-czeinternetowe">
    <w:name w:val="WW-Łącze internetowe"/>
    <w:uiPriority w:val="99"/>
    <w:rsid w:val="00AD6F82"/>
    <w:rPr>
      <w:rFonts w:ascii="Times New Roman" w:hAnsi="Times New Roman"/>
      <w:color w:val="0000FF"/>
      <w:u w:val="single"/>
      <w:lang w:val="pl-PL"/>
    </w:rPr>
  </w:style>
  <w:style w:type="character" w:customStyle="1" w:styleId="WW-Mocnowyrniony">
    <w:name w:val="WW-Mocno wyróżniony"/>
    <w:uiPriority w:val="99"/>
    <w:rsid w:val="00AD6F82"/>
    <w:rPr>
      <w:b/>
    </w:rPr>
  </w:style>
  <w:style w:type="character" w:customStyle="1" w:styleId="WW-Absatz-Standardschriftart1234567891011121314151617">
    <w:name w:val="WW-Absatz-Standardschriftart1234567891011121314151617"/>
    <w:uiPriority w:val="99"/>
    <w:rsid w:val="00AD6F82"/>
  </w:style>
  <w:style w:type="character" w:customStyle="1" w:styleId="WW-Absatz-Standardschriftart123456789101112131415161718">
    <w:name w:val="WW-Absatz-Standardschriftart123456789101112131415161718"/>
    <w:uiPriority w:val="99"/>
    <w:rsid w:val="00AD6F82"/>
  </w:style>
  <w:style w:type="character" w:customStyle="1" w:styleId="RTFNum31">
    <w:name w:val="RTF_Num 3 1"/>
    <w:uiPriority w:val="99"/>
    <w:rsid w:val="00AD6F82"/>
    <w:rPr>
      <w:rFonts w:ascii="Times New Roman" w:hAnsi="Times New Roman"/>
    </w:rPr>
  </w:style>
  <w:style w:type="character" w:customStyle="1" w:styleId="RTFNum21">
    <w:name w:val="RTF_Num 2 1"/>
    <w:uiPriority w:val="99"/>
    <w:rsid w:val="00AD6F82"/>
    <w:rPr>
      <w:rFonts w:ascii="Times New Roman" w:hAnsi="Times New Roman"/>
    </w:rPr>
  </w:style>
  <w:style w:type="character" w:customStyle="1" w:styleId="296665271z0">
    <w:name w:val="296665271z0"/>
    <w:uiPriority w:val="99"/>
    <w:rsid w:val="00AD6F82"/>
    <w:rPr>
      <w:rFonts w:ascii="Times New Roman" w:hAnsi="Times New Roman"/>
    </w:rPr>
  </w:style>
  <w:style w:type="character" w:customStyle="1" w:styleId="296665272z0">
    <w:name w:val="296665272z0"/>
    <w:uiPriority w:val="99"/>
    <w:rsid w:val="00AD6F82"/>
    <w:rPr>
      <w:rFonts w:ascii="Times New Roman" w:hAnsi="Times New Roman"/>
    </w:rPr>
  </w:style>
  <w:style w:type="character" w:customStyle="1" w:styleId="296665273z0">
    <w:name w:val="296665273z0"/>
    <w:uiPriority w:val="99"/>
    <w:rsid w:val="00AD6F82"/>
    <w:rPr>
      <w:rFonts w:ascii="Times New Roman" w:hAnsi="Times New Roman"/>
    </w:rPr>
  </w:style>
  <w:style w:type="character" w:customStyle="1" w:styleId="RTFNum41">
    <w:name w:val="RTF_Num 4 1"/>
    <w:uiPriority w:val="99"/>
    <w:rsid w:val="00AD6F82"/>
    <w:rPr>
      <w:rFonts w:ascii="Times New Roman" w:hAnsi="Times New Roman"/>
    </w:rPr>
  </w:style>
  <w:style w:type="character" w:customStyle="1" w:styleId="RTFNum51">
    <w:name w:val="RTF_Num 5 1"/>
    <w:uiPriority w:val="99"/>
    <w:rsid w:val="00AD6F82"/>
    <w:rPr>
      <w:rFonts w:ascii="Times New Roman" w:hAnsi="Times New Roman"/>
    </w:rPr>
  </w:style>
  <w:style w:type="character" w:customStyle="1" w:styleId="296543271z0">
    <w:name w:val="296543271z0"/>
    <w:uiPriority w:val="99"/>
    <w:rsid w:val="00AD6F82"/>
    <w:rPr>
      <w:rFonts w:ascii="Times New Roman" w:hAnsi="Times New Roman"/>
    </w:rPr>
  </w:style>
  <w:style w:type="character" w:customStyle="1" w:styleId="296543272z0">
    <w:name w:val="296543272z0"/>
    <w:uiPriority w:val="99"/>
    <w:rsid w:val="00AD6F82"/>
    <w:rPr>
      <w:rFonts w:ascii="Times New Roman" w:hAnsi="Times New Roman"/>
    </w:rPr>
  </w:style>
  <w:style w:type="character" w:customStyle="1" w:styleId="296543273z0">
    <w:name w:val="296543273z0"/>
    <w:uiPriority w:val="99"/>
    <w:rsid w:val="00AD6F82"/>
    <w:rPr>
      <w:rFonts w:ascii="Times New Roman" w:hAnsi="Times New Roman"/>
    </w:rPr>
  </w:style>
  <w:style w:type="character" w:customStyle="1" w:styleId="403033171z0">
    <w:name w:val="403033171z0"/>
    <w:uiPriority w:val="99"/>
    <w:rsid w:val="00AD6F82"/>
    <w:rPr>
      <w:rFonts w:ascii="Times New Roman" w:hAnsi="Times New Roman"/>
    </w:rPr>
  </w:style>
  <w:style w:type="character" w:customStyle="1" w:styleId="403033172z0">
    <w:name w:val="403033172z0"/>
    <w:uiPriority w:val="99"/>
    <w:rsid w:val="00AD6F82"/>
    <w:rPr>
      <w:rFonts w:ascii="Times New Roman" w:hAnsi="Times New Roman"/>
    </w:rPr>
  </w:style>
  <w:style w:type="character" w:customStyle="1" w:styleId="403033173z0">
    <w:name w:val="403033173z0"/>
    <w:uiPriority w:val="99"/>
    <w:rsid w:val="00AD6F82"/>
    <w:rPr>
      <w:rFonts w:ascii="Times New Roman" w:hAnsi="Times New Roman"/>
    </w:rPr>
  </w:style>
  <w:style w:type="character" w:customStyle="1" w:styleId="403033174z0">
    <w:name w:val="403033174z0"/>
    <w:uiPriority w:val="99"/>
    <w:rsid w:val="00AD6F82"/>
    <w:rPr>
      <w:rFonts w:ascii="Symbol" w:hAnsi="Symbol"/>
    </w:rPr>
  </w:style>
  <w:style w:type="character" w:customStyle="1" w:styleId="403033175z0">
    <w:name w:val="403033175z0"/>
    <w:uiPriority w:val="99"/>
    <w:rsid w:val="00AD6F82"/>
    <w:rPr>
      <w:rFonts w:ascii="Symbol" w:hAnsi="Symbol"/>
    </w:rPr>
  </w:style>
  <w:style w:type="character" w:customStyle="1" w:styleId="403033178z0">
    <w:name w:val="403033178z0"/>
    <w:uiPriority w:val="99"/>
    <w:rsid w:val="00AD6F82"/>
    <w:rPr>
      <w:rFonts w:ascii="Symbol" w:hAnsi="Symbol"/>
    </w:rPr>
  </w:style>
  <w:style w:type="character" w:customStyle="1" w:styleId="403033179z0">
    <w:name w:val="403033179z0"/>
    <w:uiPriority w:val="99"/>
    <w:rsid w:val="00AD6F82"/>
    <w:rPr>
      <w:rFonts w:ascii="Symbol" w:hAnsi="Symbol"/>
    </w:rPr>
  </w:style>
  <w:style w:type="character" w:customStyle="1" w:styleId="4030331712z0">
    <w:name w:val="4030331712z0"/>
    <w:uiPriority w:val="99"/>
    <w:rsid w:val="00AD6F82"/>
    <w:rPr>
      <w:rFonts w:ascii="Symbol" w:hAnsi="Symbol"/>
    </w:rPr>
  </w:style>
  <w:style w:type="character" w:customStyle="1" w:styleId="4030331713z0">
    <w:name w:val="4030331713z0"/>
    <w:uiPriority w:val="99"/>
    <w:rsid w:val="00AD6F82"/>
    <w:rPr>
      <w:rFonts w:ascii="Symbol" w:hAnsi="Symbol"/>
    </w:rPr>
  </w:style>
  <w:style w:type="character" w:customStyle="1" w:styleId="4030331715z0">
    <w:name w:val="4030331715z0"/>
    <w:uiPriority w:val="99"/>
    <w:rsid w:val="00AD6F82"/>
    <w:rPr>
      <w:rFonts w:ascii="Symbol" w:hAnsi="Symbol"/>
    </w:rPr>
  </w:style>
  <w:style w:type="character" w:customStyle="1" w:styleId="Tekstpodstawowywcity3Znak">
    <w:name w:val="Tekst podstawowy wcięty 3 Znak"/>
    <w:uiPriority w:val="99"/>
    <w:rsid w:val="00AD6F82"/>
    <w:rPr>
      <w:rFonts w:eastAsia="SimSun"/>
      <w:kern w:val="1"/>
      <w:sz w:val="16"/>
      <w:lang w:val="en-US"/>
    </w:rPr>
  </w:style>
  <w:style w:type="character" w:customStyle="1" w:styleId="volume">
    <w:name w:val="volume"/>
    <w:basedOn w:val="Domylnaczcionkaakapitu10"/>
    <w:uiPriority w:val="99"/>
    <w:rsid w:val="00AD6F82"/>
    <w:rPr>
      <w:rFonts w:cs="Times New Roman"/>
    </w:rPr>
  </w:style>
  <w:style w:type="character" w:customStyle="1" w:styleId="issue">
    <w:name w:val="issue"/>
    <w:basedOn w:val="Domylnaczcionkaakapitu10"/>
    <w:uiPriority w:val="99"/>
    <w:rsid w:val="00AD6F82"/>
    <w:rPr>
      <w:rFonts w:cs="Times New Roman"/>
    </w:rPr>
  </w:style>
  <w:style w:type="character" w:customStyle="1" w:styleId="src">
    <w:name w:val="src"/>
    <w:basedOn w:val="Domylnaczcionkaakapitu10"/>
    <w:uiPriority w:val="99"/>
    <w:rsid w:val="00AD6F82"/>
    <w:rPr>
      <w:rFonts w:cs="Times New Roman"/>
    </w:rPr>
  </w:style>
  <w:style w:type="character" w:customStyle="1" w:styleId="WW8Num11z3">
    <w:name w:val="WW8Num11z3"/>
    <w:uiPriority w:val="99"/>
    <w:rsid w:val="00AD6F82"/>
    <w:rPr>
      <w:rFonts w:ascii="Symbol" w:hAnsi="Symbol"/>
    </w:rPr>
  </w:style>
  <w:style w:type="character" w:customStyle="1" w:styleId="WW8Num20z4">
    <w:name w:val="WW8Num20z4"/>
    <w:uiPriority w:val="99"/>
    <w:rsid w:val="00AD6F82"/>
    <w:rPr>
      <w:rFonts w:ascii="Courier New" w:hAnsi="Courier New"/>
    </w:rPr>
  </w:style>
  <w:style w:type="character" w:customStyle="1" w:styleId="WW8NumSt13z0">
    <w:name w:val="WW8NumSt13z0"/>
    <w:uiPriority w:val="99"/>
    <w:rsid w:val="00AD6F82"/>
    <w:rPr>
      <w:rFonts w:ascii="Times New Roman" w:hAnsi="Times New Roman"/>
    </w:rPr>
  </w:style>
  <w:style w:type="character" w:customStyle="1" w:styleId="WW8NumSt14z0">
    <w:name w:val="WW8NumSt14z0"/>
    <w:uiPriority w:val="99"/>
    <w:rsid w:val="00AD6F82"/>
    <w:rPr>
      <w:rFonts w:ascii="Times New Roman" w:hAnsi="Times New Roman"/>
    </w:rPr>
  </w:style>
  <w:style w:type="character" w:customStyle="1" w:styleId="WW8NumSt19z0">
    <w:name w:val="WW8NumSt19z0"/>
    <w:uiPriority w:val="99"/>
    <w:rsid w:val="00AD6F82"/>
    <w:rPr>
      <w:rFonts w:ascii="Symbol" w:hAnsi="Symbol"/>
    </w:rPr>
  </w:style>
  <w:style w:type="character" w:customStyle="1" w:styleId="Domylnaczcionkaakapitu9">
    <w:name w:val="Domyślna czcionka akapitu9"/>
    <w:uiPriority w:val="99"/>
    <w:rsid w:val="00AD6F82"/>
  </w:style>
  <w:style w:type="character" w:customStyle="1" w:styleId="cit-print-date">
    <w:name w:val="cit-print-date"/>
    <w:uiPriority w:val="99"/>
    <w:rsid w:val="00AD6F82"/>
    <w:rPr>
      <w:color w:val="000000"/>
      <w:w w:val="100"/>
    </w:rPr>
  </w:style>
  <w:style w:type="character" w:customStyle="1" w:styleId="cit-sepcit-sep-after-article-vol">
    <w:name w:val="cit-sep cit-sep-after-article-vol"/>
    <w:uiPriority w:val="99"/>
    <w:rsid w:val="00AD6F82"/>
    <w:rPr>
      <w:color w:val="000000"/>
      <w:w w:val="100"/>
    </w:rPr>
  </w:style>
  <w:style w:type="character" w:customStyle="1" w:styleId="cit-first-page">
    <w:name w:val="cit-first-page"/>
    <w:uiPriority w:val="99"/>
    <w:rsid w:val="00AD6F82"/>
    <w:rPr>
      <w:color w:val="000000"/>
      <w:w w:val="100"/>
    </w:rPr>
  </w:style>
  <w:style w:type="character" w:customStyle="1" w:styleId="cit-last-page">
    <w:name w:val="cit-last-page"/>
    <w:uiPriority w:val="99"/>
    <w:rsid w:val="00AD6F82"/>
    <w:rPr>
      <w:color w:val="000000"/>
      <w:w w:val="100"/>
    </w:rPr>
  </w:style>
  <w:style w:type="character" w:customStyle="1" w:styleId="cit-sepcit-sep-after-article-pages">
    <w:name w:val="cit-sep cit-sep-after-article-pages"/>
    <w:basedOn w:val="Domylnaczcionkaakapitu10"/>
    <w:uiPriority w:val="99"/>
    <w:rsid w:val="00AD6F82"/>
    <w:rPr>
      <w:rFonts w:cs="Times New Roman"/>
    </w:rPr>
  </w:style>
  <w:style w:type="character" w:customStyle="1" w:styleId="NormalnyWebZnak">
    <w:name w:val="Normalny (Web) Znak"/>
    <w:uiPriority w:val="99"/>
    <w:rsid w:val="00AD6F82"/>
    <w:rPr>
      <w:sz w:val="24"/>
      <w:lang w:val="pl-PL"/>
    </w:rPr>
  </w:style>
  <w:style w:type="character" w:customStyle="1" w:styleId="field">
    <w:name w:val="field"/>
    <w:basedOn w:val="Domylnaczcionkaakapitu10"/>
    <w:uiPriority w:val="99"/>
    <w:rsid w:val="00AD6F82"/>
    <w:rPr>
      <w:rFonts w:cs="Times New Roman"/>
    </w:rPr>
  </w:style>
  <w:style w:type="paragraph" w:customStyle="1" w:styleId="Nagwek90">
    <w:name w:val="Nagłówek9"/>
    <w:basedOn w:val="Normalny"/>
    <w:next w:val="Tekstpodstawowy"/>
    <w:uiPriority w:val="99"/>
    <w:rsid w:val="00AD6F82"/>
    <w:pPr>
      <w:keepNext/>
      <w:spacing w:before="240" w:after="120"/>
    </w:pPr>
    <w:rPr>
      <w:rFonts w:ascii="Arial" w:eastAsia="Arial Unicode MS" w:hAnsi="Arial" w:cs="Lohit Hindi"/>
      <w:sz w:val="28"/>
      <w:szCs w:val="28"/>
    </w:rPr>
  </w:style>
  <w:style w:type="paragraph" w:styleId="Tekstpodstawowy">
    <w:name w:val="Body Text"/>
    <w:basedOn w:val="Normalny"/>
    <w:link w:val="TekstpodstawowyZnak1"/>
    <w:uiPriority w:val="99"/>
    <w:rsid w:val="00AD6F82"/>
    <w:pPr>
      <w:widowControl w:val="0"/>
      <w:spacing w:after="120" w:line="240" w:lineRule="auto"/>
      <w:jc w:val="left"/>
    </w:pPr>
    <w:rPr>
      <w:rFonts w:ascii="Times New Roman" w:hAnsi="Times New Roman" w:cs="Times New Roman"/>
      <w:sz w:val="24"/>
      <w:szCs w:val="24"/>
      <w:lang w:val="pl-PL" w:bidi="hi-IN"/>
    </w:rPr>
  </w:style>
  <w:style w:type="character" w:customStyle="1" w:styleId="TekstpodstawowyZnak1">
    <w:name w:val="Tekst podstawowy Znak1"/>
    <w:basedOn w:val="Domylnaczcionkaakapitu"/>
    <w:link w:val="Tekstpodstawowy"/>
    <w:uiPriority w:val="99"/>
    <w:rsid w:val="00D02B00"/>
    <w:rPr>
      <w:rFonts w:ascii="Calibri" w:hAnsi="Calibri" w:cs="Calibri"/>
      <w:kern w:val="1"/>
      <w:lang w:val="pt-PT" w:eastAsia="zh-CN" w:bidi="he-IL"/>
    </w:rPr>
  </w:style>
  <w:style w:type="paragraph" w:styleId="Lista">
    <w:name w:val="List"/>
    <w:basedOn w:val="Tekstpodstawowy"/>
    <w:rsid w:val="00AD6F82"/>
  </w:style>
  <w:style w:type="paragraph" w:styleId="Legenda">
    <w:name w:val="caption"/>
    <w:basedOn w:val="Normalny"/>
    <w:uiPriority w:val="35"/>
    <w:qFormat/>
    <w:rsid w:val="00AD6F82"/>
    <w:pPr>
      <w:suppressLineNumbers/>
      <w:spacing w:before="120" w:after="120"/>
    </w:pPr>
    <w:rPr>
      <w:rFonts w:cs="Lohit Hindi"/>
      <w:i/>
      <w:iCs/>
      <w:sz w:val="24"/>
      <w:szCs w:val="24"/>
    </w:rPr>
  </w:style>
  <w:style w:type="paragraph" w:customStyle="1" w:styleId="Indeks">
    <w:name w:val="Indeks"/>
    <w:basedOn w:val="Normalny"/>
    <w:uiPriority w:val="99"/>
    <w:rsid w:val="00AD6F82"/>
    <w:pPr>
      <w:widowControl w:val="0"/>
      <w:suppressLineNumbers/>
      <w:spacing w:line="240" w:lineRule="auto"/>
      <w:jc w:val="left"/>
    </w:pPr>
    <w:rPr>
      <w:rFonts w:ascii="Times New Roman" w:hAnsi="Times New Roman" w:cs="Times New Roman"/>
      <w:sz w:val="24"/>
      <w:szCs w:val="24"/>
      <w:lang w:val="pl-PL" w:bidi="hi-IN"/>
    </w:rPr>
  </w:style>
  <w:style w:type="paragraph" w:customStyle="1" w:styleId="Nagwek80">
    <w:name w:val="Nagłówek8"/>
    <w:basedOn w:val="Normalny"/>
    <w:next w:val="Tekstpodstawowy"/>
    <w:uiPriority w:val="99"/>
    <w:rsid w:val="00AD6F82"/>
    <w:pPr>
      <w:keepNext/>
      <w:spacing w:before="240" w:after="120"/>
    </w:pPr>
    <w:rPr>
      <w:rFonts w:ascii="Liberation Sans" w:eastAsia="Droid Sans Fallback" w:hAnsi="Liberation Sans" w:cs="Lohit Hindi"/>
      <w:sz w:val="28"/>
      <w:szCs w:val="28"/>
    </w:rPr>
  </w:style>
  <w:style w:type="paragraph" w:customStyle="1" w:styleId="Legenda4">
    <w:name w:val="Legenda4"/>
    <w:basedOn w:val="Normalny"/>
    <w:uiPriority w:val="99"/>
    <w:rsid w:val="00AD6F82"/>
    <w:pPr>
      <w:suppressLineNumbers/>
      <w:spacing w:before="120" w:after="120"/>
    </w:pPr>
    <w:rPr>
      <w:rFonts w:cs="Lohit Hindi"/>
      <w:i/>
      <w:iCs/>
      <w:sz w:val="24"/>
      <w:szCs w:val="24"/>
    </w:rPr>
  </w:style>
  <w:style w:type="paragraph" w:customStyle="1" w:styleId="Nagwek60">
    <w:name w:val="Nagłówek6"/>
    <w:basedOn w:val="Normalny"/>
    <w:next w:val="Tekstpodstawowy"/>
    <w:uiPriority w:val="99"/>
    <w:rsid w:val="00AD6F82"/>
    <w:pPr>
      <w:spacing w:line="240" w:lineRule="auto"/>
      <w:jc w:val="center"/>
    </w:pPr>
    <w:rPr>
      <w:rFonts w:ascii="Times New Roman" w:hAnsi="Times New Roman" w:cs="Times New Roman"/>
      <w:b/>
      <w:bCs/>
      <w:sz w:val="28"/>
      <w:szCs w:val="28"/>
      <w:lang w:val="ru-RU" w:bidi="ar-SA"/>
    </w:rPr>
  </w:style>
  <w:style w:type="paragraph" w:customStyle="1" w:styleId="Podpis6">
    <w:name w:val="Podpis6"/>
    <w:basedOn w:val="Normalny"/>
    <w:uiPriority w:val="99"/>
    <w:rsid w:val="00AD6F82"/>
    <w:pPr>
      <w:suppressLineNumbers/>
      <w:autoSpaceDE w:val="0"/>
      <w:spacing w:before="120" w:after="120" w:line="240" w:lineRule="auto"/>
      <w:jc w:val="left"/>
    </w:pPr>
    <w:rPr>
      <w:rFonts w:ascii="Times New Roman" w:hAnsi="Times New Roman" w:cs="Times New Roman"/>
      <w:i/>
      <w:iCs/>
      <w:color w:val="000000"/>
      <w:sz w:val="24"/>
      <w:szCs w:val="24"/>
      <w:lang w:val="pl-PL" w:bidi="ar-SA"/>
    </w:rPr>
  </w:style>
  <w:style w:type="paragraph" w:customStyle="1" w:styleId="Nagwek50">
    <w:name w:val="Nagłówek5"/>
    <w:basedOn w:val="Normalny"/>
    <w:next w:val="Podtytu"/>
    <w:uiPriority w:val="99"/>
    <w:rsid w:val="00AD6F82"/>
    <w:pPr>
      <w:widowControl w:val="0"/>
      <w:spacing w:line="240" w:lineRule="auto"/>
      <w:jc w:val="center"/>
    </w:pPr>
    <w:rPr>
      <w:rFonts w:ascii="Times New Roman" w:hAnsi="Times New Roman" w:cs="Times New Roman"/>
      <w:b/>
      <w:bCs/>
      <w:sz w:val="36"/>
      <w:szCs w:val="36"/>
      <w:lang w:val="pl-PL" w:bidi="hi-IN"/>
    </w:rPr>
  </w:style>
  <w:style w:type="paragraph" w:customStyle="1" w:styleId="Nagwek30">
    <w:name w:val="Nagłówek3"/>
    <w:basedOn w:val="Normalny"/>
    <w:next w:val="Tekstpodstawowy"/>
    <w:uiPriority w:val="99"/>
    <w:rsid w:val="00AD6F82"/>
    <w:pPr>
      <w:keepNext/>
      <w:widowControl w:val="0"/>
      <w:spacing w:before="240" w:after="120" w:line="240" w:lineRule="auto"/>
      <w:jc w:val="left"/>
    </w:pPr>
    <w:rPr>
      <w:rFonts w:ascii="Arial" w:hAnsi="Arial" w:cs="Arial"/>
      <w:sz w:val="28"/>
      <w:szCs w:val="28"/>
      <w:lang w:val="pl-PL" w:bidi="hi-IN"/>
    </w:rPr>
  </w:style>
  <w:style w:type="paragraph" w:styleId="Podtytu">
    <w:name w:val="Subtitle"/>
    <w:basedOn w:val="Nagwek30"/>
    <w:next w:val="Tekstpodstawowy"/>
    <w:link w:val="PodtytuZnak"/>
    <w:uiPriority w:val="99"/>
    <w:qFormat/>
    <w:rsid w:val="00AD6F82"/>
    <w:pPr>
      <w:jc w:val="center"/>
    </w:pPr>
    <w:rPr>
      <w:i/>
      <w:iCs/>
    </w:rPr>
  </w:style>
  <w:style w:type="character" w:customStyle="1" w:styleId="PodtytuZnak">
    <w:name w:val="Podtytuł Znak"/>
    <w:basedOn w:val="Domylnaczcionkaakapitu"/>
    <w:link w:val="Podtytu"/>
    <w:uiPriority w:val="99"/>
    <w:rsid w:val="00D02B00"/>
    <w:rPr>
      <w:rFonts w:ascii="Cambria" w:eastAsia="Times New Roman" w:hAnsi="Cambria" w:cs="Times New Roman"/>
      <w:kern w:val="1"/>
      <w:sz w:val="24"/>
      <w:szCs w:val="24"/>
      <w:lang w:val="pt-PT" w:eastAsia="zh-CN" w:bidi="he-IL"/>
    </w:rPr>
  </w:style>
  <w:style w:type="paragraph" w:customStyle="1" w:styleId="Podpis5">
    <w:name w:val="Podpis5"/>
    <w:basedOn w:val="Normalny"/>
    <w:uiPriority w:val="99"/>
    <w:rsid w:val="00AD6F82"/>
    <w:pPr>
      <w:suppressLineNumbers/>
      <w:autoSpaceDE w:val="0"/>
      <w:spacing w:before="120" w:after="120" w:line="240" w:lineRule="auto"/>
      <w:jc w:val="left"/>
    </w:pPr>
    <w:rPr>
      <w:rFonts w:ascii="Times New Roman" w:hAnsi="Times New Roman" w:cs="Times New Roman"/>
      <w:i/>
      <w:iCs/>
      <w:color w:val="000000"/>
      <w:sz w:val="24"/>
      <w:szCs w:val="24"/>
      <w:lang w:val="pl-PL" w:bidi="ar-SA"/>
    </w:rPr>
  </w:style>
  <w:style w:type="paragraph" w:customStyle="1" w:styleId="Nagwek40">
    <w:name w:val="Nagłówek4"/>
    <w:basedOn w:val="Normalny"/>
    <w:next w:val="Podtytu"/>
    <w:uiPriority w:val="99"/>
    <w:rsid w:val="00AD6F82"/>
    <w:pPr>
      <w:widowControl w:val="0"/>
      <w:spacing w:line="240" w:lineRule="auto"/>
      <w:jc w:val="center"/>
    </w:pPr>
    <w:rPr>
      <w:rFonts w:ascii="Times New Roman" w:hAnsi="Times New Roman" w:cs="Times New Roman"/>
      <w:b/>
      <w:bCs/>
      <w:sz w:val="36"/>
      <w:szCs w:val="36"/>
      <w:lang w:val="pl-PL" w:bidi="hi-IN"/>
    </w:rPr>
  </w:style>
  <w:style w:type="paragraph" w:customStyle="1" w:styleId="Podpis4">
    <w:name w:val="Podpis4"/>
    <w:basedOn w:val="Normalny"/>
    <w:uiPriority w:val="99"/>
    <w:rsid w:val="00AD6F82"/>
    <w:pPr>
      <w:suppressLineNumbers/>
      <w:autoSpaceDE w:val="0"/>
      <w:spacing w:before="120" w:after="120" w:line="240" w:lineRule="auto"/>
      <w:jc w:val="left"/>
    </w:pPr>
    <w:rPr>
      <w:rFonts w:ascii="Times New Roman" w:hAnsi="Times New Roman" w:cs="Times New Roman"/>
      <w:i/>
      <w:iCs/>
      <w:color w:val="000000"/>
      <w:sz w:val="24"/>
      <w:szCs w:val="24"/>
      <w:lang w:val="pl-PL" w:bidi="ar-SA"/>
    </w:rPr>
  </w:style>
  <w:style w:type="paragraph" w:customStyle="1" w:styleId="Podpis3">
    <w:name w:val="Podpis3"/>
    <w:basedOn w:val="Normalny"/>
    <w:uiPriority w:val="99"/>
    <w:rsid w:val="00AD6F82"/>
    <w:pPr>
      <w:widowControl w:val="0"/>
      <w:suppressLineNumbers/>
      <w:spacing w:before="120" w:after="120" w:line="240" w:lineRule="auto"/>
      <w:jc w:val="left"/>
    </w:pPr>
    <w:rPr>
      <w:rFonts w:ascii="Times New Roman" w:hAnsi="Times New Roman" w:cs="Times New Roman"/>
      <w:i/>
      <w:iCs/>
      <w:sz w:val="24"/>
      <w:szCs w:val="24"/>
      <w:lang w:val="pl-PL" w:bidi="hi-IN"/>
    </w:rPr>
  </w:style>
  <w:style w:type="paragraph" w:customStyle="1" w:styleId="Nagwek20">
    <w:name w:val="Nagłówek2"/>
    <w:basedOn w:val="Normalny"/>
    <w:next w:val="Tekstpodstawowy"/>
    <w:uiPriority w:val="99"/>
    <w:rsid w:val="00AD6F82"/>
    <w:pPr>
      <w:keepNext/>
      <w:widowControl w:val="0"/>
      <w:spacing w:before="240" w:after="120" w:line="240" w:lineRule="auto"/>
      <w:jc w:val="left"/>
    </w:pPr>
    <w:rPr>
      <w:rFonts w:ascii="Arial" w:eastAsia="MS Mincho" w:hAnsi="Arial" w:cs="Arial"/>
      <w:sz w:val="28"/>
      <w:szCs w:val="28"/>
      <w:lang w:val="pl-PL" w:bidi="hi-IN"/>
    </w:rPr>
  </w:style>
  <w:style w:type="paragraph" w:customStyle="1" w:styleId="Podpis2">
    <w:name w:val="Podpis2"/>
    <w:basedOn w:val="Normalny"/>
    <w:uiPriority w:val="99"/>
    <w:rsid w:val="00AD6F82"/>
    <w:pPr>
      <w:widowControl w:val="0"/>
      <w:suppressLineNumbers/>
      <w:spacing w:before="120" w:after="120" w:line="240" w:lineRule="auto"/>
      <w:jc w:val="left"/>
    </w:pPr>
    <w:rPr>
      <w:rFonts w:ascii="Times New Roman" w:hAnsi="Times New Roman" w:cs="Times New Roman"/>
      <w:i/>
      <w:iCs/>
      <w:sz w:val="24"/>
      <w:szCs w:val="24"/>
      <w:lang w:val="pl-PL" w:bidi="hi-IN"/>
    </w:rPr>
  </w:style>
  <w:style w:type="paragraph" w:customStyle="1" w:styleId="Nagwek10">
    <w:name w:val="Nagłówek1"/>
    <w:basedOn w:val="Normalny"/>
    <w:next w:val="Tekstpodstawowy"/>
    <w:uiPriority w:val="99"/>
    <w:rsid w:val="00AD6F82"/>
    <w:pPr>
      <w:keepNext/>
      <w:widowControl w:val="0"/>
      <w:spacing w:before="240" w:after="120" w:line="240" w:lineRule="auto"/>
      <w:jc w:val="left"/>
    </w:pPr>
    <w:rPr>
      <w:rFonts w:ascii="Arial" w:hAnsi="Arial" w:cs="Arial"/>
      <w:sz w:val="28"/>
      <w:szCs w:val="28"/>
      <w:lang w:val="pl-PL" w:bidi="hi-IN"/>
    </w:rPr>
  </w:style>
  <w:style w:type="paragraph" w:customStyle="1" w:styleId="Podpis1">
    <w:name w:val="Podpis1"/>
    <w:basedOn w:val="Normalny"/>
    <w:uiPriority w:val="99"/>
    <w:rsid w:val="00AD6F82"/>
    <w:pPr>
      <w:widowControl w:val="0"/>
      <w:suppressLineNumbers/>
      <w:spacing w:before="120" w:after="120" w:line="240" w:lineRule="auto"/>
      <w:jc w:val="left"/>
    </w:pPr>
    <w:rPr>
      <w:rFonts w:ascii="Times New Roman" w:hAnsi="Times New Roman" w:cs="Times New Roman"/>
      <w:i/>
      <w:iCs/>
      <w:sz w:val="24"/>
      <w:szCs w:val="24"/>
      <w:lang w:val="pl-PL" w:bidi="hi-IN"/>
    </w:rPr>
  </w:style>
  <w:style w:type="paragraph" w:styleId="Stopka">
    <w:name w:val="footer"/>
    <w:basedOn w:val="Normalny"/>
    <w:link w:val="StopkaZnak1"/>
    <w:uiPriority w:val="99"/>
    <w:rsid w:val="00AD6F82"/>
    <w:pPr>
      <w:widowControl w:val="0"/>
      <w:suppressLineNumbers/>
      <w:tabs>
        <w:tab w:val="center" w:pos="4536"/>
        <w:tab w:val="right" w:pos="9072"/>
      </w:tabs>
      <w:spacing w:line="240" w:lineRule="auto"/>
      <w:jc w:val="left"/>
    </w:pPr>
    <w:rPr>
      <w:rFonts w:ascii="Times New Roman" w:hAnsi="Times New Roman" w:cs="Times New Roman"/>
      <w:sz w:val="24"/>
      <w:szCs w:val="24"/>
      <w:lang w:val="pl-PL" w:bidi="hi-IN"/>
    </w:rPr>
  </w:style>
  <w:style w:type="character" w:customStyle="1" w:styleId="StopkaZnak1">
    <w:name w:val="Stopka Znak1"/>
    <w:basedOn w:val="Domylnaczcionkaakapitu"/>
    <w:link w:val="Stopka"/>
    <w:uiPriority w:val="99"/>
    <w:rsid w:val="00D02B00"/>
    <w:rPr>
      <w:rFonts w:ascii="Calibri" w:hAnsi="Calibri" w:cs="Calibri"/>
      <w:kern w:val="1"/>
      <w:lang w:val="pt-PT" w:eastAsia="zh-CN" w:bidi="he-IL"/>
    </w:rPr>
  </w:style>
  <w:style w:type="paragraph" w:customStyle="1" w:styleId="Tekstwstpniesformatowany">
    <w:name w:val="Tekst wstępnie sformatowany"/>
    <w:basedOn w:val="Normalny"/>
    <w:uiPriority w:val="99"/>
    <w:rsid w:val="00AD6F82"/>
    <w:pPr>
      <w:widowControl w:val="0"/>
      <w:spacing w:line="240" w:lineRule="auto"/>
      <w:jc w:val="left"/>
    </w:pPr>
    <w:rPr>
      <w:rFonts w:ascii="Courier New" w:hAnsi="Courier New" w:cs="Courier New"/>
      <w:sz w:val="20"/>
      <w:szCs w:val="20"/>
      <w:lang w:val="pl-PL" w:bidi="hi-IN"/>
    </w:rPr>
  </w:style>
  <w:style w:type="paragraph" w:customStyle="1" w:styleId="WW-Tekstpodstawowy3">
    <w:name w:val="WW-Tekst podstawowy 3"/>
    <w:basedOn w:val="Normalny"/>
    <w:uiPriority w:val="99"/>
    <w:rsid w:val="00AD6F82"/>
    <w:pPr>
      <w:widowControl w:val="0"/>
      <w:spacing w:line="240" w:lineRule="auto"/>
      <w:jc w:val="center"/>
    </w:pPr>
    <w:rPr>
      <w:rFonts w:ascii="Times New Roman" w:hAnsi="Times New Roman" w:cs="Times New Roman"/>
      <w:b/>
      <w:bCs/>
      <w:sz w:val="28"/>
      <w:szCs w:val="28"/>
      <w:lang w:val="pl-PL" w:bidi="hi-IN"/>
    </w:rPr>
  </w:style>
  <w:style w:type="paragraph" w:customStyle="1" w:styleId="WW-Zawartotabeli">
    <w:name w:val="WW-Zawarto?? tabeli"/>
    <w:basedOn w:val="Normalny"/>
    <w:uiPriority w:val="99"/>
    <w:rsid w:val="00AD6F82"/>
    <w:pPr>
      <w:widowControl w:val="0"/>
      <w:suppressLineNumbers/>
      <w:spacing w:line="240" w:lineRule="auto"/>
      <w:jc w:val="left"/>
    </w:pPr>
    <w:rPr>
      <w:rFonts w:ascii="Times New Roman" w:hAnsi="Times New Roman" w:cs="Times New Roman"/>
      <w:sz w:val="24"/>
      <w:szCs w:val="24"/>
      <w:lang w:val="pl-PL" w:bidi="hi-IN"/>
    </w:rPr>
  </w:style>
  <w:style w:type="paragraph" w:styleId="Tekstprzypisudolnego">
    <w:name w:val="footnote text"/>
    <w:aliases w:val="Znak3 Znak,Tekst przypisu dolnego Znak Char Char Znak Char Char,Tekst przypisu dolnego Znak Char Char Znak Char Char Char,Tekst przypisu dolnego Znak Char Char Znak Char Char Char Char Char Char, Znak3 Znak"/>
    <w:basedOn w:val="Normalny"/>
    <w:link w:val="TekstprzypisudolnegoZnak1"/>
    <w:rsid w:val="00AD6F82"/>
    <w:pPr>
      <w:widowControl w:val="0"/>
      <w:spacing w:line="240" w:lineRule="auto"/>
      <w:jc w:val="left"/>
    </w:pPr>
    <w:rPr>
      <w:rFonts w:ascii="Times New Roman" w:hAnsi="Times New Roman" w:cs="Times New Roman"/>
      <w:sz w:val="20"/>
      <w:szCs w:val="20"/>
      <w:lang w:val="pl-PL" w:bidi="hi-IN"/>
    </w:rPr>
  </w:style>
  <w:style w:type="character" w:customStyle="1" w:styleId="TekstprzypisudolnegoZnak1">
    <w:name w:val="Tekst przypisu dolnego Znak1"/>
    <w:aliases w:val="Znak3 Znak Znak1,Tekst przypisu dolnego Znak Char Char Znak Char Char Znak1,Tekst przypisu dolnego Znak Char Char Znak Char Char Char Znak1,Tekst przypisu dolnego Znak Char Char Znak Char Char Char Char Char Char Znak1"/>
    <w:basedOn w:val="Domylnaczcionkaakapitu"/>
    <w:link w:val="Tekstprzypisudolnego"/>
    <w:uiPriority w:val="99"/>
    <w:rsid w:val="00D02B00"/>
    <w:rPr>
      <w:rFonts w:ascii="Calibri" w:hAnsi="Calibri" w:cs="Calibri"/>
      <w:kern w:val="1"/>
      <w:sz w:val="20"/>
      <w:szCs w:val="20"/>
      <w:lang w:val="pt-PT" w:eastAsia="zh-CN" w:bidi="he-IL"/>
    </w:rPr>
  </w:style>
  <w:style w:type="paragraph" w:customStyle="1" w:styleId="Zawartotabeli">
    <w:name w:val="Zawartość tabeli"/>
    <w:basedOn w:val="Normalny"/>
    <w:rsid w:val="00AD6F82"/>
    <w:pPr>
      <w:widowControl w:val="0"/>
      <w:suppressLineNumbers/>
      <w:spacing w:line="240" w:lineRule="auto"/>
      <w:jc w:val="left"/>
    </w:pPr>
    <w:rPr>
      <w:rFonts w:ascii="Times New Roman" w:hAnsi="Times New Roman" w:cs="Times New Roman"/>
      <w:sz w:val="24"/>
      <w:szCs w:val="24"/>
      <w:lang w:val="pl-PL" w:bidi="hi-IN"/>
    </w:rPr>
  </w:style>
  <w:style w:type="paragraph" w:customStyle="1" w:styleId="Nagwektabeli">
    <w:name w:val="Nagłówek tabeli"/>
    <w:basedOn w:val="Zawartotabeli"/>
    <w:uiPriority w:val="99"/>
    <w:rsid w:val="00AD6F82"/>
    <w:pPr>
      <w:jc w:val="center"/>
    </w:pPr>
    <w:rPr>
      <w:b/>
      <w:bCs/>
    </w:rPr>
  </w:style>
  <w:style w:type="paragraph" w:customStyle="1" w:styleId="Zawartoramki">
    <w:name w:val="Zawartość ramki"/>
    <w:basedOn w:val="Tekstpodstawowy"/>
    <w:uiPriority w:val="99"/>
    <w:rsid w:val="00AD6F82"/>
  </w:style>
  <w:style w:type="paragraph" w:styleId="Nagwek">
    <w:name w:val="header"/>
    <w:aliases w:val="Znak Znak"/>
    <w:basedOn w:val="Normalny"/>
    <w:link w:val="NagwekZnak1"/>
    <w:uiPriority w:val="99"/>
    <w:rsid w:val="00AD6F82"/>
    <w:pPr>
      <w:widowControl w:val="0"/>
      <w:suppressLineNumbers/>
      <w:tabs>
        <w:tab w:val="center" w:pos="4819"/>
        <w:tab w:val="right" w:pos="9638"/>
      </w:tabs>
      <w:spacing w:line="240" w:lineRule="auto"/>
      <w:jc w:val="left"/>
    </w:pPr>
    <w:rPr>
      <w:rFonts w:ascii="Times New Roman" w:hAnsi="Times New Roman" w:cs="Times New Roman"/>
      <w:sz w:val="24"/>
      <w:szCs w:val="24"/>
      <w:lang w:val="pl-PL" w:bidi="hi-IN"/>
    </w:rPr>
  </w:style>
  <w:style w:type="character" w:customStyle="1" w:styleId="NagwekZnak1">
    <w:name w:val="Nagłówek Znak1"/>
    <w:aliases w:val="Znak Znak Znak1"/>
    <w:basedOn w:val="Domylnaczcionkaakapitu"/>
    <w:link w:val="Nagwek"/>
    <w:uiPriority w:val="99"/>
    <w:rsid w:val="00D02B00"/>
    <w:rPr>
      <w:rFonts w:ascii="Calibri" w:hAnsi="Calibri" w:cs="Calibri"/>
      <w:kern w:val="1"/>
      <w:lang w:val="pt-PT" w:eastAsia="zh-CN" w:bidi="he-IL"/>
    </w:rPr>
  </w:style>
  <w:style w:type="paragraph" w:customStyle="1" w:styleId="240">
    <w:name w:val="Основной текст 24"/>
    <w:basedOn w:val="Normalny"/>
    <w:uiPriority w:val="99"/>
    <w:rsid w:val="00AD6F82"/>
    <w:pPr>
      <w:widowControl w:val="0"/>
      <w:spacing w:after="200" w:line="200" w:lineRule="atLeast"/>
      <w:ind w:left="360"/>
      <w:jc w:val="center"/>
    </w:pPr>
    <w:rPr>
      <w:rFonts w:ascii="Times New Roman" w:hAnsi="Times New Roman" w:cs="Times New Roman"/>
      <w:b/>
      <w:bCs/>
      <w:sz w:val="20"/>
      <w:szCs w:val="20"/>
      <w:lang w:val="en-US" w:bidi="ar-SA"/>
    </w:rPr>
  </w:style>
  <w:style w:type="paragraph" w:customStyle="1" w:styleId="211">
    <w:name w:val="Основной текст с отступом 21"/>
    <w:basedOn w:val="Normalny"/>
    <w:uiPriority w:val="99"/>
    <w:rsid w:val="00AD6F82"/>
    <w:pPr>
      <w:spacing w:line="240" w:lineRule="auto"/>
      <w:ind w:firstLine="567"/>
      <w:jc w:val="left"/>
    </w:pPr>
    <w:rPr>
      <w:rFonts w:ascii="Times New Roman" w:hAnsi="Times New Roman" w:cs="Times New Roman"/>
      <w:sz w:val="24"/>
      <w:szCs w:val="24"/>
      <w:lang w:val="uk-UA" w:bidi="hi-IN"/>
    </w:rPr>
  </w:style>
  <w:style w:type="paragraph" w:customStyle="1" w:styleId="310">
    <w:name w:val="Основной текст с отступом 31"/>
    <w:basedOn w:val="Normalny"/>
    <w:uiPriority w:val="99"/>
    <w:rsid w:val="00AD6F82"/>
    <w:pPr>
      <w:spacing w:line="240" w:lineRule="auto"/>
      <w:ind w:firstLine="567"/>
    </w:pPr>
    <w:rPr>
      <w:rFonts w:ascii="Times New Roman" w:hAnsi="Times New Roman" w:cs="Times New Roman"/>
      <w:sz w:val="24"/>
      <w:szCs w:val="24"/>
      <w:lang w:val="uk-UA" w:bidi="hi-IN"/>
    </w:rPr>
  </w:style>
  <w:style w:type="paragraph" w:customStyle="1" w:styleId="212">
    <w:name w:val="Основной текст 21"/>
    <w:basedOn w:val="Normalny"/>
    <w:uiPriority w:val="99"/>
    <w:rsid w:val="00AD6F82"/>
    <w:pPr>
      <w:tabs>
        <w:tab w:val="left" w:pos="3402"/>
      </w:tabs>
      <w:spacing w:line="240" w:lineRule="auto"/>
      <w:ind w:right="6095"/>
    </w:pPr>
    <w:rPr>
      <w:rFonts w:ascii="Times New Roman" w:hAnsi="Times New Roman" w:cs="Times New Roman"/>
      <w:sz w:val="24"/>
      <w:szCs w:val="24"/>
      <w:lang w:val="uk-UA" w:bidi="hi-IN"/>
    </w:rPr>
  </w:style>
  <w:style w:type="paragraph" w:customStyle="1" w:styleId="Tekstpodstawowywcity21">
    <w:name w:val="Tekst podstawowy wcięty 21"/>
    <w:basedOn w:val="Normalny"/>
    <w:uiPriority w:val="99"/>
    <w:rsid w:val="00AD6F82"/>
    <w:pPr>
      <w:spacing w:line="360" w:lineRule="auto"/>
      <w:ind w:left="1980" w:hanging="540"/>
      <w:jc w:val="left"/>
    </w:pPr>
    <w:rPr>
      <w:rFonts w:ascii="Times New Roman" w:hAnsi="Times New Roman" w:cs="Times New Roman"/>
      <w:sz w:val="20"/>
      <w:szCs w:val="20"/>
      <w:lang w:val="pl-PL" w:bidi="hi-IN"/>
    </w:rPr>
  </w:style>
  <w:style w:type="paragraph" w:customStyle="1" w:styleId="Tekstpodstawowywcity32">
    <w:name w:val="Tekst podstawowy wcięty 32"/>
    <w:basedOn w:val="Normalny"/>
    <w:uiPriority w:val="99"/>
    <w:rsid w:val="00AD6F82"/>
    <w:pPr>
      <w:spacing w:line="360" w:lineRule="auto"/>
      <w:ind w:left="1440"/>
      <w:jc w:val="left"/>
    </w:pPr>
    <w:rPr>
      <w:rFonts w:ascii="Times New Roman" w:hAnsi="Times New Roman" w:cs="Times New Roman"/>
      <w:sz w:val="20"/>
      <w:szCs w:val="20"/>
      <w:lang w:val="pl-PL" w:bidi="hi-IN"/>
    </w:rPr>
  </w:style>
  <w:style w:type="paragraph" w:customStyle="1" w:styleId="Legenda1">
    <w:name w:val="Legenda1"/>
    <w:basedOn w:val="Normalny"/>
    <w:next w:val="Normalny"/>
    <w:uiPriority w:val="99"/>
    <w:rsid w:val="00AD6F82"/>
    <w:pPr>
      <w:spacing w:line="360" w:lineRule="auto"/>
      <w:ind w:left="1440"/>
      <w:jc w:val="center"/>
    </w:pPr>
    <w:rPr>
      <w:rFonts w:ascii="Times New Roman" w:hAnsi="Times New Roman" w:cs="Times New Roman"/>
      <w:i/>
      <w:iCs/>
      <w:sz w:val="20"/>
      <w:szCs w:val="20"/>
      <w:lang w:val="pl-PL" w:bidi="hi-IN"/>
    </w:rPr>
  </w:style>
  <w:style w:type="paragraph" w:customStyle="1" w:styleId="NormalnyWeb1">
    <w:name w:val="Normalny (Web)1"/>
    <w:basedOn w:val="Normalny"/>
    <w:rsid w:val="00AD6F82"/>
    <w:pPr>
      <w:spacing w:before="280" w:after="280" w:line="240" w:lineRule="auto"/>
      <w:jc w:val="left"/>
    </w:pPr>
    <w:rPr>
      <w:rFonts w:ascii="Times New Roman" w:hAnsi="Times New Roman" w:cs="Times New Roman"/>
      <w:sz w:val="20"/>
      <w:szCs w:val="20"/>
      <w:lang w:val="pl-PL" w:bidi="hi-IN"/>
    </w:rPr>
  </w:style>
  <w:style w:type="paragraph" w:customStyle="1" w:styleId="Akapitzlist1">
    <w:name w:val="Akapit z listą1"/>
    <w:basedOn w:val="Normalny"/>
    <w:uiPriority w:val="99"/>
    <w:rsid w:val="00AD6F82"/>
    <w:pPr>
      <w:spacing w:line="240" w:lineRule="auto"/>
      <w:ind w:left="708"/>
      <w:jc w:val="left"/>
    </w:pPr>
    <w:rPr>
      <w:rFonts w:ascii="Times New Roman" w:hAnsi="Times New Roman" w:cs="Times New Roman"/>
      <w:sz w:val="20"/>
      <w:szCs w:val="20"/>
      <w:lang w:val="pl-PL" w:bidi="hi-IN"/>
    </w:rPr>
  </w:style>
  <w:style w:type="paragraph" w:customStyle="1" w:styleId="Tekstpodstawowywcity31">
    <w:name w:val="Tekst podstawowy wcięty 31"/>
    <w:basedOn w:val="Normalny"/>
    <w:uiPriority w:val="99"/>
    <w:rsid w:val="00AD6F82"/>
    <w:pPr>
      <w:widowControl w:val="0"/>
      <w:spacing w:line="240" w:lineRule="auto"/>
      <w:ind w:left="4824" w:hanging="4824"/>
      <w:jc w:val="left"/>
    </w:pPr>
    <w:rPr>
      <w:rFonts w:ascii="Times New Roman" w:hAnsi="Times New Roman" w:cs="Times New Roman"/>
      <w:sz w:val="20"/>
      <w:szCs w:val="20"/>
      <w:lang w:val="pl-PL" w:bidi="hi-IN"/>
    </w:rPr>
  </w:style>
  <w:style w:type="paragraph" w:styleId="NormalnyWeb">
    <w:name w:val="Normal (Web)"/>
    <w:basedOn w:val="Normalny"/>
    <w:uiPriority w:val="99"/>
    <w:rsid w:val="00AD6F82"/>
    <w:pPr>
      <w:suppressAutoHyphens w:val="0"/>
      <w:spacing w:before="280" w:after="280" w:line="240" w:lineRule="auto"/>
      <w:jc w:val="left"/>
    </w:pPr>
    <w:rPr>
      <w:rFonts w:ascii="Times New Roman" w:hAnsi="Times New Roman" w:cs="Times New Roman"/>
      <w:sz w:val="20"/>
      <w:szCs w:val="20"/>
      <w:lang w:val="pl-PL" w:bidi="hi-IN"/>
    </w:rPr>
  </w:style>
  <w:style w:type="paragraph" w:customStyle="1" w:styleId="311">
    <w:name w:val="Основной текст 31"/>
    <w:basedOn w:val="Normalny"/>
    <w:uiPriority w:val="99"/>
    <w:rsid w:val="00AD6F82"/>
    <w:pPr>
      <w:spacing w:line="240" w:lineRule="auto"/>
      <w:jc w:val="center"/>
    </w:pPr>
    <w:rPr>
      <w:rFonts w:ascii="Times New Roman" w:hAnsi="Times New Roman" w:cs="Times New Roman"/>
      <w:sz w:val="20"/>
      <w:szCs w:val="20"/>
      <w:lang w:val="pl-PL" w:bidi="hi-IN"/>
    </w:rPr>
  </w:style>
  <w:style w:type="paragraph" w:customStyle="1" w:styleId="Akapitzlist2">
    <w:name w:val="Akapit z listą2"/>
    <w:basedOn w:val="Normalny"/>
    <w:uiPriority w:val="99"/>
    <w:rsid w:val="00AD6F82"/>
    <w:pPr>
      <w:tabs>
        <w:tab w:val="left" w:pos="0"/>
      </w:tabs>
      <w:spacing w:line="240" w:lineRule="auto"/>
      <w:jc w:val="left"/>
    </w:pPr>
    <w:rPr>
      <w:rFonts w:ascii="Times New Roman" w:hAnsi="Times New Roman" w:cs="Times New Roman"/>
      <w:sz w:val="20"/>
      <w:szCs w:val="20"/>
      <w:lang w:val="pl-PL" w:bidi="hi-IN"/>
    </w:rPr>
  </w:style>
  <w:style w:type="paragraph" w:customStyle="1" w:styleId="Zawartotabeli0">
    <w:name w:val="Zawarto?? tabeli"/>
    <w:basedOn w:val="Normalny"/>
    <w:uiPriority w:val="99"/>
    <w:rsid w:val="00AD6F82"/>
    <w:pPr>
      <w:suppressLineNumbers/>
      <w:spacing w:line="240" w:lineRule="auto"/>
      <w:jc w:val="left"/>
    </w:pPr>
    <w:rPr>
      <w:rFonts w:ascii="Times New Roman" w:hAnsi="Times New Roman" w:cs="Times New Roman"/>
      <w:sz w:val="20"/>
      <w:szCs w:val="20"/>
      <w:lang w:val="pl-PL" w:bidi="hi-IN"/>
    </w:rPr>
  </w:style>
  <w:style w:type="paragraph" w:customStyle="1" w:styleId="a5">
    <w:name w:val="Список определений"/>
    <w:basedOn w:val="Normalny"/>
    <w:next w:val="Normalny"/>
    <w:uiPriority w:val="99"/>
    <w:rsid w:val="00AD6F82"/>
    <w:pPr>
      <w:spacing w:line="240" w:lineRule="auto"/>
      <w:ind w:left="360"/>
      <w:jc w:val="left"/>
    </w:pPr>
    <w:rPr>
      <w:rFonts w:ascii="Times New Roman" w:hAnsi="Times New Roman" w:cs="Times New Roman"/>
      <w:sz w:val="24"/>
      <w:szCs w:val="24"/>
      <w:lang w:val="uk-UA" w:bidi="hi-IN"/>
    </w:rPr>
  </w:style>
  <w:style w:type="paragraph" w:customStyle="1" w:styleId="230">
    <w:name w:val="Основной текст с отступом 23"/>
    <w:basedOn w:val="Normalny"/>
    <w:uiPriority w:val="99"/>
    <w:rsid w:val="00AD6F82"/>
    <w:pPr>
      <w:widowControl w:val="0"/>
      <w:spacing w:line="360" w:lineRule="auto"/>
      <w:ind w:firstLine="720"/>
      <w:jc w:val="left"/>
    </w:pPr>
    <w:rPr>
      <w:rFonts w:ascii="Times New Roman" w:hAnsi="Times New Roman" w:cs="Times New Roman"/>
      <w:color w:val="000000"/>
      <w:sz w:val="24"/>
      <w:szCs w:val="24"/>
      <w:lang w:val="pl-PL" w:bidi="hi-IN"/>
    </w:rPr>
  </w:style>
  <w:style w:type="paragraph" w:customStyle="1" w:styleId="34">
    <w:name w:val="Цитата3"/>
    <w:basedOn w:val="Normalny"/>
    <w:uiPriority w:val="99"/>
    <w:rsid w:val="00AD6F82"/>
    <w:pPr>
      <w:widowControl w:val="0"/>
      <w:autoSpaceDE w:val="0"/>
      <w:ind w:left="14" w:right="32" w:firstLine="270"/>
    </w:pPr>
    <w:rPr>
      <w:rFonts w:ascii="Times New Roman" w:hAnsi="Times New Roman" w:cs="Times New Roman"/>
      <w:sz w:val="24"/>
      <w:szCs w:val="24"/>
      <w:lang w:val="pl-PL" w:bidi="hi-IN"/>
    </w:rPr>
  </w:style>
  <w:style w:type="paragraph" w:customStyle="1" w:styleId="330">
    <w:name w:val="Основной текст 33"/>
    <w:basedOn w:val="Normalny"/>
    <w:uiPriority w:val="99"/>
    <w:rsid w:val="00AD6F82"/>
    <w:pPr>
      <w:widowControl w:val="0"/>
      <w:autoSpaceDE w:val="0"/>
    </w:pPr>
    <w:rPr>
      <w:rFonts w:ascii="Times New Roman" w:hAnsi="Times New Roman" w:cs="Times New Roman"/>
      <w:sz w:val="24"/>
      <w:szCs w:val="24"/>
      <w:lang w:val="ru-RU" w:bidi="hi-IN"/>
    </w:rPr>
  </w:style>
  <w:style w:type="paragraph" w:customStyle="1" w:styleId="a6">
    <w:name w:val="Основной"/>
    <w:basedOn w:val="Normalny"/>
    <w:uiPriority w:val="99"/>
    <w:rsid w:val="00AD6F82"/>
    <w:pPr>
      <w:spacing w:after="57" w:line="288" w:lineRule="auto"/>
      <w:ind w:firstLine="454"/>
    </w:pPr>
    <w:rPr>
      <w:rFonts w:ascii="Times New Roman" w:hAnsi="Times New Roman" w:cs="Times New Roman"/>
      <w:color w:val="000000"/>
      <w:sz w:val="20"/>
      <w:szCs w:val="20"/>
      <w:lang w:val="pl-PL" w:bidi="hi-IN"/>
    </w:rPr>
  </w:style>
  <w:style w:type="paragraph" w:customStyle="1" w:styleId="a7">
    <w:name w:val="Рисунок"/>
    <w:basedOn w:val="a6"/>
    <w:uiPriority w:val="99"/>
    <w:rsid w:val="00AD6F82"/>
    <w:pPr>
      <w:ind w:firstLine="0"/>
      <w:jc w:val="center"/>
    </w:pPr>
    <w:rPr>
      <w:i/>
      <w:iCs/>
    </w:rPr>
  </w:style>
  <w:style w:type="paragraph" w:customStyle="1" w:styleId="35">
    <w:name w:val="3"/>
    <w:basedOn w:val="Normalny"/>
    <w:uiPriority w:val="99"/>
    <w:rsid w:val="00AD6F82"/>
    <w:pPr>
      <w:keepLines/>
      <w:tabs>
        <w:tab w:val="left" w:pos="19067"/>
      </w:tabs>
      <w:autoSpaceDE w:val="0"/>
      <w:spacing w:before="57" w:after="113" w:line="288" w:lineRule="auto"/>
      <w:ind w:left="454"/>
      <w:jc w:val="left"/>
      <w:textAlignment w:val="center"/>
    </w:pPr>
    <w:rPr>
      <w:rFonts w:ascii="Arial" w:hAnsi="Arial" w:cs="Arial"/>
      <w:b/>
      <w:bCs/>
      <w:i/>
      <w:iCs/>
      <w:color w:val="000000"/>
      <w:sz w:val="20"/>
      <w:szCs w:val="20"/>
      <w:lang w:val="pl-PL" w:bidi="hi-IN"/>
    </w:rPr>
  </w:style>
  <w:style w:type="paragraph" w:customStyle="1" w:styleId="Tehn">
    <w:name w:val="Tehn"/>
    <w:basedOn w:val="Normalny"/>
    <w:uiPriority w:val="99"/>
    <w:rsid w:val="00AD6F82"/>
    <w:pPr>
      <w:tabs>
        <w:tab w:val="right" w:leader="dot" w:pos="9638"/>
      </w:tabs>
      <w:autoSpaceDE w:val="0"/>
      <w:spacing w:line="288" w:lineRule="auto"/>
      <w:jc w:val="left"/>
      <w:textAlignment w:val="center"/>
    </w:pPr>
    <w:rPr>
      <w:rFonts w:ascii="Times New Roman" w:hAnsi="Times New Roman" w:cs="Times New Roman"/>
      <w:color w:val="000000"/>
      <w:sz w:val="20"/>
      <w:szCs w:val="20"/>
      <w:lang w:val="en-US" w:bidi="hi-IN"/>
    </w:rPr>
  </w:style>
  <w:style w:type="paragraph" w:customStyle="1" w:styleId="a8">
    <w:name w:val="Название таблицы"/>
    <w:basedOn w:val="Tekstpodstawowy"/>
    <w:uiPriority w:val="99"/>
    <w:rsid w:val="00AD6F82"/>
    <w:pPr>
      <w:widowControl/>
      <w:autoSpaceDE w:val="0"/>
      <w:spacing w:after="28"/>
      <w:ind w:firstLine="567"/>
      <w:jc w:val="right"/>
    </w:pPr>
    <w:rPr>
      <w:rFonts w:ascii="Peterburg" w:hAnsi="Peterburg" w:cs="Peterburg"/>
      <w:i/>
      <w:iCs/>
      <w:sz w:val="20"/>
      <w:szCs w:val="20"/>
      <w:lang w:bidi="he-IL"/>
    </w:rPr>
  </w:style>
  <w:style w:type="paragraph" w:customStyle="1" w:styleId="Standard">
    <w:name w:val="Standard"/>
    <w:rsid w:val="00AD6F82"/>
    <w:pPr>
      <w:suppressAutoHyphens/>
      <w:autoSpaceDE w:val="0"/>
      <w:textAlignment w:val="baseline"/>
    </w:pPr>
    <w:rPr>
      <w:sz w:val="24"/>
      <w:szCs w:val="24"/>
      <w:lang w:eastAsia="zh-CN"/>
    </w:rPr>
  </w:style>
  <w:style w:type="paragraph" w:customStyle="1" w:styleId="a9">
    <w:name w:val="Заголовок"/>
    <w:basedOn w:val="Normalny"/>
    <w:next w:val="Tekstpodstawowy"/>
    <w:uiPriority w:val="99"/>
    <w:rsid w:val="00AD6F82"/>
    <w:pPr>
      <w:keepNext/>
      <w:spacing w:before="240" w:after="120" w:line="240" w:lineRule="auto"/>
      <w:jc w:val="left"/>
    </w:pPr>
    <w:rPr>
      <w:rFonts w:ascii="Arial" w:hAnsi="Arial" w:cs="Arial"/>
      <w:sz w:val="28"/>
      <w:szCs w:val="28"/>
      <w:lang w:val="pl-PL" w:bidi="hi-IN"/>
    </w:rPr>
  </w:style>
  <w:style w:type="paragraph" w:customStyle="1" w:styleId="17">
    <w:name w:val="Название1"/>
    <w:basedOn w:val="Normalny"/>
    <w:uiPriority w:val="99"/>
    <w:rsid w:val="00AD6F82"/>
    <w:pPr>
      <w:suppressLineNumbers/>
      <w:spacing w:before="120" w:after="120" w:line="240" w:lineRule="auto"/>
      <w:jc w:val="left"/>
    </w:pPr>
    <w:rPr>
      <w:rFonts w:ascii="Times New Roman" w:hAnsi="Times New Roman" w:cs="Times New Roman"/>
      <w:i/>
      <w:iCs/>
      <w:sz w:val="24"/>
      <w:szCs w:val="24"/>
      <w:lang w:val="pl-PL" w:bidi="hi-IN"/>
    </w:rPr>
  </w:style>
  <w:style w:type="paragraph" w:customStyle="1" w:styleId="18">
    <w:name w:val="Указатель1"/>
    <w:basedOn w:val="Normalny"/>
    <w:uiPriority w:val="99"/>
    <w:rsid w:val="00AD6F82"/>
    <w:pPr>
      <w:suppressLineNumbers/>
      <w:spacing w:line="240" w:lineRule="auto"/>
      <w:jc w:val="left"/>
    </w:pPr>
    <w:rPr>
      <w:rFonts w:ascii="Times New Roman" w:hAnsi="Times New Roman" w:cs="Times New Roman"/>
      <w:sz w:val="20"/>
      <w:szCs w:val="20"/>
      <w:lang w:val="pl-PL" w:bidi="hi-IN"/>
    </w:rPr>
  </w:style>
  <w:style w:type="paragraph" w:styleId="Tekstprzypisukocowego">
    <w:name w:val="endnote text"/>
    <w:basedOn w:val="Normalny"/>
    <w:link w:val="TekstprzypisukocowegoZnak1"/>
    <w:uiPriority w:val="99"/>
    <w:rsid w:val="00AD6F82"/>
    <w:pPr>
      <w:widowControl w:val="0"/>
      <w:suppressLineNumbers/>
      <w:spacing w:line="240" w:lineRule="auto"/>
      <w:ind w:left="283" w:hanging="283"/>
      <w:jc w:val="left"/>
    </w:pPr>
    <w:rPr>
      <w:rFonts w:ascii="Times New Roman" w:hAnsi="Times New Roman" w:cs="Times New Roman"/>
      <w:sz w:val="20"/>
      <w:szCs w:val="20"/>
      <w:lang w:val="pl-PL" w:bidi="hi-IN"/>
    </w:rPr>
  </w:style>
  <w:style w:type="character" w:customStyle="1" w:styleId="TekstprzypisukocowegoZnak1">
    <w:name w:val="Tekst przypisu końcowego Znak1"/>
    <w:basedOn w:val="Domylnaczcionkaakapitu"/>
    <w:link w:val="Tekstprzypisukocowego"/>
    <w:uiPriority w:val="99"/>
    <w:rsid w:val="00D02B00"/>
    <w:rPr>
      <w:rFonts w:ascii="Calibri" w:hAnsi="Calibri" w:cs="Calibri"/>
      <w:kern w:val="1"/>
      <w:sz w:val="20"/>
      <w:szCs w:val="20"/>
      <w:lang w:val="pt-PT" w:eastAsia="zh-CN" w:bidi="he-IL"/>
    </w:rPr>
  </w:style>
  <w:style w:type="paragraph" w:customStyle="1" w:styleId="Zwykytekst1">
    <w:name w:val="Zwykły tekst1"/>
    <w:basedOn w:val="Normalny"/>
    <w:uiPriority w:val="99"/>
    <w:rsid w:val="00AD6F82"/>
    <w:pPr>
      <w:spacing w:before="280" w:after="280" w:line="240" w:lineRule="auto"/>
      <w:jc w:val="left"/>
    </w:pPr>
    <w:rPr>
      <w:rFonts w:ascii="Times New Roman" w:hAnsi="Times New Roman" w:cs="Times New Roman"/>
      <w:sz w:val="24"/>
      <w:szCs w:val="24"/>
      <w:lang w:val="pl-PL" w:bidi="hi-IN"/>
    </w:rPr>
  </w:style>
  <w:style w:type="paragraph" w:customStyle="1" w:styleId="Tekstdymka1">
    <w:name w:val="Tekst dymka1"/>
    <w:basedOn w:val="Normalny"/>
    <w:uiPriority w:val="99"/>
    <w:rsid w:val="00AD6F82"/>
    <w:pPr>
      <w:spacing w:line="240" w:lineRule="auto"/>
      <w:jc w:val="left"/>
    </w:pPr>
    <w:rPr>
      <w:rFonts w:ascii="Tahoma" w:hAnsi="Tahoma" w:cs="Tahoma"/>
      <w:sz w:val="16"/>
      <w:szCs w:val="16"/>
      <w:lang w:val="pl-PL" w:bidi="hi-IN"/>
    </w:rPr>
  </w:style>
  <w:style w:type="paragraph" w:customStyle="1" w:styleId="podtytul">
    <w:name w:val="podtytul"/>
    <w:basedOn w:val="Normalny"/>
    <w:uiPriority w:val="99"/>
    <w:rsid w:val="00AD6F82"/>
    <w:pPr>
      <w:spacing w:before="280" w:after="280" w:line="240" w:lineRule="auto"/>
      <w:jc w:val="left"/>
    </w:pPr>
    <w:rPr>
      <w:rFonts w:ascii="Times New Roman" w:hAnsi="Times New Roman" w:cs="Times New Roman"/>
      <w:sz w:val="24"/>
      <w:szCs w:val="24"/>
      <w:lang w:val="pl-PL" w:bidi="hi-IN"/>
    </w:rPr>
  </w:style>
  <w:style w:type="paragraph" w:customStyle="1" w:styleId="Tekstkomentarza1">
    <w:name w:val="Tekst komentarza1"/>
    <w:basedOn w:val="Normalny"/>
    <w:uiPriority w:val="99"/>
    <w:rsid w:val="00AD6F82"/>
    <w:pPr>
      <w:spacing w:line="240" w:lineRule="auto"/>
      <w:jc w:val="left"/>
    </w:pPr>
    <w:rPr>
      <w:rFonts w:ascii="Times New Roman" w:hAnsi="Times New Roman" w:cs="Times New Roman"/>
      <w:sz w:val="20"/>
      <w:szCs w:val="20"/>
      <w:lang w:val="pl-PL" w:bidi="hi-IN"/>
    </w:rPr>
  </w:style>
  <w:style w:type="paragraph" w:customStyle="1" w:styleId="Tematkomentarza1">
    <w:name w:val="Temat komentarza1"/>
    <w:basedOn w:val="Tekstkomentarza1"/>
    <w:next w:val="Tekstkomentarza1"/>
    <w:uiPriority w:val="99"/>
    <w:rsid w:val="00AD6F82"/>
    <w:rPr>
      <w:b/>
      <w:bCs/>
    </w:rPr>
  </w:style>
  <w:style w:type="paragraph" w:customStyle="1" w:styleId="mt">
    <w:name w:val="mt"/>
    <w:basedOn w:val="Normalny"/>
    <w:uiPriority w:val="99"/>
    <w:rsid w:val="00AD6F82"/>
    <w:pPr>
      <w:spacing w:before="280" w:after="280" w:line="240" w:lineRule="auto"/>
      <w:jc w:val="left"/>
    </w:pPr>
    <w:rPr>
      <w:rFonts w:ascii="Times New Roman" w:hAnsi="Times New Roman" w:cs="Times New Roman"/>
      <w:sz w:val="24"/>
      <w:szCs w:val="24"/>
      <w:lang w:val="pl-PL" w:bidi="hi-IN"/>
    </w:rPr>
  </w:style>
  <w:style w:type="paragraph" w:customStyle="1" w:styleId="aa">
    <w:name w:val="Содержимое таблицы"/>
    <w:basedOn w:val="Normalny"/>
    <w:uiPriority w:val="99"/>
    <w:rsid w:val="00AD6F82"/>
    <w:pPr>
      <w:suppressLineNumbers/>
      <w:spacing w:line="240" w:lineRule="auto"/>
      <w:jc w:val="left"/>
    </w:pPr>
    <w:rPr>
      <w:rFonts w:ascii="Times New Roman" w:hAnsi="Times New Roman" w:cs="Times New Roman"/>
      <w:sz w:val="20"/>
      <w:szCs w:val="20"/>
      <w:lang w:val="pl-PL" w:bidi="hi-IN"/>
    </w:rPr>
  </w:style>
  <w:style w:type="paragraph" w:customStyle="1" w:styleId="ab">
    <w:name w:val="Заголовок таблицы"/>
    <w:basedOn w:val="aa"/>
    <w:uiPriority w:val="99"/>
    <w:rsid w:val="00AD6F82"/>
    <w:pPr>
      <w:jc w:val="center"/>
    </w:pPr>
    <w:rPr>
      <w:b/>
      <w:bCs/>
    </w:rPr>
  </w:style>
  <w:style w:type="paragraph" w:customStyle="1" w:styleId="Nagwekspisutreci1">
    <w:name w:val="Nagłówek spisu treści1"/>
    <w:basedOn w:val="Nagwek1"/>
    <w:next w:val="Normalny"/>
    <w:uiPriority w:val="99"/>
    <w:rsid w:val="00AD6F82"/>
    <w:pPr>
      <w:numPr>
        <w:numId w:val="0"/>
      </w:numPr>
      <w:suppressLineNumbers/>
      <w:tabs>
        <w:tab w:val="left" w:pos="0"/>
      </w:tabs>
    </w:pPr>
    <w:rPr>
      <w:sz w:val="32"/>
      <w:szCs w:val="32"/>
    </w:rPr>
  </w:style>
  <w:style w:type="paragraph" w:styleId="Spistreci2">
    <w:name w:val="toc 2"/>
    <w:basedOn w:val="Normalny"/>
    <w:next w:val="Normalny"/>
    <w:uiPriority w:val="39"/>
    <w:rsid w:val="00AD6F82"/>
    <w:pPr>
      <w:widowControl w:val="0"/>
      <w:tabs>
        <w:tab w:val="right" w:leader="dot" w:pos="18414"/>
      </w:tabs>
      <w:spacing w:line="240" w:lineRule="auto"/>
      <w:ind w:left="283"/>
      <w:jc w:val="left"/>
    </w:pPr>
    <w:rPr>
      <w:rFonts w:ascii="Times New Roman" w:hAnsi="Times New Roman" w:cs="Times New Roman"/>
      <w:sz w:val="24"/>
      <w:szCs w:val="24"/>
      <w:lang w:val="pl-PL" w:bidi="hi-IN"/>
    </w:rPr>
  </w:style>
  <w:style w:type="paragraph" w:styleId="Spistreci1">
    <w:name w:val="toc 1"/>
    <w:basedOn w:val="Normalny"/>
    <w:next w:val="Normalny"/>
    <w:uiPriority w:val="39"/>
    <w:rsid w:val="00AD6F82"/>
    <w:pPr>
      <w:widowControl w:val="0"/>
      <w:tabs>
        <w:tab w:val="right" w:leader="dot" w:pos="11905"/>
      </w:tabs>
      <w:spacing w:line="240" w:lineRule="auto"/>
      <w:jc w:val="left"/>
    </w:pPr>
    <w:rPr>
      <w:rFonts w:ascii="Times New Roman" w:hAnsi="Times New Roman" w:cs="Times New Roman"/>
      <w:sz w:val="24"/>
      <w:szCs w:val="24"/>
      <w:lang w:val="pl-PL" w:bidi="hi-IN"/>
    </w:rPr>
  </w:style>
  <w:style w:type="paragraph" w:styleId="Spistreci3">
    <w:name w:val="toc 3"/>
    <w:basedOn w:val="Normalny"/>
    <w:next w:val="Normalny"/>
    <w:uiPriority w:val="39"/>
    <w:rsid w:val="00AD6F82"/>
    <w:pPr>
      <w:widowControl w:val="0"/>
      <w:tabs>
        <w:tab w:val="right" w:leader="dot" w:pos="24923"/>
      </w:tabs>
      <w:spacing w:line="240" w:lineRule="auto"/>
      <w:ind w:left="566"/>
      <w:jc w:val="left"/>
    </w:pPr>
    <w:rPr>
      <w:rFonts w:ascii="Times New Roman" w:hAnsi="Times New Roman" w:cs="Times New Roman"/>
      <w:sz w:val="24"/>
      <w:szCs w:val="24"/>
      <w:lang w:val="pl-PL" w:bidi="hi-IN"/>
    </w:rPr>
  </w:style>
  <w:style w:type="paragraph" w:customStyle="1" w:styleId="aforyzm">
    <w:name w:val="aforyzm"/>
    <w:basedOn w:val="Normalny"/>
    <w:uiPriority w:val="99"/>
    <w:rsid w:val="00AD6F82"/>
    <w:pPr>
      <w:suppressAutoHyphens w:val="0"/>
      <w:spacing w:before="280" w:after="280" w:line="240" w:lineRule="auto"/>
      <w:jc w:val="left"/>
    </w:pPr>
    <w:rPr>
      <w:rFonts w:ascii="Times New Roman" w:hAnsi="Times New Roman" w:cs="Times New Roman"/>
      <w:sz w:val="24"/>
      <w:szCs w:val="24"/>
      <w:lang w:val="pl-PL" w:bidi="hi-IN"/>
    </w:rPr>
  </w:style>
  <w:style w:type="paragraph" w:customStyle="1" w:styleId="autor">
    <w:name w:val="autor"/>
    <w:basedOn w:val="Normalny"/>
    <w:uiPriority w:val="99"/>
    <w:rsid w:val="00AD6F82"/>
    <w:pPr>
      <w:suppressAutoHyphens w:val="0"/>
      <w:spacing w:before="280" w:after="280" w:line="240" w:lineRule="auto"/>
      <w:jc w:val="left"/>
    </w:pPr>
    <w:rPr>
      <w:rFonts w:ascii="Times New Roman" w:hAnsi="Times New Roman" w:cs="Times New Roman"/>
      <w:sz w:val="24"/>
      <w:szCs w:val="24"/>
      <w:lang w:val="pl-PL" w:bidi="hi-IN"/>
    </w:rPr>
  </w:style>
  <w:style w:type="paragraph" w:customStyle="1" w:styleId="WW-Normal">
    <w:name w:val="WW-Normal"/>
    <w:uiPriority w:val="99"/>
    <w:rsid w:val="00AD6F82"/>
    <w:pPr>
      <w:suppressAutoHyphens/>
      <w:autoSpaceDE w:val="0"/>
    </w:pPr>
    <w:rPr>
      <w:color w:val="000000"/>
      <w:sz w:val="24"/>
      <w:szCs w:val="24"/>
      <w:lang w:eastAsia="zh-CN"/>
    </w:rPr>
  </w:style>
  <w:style w:type="paragraph" w:customStyle="1" w:styleId="WW-BodyText2">
    <w:name w:val="WW-Body Text 2"/>
    <w:basedOn w:val="Normalny"/>
    <w:uiPriority w:val="99"/>
    <w:rsid w:val="00AD6F82"/>
    <w:rPr>
      <w:rFonts w:ascii="Times New Roman" w:hAnsi="Times New Roman" w:cs="Times New Roman"/>
      <w:b/>
      <w:bCs/>
      <w:color w:val="000000"/>
      <w:sz w:val="28"/>
      <w:szCs w:val="28"/>
      <w:lang w:val="pl-PL" w:bidi="hi-IN"/>
    </w:rPr>
  </w:style>
  <w:style w:type="paragraph" w:customStyle="1" w:styleId="331">
    <w:name w:val="Основной текст с отступом 33"/>
    <w:basedOn w:val="Normalny"/>
    <w:uiPriority w:val="99"/>
    <w:rsid w:val="00AD6F82"/>
    <w:pPr>
      <w:spacing w:after="120" w:line="240" w:lineRule="auto"/>
      <w:ind w:left="283"/>
      <w:jc w:val="left"/>
    </w:pPr>
    <w:rPr>
      <w:rFonts w:ascii="Times New Roman" w:hAnsi="Times New Roman" w:cs="Times New Roman"/>
      <w:sz w:val="16"/>
      <w:szCs w:val="16"/>
      <w:lang w:val="pl-PL" w:bidi="hi-IN"/>
    </w:rPr>
  </w:style>
  <w:style w:type="paragraph" w:customStyle="1" w:styleId="Tekstdymka2">
    <w:name w:val="Tekst dymka2"/>
    <w:basedOn w:val="Normalny"/>
    <w:uiPriority w:val="99"/>
    <w:rsid w:val="00AD6F82"/>
    <w:pPr>
      <w:spacing w:line="240" w:lineRule="auto"/>
      <w:jc w:val="left"/>
    </w:pPr>
    <w:rPr>
      <w:rFonts w:ascii="Tahoma" w:hAnsi="Tahoma" w:cs="Tahoma"/>
      <w:sz w:val="16"/>
      <w:szCs w:val="16"/>
      <w:lang w:val="pl-PL" w:bidi="hi-IN"/>
    </w:rPr>
  </w:style>
  <w:style w:type="paragraph" w:customStyle="1" w:styleId="Zawartolisty">
    <w:name w:val="Zawartość listy"/>
    <w:basedOn w:val="Normalny"/>
    <w:uiPriority w:val="99"/>
    <w:rsid w:val="00AD6F82"/>
    <w:pPr>
      <w:widowControl w:val="0"/>
      <w:spacing w:line="240" w:lineRule="auto"/>
      <w:ind w:left="567"/>
      <w:jc w:val="left"/>
    </w:pPr>
    <w:rPr>
      <w:rFonts w:ascii="Times New Roman" w:hAnsi="Times New Roman" w:cs="Times New Roman"/>
      <w:sz w:val="24"/>
      <w:szCs w:val="24"/>
      <w:lang w:val="pl-PL" w:bidi="hi-IN"/>
    </w:rPr>
  </w:style>
  <w:style w:type="paragraph" w:customStyle="1" w:styleId="Nagweklisty">
    <w:name w:val="Nagłówek listy"/>
    <w:basedOn w:val="Normalny"/>
    <w:next w:val="Zawartolisty"/>
    <w:uiPriority w:val="99"/>
    <w:rsid w:val="00AD6F82"/>
    <w:pPr>
      <w:widowControl w:val="0"/>
      <w:spacing w:line="240" w:lineRule="auto"/>
      <w:jc w:val="left"/>
    </w:pPr>
    <w:rPr>
      <w:rFonts w:ascii="Times New Roman" w:hAnsi="Times New Roman" w:cs="Times New Roman"/>
      <w:sz w:val="24"/>
      <w:szCs w:val="24"/>
      <w:lang w:val="pl-PL" w:bidi="hi-IN"/>
    </w:rPr>
  </w:style>
  <w:style w:type="paragraph" w:customStyle="1" w:styleId="SS">
    <w:name w:val="SS"/>
    <w:basedOn w:val="Normalny"/>
    <w:uiPriority w:val="99"/>
    <w:rsid w:val="00AD6F82"/>
    <w:pPr>
      <w:widowControl w:val="0"/>
      <w:shd w:val="clear" w:color="auto" w:fill="FFFFFF"/>
      <w:suppressAutoHyphens w:val="0"/>
      <w:autoSpaceDE w:val="0"/>
      <w:spacing w:line="360" w:lineRule="auto"/>
      <w:ind w:firstLine="720"/>
    </w:pPr>
    <w:rPr>
      <w:rFonts w:ascii="Times New Roman CYR" w:eastAsia="Batang" w:hAnsi="Times New Roman CYR" w:cs="Times New Roman CYR"/>
      <w:sz w:val="28"/>
      <w:szCs w:val="28"/>
      <w:lang w:val="ru-RU" w:bidi="hi-IN"/>
    </w:rPr>
  </w:style>
  <w:style w:type="paragraph" w:customStyle="1" w:styleId="Web">
    <w:name w:val="Обычный (Web)"/>
    <w:basedOn w:val="Normalny"/>
    <w:uiPriority w:val="99"/>
    <w:rsid w:val="00AD6F82"/>
    <w:pPr>
      <w:spacing w:before="280" w:after="280" w:line="240" w:lineRule="auto"/>
      <w:jc w:val="left"/>
    </w:pPr>
    <w:rPr>
      <w:rFonts w:ascii="Arial" w:eastAsia="Arial Unicode MS" w:hAnsi="Arial" w:cs="Arial"/>
      <w:color w:val="000000"/>
      <w:sz w:val="20"/>
      <w:szCs w:val="20"/>
      <w:lang w:val="ru-RU" w:bidi="hi-IN"/>
    </w:rPr>
  </w:style>
  <w:style w:type="paragraph" w:customStyle="1" w:styleId="title2">
    <w:name w:val="title2"/>
    <w:basedOn w:val="Normalny"/>
    <w:uiPriority w:val="99"/>
    <w:rsid w:val="00AD6F82"/>
    <w:pPr>
      <w:spacing w:before="240" w:after="240" w:line="240" w:lineRule="auto"/>
      <w:jc w:val="left"/>
    </w:pPr>
    <w:rPr>
      <w:rFonts w:ascii="Times New Roman" w:hAnsi="Times New Roman" w:cs="Times New Roman"/>
      <w:b/>
      <w:bCs/>
      <w:sz w:val="38"/>
      <w:szCs w:val="38"/>
      <w:lang w:val="pl-PL" w:bidi="hi-IN"/>
    </w:rPr>
  </w:style>
  <w:style w:type="paragraph" w:customStyle="1" w:styleId="Body">
    <w:name w:val="Body"/>
    <w:uiPriority w:val="99"/>
    <w:rsid w:val="00AD6F82"/>
    <w:pPr>
      <w:suppressAutoHyphens/>
      <w:ind w:firstLine="284"/>
      <w:jc w:val="both"/>
    </w:pPr>
    <w:rPr>
      <w:lang w:val="en-US" w:eastAsia="zh-CN"/>
    </w:rPr>
  </w:style>
  <w:style w:type="paragraph" w:customStyle="1" w:styleId="Listnum3">
    <w:name w:val="List num 3"/>
    <w:uiPriority w:val="99"/>
    <w:rsid w:val="00AD6F82"/>
    <w:pPr>
      <w:tabs>
        <w:tab w:val="left" w:pos="17020"/>
      </w:tabs>
      <w:suppressAutoHyphens/>
      <w:ind w:left="851" w:hanging="284"/>
    </w:pPr>
    <w:rPr>
      <w:lang w:val="ru-RU" w:eastAsia="zh-CN"/>
    </w:rPr>
  </w:style>
  <w:style w:type="paragraph" w:customStyle="1" w:styleId="Listmark2">
    <w:name w:val="List mark 2"/>
    <w:uiPriority w:val="99"/>
    <w:rsid w:val="00AD6F82"/>
    <w:pPr>
      <w:tabs>
        <w:tab w:val="left" w:pos="11340"/>
      </w:tabs>
      <w:suppressAutoHyphens/>
      <w:ind w:left="567" w:hanging="283"/>
      <w:jc w:val="both"/>
    </w:pPr>
    <w:rPr>
      <w:lang w:val="ru-RU" w:eastAsia="zh-CN"/>
    </w:rPr>
  </w:style>
  <w:style w:type="paragraph" w:customStyle="1" w:styleId="Head4">
    <w:name w:val="Head 4"/>
    <w:next w:val="Body"/>
    <w:uiPriority w:val="99"/>
    <w:rsid w:val="00AD6F82"/>
    <w:pPr>
      <w:suppressAutoHyphens/>
      <w:spacing w:before="180" w:after="60"/>
      <w:jc w:val="center"/>
    </w:pPr>
    <w:rPr>
      <w:rFonts w:ascii="Arial" w:hAnsi="Arial" w:cs="Arial"/>
      <w:b/>
      <w:bCs/>
      <w:sz w:val="24"/>
      <w:szCs w:val="24"/>
      <w:lang w:val="ru-RU" w:eastAsia="zh-CN"/>
    </w:rPr>
  </w:style>
  <w:style w:type="paragraph" w:customStyle="1" w:styleId="19">
    <w:name w:val="Текст1"/>
    <w:basedOn w:val="Normalny"/>
    <w:uiPriority w:val="99"/>
    <w:rsid w:val="00AD6F82"/>
    <w:pPr>
      <w:spacing w:line="240" w:lineRule="auto"/>
      <w:jc w:val="left"/>
    </w:pPr>
    <w:rPr>
      <w:rFonts w:ascii="Courier New" w:hAnsi="Courier New" w:cs="Courier New"/>
      <w:sz w:val="20"/>
      <w:szCs w:val="20"/>
      <w:lang w:val="pl-PL" w:bidi="hi-IN"/>
    </w:rPr>
  </w:style>
  <w:style w:type="paragraph" w:customStyle="1" w:styleId="Nagwek34">
    <w:name w:val="Nagłówek 34"/>
    <w:basedOn w:val="Normalny"/>
    <w:uiPriority w:val="99"/>
    <w:rsid w:val="00AD6F82"/>
    <w:pPr>
      <w:spacing w:after="150" w:line="240" w:lineRule="atLeast"/>
      <w:jc w:val="left"/>
    </w:pPr>
    <w:rPr>
      <w:rFonts w:ascii="Times New Roman" w:hAnsi="Times New Roman" w:cs="Times New Roman"/>
      <w:sz w:val="20"/>
      <w:szCs w:val="20"/>
      <w:lang w:val="pl-PL" w:bidi="hi-IN"/>
    </w:rPr>
  </w:style>
  <w:style w:type="paragraph" w:customStyle="1" w:styleId="HTML-wstpniesformatowany1">
    <w:name w:val="HTML - wstępnie sformatowany1"/>
    <w:basedOn w:val="Normalny"/>
    <w:uiPriority w:val="99"/>
    <w:rsid w:val="00AD6F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hAnsi="Courier New" w:cs="Courier New"/>
      <w:sz w:val="20"/>
      <w:szCs w:val="20"/>
      <w:lang w:val="pl-PL" w:bidi="hi-IN"/>
    </w:rPr>
  </w:style>
  <w:style w:type="paragraph" w:customStyle="1" w:styleId="Plandokumentu1">
    <w:name w:val="Plan dokumentu1"/>
    <w:basedOn w:val="Normalny"/>
    <w:uiPriority w:val="99"/>
    <w:rsid w:val="00AD6F82"/>
    <w:pPr>
      <w:spacing w:line="240" w:lineRule="auto"/>
      <w:jc w:val="left"/>
    </w:pPr>
    <w:rPr>
      <w:rFonts w:ascii="Tahoma" w:hAnsi="Tahoma" w:cs="Tahoma"/>
      <w:sz w:val="16"/>
      <w:szCs w:val="16"/>
      <w:lang w:val="pl-PL" w:bidi="hi-IN"/>
    </w:rPr>
  </w:style>
  <w:style w:type="paragraph" w:customStyle="1" w:styleId="26">
    <w:name w:val="Название объекта2"/>
    <w:basedOn w:val="Normalny"/>
    <w:next w:val="Normalny"/>
    <w:uiPriority w:val="99"/>
    <w:rsid w:val="00AD6F82"/>
    <w:pPr>
      <w:spacing w:line="240" w:lineRule="auto"/>
      <w:jc w:val="left"/>
    </w:pPr>
    <w:rPr>
      <w:rFonts w:ascii="Times New Roman" w:hAnsi="Times New Roman" w:cs="Times New Roman"/>
      <w:b/>
      <w:bCs/>
      <w:sz w:val="20"/>
      <w:szCs w:val="20"/>
      <w:lang w:val="pl-PL" w:bidi="hi-IN"/>
    </w:rPr>
  </w:style>
  <w:style w:type="paragraph" w:customStyle="1" w:styleId="Teksttabeli">
    <w:name w:val="Tekst tabeli"/>
    <w:basedOn w:val="Normalny"/>
    <w:uiPriority w:val="99"/>
    <w:rsid w:val="00AD6F82"/>
    <w:pPr>
      <w:spacing w:line="240" w:lineRule="auto"/>
      <w:jc w:val="left"/>
    </w:pPr>
    <w:rPr>
      <w:rFonts w:ascii="Times New Roman" w:hAnsi="Times New Roman" w:cs="Times New Roman"/>
      <w:sz w:val="20"/>
      <w:szCs w:val="20"/>
      <w:lang w:val="pl-PL" w:bidi="hi-IN"/>
    </w:rPr>
  </w:style>
  <w:style w:type="paragraph" w:customStyle="1" w:styleId="tekstpodtabel">
    <w:name w:val="tekst pod tabelą"/>
    <w:basedOn w:val="Normalny"/>
    <w:uiPriority w:val="99"/>
    <w:rsid w:val="00AD6F82"/>
    <w:pPr>
      <w:spacing w:line="240" w:lineRule="auto"/>
      <w:jc w:val="left"/>
    </w:pPr>
    <w:rPr>
      <w:rFonts w:ascii="Times New Roman" w:hAnsi="Times New Roman" w:cs="Times New Roman"/>
      <w:sz w:val="20"/>
      <w:szCs w:val="20"/>
      <w:lang w:val="pl-PL" w:bidi="hi-IN"/>
    </w:rPr>
  </w:style>
  <w:style w:type="paragraph" w:customStyle="1" w:styleId="wynikibada">
    <w:name w:val="wyniki badań"/>
    <w:basedOn w:val="Normalny"/>
    <w:uiPriority w:val="99"/>
    <w:rsid w:val="00AD6F82"/>
    <w:pPr>
      <w:spacing w:line="240" w:lineRule="auto"/>
      <w:jc w:val="left"/>
    </w:pPr>
    <w:rPr>
      <w:rFonts w:ascii="Times New Roman" w:hAnsi="Times New Roman" w:cs="Times New Roman"/>
      <w:sz w:val="20"/>
      <w:szCs w:val="20"/>
      <w:lang w:val="pl-PL" w:bidi="hi-IN"/>
    </w:rPr>
  </w:style>
  <w:style w:type="paragraph" w:styleId="Spistreci4">
    <w:name w:val="toc 4"/>
    <w:basedOn w:val="Normalny"/>
    <w:next w:val="Normalny"/>
    <w:uiPriority w:val="99"/>
    <w:rsid w:val="00AD6F82"/>
    <w:pPr>
      <w:widowControl w:val="0"/>
      <w:tabs>
        <w:tab w:val="right" w:leader="dot" w:pos="22373"/>
      </w:tabs>
      <w:spacing w:line="240" w:lineRule="auto"/>
      <w:ind w:left="849"/>
      <w:jc w:val="left"/>
    </w:pPr>
    <w:rPr>
      <w:rFonts w:ascii="Times New Roman" w:hAnsi="Times New Roman" w:cs="Times New Roman"/>
      <w:sz w:val="24"/>
      <w:szCs w:val="24"/>
      <w:lang w:val="pl-PL" w:bidi="hi-IN"/>
    </w:rPr>
  </w:style>
  <w:style w:type="paragraph" w:styleId="Spistreci8">
    <w:name w:val="toc 8"/>
    <w:basedOn w:val="Normalny"/>
    <w:next w:val="Normalny"/>
    <w:uiPriority w:val="99"/>
    <w:rsid w:val="00AD6F82"/>
    <w:pPr>
      <w:widowControl w:val="0"/>
      <w:tabs>
        <w:tab w:val="right" w:leader="dot" w:pos="-26183"/>
      </w:tabs>
      <w:spacing w:line="240" w:lineRule="auto"/>
      <w:ind w:left="1981"/>
      <w:jc w:val="left"/>
    </w:pPr>
    <w:rPr>
      <w:rFonts w:ascii="Times New Roman" w:hAnsi="Times New Roman" w:cs="Times New Roman"/>
      <w:sz w:val="24"/>
      <w:szCs w:val="24"/>
      <w:lang w:val="pl-PL" w:bidi="hi-IN"/>
    </w:rPr>
  </w:style>
  <w:style w:type="paragraph" w:styleId="Spistreci5">
    <w:name w:val="toc 5"/>
    <w:basedOn w:val="Normalny"/>
    <w:next w:val="Normalny"/>
    <w:uiPriority w:val="99"/>
    <w:rsid w:val="00AD6F82"/>
    <w:pPr>
      <w:widowControl w:val="0"/>
      <w:tabs>
        <w:tab w:val="right" w:leader="dot" w:pos="26618"/>
      </w:tabs>
      <w:spacing w:line="240" w:lineRule="auto"/>
      <w:ind w:left="1132"/>
      <w:jc w:val="left"/>
    </w:pPr>
    <w:rPr>
      <w:rFonts w:ascii="Times New Roman" w:hAnsi="Times New Roman" w:cs="Times New Roman"/>
      <w:sz w:val="24"/>
      <w:szCs w:val="24"/>
      <w:lang w:val="pl-PL" w:bidi="hi-IN"/>
    </w:rPr>
  </w:style>
  <w:style w:type="paragraph" w:styleId="Spistreci6">
    <w:name w:val="toc 6"/>
    <w:basedOn w:val="Normalny"/>
    <w:next w:val="Normalny"/>
    <w:uiPriority w:val="99"/>
    <w:rsid w:val="00AD6F82"/>
    <w:pPr>
      <w:widowControl w:val="0"/>
      <w:tabs>
        <w:tab w:val="right" w:leader="dot" w:pos="30863"/>
      </w:tabs>
      <w:spacing w:line="240" w:lineRule="auto"/>
      <w:ind w:left="1415"/>
      <w:jc w:val="left"/>
    </w:pPr>
    <w:rPr>
      <w:rFonts w:ascii="Times New Roman" w:hAnsi="Times New Roman" w:cs="Times New Roman"/>
      <w:sz w:val="24"/>
      <w:szCs w:val="24"/>
      <w:lang w:val="pl-PL" w:bidi="hi-IN"/>
    </w:rPr>
  </w:style>
  <w:style w:type="paragraph" w:styleId="Spistreci7">
    <w:name w:val="toc 7"/>
    <w:basedOn w:val="Normalny"/>
    <w:next w:val="Normalny"/>
    <w:uiPriority w:val="99"/>
    <w:rsid w:val="00AD6F82"/>
    <w:pPr>
      <w:widowControl w:val="0"/>
      <w:tabs>
        <w:tab w:val="right" w:leader="dot" w:pos="-30428"/>
      </w:tabs>
      <w:spacing w:line="240" w:lineRule="auto"/>
      <w:ind w:left="1698"/>
      <w:jc w:val="left"/>
    </w:pPr>
    <w:rPr>
      <w:rFonts w:ascii="Times New Roman" w:hAnsi="Times New Roman" w:cs="Times New Roman"/>
      <w:sz w:val="24"/>
      <w:szCs w:val="24"/>
      <w:lang w:val="pl-PL" w:bidi="hi-IN"/>
    </w:rPr>
  </w:style>
  <w:style w:type="paragraph" w:styleId="Spistreci9">
    <w:name w:val="toc 9"/>
    <w:basedOn w:val="Normalny"/>
    <w:next w:val="Normalny"/>
    <w:uiPriority w:val="99"/>
    <w:rsid w:val="00AD6F82"/>
    <w:pPr>
      <w:widowControl w:val="0"/>
      <w:tabs>
        <w:tab w:val="right" w:leader="dot" w:pos="-21938"/>
      </w:tabs>
      <w:spacing w:line="240" w:lineRule="auto"/>
      <w:ind w:left="2264"/>
      <w:jc w:val="left"/>
    </w:pPr>
    <w:rPr>
      <w:rFonts w:ascii="Times New Roman" w:hAnsi="Times New Roman" w:cs="Times New Roman"/>
      <w:sz w:val="24"/>
      <w:szCs w:val="24"/>
      <w:lang w:val="pl-PL" w:bidi="hi-IN"/>
    </w:rPr>
  </w:style>
  <w:style w:type="paragraph" w:customStyle="1" w:styleId="normalnypogrubiony">
    <w:name w:val="normalny pogrubiony"/>
    <w:basedOn w:val="Normalny"/>
    <w:uiPriority w:val="99"/>
    <w:rsid w:val="00AD6F82"/>
    <w:pPr>
      <w:shd w:val="clear" w:color="auto" w:fill="FFFFFF"/>
      <w:spacing w:before="300" w:line="379" w:lineRule="exact"/>
      <w:jc w:val="left"/>
    </w:pPr>
    <w:rPr>
      <w:rFonts w:ascii="Times New Roman" w:hAnsi="Times New Roman" w:cs="Times New Roman"/>
      <w:b/>
      <w:bCs/>
      <w:sz w:val="20"/>
      <w:szCs w:val="20"/>
      <w:lang w:val="pl-PL" w:bidi="hi-IN"/>
    </w:rPr>
  </w:style>
  <w:style w:type="paragraph" w:customStyle="1" w:styleId="1a">
    <w:name w:val="Перечень рисунков1"/>
    <w:basedOn w:val="Normalny"/>
    <w:next w:val="Normalny"/>
    <w:uiPriority w:val="99"/>
    <w:rsid w:val="00AD6F82"/>
    <w:pPr>
      <w:spacing w:line="240" w:lineRule="auto"/>
      <w:jc w:val="left"/>
    </w:pPr>
    <w:rPr>
      <w:rFonts w:ascii="Times New Roman" w:hAnsi="Times New Roman" w:cs="Times New Roman"/>
      <w:sz w:val="20"/>
      <w:szCs w:val="20"/>
      <w:lang w:val="pl-PL" w:bidi="hi-IN"/>
    </w:rPr>
  </w:style>
  <w:style w:type="paragraph" w:customStyle="1" w:styleId="legendatabel">
    <w:name w:val="legenda tabel"/>
    <w:basedOn w:val="26"/>
    <w:uiPriority w:val="99"/>
    <w:rsid w:val="00AD6F82"/>
  </w:style>
  <w:style w:type="paragraph" w:customStyle="1" w:styleId="legendarycin">
    <w:name w:val="legenda rycin"/>
    <w:basedOn w:val="26"/>
    <w:uiPriority w:val="99"/>
    <w:rsid w:val="00AD6F82"/>
    <w:rPr>
      <w:b w:val="0"/>
      <w:bCs w:val="0"/>
      <w:lang w:val="en-US"/>
    </w:rPr>
  </w:style>
  <w:style w:type="paragraph" w:customStyle="1" w:styleId="Bezodstpw1">
    <w:name w:val="Bez odstępów1"/>
    <w:uiPriority w:val="99"/>
    <w:rsid w:val="00AD6F82"/>
    <w:pPr>
      <w:suppressAutoHyphens/>
    </w:pPr>
    <w:rPr>
      <w:rFonts w:ascii="Calibri" w:hAnsi="Calibri" w:cs="Calibri"/>
      <w:sz w:val="22"/>
      <w:szCs w:val="22"/>
      <w:lang w:eastAsia="zh-CN"/>
    </w:rPr>
  </w:style>
  <w:style w:type="paragraph" w:customStyle="1" w:styleId="Normalny1">
    <w:name w:val="Normalny1"/>
    <w:uiPriority w:val="99"/>
    <w:rsid w:val="00AD6F82"/>
    <w:pPr>
      <w:suppressAutoHyphens/>
      <w:spacing w:after="200" w:line="276" w:lineRule="auto"/>
    </w:pPr>
    <w:rPr>
      <w:rFonts w:ascii="Calibri" w:hAnsi="Calibri" w:cs="Calibri"/>
      <w:sz w:val="22"/>
      <w:szCs w:val="22"/>
      <w:lang w:val="en-US" w:eastAsia="zh-CN"/>
    </w:rPr>
  </w:style>
  <w:style w:type="paragraph" w:styleId="Adreszwrotnynakopercie">
    <w:name w:val="envelope return"/>
    <w:basedOn w:val="Normalny"/>
    <w:uiPriority w:val="99"/>
    <w:rsid w:val="00AD6F82"/>
    <w:pPr>
      <w:widowControl w:val="0"/>
      <w:suppressLineNumbers/>
      <w:spacing w:line="240" w:lineRule="auto"/>
      <w:jc w:val="left"/>
    </w:pPr>
    <w:rPr>
      <w:rFonts w:ascii="Times New Roman" w:hAnsi="Times New Roman" w:cs="Times New Roman"/>
      <w:i/>
      <w:iCs/>
      <w:sz w:val="24"/>
      <w:szCs w:val="24"/>
      <w:lang w:val="pl-PL" w:bidi="hi-IN"/>
    </w:rPr>
  </w:style>
  <w:style w:type="paragraph" w:customStyle="1" w:styleId="toclink">
    <w:name w:val="toclink"/>
    <w:basedOn w:val="Normalny"/>
    <w:uiPriority w:val="99"/>
    <w:rsid w:val="00AD6F82"/>
    <w:pPr>
      <w:spacing w:before="280" w:after="280" w:line="240" w:lineRule="auto"/>
      <w:jc w:val="left"/>
    </w:pPr>
    <w:rPr>
      <w:rFonts w:ascii="Times New Roman" w:hAnsi="Times New Roman" w:cs="Times New Roman"/>
      <w:sz w:val="20"/>
      <w:szCs w:val="20"/>
      <w:lang w:val="pl-PL" w:bidi="hi-IN"/>
    </w:rPr>
  </w:style>
  <w:style w:type="paragraph" w:customStyle="1" w:styleId="article-title">
    <w:name w:val="article-title"/>
    <w:basedOn w:val="Normalny"/>
    <w:uiPriority w:val="99"/>
    <w:rsid w:val="00AD6F82"/>
    <w:pPr>
      <w:spacing w:before="280" w:after="280" w:line="240" w:lineRule="auto"/>
      <w:jc w:val="left"/>
    </w:pPr>
    <w:rPr>
      <w:rFonts w:ascii="Times New Roman" w:hAnsi="Times New Roman" w:cs="Times New Roman"/>
      <w:sz w:val="20"/>
      <w:szCs w:val="20"/>
      <w:lang w:val="pl-PL" w:bidi="hi-IN"/>
    </w:rPr>
  </w:style>
  <w:style w:type="paragraph" w:customStyle="1" w:styleId="Style6">
    <w:name w:val="Style6"/>
    <w:basedOn w:val="Normalny"/>
    <w:uiPriority w:val="99"/>
    <w:rsid w:val="00AD6F82"/>
    <w:pPr>
      <w:widowControl w:val="0"/>
      <w:autoSpaceDE w:val="0"/>
      <w:spacing w:line="274" w:lineRule="exact"/>
      <w:ind w:hanging="360"/>
    </w:pPr>
    <w:rPr>
      <w:rFonts w:ascii="Times New Roman" w:hAnsi="Times New Roman" w:cs="Times New Roman"/>
      <w:sz w:val="20"/>
      <w:szCs w:val="20"/>
      <w:lang w:val="pl-PL" w:bidi="hi-IN"/>
    </w:rPr>
  </w:style>
  <w:style w:type="paragraph" w:customStyle="1" w:styleId="WW-Normal1">
    <w:name w:val="WW-Normal1"/>
    <w:uiPriority w:val="99"/>
    <w:rsid w:val="00AD6F82"/>
    <w:pPr>
      <w:suppressAutoHyphens/>
      <w:autoSpaceDE w:val="0"/>
    </w:pPr>
    <w:rPr>
      <w:color w:val="000000"/>
      <w:sz w:val="24"/>
      <w:szCs w:val="24"/>
      <w:lang w:eastAsia="zh-CN"/>
    </w:rPr>
  </w:style>
  <w:style w:type="paragraph" w:customStyle="1" w:styleId="citation">
    <w:name w:val="citation"/>
    <w:basedOn w:val="Normalny"/>
    <w:uiPriority w:val="99"/>
    <w:rsid w:val="00AD6F82"/>
    <w:pPr>
      <w:spacing w:before="280" w:after="280" w:line="240" w:lineRule="auto"/>
      <w:jc w:val="left"/>
    </w:pPr>
    <w:rPr>
      <w:rFonts w:ascii="Times New Roman" w:hAnsi="Times New Roman" w:cs="Times New Roman"/>
      <w:sz w:val="20"/>
      <w:szCs w:val="20"/>
      <w:lang w:val="pl-PL" w:bidi="hi-IN"/>
    </w:rPr>
  </w:style>
  <w:style w:type="paragraph" w:customStyle="1" w:styleId="Domylnie">
    <w:name w:val="Domy?lnie"/>
    <w:uiPriority w:val="99"/>
    <w:rsid w:val="00AD6F82"/>
    <w:pPr>
      <w:widowControl w:val="0"/>
      <w:suppressAutoHyphens/>
      <w:autoSpaceDE w:val="0"/>
    </w:pPr>
    <w:rPr>
      <w:rFonts w:ascii="Liberation Serif" w:hAnsi="Liberation Serif" w:cs="Liberation Serif"/>
      <w:sz w:val="24"/>
      <w:szCs w:val="24"/>
      <w:lang w:eastAsia="zh-CN"/>
    </w:rPr>
  </w:style>
  <w:style w:type="paragraph" w:styleId="Akapitzlist">
    <w:name w:val="List Paragraph"/>
    <w:basedOn w:val="Normalny"/>
    <w:link w:val="AkapitzlistZnak"/>
    <w:uiPriority w:val="34"/>
    <w:qFormat/>
    <w:rsid w:val="00AD6F82"/>
    <w:pPr>
      <w:spacing w:line="240" w:lineRule="auto"/>
      <w:ind w:left="720"/>
      <w:jc w:val="left"/>
    </w:pPr>
    <w:rPr>
      <w:rFonts w:ascii="CG Omega" w:hAnsi="CG Omega" w:cs="CG Omega"/>
      <w:sz w:val="24"/>
      <w:szCs w:val="24"/>
      <w:lang w:val="pl-PL" w:bidi="ar-SA"/>
    </w:rPr>
  </w:style>
  <w:style w:type="paragraph" w:customStyle="1" w:styleId="WW-NormalWeb">
    <w:name w:val="WW-Normal (Web)"/>
    <w:basedOn w:val="Normalny"/>
    <w:uiPriority w:val="99"/>
    <w:rsid w:val="00AD6F82"/>
    <w:pPr>
      <w:spacing w:before="280" w:after="280" w:line="240" w:lineRule="auto"/>
      <w:jc w:val="left"/>
    </w:pPr>
    <w:rPr>
      <w:rFonts w:ascii="Arial" w:hAnsi="Arial" w:cs="Arial"/>
      <w:sz w:val="18"/>
      <w:szCs w:val="18"/>
      <w:lang w:val="pl-PL" w:bidi="ar-SA"/>
    </w:rPr>
  </w:style>
  <w:style w:type="paragraph" w:customStyle="1" w:styleId="1b">
    <w:name w:val="Название объекта1"/>
    <w:basedOn w:val="Normalny"/>
    <w:next w:val="Normalny"/>
    <w:uiPriority w:val="99"/>
    <w:rsid w:val="00AD6F82"/>
    <w:pPr>
      <w:spacing w:after="200" w:line="240" w:lineRule="auto"/>
      <w:jc w:val="left"/>
    </w:pPr>
    <w:rPr>
      <w:rFonts w:ascii="Times New Roman" w:hAnsi="Times New Roman" w:cs="Times New Roman"/>
      <w:b/>
      <w:bCs/>
      <w:sz w:val="18"/>
      <w:szCs w:val="18"/>
      <w:lang w:val="pl-PL" w:bidi="ar-SA"/>
    </w:rPr>
  </w:style>
  <w:style w:type="paragraph" w:customStyle="1" w:styleId="Normalny3">
    <w:name w:val="Normalny3"/>
    <w:uiPriority w:val="99"/>
    <w:rsid w:val="00AD6F82"/>
    <w:pPr>
      <w:suppressAutoHyphens/>
      <w:spacing w:after="200" w:line="276" w:lineRule="auto"/>
    </w:pPr>
    <w:rPr>
      <w:rFonts w:ascii="Calibri" w:hAnsi="Calibri" w:cs="Calibri"/>
      <w:kern w:val="1"/>
      <w:sz w:val="22"/>
      <w:szCs w:val="22"/>
      <w:lang w:eastAsia="zh-CN"/>
    </w:rPr>
  </w:style>
  <w:style w:type="paragraph" w:customStyle="1" w:styleId="NormalnyWeb3">
    <w:name w:val="Normalny (Web)3"/>
    <w:basedOn w:val="Normalny3"/>
    <w:uiPriority w:val="99"/>
    <w:rsid w:val="00AD6F82"/>
    <w:pPr>
      <w:spacing w:before="100" w:after="100" w:line="100" w:lineRule="atLeast"/>
    </w:pPr>
    <w:rPr>
      <w:rFonts w:ascii="Times New Roman" w:hAnsi="Times New Roman" w:cs="Times New Roman"/>
      <w:sz w:val="24"/>
      <w:szCs w:val="24"/>
    </w:rPr>
  </w:style>
  <w:style w:type="paragraph" w:customStyle="1" w:styleId="Wcicietekstu">
    <w:name w:val="Wci?cie tekstu"/>
    <w:basedOn w:val="Domylnie"/>
    <w:uiPriority w:val="99"/>
    <w:rsid w:val="00AD6F82"/>
    <w:pPr>
      <w:widowControl/>
      <w:ind w:left="283"/>
    </w:pPr>
    <w:rPr>
      <w:sz w:val="20"/>
      <w:szCs w:val="20"/>
      <w:lang w:val="en-US"/>
    </w:rPr>
  </w:style>
  <w:style w:type="paragraph" w:customStyle="1" w:styleId="Normalny2">
    <w:name w:val="Normalny2"/>
    <w:uiPriority w:val="99"/>
    <w:rsid w:val="00AD6F82"/>
    <w:pPr>
      <w:suppressAutoHyphens/>
      <w:spacing w:after="200" w:line="276" w:lineRule="auto"/>
    </w:pPr>
    <w:rPr>
      <w:rFonts w:ascii="Calibri" w:hAnsi="Calibri" w:cs="Calibri"/>
      <w:kern w:val="1"/>
      <w:sz w:val="22"/>
      <w:szCs w:val="22"/>
      <w:lang w:eastAsia="zh-CN"/>
    </w:rPr>
  </w:style>
  <w:style w:type="paragraph" w:customStyle="1" w:styleId="Tretekstu">
    <w:name w:val="Tre?? tekstu"/>
    <w:basedOn w:val="Domylnie"/>
    <w:uiPriority w:val="99"/>
    <w:rsid w:val="00AD6F82"/>
    <w:pPr>
      <w:widowControl/>
      <w:suppressAutoHyphens w:val="0"/>
      <w:spacing w:after="120"/>
    </w:pPr>
    <w:rPr>
      <w:sz w:val="20"/>
      <w:szCs w:val="20"/>
      <w:lang w:val="en-US"/>
    </w:rPr>
  </w:style>
  <w:style w:type="paragraph" w:customStyle="1" w:styleId="WW-BodyText21">
    <w:name w:val="WW-Body Text 21"/>
    <w:basedOn w:val="Normalny"/>
    <w:uiPriority w:val="99"/>
    <w:rsid w:val="00AD6F82"/>
    <w:pPr>
      <w:autoSpaceDE w:val="0"/>
      <w:spacing w:after="120" w:line="480" w:lineRule="auto"/>
      <w:jc w:val="left"/>
    </w:pPr>
    <w:rPr>
      <w:rFonts w:ascii="Times New Roman" w:hAnsi="Times New Roman" w:cs="Times New Roman"/>
      <w:color w:val="000000"/>
      <w:sz w:val="24"/>
      <w:szCs w:val="24"/>
      <w:lang w:val="pl-PL" w:bidi="ar-SA"/>
    </w:rPr>
  </w:style>
  <w:style w:type="paragraph" w:customStyle="1" w:styleId="WW-BodyTextIndent2">
    <w:name w:val="WW-Body Text Indent 2"/>
    <w:basedOn w:val="Normalny"/>
    <w:uiPriority w:val="99"/>
    <w:rsid w:val="00AD6F82"/>
    <w:pPr>
      <w:autoSpaceDE w:val="0"/>
      <w:spacing w:after="120" w:line="480" w:lineRule="auto"/>
      <w:ind w:left="283"/>
      <w:jc w:val="left"/>
    </w:pPr>
    <w:rPr>
      <w:rFonts w:ascii="Times New Roman" w:hAnsi="Times New Roman" w:cs="Times New Roman"/>
      <w:color w:val="000000"/>
      <w:sz w:val="24"/>
      <w:szCs w:val="24"/>
      <w:lang w:val="pl-PL" w:bidi="ar-SA"/>
    </w:rPr>
  </w:style>
  <w:style w:type="paragraph" w:customStyle="1" w:styleId="WW-BodyText3">
    <w:name w:val="WW-Body Text 3"/>
    <w:basedOn w:val="Normalny"/>
    <w:uiPriority w:val="99"/>
    <w:rsid w:val="00AD6F82"/>
    <w:pPr>
      <w:widowControl w:val="0"/>
      <w:autoSpaceDE w:val="0"/>
    </w:pPr>
    <w:rPr>
      <w:rFonts w:ascii="Times New Roman" w:hAnsi="Times New Roman" w:cs="Times New Roman"/>
      <w:sz w:val="24"/>
      <w:szCs w:val="24"/>
      <w:lang w:val="ru-RU" w:bidi="hi-IN"/>
    </w:rPr>
  </w:style>
  <w:style w:type="paragraph" w:customStyle="1" w:styleId="WW-BodyTextIndent3">
    <w:name w:val="WW-Body Text Indent 3"/>
    <w:basedOn w:val="Normalny"/>
    <w:uiPriority w:val="99"/>
    <w:rsid w:val="00AD6F82"/>
    <w:pPr>
      <w:spacing w:after="120" w:line="240" w:lineRule="auto"/>
      <w:ind w:left="283"/>
      <w:jc w:val="left"/>
    </w:pPr>
    <w:rPr>
      <w:rFonts w:ascii="Times New Roman" w:hAnsi="Times New Roman" w:cs="Times New Roman"/>
      <w:sz w:val="16"/>
      <w:szCs w:val="16"/>
      <w:lang w:val="pl-PL" w:bidi="hi-IN"/>
    </w:rPr>
  </w:style>
  <w:style w:type="paragraph" w:customStyle="1" w:styleId="WW-Caption">
    <w:name w:val="WW-Caption"/>
    <w:basedOn w:val="Normalny"/>
    <w:next w:val="Normalny"/>
    <w:uiPriority w:val="99"/>
    <w:rsid w:val="00AD6F82"/>
    <w:pPr>
      <w:spacing w:line="240" w:lineRule="auto"/>
      <w:jc w:val="left"/>
    </w:pPr>
    <w:rPr>
      <w:rFonts w:ascii="Times New Roman" w:hAnsi="Times New Roman" w:cs="Times New Roman"/>
      <w:b/>
      <w:bCs/>
      <w:sz w:val="20"/>
      <w:szCs w:val="20"/>
      <w:lang w:val="pl-PL" w:bidi="hi-IN"/>
    </w:rPr>
  </w:style>
  <w:style w:type="paragraph" w:customStyle="1" w:styleId="1c">
    <w:name w:val="Обычный (веб)1"/>
    <w:basedOn w:val="Normalny"/>
    <w:uiPriority w:val="99"/>
    <w:rsid w:val="00AD6F82"/>
    <w:pPr>
      <w:spacing w:before="280" w:after="280" w:line="240" w:lineRule="auto"/>
      <w:jc w:val="left"/>
    </w:pPr>
    <w:rPr>
      <w:rFonts w:ascii="Arial" w:hAnsi="Arial" w:cs="Arial"/>
      <w:sz w:val="18"/>
      <w:szCs w:val="18"/>
      <w:lang w:val="pl-PL" w:bidi="ar-SA"/>
    </w:rPr>
  </w:style>
  <w:style w:type="paragraph" w:customStyle="1" w:styleId="NormalnyWeb2">
    <w:name w:val="Normalny (Web)2"/>
    <w:basedOn w:val="Normalny2"/>
    <w:uiPriority w:val="99"/>
    <w:rsid w:val="00AD6F82"/>
    <w:pPr>
      <w:spacing w:before="100" w:after="100" w:line="100" w:lineRule="atLeast"/>
    </w:pPr>
    <w:rPr>
      <w:rFonts w:ascii="Times New Roman" w:hAnsi="Times New Roman" w:cs="Times New Roman"/>
      <w:sz w:val="24"/>
      <w:szCs w:val="24"/>
    </w:rPr>
  </w:style>
  <w:style w:type="paragraph" w:customStyle="1" w:styleId="Ttulo1">
    <w:name w:val="Título 1"/>
    <w:basedOn w:val="Normalny"/>
    <w:uiPriority w:val="99"/>
    <w:rsid w:val="00AD6F82"/>
    <w:pPr>
      <w:numPr>
        <w:numId w:val="3"/>
      </w:numPr>
      <w:tabs>
        <w:tab w:val="left" w:pos="0"/>
      </w:tabs>
      <w:spacing w:before="100" w:after="100"/>
      <w:jc w:val="left"/>
    </w:pPr>
    <w:rPr>
      <w:rFonts w:ascii="Times New Roman" w:hAnsi="Times New Roman" w:cs="Times New Roman"/>
      <w:b/>
      <w:bCs/>
      <w:sz w:val="48"/>
      <w:szCs w:val="48"/>
      <w:lang w:bidi="ar-SA"/>
    </w:rPr>
  </w:style>
  <w:style w:type="paragraph" w:customStyle="1" w:styleId="PargrafodaLista">
    <w:name w:val="Parágrafo da Lista"/>
    <w:basedOn w:val="Normalny"/>
    <w:uiPriority w:val="99"/>
    <w:rsid w:val="00AD6F82"/>
    <w:pPr>
      <w:ind w:left="720"/>
    </w:pPr>
  </w:style>
  <w:style w:type="paragraph" w:customStyle="1" w:styleId="320">
    <w:name w:val="Основной текст с отступом 32"/>
    <w:basedOn w:val="Normalny"/>
    <w:uiPriority w:val="99"/>
    <w:rsid w:val="00AD6F82"/>
    <w:pPr>
      <w:spacing w:line="360" w:lineRule="auto"/>
      <w:ind w:firstLine="360"/>
    </w:pPr>
    <w:rPr>
      <w:rFonts w:ascii="Times New Roman" w:hAnsi="Times New Roman" w:cs="Times New Roman"/>
      <w:sz w:val="28"/>
      <w:szCs w:val="28"/>
      <w:lang w:val="ru-RU" w:bidi="ar-SA"/>
    </w:rPr>
  </w:style>
  <w:style w:type="paragraph" w:customStyle="1" w:styleId="220">
    <w:name w:val="Основной текст с отступом 22"/>
    <w:basedOn w:val="Normalny"/>
    <w:uiPriority w:val="99"/>
    <w:rsid w:val="00AD6F82"/>
    <w:pPr>
      <w:spacing w:line="360" w:lineRule="auto"/>
      <w:ind w:firstLine="709"/>
    </w:pPr>
    <w:rPr>
      <w:rFonts w:ascii="Times New Roman" w:hAnsi="Times New Roman" w:cs="Times New Roman"/>
      <w:sz w:val="28"/>
      <w:szCs w:val="28"/>
      <w:lang w:val="ru-RU" w:bidi="ar-SA"/>
    </w:rPr>
  </w:style>
  <w:style w:type="paragraph" w:customStyle="1" w:styleId="27">
    <w:name w:val="Текст2"/>
    <w:basedOn w:val="Normalny"/>
    <w:uiPriority w:val="99"/>
    <w:rsid w:val="00AD6F82"/>
    <w:pPr>
      <w:spacing w:line="240" w:lineRule="auto"/>
      <w:jc w:val="left"/>
    </w:pPr>
    <w:rPr>
      <w:rFonts w:ascii="Courier New" w:hAnsi="Courier New" w:cs="Courier New"/>
      <w:sz w:val="20"/>
      <w:szCs w:val="20"/>
      <w:lang w:val="ru-RU" w:bidi="ar-SA"/>
    </w:rPr>
  </w:style>
  <w:style w:type="paragraph" w:customStyle="1" w:styleId="WW-BodyText211">
    <w:name w:val="WW-Body Text 211"/>
    <w:basedOn w:val="Normalny"/>
    <w:uiPriority w:val="99"/>
    <w:rsid w:val="00AD6F82"/>
    <w:pPr>
      <w:spacing w:line="240" w:lineRule="auto"/>
      <w:jc w:val="left"/>
    </w:pPr>
    <w:rPr>
      <w:rFonts w:ascii="Times New Roman" w:hAnsi="Times New Roman" w:cs="Times New Roman"/>
      <w:sz w:val="20"/>
      <w:szCs w:val="20"/>
      <w:lang w:val="pl-PL" w:bidi="ar-SA"/>
    </w:rPr>
  </w:style>
  <w:style w:type="paragraph" w:customStyle="1" w:styleId="WW-BodyTextIndent21">
    <w:name w:val="WW-Body Text Indent 21"/>
    <w:basedOn w:val="Normalny"/>
    <w:uiPriority w:val="99"/>
    <w:rsid w:val="00AD6F82"/>
    <w:pPr>
      <w:autoSpaceDE w:val="0"/>
      <w:spacing w:after="200"/>
      <w:ind w:firstLine="360"/>
    </w:pPr>
    <w:rPr>
      <w:rFonts w:ascii="Times New Roman" w:hAnsi="Times New Roman" w:cs="Times New Roman"/>
      <w:sz w:val="20"/>
      <w:szCs w:val="20"/>
      <w:lang w:val="en-US" w:bidi="ar-SA"/>
    </w:rPr>
  </w:style>
  <w:style w:type="paragraph" w:customStyle="1" w:styleId="Tekstwstpniesformatowany0">
    <w:name w:val="Tekst wst?pnie sformatowany"/>
    <w:basedOn w:val="Domylnie"/>
    <w:uiPriority w:val="99"/>
    <w:rsid w:val="00AD6F82"/>
    <w:pPr>
      <w:widowControl/>
    </w:pPr>
    <w:rPr>
      <w:rFonts w:ascii="Courier New" w:hAnsi="Courier New" w:cs="Courier New"/>
      <w:sz w:val="20"/>
      <w:szCs w:val="20"/>
      <w:lang w:val="en-US"/>
    </w:rPr>
  </w:style>
  <w:style w:type="paragraph" w:customStyle="1" w:styleId="321">
    <w:name w:val="Основной текст 32"/>
    <w:basedOn w:val="Normalny"/>
    <w:uiPriority w:val="99"/>
    <w:rsid w:val="00AD6F82"/>
    <w:pPr>
      <w:widowControl w:val="0"/>
      <w:autoSpaceDE w:val="0"/>
    </w:pPr>
    <w:rPr>
      <w:rFonts w:ascii="Times New Roman" w:eastAsia="SimSun" w:hAnsi="Times New Roman" w:cs="Times New Roman"/>
      <w:sz w:val="24"/>
      <w:szCs w:val="24"/>
      <w:lang w:val="ru-RU" w:bidi="hi-IN"/>
    </w:rPr>
  </w:style>
  <w:style w:type="paragraph" w:customStyle="1" w:styleId="WW-21">
    <w:name w:val="WW-Основной текст 21"/>
    <w:basedOn w:val="Normalny"/>
    <w:uiPriority w:val="99"/>
    <w:rsid w:val="00AD6F82"/>
    <w:pPr>
      <w:spacing w:line="240" w:lineRule="auto"/>
      <w:ind w:right="6095"/>
    </w:pPr>
    <w:rPr>
      <w:rFonts w:ascii="Times New Roman" w:eastAsia="SimSun" w:hAnsi="Times New Roman" w:cs="Times New Roman"/>
      <w:sz w:val="24"/>
      <w:szCs w:val="24"/>
      <w:lang w:val="uk-UA" w:bidi="hi-IN"/>
    </w:rPr>
  </w:style>
  <w:style w:type="paragraph" w:customStyle="1" w:styleId="1d">
    <w:name w:val="Абзац списка1"/>
    <w:basedOn w:val="Normalny"/>
    <w:uiPriority w:val="99"/>
    <w:rsid w:val="00AD6F82"/>
    <w:pPr>
      <w:spacing w:line="240" w:lineRule="auto"/>
      <w:jc w:val="left"/>
    </w:pPr>
    <w:rPr>
      <w:rFonts w:ascii="Times New Roman" w:eastAsia="SimSun" w:hAnsi="Times New Roman" w:cs="Times New Roman"/>
      <w:sz w:val="20"/>
      <w:szCs w:val="20"/>
      <w:lang w:val="en-US" w:bidi="hi-IN"/>
    </w:rPr>
  </w:style>
  <w:style w:type="paragraph" w:customStyle="1" w:styleId="28">
    <w:name w:val="Цитата2"/>
    <w:basedOn w:val="Normalny"/>
    <w:uiPriority w:val="99"/>
    <w:rsid w:val="00AD6F82"/>
    <w:pPr>
      <w:widowControl w:val="0"/>
      <w:autoSpaceDE w:val="0"/>
      <w:ind w:left="14" w:right="32" w:firstLine="270"/>
    </w:pPr>
    <w:rPr>
      <w:rFonts w:ascii="Times New Roman" w:eastAsia="SimSun" w:hAnsi="Times New Roman" w:cs="Times New Roman"/>
      <w:sz w:val="24"/>
      <w:szCs w:val="24"/>
      <w:lang w:val="en-US" w:bidi="hi-IN"/>
    </w:rPr>
  </w:style>
  <w:style w:type="paragraph" w:customStyle="1" w:styleId="1e">
    <w:name w:val="Текст выноски1"/>
    <w:basedOn w:val="Normalny"/>
    <w:uiPriority w:val="99"/>
    <w:rsid w:val="00AD6F82"/>
    <w:pPr>
      <w:spacing w:line="240" w:lineRule="auto"/>
      <w:jc w:val="left"/>
    </w:pPr>
    <w:rPr>
      <w:rFonts w:ascii="Tahoma" w:eastAsia="SimSun" w:hAnsi="Tahoma" w:cs="Tahoma"/>
      <w:sz w:val="16"/>
      <w:szCs w:val="16"/>
      <w:lang w:val="en-US" w:bidi="hi-IN"/>
    </w:rPr>
  </w:style>
  <w:style w:type="paragraph" w:customStyle="1" w:styleId="WW-Caption1">
    <w:name w:val="WW-Caption1"/>
    <w:basedOn w:val="Normalny"/>
    <w:next w:val="Normalny"/>
    <w:uiPriority w:val="99"/>
    <w:rsid w:val="00AD6F82"/>
    <w:pPr>
      <w:spacing w:line="240" w:lineRule="auto"/>
      <w:jc w:val="left"/>
    </w:pPr>
    <w:rPr>
      <w:rFonts w:ascii="Times New Roman" w:eastAsia="SimSun" w:hAnsi="Times New Roman" w:cs="Times New Roman"/>
      <w:b/>
      <w:bCs/>
      <w:sz w:val="20"/>
      <w:szCs w:val="20"/>
      <w:lang w:val="en-US" w:bidi="hi-IN"/>
    </w:rPr>
  </w:style>
  <w:style w:type="paragraph" w:customStyle="1" w:styleId="1f">
    <w:name w:val="Обычный1"/>
    <w:uiPriority w:val="99"/>
    <w:rsid w:val="00AD6F82"/>
    <w:pPr>
      <w:suppressAutoHyphens/>
      <w:spacing w:line="100" w:lineRule="atLeast"/>
      <w:jc w:val="both"/>
    </w:pPr>
    <w:rPr>
      <w:rFonts w:ascii="Calibri" w:hAnsi="Calibri" w:cs="Calibri"/>
      <w:kern w:val="1"/>
      <w:sz w:val="22"/>
      <w:szCs w:val="22"/>
      <w:lang w:val="pt-PT" w:eastAsia="zh-CN" w:bidi="he-IL"/>
    </w:rPr>
  </w:style>
  <w:style w:type="paragraph" w:customStyle="1" w:styleId="WW-10">
    <w:name w:val="WW-Обычный (веб)1"/>
    <w:basedOn w:val="Normalny"/>
    <w:uiPriority w:val="99"/>
    <w:rsid w:val="00AD6F82"/>
    <w:pPr>
      <w:spacing w:before="280" w:after="280" w:line="240" w:lineRule="auto"/>
      <w:jc w:val="left"/>
    </w:pPr>
    <w:rPr>
      <w:rFonts w:ascii="Arial" w:eastAsia="SimSun" w:hAnsi="Arial" w:cs="Arial"/>
      <w:sz w:val="18"/>
      <w:szCs w:val="18"/>
      <w:lang w:val="en-US" w:bidi="ar-SA"/>
    </w:rPr>
  </w:style>
  <w:style w:type="paragraph" w:customStyle="1" w:styleId="WW-32">
    <w:name w:val="WW-Основной текст с отступом 32"/>
    <w:basedOn w:val="Normalny"/>
    <w:uiPriority w:val="99"/>
    <w:rsid w:val="00AD6F82"/>
    <w:pPr>
      <w:spacing w:line="360" w:lineRule="auto"/>
      <w:ind w:firstLine="360"/>
    </w:pPr>
    <w:rPr>
      <w:rFonts w:ascii="Times New Roman" w:eastAsia="SimSun" w:hAnsi="Times New Roman" w:cs="Times New Roman"/>
      <w:sz w:val="28"/>
      <w:szCs w:val="28"/>
      <w:lang w:val="ru-RU" w:bidi="ar-SA"/>
    </w:rPr>
  </w:style>
  <w:style w:type="paragraph" w:customStyle="1" w:styleId="WW-22">
    <w:name w:val="WW-Основной текст с отступом 22"/>
    <w:basedOn w:val="Normalny"/>
    <w:uiPriority w:val="99"/>
    <w:rsid w:val="00AD6F82"/>
    <w:pPr>
      <w:spacing w:line="360" w:lineRule="auto"/>
      <w:ind w:firstLine="709"/>
    </w:pPr>
    <w:rPr>
      <w:rFonts w:ascii="Times New Roman" w:eastAsia="SimSun" w:hAnsi="Times New Roman" w:cs="Times New Roman"/>
      <w:sz w:val="28"/>
      <w:szCs w:val="28"/>
      <w:lang w:val="ru-RU" w:bidi="ar-SA"/>
    </w:rPr>
  </w:style>
  <w:style w:type="paragraph" w:customStyle="1" w:styleId="Normalny4">
    <w:name w:val="Normalny4"/>
    <w:uiPriority w:val="99"/>
    <w:rsid w:val="00AD6F82"/>
    <w:pPr>
      <w:suppressAutoHyphens/>
    </w:pPr>
    <w:rPr>
      <w:rFonts w:ascii="Arial" w:eastAsia="Droid Sans Fallback" w:hAnsi="Arial" w:cs="Arial"/>
      <w:color w:val="000000"/>
      <w:sz w:val="24"/>
      <w:szCs w:val="24"/>
      <w:lang w:eastAsia="zh-CN" w:bidi="hi-IN"/>
    </w:rPr>
  </w:style>
  <w:style w:type="paragraph" w:customStyle="1" w:styleId="desc">
    <w:name w:val="desc"/>
    <w:basedOn w:val="Normalny"/>
    <w:uiPriority w:val="99"/>
    <w:rsid w:val="00AD6F82"/>
    <w:pPr>
      <w:autoSpaceDE w:val="0"/>
      <w:spacing w:before="280" w:after="280" w:line="240" w:lineRule="auto"/>
      <w:jc w:val="left"/>
    </w:pPr>
    <w:rPr>
      <w:rFonts w:ascii="Times New Roman" w:eastAsia="SimSun" w:hAnsi="Times New Roman" w:cs="Times New Roman"/>
      <w:sz w:val="24"/>
      <w:szCs w:val="24"/>
      <w:lang w:val="en-US" w:bidi="ar-SA"/>
    </w:rPr>
  </w:style>
  <w:style w:type="paragraph" w:customStyle="1" w:styleId="Tytu1">
    <w:name w:val="Tytuł1"/>
    <w:basedOn w:val="Normalny"/>
    <w:uiPriority w:val="99"/>
    <w:rsid w:val="00AD6F82"/>
    <w:pPr>
      <w:autoSpaceDE w:val="0"/>
      <w:spacing w:before="280" w:after="280" w:line="240" w:lineRule="auto"/>
      <w:jc w:val="left"/>
    </w:pPr>
    <w:rPr>
      <w:rFonts w:ascii="Times New Roman" w:eastAsia="SimSun" w:hAnsi="Times New Roman" w:cs="Times New Roman"/>
      <w:sz w:val="24"/>
      <w:szCs w:val="24"/>
      <w:lang w:val="en-US" w:bidi="ar-SA"/>
    </w:rPr>
  </w:style>
  <w:style w:type="paragraph" w:customStyle="1" w:styleId="details">
    <w:name w:val="details"/>
    <w:basedOn w:val="Normalny"/>
    <w:uiPriority w:val="99"/>
    <w:rsid w:val="00AD6F82"/>
    <w:pPr>
      <w:autoSpaceDE w:val="0"/>
      <w:spacing w:before="280" w:after="280" w:line="240" w:lineRule="auto"/>
      <w:jc w:val="left"/>
    </w:pPr>
    <w:rPr>
      <w:rFonts w:ascii="Times New Roman" w:eastAsia="SimSun" w:hAnsi="Times New Roman" w:cs="Times New Roman"/>
      <w:sz w:val="24"/>
      <w:szCs w:val="24"/>
      <w:lang w:val="en-US" w:bidi="ar-SA"/>
    </w:rPr>
  </w:style>
  <w:style w:type="paragraph" w:customStyle="1" w:styleId="Nagektabeli">
    <w:name w:val="Nag?ek tabeli"/>
    <w:basedOn w:val="Normalny"/>
    <w:uiPriority w:val="99"/>
    <w:rsid w:val="00AD6F82"/>
    <w:pPr>
      <w:widowControl w:val="0"/>
      <w:suppressLineNumbers/>
      <w:autoSpaceDE w:val="0"/>
      <w:spacing w:line="240" w:lineRule="auto"/>
      <w:jc w:val="center"/>
    </w:pPr>
    <w:rPr>
      <w:rFonts w:ascii="Liberation Serif" w:hAnsi="Liberation Serif" w:cs="Liberation Serif"/>
      <w:b/>
      <w:bCs/>
      <w:color w:val="000000"/>
      <w:sz w:val="20"/>
      <w:szCs w:val="20"/>
      <w:lang w:val="hi-IN" w:bidi="hi-IN"/>
    </w:rPr>
  </w:style>
  <w:style w:type="paragraph" w:customStyle="1" w:styleId="meshdsscopenote">
    <w:name w:val="mesh_ds_scope_note"/>
    <w:basedOn w:val="Normalny"/>
    <w:uiPriority w:val="99"/>
    <w:rsid w:val="00AD6F82"/>
    <w:pPr>
      <w:autoSpaceDE w:val="0"/>
      <w:spacing w:before="280" w:after="280" w:line="240" w:lineRule="auto"/>
      <w:jc w:val="left"/>
    </w:pPr>
    <w:rPr>
      <w:rFonts w:ascii="Times New Roman" w:hAnsi="Times New Roman" w:cs="Times New Roman"/>
      <w:sz w:val="24"/>
      <w:szCs w:val="24"/>
      <w:lang w:val="pl-PL" w:bidi="ar-SA"/>
    </w:rPr>
  </w:style>
  <w:style w:type="paragraph" w:customStyle="1" w:styleId="meshyearintroduced">
    <w:name w:val="mesh_year_introduced"/>
    <w:basedOn w:val="Normalny"/>
    <w:uiPriority w:val="99"/>
    <w:rsid w:val="00AD6F82"/>
    <w:pPr>
      <w:autoSpaceDE w:val="0"/>
      <w:spacing w:before="280" w:after="280" w:line="240" w:lineRule="auto"/>
      <w:jc w:val="left"/>
    </w:pPr>
    <w:rPr>
      <w:rFonts w:ascii="Times New Roman" w:hAnsi="Times New Roman" w:cs="Times New Roman"/>
      <w:sz w:val="24"/>
      <w:szCs w:val="24"/>
      <w:lang w:val="pl-PL" w:bidi="ar-SA"/>
    </w:rPr>
  </w:style>
  <w:style w:type="paragraph" w:customStyle="1" w:styleId="Tretekstu0">
    <w:name w:val="Tre懈 tekstu"/>
    <w:basedOn w:val="Domylnie"/>
    <w:uiPriority w:val="99"/>
    <w:rsid w:val="00AD6F82"/>
    <w:pPr>
      <w:widowControl/>
      <w:spacing w:after="120"/>
    </w:pPr>
    <w:rPr>
      <w:sz w:val="20"/>
      <w:szCs w:val="20"/>
      <w:lang w:val="en-US"/>
    </w:rPr>
  </w:style>
  <w:style w:type="paragraph" w:customStyle="1" w:styleId="Wciietekstu">
    <w:name w:val="Wci鹹ie tekstu"/>
    <w:basedOn w:val="Domylnie"/>
    <w:uiPriority w:val="99"/>
    <w:rsid w:val="00AD6F82"/>
    <w:pPr>
      <w:spacing w:line="200" w:lineRule="atLeast"/>
      <w:ind w:left="360"/>
      <w:jc w:val="center"/>
    </w:pPr>
    <w:rPr>
      <w:rFonts w:ascii="Times New Roman" w:hAnsi="Times New Roman" w:cs="Times New Roman"/>
      <w:b/>
      <w:bCs/>
      <w:sz w:val="20"/>
      <w:szCs w:val="20"/>
      <w:lang w:val="en-US"/>
    </w:rPr>
  </w:style>
  <w:style w:type="paragraph" w:customStyle="1" w:styleId="Akapitzlist0">
    <w:name w:val="Akapit z list?"/>
    <w:basedOn w:val="Domylnie"/>
    <w:uiPriority w:val="99"/>
    <w:rsid w:val="00AD6F82"/>
    <w:pPr>
      <w:widowControl/>
      <w:ind w:left="708"/>
    </w:pPr>
    <w:rPr>
      <w:color w:val="000000"/>
      <w:sz w:val="20"/>
      <w:szCs w:val="20"/>
      <w:lang w:val="hi-IN" w:bidi="hi-IN"/>
    </w:rPr>
  </w:style>
  <w:style w:type="paragraph" w:customStyle="1" w:styleId="Tekstpodstawowywcity22">
    <w:name w:val="Tekst podstawowy wcięty 22"/>
    <w:basedOn w:val="Domylnie"/>
    <w:uiPriority w:val="99"/>
    <w:rsid w:val="00AD6F82"/>
    <w:pPr>
      <w:spacing w:line="360" w:lineRule="auto"/>
      <w:ind w:firstLine="720"/>
    </w:pPr>
    <w:rPr>
      <w:sz w:val="20"/>
      <w:szCs w:val="20"/>
      <w:lang w:val="hi-IN" w:bidi="hi-IN"/>
    </w:rPr>
  </w:style>
  <w:style w:type="paragraph" w:styleId="Tekstdymka">
    <w:name w:val="Balloon Text"/>
    <w:basedOn w:val="Normalny"/>
    <w:link w:val="TekstdymkaZnak1"/>
    <w:uiPriority w:val="99"/>
    <w:rsid w:val="00AD6F82"/>
    <w:pPr>
      <w:autoSpaceDE w:val="0"/>
      <w:spacing w:line="240" w:lineRule="auto"/>
      <w:jc w:val="left"/>
    </w:pPr>
    <w:rPr>
      <w:rFonts w:ascii="Tahoma" w:eastAsia="SimSun" w:hAnsi="Tahoma" w:cs="Tahoma"/>
      <w:sz w:val="16"/>
      <w:szCs w:val="16"/>
      <w:lang w:val="en-US" w:bidi="ar-SA"/>
    </w:rPr>
  </w:style>
  <w:style w:type="character" w:customStyle="1" w:styleId="TekstdymkaZnak1">
    <w:name w:val="Tekst dymka Znak1"/>
    <w:basedOn w:val="Domylnaczcionkaakapitu"/>
    <w:link w:val="Tekstdymka"/>
    <w:uiPriority w:val="99"/>
    <w:rsid w:val="00D02B00"/>
    <w:rPr>
      <w:rFonts w:cs="Calibri"/>
      <w:kern w:val="1"/>
      <w:sz w:val="0"/>
      <w:szCs w:val="0"/>
      <w:lang w:val="pt-PT" w:eastAsia="zh-CN" w:bidi="he-IL"/>
    </w:rPr>
  </w:style>
  <w:style w:type="paragraph" w:styleId="Bezodstpw">
    <w:name w:val="No Spacing"/>
    <w:uiPriority w:val="1"/>
    <w:qFormat/>
    <w:rsid w:val="00AD6F82"/>
    <w:pPr>
      <w:suppressAutoHyphens/>
    </w:pPr>
    <w:rPr>
      <w:rFonts w:ascii="Calibri" w:hAnsi="Calibri" w:cs="Calibri"/>
      <w:sz w:val="22"/>
      <w:szCs w:val="22"/>
      <w:lang w:val="ru-RU" w:eastAsia="zh-CN"/>
    </w:rPr>
  </w:style>
  <w:style w:type="paragraph" w:customStyle="1" w:styleId="221">
    <w:name w:val="Основной текст 22"/>
    <w:basedOn w:val="Normalny"/>
    <w:uiPriority w:val="99"/>
    <w:rsid w:val="00AD6F82"/>
    <w:pPr>
      <w:autoSpaceDE w:val="0"/>
      <w:spacing w:after="120" w:line="480" w:lineRule="auto"/>
      <w:jc w:val="left"/>
    </w:pPr>
    <w:rPr>
      <w:rFonts w:ascii="Times New Roman" w:eastAsia="SimSun" w:hAnsi="Times New Roman" w:cs="Times New Roman"/>
      <w:sz w:val="24"/>
      <w:szCs w:val="24"/>
      <w:lang w:val="en-US" w:bidi="ar-SA"/>
    </w:rPr>
  </w:style>
  <w:style w:type="paragraph" w:customStyle="1" w:styleId="HTML12">
    <w:name w:val="Стандартный HTML1"/>
    <w:basedOn w:val="Normalny"/>
    <w:uiPriority w:val="99"/>
    <w:rsid w:val="00AD6F82"/>
    <w:pPr>
      <w:suppressAutoHyphens w:val="0"/>
      <w:spacing w:line="240" w:lineRule="auto"/>
      <w:jc w:val="left"/>
    </w:pPr>
    <w:rPr>
      <w:rFonts w:ascii="Courier New" w:eastAsia="SimSun" w:hAnsi="Courier New" w:cs="Courier New"/>
      <w:sz w:val="20"/>
      <w:szCs w:val="20"/>
      <w:lang w:val="pl-PL" w:bidi="ar-SA"/>
    </w:rPr>
  </w:style>
  <w:style w:type="paragraph" w:customStyle="1" w:styleId="NormalnyWeb4">
    <w:name w:val="Normalny (Web)4"/>
    <w:basedOn w:val="Normalny"/>
    <w:uiPriority w:val="99"/>
    <w:rsid w:val="00AD6F82"/>
    <w:pPr>
      <w:spacing w:before="280" w:after="280" w:line="240" w:lineRule="auto"/>
      <w:jc w:val="left"/>
    </w:pPr>
    <w:rPr>
      <w:rFonts w:ascii="Times New Roman" w:hAnsi="Times New Roman" w:cs="Times New Roman"/>
      <w:sz w:val="24"/>
      <w:szCs w:val="24"/>
      <w:lang w:val="pl-PL" w:bidi="ar-SA"/>
    </w:rPr>
  </w:style>
  <w:style w:type="paragraph" w:customStyle="1" w:styleId="29">
    <w:name w:val="Обычный2"/>
    <w:uiPriority w:val="99"/>
    <w:rsid w:val="00AD6F82"/>
    <w:pPr>
      <w:suppressAutoHyphens/>
      <w:autoSpaceDE w:val="0"/>
    </w:pPr>
    <w:rPr>
      <w:rFonts w:ascii="ClassGarmndEU" w:hAnsi="ClassGarmndEU" w:cs="ClassGarmndEU"/>
      <w:color w:val="000000"/>
      <w:sz w:val="24"/>
      <w:szCs w:val="24"/>
      <w:lang w:eastAsia="zh-CN"/>
    </w:rPr>
  </w:style>
  <w:style w:type="paragraph" w:customStyle="1" w:styleId="1f0">
    <w:name w:val="Красная строка1"/>
    <w:basedOn w:val="Tekstpodstawowy"/>
    <w:uiPriority w:val="99"/>
    <w:rsid w:val="00AD6F82"/>
    <w:pPr>
      <w:widowControl/>
      <w:ind w:firstLine="210"/>
    </w:pPr>
    <w:rPr>
      <w:sz w:val="20"/>
      <w:szCs w:val="20"/>
      <w:lang w:val="en-US"/>
    </w:rPr>
  </w:style>
  <w:style w:type="paragraph" w:customStyle="1" w:styleId="Nagek3">
    <w:name w:val="Nag?ek 3"/>
    <w:basedOn w:val="Domylnie"/>
    <w:next w:val="Domylnie"/>
    <w:uiPriority w:val="99"/>
    <w:rsid w:val="00AD6F82"/>
    <w:pPr>
      <w:keepNext/>
      <w:widowControl/>
      <w:spacing w:before="240" w:after="60"/>
    </w:pPr>
    <w:rPr>
      <w:rFonts w:ascii="Arial" w:hAnsi="Arial" w:cs="Arial"/>
      <w:b/>
      <w:bCs/>
      <w:sz w:val="26"/>
      <w:szCs w:val="26"/>
      <w:lang w:val="en-US"/>
    </w:rPr>
  </w:style>
  <w:style w:type="paragraph" w:customStyle="1" w:styleId="231">
    <w:name w:val="Основной текст 23"/>
    <w:basedOn w:val="Normalny"/>
    <w:uiPriority w:val="99"/>
    <w:rsid w:val="00AD6F82"/>
    <w:pPr>
      <w:autoSpaceDE w:val="0"/>
      <w:spacing w:after="120" w:line="480" w:lineRule="auto"/>
      <w:jc w:val="left"/>
    </w:pPr>
    <w:rPr>
      <w:rFonts w:ascii="Times New Roman" w:eastAsia="SimSun" w:hAnsi="Times New Roman" w:cs="Times New Roman"/>
      <w:sz w:val="24"/>
      <w:szCs w:val="24"/>
      <w:lang w:val="en-US" w:bidi="ar-SA"/>
    </w:rPr>
  </w:style>
  <w:style w:type="paragraph" w:styleId="HTML-wstpniesformatowany">
    <w:name w:val="HTML Preformatted"/>
    <w:basedOn w:val="Normalny"/>
    <w:link w:val="HTML-wstpniesformatowanyZnak"/>
    <w:uiPriority w:val="99"/>
    <w:rsid w:val="00AD6F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hAnsi="Courier New" w:cs="Times New Roman"/>
      <w:sz w:val="20"/>
      <w:szCs w:val="20"/>
      <w:lang w:val="ru-RU" w:bidi="ar-SA"/>
    </w:rPr>
  </w:style>
  <w:style w:type="character" w:customStyle="1" w:styleId="HTML-wstpniesformatowanyZnak">
    <w:name w:val="HTML - wstępnie sformatowany Znak"/>
    <w:basedOn w:val="Domylnaczcionkaakapitu"/>
    <w:link w:val="HTML-wstpniesformatowany"/>
    <w:uiPriority w:val="99"/>
    <w:locked/>
    <w:rsid w:val="00AE0DBB"/>
    <w:rPr>
      <w:rFonts w:ascii="Courier New" w:hAnsi="Courier New"/>
      <w:kern w:val="1"/>
      <w:lang w:val="ru-RU" w:eastAsia="zh-CN"/>
    </w:rPr>
  </w:style>
  <w:style w:type="paragraph" w:customStyle="1" w:styleId="WW-NormalWeb1">
    <w:name w:val="WW-Normal (Web)1"/>
    <w:basedOn w:val="Normalny"/>
    <w:uiPriority w:val="99"/>
    <w:rsid w:val="00AD6F82"/>
    <w:pPr>
      <w:spacing w:before="280" w:after="280" w:line="240" w:lineRule="auto"/>
      <w:jc w:val="left"/>
    </w:pPr>
    <w:rPr>
      <w:rFonts w:ascii="Times New Roman" w:hAnsi="Times New Roman" w:cs="Times New Roman"/>
      <w:color w:val="000000"/>
      <w:sz w:val="24"/>
      <w:szCs w:val="24"/>
      <w:lang w:val="ru-RU" w:bidi="ar-SA"/>
    </w:rPr>
  </w:style>
  <w:style w:type="paragraph" w:customStyle="1" w:styleId="ac">
    <w:name w:val="Цитаты"/>
    <w:basedOn w:val="Normalny"/>
    <w:uiPriority w:val="99"/>
    <w:rsid w:val="00AD6F82"/>
    <w:pPr>
      <w:widowControl w:val="0"/>
      <w:spacing w:before="100" w:after="100" w:line="240" w:lineRule="auto"/>
      <w:ind w:left="360" w:right="360"/>
      <w:jc w:val="left"/>
    </w:pPr>
    <w:rPr>
      <w:rFonts w:ascii="Times New Roman" w:hAnsi="Times New Roman" w:cs="Times New Roman"/>
      <w:sz w:val="24"/>
      <w:szCs w:val="24"/>
      <w:lang w:val="ru-RU" w:bidi="ar-SA"/>
    </w:rPr>
  </w:style>
  <w:style w:type="paragraph" w:customStyle="1" w:styleId="2a">
    <w:name w:val="Обычный (веб)2"/>
    <w:basedOn w:val="Normalny"/>
    <w:uiPriority w:val="99"/>
    <w:rsid w:val="00AD6F82"/>
    <w:pPr>
      <w:spacing w:before="280" w:after="280" w:line="240" w:lineRule="auto"/>
      <w:jc w:val="left"/>
    </w:pPr>
    <w:rPr>
      <w:rFonts w:ascii="Times New Roman" w:hAnsi="Times New Roman" w:cs="Times New Roman"/>
      <w:color w:val="000000"/>
      <w:sz w:val="24"/>
      <w:szCs w:val="24"/>
      <w:lang w:val="ru-RU" w:bidi="ar-SA"/>
    </w:rPr>
  </w:style>
  <w:style w:type="paragraph" w:customStyle="1" w:styleId="WW-Domylnie">
    <w:name w:val="WW-Domyślnie"/>
    <w:uiPriority w:val="99"/>
    <w:rsid w:val="00AD6F82"/>
    <w:pPr>
      <w:tabs>
        <w:tab w:val="left" w:pos="708"/>
      </w:tabs>
      <w:suppressAutoHyphens/>
      <w:spacing w:after="200" w:line="276" w:lineRule="atLeast"/>
    </w:pPr>
    <w:rPr>
      <w:rFonts w:ascii="Calibri" w:eastAsia="Droid Sans Fallback" w:hAnsi="Calibri" w:cs="Calibri"/>
      <w:sz w:val="24"/>
      <w:szCs w:val="24"/>
      <w:lang w:eastAsia="zh-CN"/>
    </w:rPr>
  </w:style>
  <w:style w:type="paragraph" w:customStyle="1" w:styleId="36">
    <w:name w:val="Обычный (веб)3"/>
    <w:basedOn w:val="Normalny"/>
    <w:uiPriority w:val="99"/>
    <w:rsid w:val="00AD6F82"/>
    <w:pPr>
      <w:spacing w:before="280" w:after="280" w:line="240" w:lineRule="auto"/>
      <w:jc w:val="left"/>
    </w:pPr>
    <w:rPr>
      <w:rFonts w:ascii="Times New Roman" w:hAnsi="Times New Roman" w:cs="Times New Roman"/>
      <w:color w:val="000000"/>
      <w:sz w:val="24"/>
      <w:szCs w:val="24"/>
      <w:lang w:val="ru-RU" w:bidi="ar-SA"/>
    </w:rPr>
  </w:style>
  <w:style w:type="paragraph" w:customStyle="1" w:styleId="Domylnie1">
    <w:name w:val="Domy?lnie1"/>
    <w:uiPriority w:val="99"/>
    <w:rsid w:val="00AD6F82"/>
    <w:pPr>
      <w:widowControl w:val="0"/>
      <w:suppressAutoHyphens/>
      <w:autoSpaceDE w:val="0"/>
    </w:pPr>
    <w:rPr>
      <w:rFonts w:ascii="Liberation Serif" w:hAnsi="Liberation Serif" w:cs="Liberation Serif"/>
      <w:sz w:val="24"/>
      <w:szCs w:val="24"/>
      <w:lang w:eastAsia="zh-CN"/>
    </w:rPr>
  </w:style>
  <w:style w:type="paragraph" w:customStyle="1" w:styleId="Bezodstp">
    <w:name w:val="Bez odst?p?"/>
    <w:uiPriority w:val="99"/>
    <w:rsid w:val="00AD6F82"/>
    <w:pPr>
      <w:suppressAutoHyphens/>
      <w:autoSpaceDE w:val="0"/>
    </w:pPr>
    <w:rPr>
      <w:rFonts w:ascii="Calibri" w:hAnsi="Calibri" w:cs="Calibri"/>
      <w:sz w:val="22"/>
      <w:szCs w:val="22"/>
      <w:lang w:eastAsia="zh-CN"/>
    </w:rPr>
  </w:style>
  <w:style w:type="paragraph" w:customStyle="1" w:styleId="Tekstpodstawowyzwciciem1">
    <w:name w:val="Tekst podstawowy z wcięciem1"/>
    <w:basedOn w:val="Tekstpodstawowy"/>
    <w:uiPriority w:val="99"/>
    <w:rsid w:val="00AD6F82"/>
    <w:pPr>
      <w:widowControl/>
      <w:ind w:firstLine="210"/>
    </w:pPr>
    <w:rPr>
      <w:sz w:val="20"/>
      <w:szCs w:val="20"/>
    </w:rPr>
  </w:style>
  <w:style w:type="paragraph" w:customStyle="1" w:styleId="WW-Domylnie1">
    <w:name w:val="WW-Domyślnie1"/>
    <w:uiPriority w:val="99"/>
    <w:rsid w:val="00AD6F82"/>
    <w:pPr>
      <w:tabs>
        <w:tab w:val="left" w:pos="708"/>
      </w:tabs>
      <w:suppressAutoHyphens/>
    </w:pPr>
    <w:rPr>
      <w:rFonts w:ascii="Calibri" w:hAnsi="Calibri" w:cs="Calibri"/>
      <w:sz w:val="24"/>
      <w:szCs w:val="24"/>
      <w:lang w:eastAsia="zh-CN"/>
    </w:rPr>
  </w:style>
  <w:style w:type="paragraph" w:customStyle="1" w:styleId="WW-Tretekstu">
    <w:name w:val="WW-Treść tekstu"/>
    <w:basedOn w:val="WW-Domylnie1"/>
    <w:uiPriority w:val="99"/>
    <w:rsid w:val="00AD6F82"/>
    <w:pPr>
      <w:spacing w:after="120"/>
    </w:pPr>
  </w:style>
  <w:style w:type="paragraph" w:customStyle="1" w:styleId="Legenda2">
    <w:name w:val="Legenda2"/>
    <w:basedOn w:val="Normalny"/>
    <w:next w:val="Normalny"/>
    <w:uiPriority w:val="99"/>
    <w:rsid w:val="00AD6F82"/>
    <w:rPr>
      <w:rFonts w:ascii="Times New Roman" w:hAnsi="Times New Roman" w:cs="Times New Roman"/>
      <w:b/>
      <w:bCs/>
      <w:sz w:val="20"/>
      <w:szCs w:val="20"/>
    </w:rPr>
  </w:style>
  <w:style w:type="paragraph" w:customStyle="1" w:styleId="Nagwek11">
    <w:name w:val="Nagłówek 11"/>
    <w:next w:val="Normalny"/>
    <w:uiPriority w:val="99"/>
    <w:rsid w:val="00AD6F82"/>
    <w:pPr>
      <w:widowControl w:val="0"/>
      <w:suppressAutoHyphens/>
      <w:autoSpaceDE w:val="0"/>
    </w:pPr>
    <w:rPr>
      <w:rFonts w:ascii="Courier New" w:hAnsi="Courier New" w:cs="Courier New"/>
      <w:b/>
      <w:bCs/>
      <w:color w:val="000000"/>
      <w:sz w:val="32"/>
      <w:szCs w:val="32"/>
      <w:lang w:eastAsia="zh-CN" w:bidi="hi-IN"/>
    </w:rPr>
  </w:style>
  <w:style w:type="paragraph" w:customStyle="1" w:styleId="Nagwek21">
    <w:name w:val="Nagłówek 21"/>
    <w:next w:val="Normalny"/>
    <w:uiPriority w:val="99"/>
    <w:rsid w:val="00AD6F82"/>
    <w:pPr>
      <w:widowControl w:val="0"/>
      <w:suppressAutoHyphens/>
      <w:autoSpaceDE w:val="0"/>
    </w:pPr>
    <w:rPr>
      <w:rFonts w:ascii="Courier New" w:hAnsi="Courier New" w:cs="Courier New"/>
      <w:b/>
      <w:bCs/>
      <w:i/>
      <w:iCs/>
      <w:color w:val="000000"/>
      <w:sz w:val="28"/>
      <w:szCs w:val="28"/>
      <w:lang w:eastAsia="zh-CN" w:bidi="hi-IN"/>
    </w:rPr>
  </w:style>
  <w:style w:type="paragraph" w:customStyle="1" w:styleId="Nagwek31">
    <w:name w:val="Nagłówek 31"/>
    <w:next w:val="Normalny"/>
    <w:uiPriority w:val="99"/>
    <w:rsid w:val="00AD6F82"/>
    <w:pPr>
      <w:widowControl w:val="0"/>
      <w:suppressAutoHyphens/>
      <w:autoSpaceDE w:val="0"/>
    </w:pPr>
    <w:rPr>
      <w:rFonts w:ascii="Courier New" w:hAnsi="Courier New" w:cs="Courier New"/>
      <w:b/>
      <w:bCs/>
      <w:color w:val="000000"/>
      <w:sz w:val="26"/>
      <w:szCs w:val="26"/>
      <w:lang w:eastAsia="zh-CN" w:bidi="hi-IN"/>
    </w:rPr>
  </w:style>
  <w:style w:type="paragraph" w:customStyle="1" w:styleId="body0">
    <w:name w:val="body"/>
    <w:basedOn w:val="Normalny"/>
    <w:uiPriority w:val="99"/>
    <w:rsid w:val="00AD6F82"/>
    <w:pPr>
      <w:spacing w:before="280" w:after="280" w:line="240" w:lineRule="auto"/>
      <w:jc w:val="left"/>
    </w:pPr>
    <w:rPr>
      <w:rFonts w:ascii="Times New Roman" w:hAnsi="Times New Roman" w:cs="Times New Roman"/>
      <w:color w:val="000000"/>
      <w:sz w:val="24"/>
      <w:szCs w:val="24"/>
      <w:lang w:val="pl-PL" w:bidi="ar-SA"/>
    </w:rPr>
  </w:style>
  <w:style w:type="paragraph" w:customStyle="1" w:styleId="NormalnyWeb5">
    <w:name w:val="Normalny (Web)5"/>
    <w:basedOn w:val="Normalny"/>
    <w:uiPriority w:val="99"/>
    <w:rsid w:val="00AD6F82"/>
    <w:pPr>
      <w:spacing w:before="280" w:after="280" w:line="240" w:lineRule="auto"/>
      <w:jc w:val="left"/>
    </w:pPr>
    <w:rPr>
      <w:rFonts w:ascii="Times New Roman" w:hAnsi="Times New Roman" w:cs="Times New Roman"/>
      <w:sz w:val="24"/>
      <w:szCs w:val="24"/>
      <w:lang w:val="en-US" w:bidi="ar-SA"/>
    </w:rPr>
  </w:style>
  <w:style w:type="paragraph" w:customStyle="1" w:styleId="Tekstpodstawowywcity34">
    <w:name w:val="Tekst podstawowy wcięty 34"/>
    <w:basedOn w:val="Normalny"/>
    <w:uiPriority w:val="99"/>
    <w:rsid w:val="00AD6F82"/>
    <w:pPr>
      <w:autoSpaceDE w:val="0"/>
      <w:spacing w:after="120" w:line="240" w:lineRule="auto"/>
      <w:ind w:left="283"/>
      <w:jc w:val="left"/>
    </w:pPr>
    <w:rPr>
      <w:rFonts w:ascii="Times New Roman" w:eastAsia="SimSun" w:hAnsi="Times New Roman" w:cs="Times New Roman"/>
      <w:sz w:val="16"/>
      <w:szCs w:val="16"/>
      <w:lang w:val="en-US" w:bidi="ar-SA"/>
    </w:rPr>
  </w:style>
  <w:style w:type="paragraph" w:customStyle="1" w:styleId="Textbody">
    <w:name w:val="Text body"/>
    <w:basedOn w:val="Normalny"/>
    <w:rsid w:val="00AD6F82"/>
    <w:pPr>
      <w:widowControl w:val="0"/>
      <w:suppressAutoHyphens w:val="0"/>
      <w:spacing w:after="120" w:line="240" w:lineRule="auto"/>
      <w:jc w:val="left"/>
    </w:pPr>
    <w:rPr>
      <w:rFonts w:ascii="Liberation Serif" w:hAnsi="Liberation Serif" w:cs="Times New Roman"/>
      <w:sz w:val="20"/>
      <w:szCs w:val="24"/>
      <w:lang w:val="hi-IN" w:bidi="hi-IN"/>
    </w:rPr>
  </w:style>
  <w:style w:type="paragraph" w:customStyle="1" w:styleId="WW-Tretekstu0">
    <w:name w:val="WW-Tre?? tekstu"/>
    <w:basedOn w:val="Normalny"/>
    <w:uiPriority w:val="99"/>
    <w:rsid w:val="00AD6F82"/>
    <w:pPr>
      <w:tabs>
        <w:tab w:val="left" w:pos="708"/>
      </w:tabs>
      <w:suppressAutoHyphens w:val="0"/>
      <w:autoSpaceDE w:val="0"/>
      <w:spacing w:after="120" w:line="240" w:lineRule="auto"/>
      <w:jc w:val="left"/>
    </w:pPr>
    <w:rPr>
      <w:rFonts w:cs="Times New Roman"/>
      <w:sz w:val="24"/>
      <w:szCs w:val="24"/>
      <w:lang w:val="pl-PL" w:bidi="ar-SA"/>
    </w:rPr>
  </w:style>
  <w:style w:type="paragraph" w:customStyle="1" w:styleId="Tekstpodstawowywcity220">
    <w:name w:val="Tekst podstawowy wci?ty 22"/>
    <w:basedOn w:val="Normalny"/>
    <w:uiPriority w:val="99"/>
    <w:rsid w:val="00AD6F82"/>
    <w:pPr>
      <w:widowControl w:val="0"/>
      <w:suppressAutoHyphens w:val="0"/>
      <w:autoSpaceDE w:val="0"/>
      <w:spacing w:line="360" w:lineRule="auto"/>
      <w:ind w:firstLine="720"/>
      <w:jc w:val="left"/>
    </w:pPr>
    <w:rPr>
      <w:rFonts w:ascii="Liberation Serif" w:hAnsi="Liberation Serif" w:cs="Times New Roman"/>
      <w:sz w:val="20"/>
      <w:szCs w:val="24"/>
      <w:lang w:val="hi-IN" w:bidi="hi-IN"/>
    </w:rPr>
  </w:style>
  <w:style w:type="paragraph" w:customStyle="1" w:styleId="Normalny5">
    <w:name w:val="Normalny5"/>
    <w:uiPriority w:val="99"/>
    <w:rsid w:val="00AD6F82"/>
    <w:pPr>
      <w:widowControl w:val="0"/>
      <w:suppressAutoHyphens/>
      <w:autoSpaceDE w:val="0"/>
      <w:spacing w:line="100" w:lineRule="atLeast"/>
      <w:jc w:val="both"/>
    </w:pPr>
    <w:rPr>
      <w:rFonts w:ascii="Calibri" w:hAnsi="Calibri" w:cs="Liberation Serif"/>
      <w:kern w:val="1"/>
      <w:sz w:val="22"/>
      <w:szCs w:val="24"/>
      <w:lang w:val="pt-PT" w:eastAsia="zh-CN" w:bidi="he-IL"/>
    </w:rPr>
  </w:style>
  <w:style w:type="paragraph" w:customStyle="1" w:styleId="Domy3flnie">
    <w:name w:val="Domyś3flnie"/>
    <w:uiPriority w:val="99"/>
    <w:rsid w:val="00AD6F82"/>
    <w:pPr>
      <w:widowControl w:val="0"/>
      <w:suppressAutoHyphens/>
      <w:autoSpaceDE w:val="0"/>
    </w:pPr>
    <w:rPr>
      <w:rFonts w:ascii="Liberation Serif" w:hAnsi="Liberation Serif" w:cs="Liberation Serif"/>
      <w:sz w:val="24"/>
      <w:szCs w:val="24"/>
      <w:lang w:eastAsia="zh-CN"/>
    </w:rPr>
  </w:style>
  <w:style w:type="paragraph" w:customStyle="1" w:styleId="Nagwek70">
    <w:name w:val="Nagłówek7"/>
    <w:basedOn w:val="Normalny"/>
    <w:next w:val="Tekstpodstawowy"/>
    <w:uiPriority w:val="99"/>
    <w:rsid w:val="00AD6F82"/>
    <w:pPr>
      <w:keepNext/>
      <w:spacing w:before="240" w:after="120" w:line="240" w:lineRule="auto"/>
      <w:jc w:val="left"/>
    </w:pPr>
    <w:rPr>
      <w:rFonts w:ascii="Liberation Sans" w:eastAsia="Droid Sans Fallback" w:hAnsi="Liberation Sans" w:cs="Liberation Sans"/>
      <w:sz w:val="28"/>
      <w:szCs w:val="28"/>
      <w:lang w:val="ru-RU" w:bidi="ar-SA"/>
    </w:rPr>
  </w:style>
  <w:style w:type="paragraph" w:customStyle="1" w:styleId="Tekstpodstawowywcity23">
    <w:name w:val="Tekst podstawowy wcięty 23"/>
    <w:basedOn w:val="Normalny"/>
    <w:uiPriority w:val="99"/>
    <w:rsid w:val="00AD6F82"/>
    <w:pPr>
      <w:overflowPunct w:val="0"/>
      <w:autoSpaceDE w:val="0"/>
      <w:spacing w:line="360" w:lineRule="auto"/>
      <w:ind w:firstLine="720"/>
      <w:textAlignment w:val="baseline"/>
    </w:pPr>
    <w:rPr>
      <w:rFonts w:ascii="Times New Roman" w:hAnsi="Times New Roman" w:cs="Times New Roman"/>
      <w:sz w:val="28"/>
      <w:szCs w:val="20"/>
      <w:lang w:val="ru-RU" w:bidi="ar-SA"/>
    </w:rPr>
  </w:style>
  <w:style w:type="paragraph" w:customStyle="1" w:styleId="Tekstpodstawowywcity33">
    <w:name w:val="Tekst podstawowy wcięty 33"/>
    <w:basedOn w:val="Normalny"/>
    <w:uiPriority w:val="99"/>
    <w:rsid w:val="00AD6F82"/>
    <w:pPr>
      <w:widowControl w:val="0"/>
      <w:spacing w:line="240" w:lineRule="auto"/>
      <w:ind w:firstLine="720"/>
    </w:pPr>
    <w:rPr>
      <w:rFonts w:ascii="Times New Roman" w:hAnsi="Times New Roman" w:cs="Times New Roman"/>
      <w:color w:val="000000"/>
      <w:sz w:val="24"/>
      <w:szCs w:val="24"/>
      <w:lang w:val="en-US" w:bidi="ar-SA"/>
    </w:rPr>
  </w:style>
  <w:style w:type="paragraph" w:styleId="Tekstpodstawowywcity">
    <w:name w:val="Body Text Indent"/>
    <w:basedOn w:val="Normalny"/>
    <w:link w:val="TekstpodstawowywcityZnak"/>
    <w:uiPriority w:val="99"/>
    <w:rsid w:val="00AD6F82"/>
    <w:pPr>
      <w:overflowPunct w:val="0"/>
      <w:autoSpaceDE w:val="0"/>
      <w:spacing w:line="240" w:lineRule="auto"/>
      <w:ind w:left="5220" w:hanging="4680"/>
      <w:jc w:val="left"/>
      <w:textAlignment w:val="baseline"/>
    </w:pPr>
    <w:rPr>
      <w:rFonts w:ascii="Times New Roman" w:hAnsi="Times New Roman" w:cs="Times New Roman"/>
      <w:sz w:val="28"/>
      <w:szCs w:val="20"/>
      <w:lang w:val="ru-RU" w:bidi="ar-SA"/>
    </w:rPr>
  </w:style>
  <w:style w:type="character" w:customStyle="1" w:styleId="TekstpodstawowywcityZnak">
    <w:name w:val="Tekst podstawowy wcięty Znak"/>
    <w:basedOn w:val="Domylnaczcionkaakapitu"/>
    <w:link w:val="Tekstpodstawowywcity"/>
    <w:uiPriority w:val="99"/>
    <w:locked/>
    <w:rsid w:val="00AE0DBB"/>
    <w:rPr>
      <w:kern w:val="1"/>
      <w:sz w:val="28"/>
      <w:lang w:val="ru-RU" w:eastAsia="zh-CN"/>
    </w:rPr>
  </w:style>
  <w:style w:type="paragraph" w:customStyle="1" w:styleId="Normalny6">
    <w:name w:val="Normalny6"/>
    <w:uiPriority w:val="99"/>
    <w:rsid w:val="00AD6F82"/>
    <w:pPr>
      <w:suppressAutoHyphens/>
      <w:autoSpaceDE w:val="0"/>
    </w:pPr>
    <w:rPr>
      <w:color w:val="000000"/>
      <w:sz w:val="24"/>
      <w:szCs w:val="24"/>
      <w:lang w:val="ru-RU" w:eastAsia="zh-CN"/>
    </w:rPr>
  </w:style>
  <w:style w:type="paragraph" w:customStyle="1" w:styleId="Tekstpodstawowy21">
    <w:name w:val="Tekst podstawowy 21"/>
    <w:basedOn w:val="Normalny"/>
    <w:rsid w:val="00AD6F82"/>
    <w:rPr>
      <w:rFonts w:ascii="Times New Roman" w:hAnsi="Times New Roman" w:cs="Times New Roman"/>
      <w:i/>
      <w:iCs/>
      <w:sz w:val="20"/>
      <w:lang w:val="en-GB"/>
    </w:rPr>
  </w:style>
  <w:style w:type="paragraph" w:customStyle="1" w:styleId="Legenda3">
    <w:name w:val="Legenda3"/>
    <w:basedOn w:val="Normalny"/>
    <w:uiPriority w:val="99"/>
    <w:rsid w:val="00AD6F82"/>
    <w:pPr>
      <w:suppressLineNumbers/>
      <w:spacing w:before="120" w:after="120" w:line="276" w:lineRule="auto"/>
      <w:jc w:val="left"/>
    </w:pPr>
    <w:rPr>
      <w:rFonts w:cs="Lohit Hindi"/>
      <w:i/>
      <w:iCs/>
      <w:sz w:val="24"/>
      <w:szCs w:val="24"/>
      <w:lang w:val="pl-PL" w:bidi="ar-SA"/>
    </w:rPr>
  </w:style>
  <w:style w:type="paragraph" w:customStyle="1" w:styleId="Bezodstpw2">
    <w:name w:val="Bez odstępów2"/>
    <w:qFormat/>
    <w:rsid w:val="00AD6F82"/>
    <w:pPr>
      <w:widowControl w:val="0"/>
      <w:suppressAutoHyphens/>
    </w:pPr>
    <w:rPr>
      <w:rFonts w:eastAsia="Arial Unicode MS" w:cs="Lohit Hindi"/>
      <w:kern w:val="1"/>
      <w:sz w:val="24"/>
      <w:szCs w:val="24"/>
      <w:lang w:eastAsia="zh-CN" w:bidi="hi-IN"/>
    </w:rPr>
  </w:style>
  <w:style w:type="character" w:styleId="Odwoanieprzypisudolnego">
    <w:name w:val="footnote reference"/>
    <w:basedOn w:val="Domylnaczcionkaakapitu"/>
    <w:rsid w:val="00565546"/>
    <w:rPr>
      <w:rFonts w:cs="Times New Roman"/>
      <w:vertAlign w:val="superscript"/>
    </w:rPr>
  </w:style>
  <w:style w:type="paragraph" w:customStyle="1" w:styleId="Default">
    <w:name w:val="Default"/>
    <w:qFormat/>
    <w:rsid w:val="00565546"/>
    <w:pPr>
      <w:autoSpaceDE w:val="0"/>
      <w:autoSpaceDN w:val="0"/>
      <w:adjustRightInd w:val="0"/>
    </w:pPr>
    <w:rPr>
      <w:rFonts w:ascii="Arial" w:hAnsi="Arial" w:cs="Arial"/>
      <w:color w:val="000000"/>
      <w:sz w:val="24"/>
      <w:szCs w:val="24"/>
      <w:lang w:eastAsia="en-US"/>
    </w:rPr>
  </w:style>
  <w:style w:type="paragraph" w:styleId="Tekstpodstawowywcity3">
    <w:name w:val="Body Text Indent 3"/>
    <w:basedOn w:val="Normalny"/>
    <w:link w:val="Tekstpodstawowywcity3Znak1"/>
    <w:uiPriority w:val="99"/>
    <w:rsid w:val="00613A49"/>
    <w:pPr>
      <w:suppressAutoHyphens w:val="0"/>
      <w:spacing w:after="120" w:line="240" w:lineRule="auto"/>
      <w:ind w:left="283"/>
      <w:jc w:val="left"/>
    </w:pPr>
    <w:rPr>
      <w:rFonts w:ascii="Times New Roman" w:hAnsi="Times New Roman" w:cs="Times New Roman"/>
      <w:kern w:val="0"/>
      <w:sz w:val="16"/>
      <w:szCs w:val="16"/>
      <w:lang w:val="pl-PL" w:eastAsia="pl-PL" w:bidi="ar-SA"/>
    </w:rPr>
  </w:style>
  <w:style w:type="character" w:customStyle="1" w:styleId="Tekstpodstawowywcity3Znak1">
    <w:name w:val="Tekst podstawowy wcięty 3 Znak1"/>
    <w:basedOn w:val="Domylnaczcionkaakapitu"/>
    <w:link w:val="Tekstpodstawowywcity3"/>
    <w:uiPriority w:val="99"/>
    <w:locked/>
    <w:rsid w:val="00613A49"/>
    <w:rPr>
      <w:sz w:val="16"/>
    </w:rPr>
  </w:style>
  <w:style w:type="paragraph" w:styleId="Tekstpodstawowy3">
    <w:name w:val="Body Text 3"/>
    <w:basedOn w:val="Normalny"/>
    <w:link w:val="Tekstpodstawowy3Znak"/>
    <w:uiPriority w:val="99"/>
    <w:rsid w:val="00613A49"/>
    <w:pPr>
      <w:suppressAutoHyphens w:val="0"/>
      <w:spacing w:after="120" w:line="240" w:lineRule="auto"/>
      <w:jc w:val="left"/>
    </w:pPr>
    <w:rPr>
      <w:rFonts w:ascii="Times New Roman" w:hAnsi="Times New Roman" w:cs="Times New Roman"/>
      <w:kern w:val="0"/>
      <w:sz w:val="16"/>
      <w:szCs w:val="16"/>
      <w:lang w:val="pl-PL" w:eastAsia="pl-PL" w:bidi="ar-SA"/>
    </w:rPr>
  </w:style>
  <w:style w:type="character" w:customStyle="1" w:styleId="Tekstpodstawowy3Znak">
    <w:name w:val="Tekst podstawowy 3 Znak"/>
    <w:basedOn w:val="Domylnaczcionkaakapitu"/>
    <w:link w:val="Tekstpodstawowy3"/>
    <w:uiPriority w:val="99"/>
    <w:locked/>
    <w:rsid w:val="00613A49"/>
    <w:rPr>
      <w:sz w:val="16"/>
    </w:rPr>
  </w:style>
  <w:style w:type="paragraph" w:customStyle="1" w:styleId="Tabela">
    <w:name w:val="Tabela"/>
    <w:next w:val="Normalny"/>
    <w:uiPriority w:val="99"/>
    <w:rsid w:val="004F564D"/>
    <w:pPr>
      <w:autoSpaceDE w:val="0"/>
      <w:autoSpaceDN w:val="0"/>
      <w:adjustRightInd w:val="0"/>
    </w:pPr>
  </w:style>
  <w:style w:type="character" w:customStyle="1" w:styleId="Bold">
    <w:name w:val="!_Bold"/>
    <w:uiPriority w:val="99"/>
    <w:rsid w:val="004F564D"/>
    <w:rPr>
      <w:b/>
    </w:rPr>
  </w:style>
  <w:style w:type="paragraph" w:customStyle="1" w:styleId="Tekstglowny">
    <w:name w:val="!_Tekst_glowny"/>
    <w:uiPriority w:val="99"/>
    <w:rsid w:val="004F564D"/>
    <w:pPr>
      <w:spacing w:line="260" w:lineRule="atLeast"/>
      <w:jc w:val="both"/>
    </w:pPr>
    <w:rPr>
      <w:szCs w:val="22"/>
      <w:lang w:eastAsia="en-US"/>
    </w:rPr>
  </w:style>
  <w:style w:type="character" w:customStyle="1" w:styleId="gp">
    <w:name w:val="_gp"/>
    <w:uiPriority w:val="99"/>
    <w:rsid w:val="003D4782"/>
  </w:style>
  <w:style w:type="table" w:styleId="Tabela-Siatka">
    <w:name w:val="Table Grid"/>
    <w:basedOn w:val="Standardowy"/>
    <w:uiPriority w:val="39"/>
    <w:rsid w:val="003D4782"/>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woanieprzypisukocowego">
    <w:name w:val="endnote reference"/>
    <w:basedOn w:val="Domylnaczcionkaakapitu"/>
    <w:uiPriority w:val="99"/>
    <w:rsid w:val="00F62BA1"/>
    <w:rPr>
      <w:rFonts w:cs="Times New Roman"/>
      <w:vertAlign w:val="superscript"/>
    </w:rPr>
  </w:style>
  <w:style w:type="paragraph" w:styleId="Nagwekspisutreci">
    <w:name w:val="TOC Heading"/>
    <w:basedOn w:val="Nagwek1"/>
    <w:next w:val="Normalny"/>
    <w:uiPriority w:val="39"/>
    <w:qFormat/>
    <w:rsid w:val="00F62BA1"/>
    <w:pPr>
      <w:keepLines/>
      <w:widowControl/>
      <w:numPr>
        <w:numId w:val="0"/>
      </w:numPr>
      <w:tabs>
        <w:tab w:val="left" w:pos="0"/>
      </w:tabs>
      <w:suppressAutoHyphens w:val="0"/>
      <w:spacing w:before="480" w:line="276" w:lineRule="auto"/>
      <w:jc w:val="left"/>
      <w:outlineLvl w:val="9"/>
    </w:pPr>
    <w:rPr>
      <w:rFonts w:ascii="Cambria" w:hAnsi="Cambria"/>
      <w:color w:val="365F91"/>
      <w:kern w:val="0"/>
      <w:sz w:val="28"/>
      <w:szCs w:val="28"/>
      <w:lang w:val="pl-PL" w:eastAsia="en-US" w:bidi="ar-SA"/>
    </w:rPr>
  </w:style>
  <w:style w:type="character" w:styleId="Tekstzastpczy">
    <w:name w:val="Placeholder Text"/>
    <w:basedOn w:val="Domylnaczcionkaakapitu"/>
    <w:uiPriority w:val="99"/>
    <w:semiHidden/>
    <w:rsid w:val="00F62BA1"/>
    <w:rPr>
      <w:color w:val="808080"/>
    </w:rPr>
  </w:style>
  <w:style w:type="character" w:customStyle="1" w:styleId="ircho">
    <w:name w:val="irc_ho"/>
    <w:uiPriority w:val="99"/>
    <w:rsid w:val="00F62BA1"/>
  </w:style>
  <w:style w:type="character" w:customStyle="1" w:styleId="up">
    <w:name w:val="_up"/>
    <w:uiPriority w:val="99"/>
    <w:rsid w:val="00F62BA1"/>
  </w:style>
  <w:style w:type="paragraph" w:customStyle="1" w:styleId="lead">
    <w:name w:val="lead"/>
    <w:basedOn w:val="Normalny"/>
    <w:uiPriority w:val="99"/>
    <w:rsid w:val="00FC10F3"/>
    <w:pPr>
      <w:suppressAutoHyphens w:val="0"/>
      <w:spacing w:before="100" w:beforeAutospacing="1" w:after="100" w:afterAutospacing="1" w:line="240" w:lineRule="auto"/>
      <w:jc w:val="left"/>
    </w:pPr>
    <w:rPr>
      <w:rFonts w:ascii="Times New Roman" w:hAnsi="Times New Roman" w:cs="Times New Roman"/>
      <w:kern w:val="0"/>
      <w:sz w:val="24"/>
      <w:szCs w:val="24"/>
      <w:lang w:val="pl-PL" w:eastAsia="pl-PL" w:bidi="ar-SA"/>
    </w:rPr>
  </w:style>
  <w:style w:type="paragraph" w:customStyle="1" w:styleId="tresc">
    <w:name w:val="tresc"/>
    <w:basedOn w:val="Normalny"/>
    <w:uiPriority w:val="99"/>
    <w:rsid w:val="00FC10F3"/>
    <w:pPr>
      <w:suppressAutoHyphens w:val="0"/>
      <w:spacing w:before="100" w:beforeAutospacing="1" w:after="100" w:afterAutospacing="1" w:line="240" w:lineRule="auto"/>
      <w:jc w:val="left"/>
    </w:pPr>
    <w:rPr>
      <w:rFonts w:ascii="Times New Roman" w:hAnsi="Times New Roman" w:cs="Times New Roman"/>
      <w:kern w:val="0"/>
      <w:sz w:val="24"/>
      <w:szCs w:val="24"/>
      <w:lang w:val="pl-PL" w:eastAsia="pl-PL" w:bidi="ar-SA"/>
    </w:rPr>
  </w:style>
  <w:style w:type="paragraph" w:customStyle="1" w:styleId="opis">
    <w:name w:val="opis"/>
    <w:basedOn w:val="Normalny"/>
    <w:uiPriority w:val="99"/>
    <w:rsid w:val="00FC10F3"/>
    <w:pPr>
      <w:suppressAutoHyphens w:val="0"/>
      <w:spacing w:before="100" w:beforeAutospacing="1" w:after="100" w:afterAutospacing="1" w:line="240" w:lineRule="auto"/>
      <w:jc w:val="left"/>
    </w:pPr>
    <w:rPr>
      <w:rFonts w:ascii="Times New Roman" w:hAnsi="Times New Roman" w:cs="Times New Roman"/>
      <w:kern w:val="0"/>
      <w:sz w:val="24"/>
      <w:szCs w:val="24"/>
      <w:lang w:val="pl-PL" w:eastAsia="pl-PL" w:bidi="ar-SA"/>
    </w:rPr>
  </w:style>
  <w:style w:type="character" w:customStyle="1" w:styleId="red">
    <w:name w:val="red"/>
    <w:basedOn w:val="Domylnaczcionkaakapitu"/>
    <w:uiPriority w:val="99"/>
    <w:rsid w:val="00FC10F3"/>
    <w:rPr>
      <w:rFonts w:cs="Times New Roman"/>
    </w:rPr>
  </w:style>
  <w:style w:type="paragraph" w:customStyle="1" w:styleId="podstawa-tyt">
    <w:name w:val="podstawa-tyt"/>
    <w:basedOn w:val="Normalny"/>
    <w:uiPriority w:val="99"/>
    <w:rsid w:val="00FC10F3"/>
    <w:pPr>
      <w:suppressAutoHyphens w:val="0"/>
      <w:spacing w:before="100" w:beforeAutospacing="1" w:after="100" w:afterAutospacing="1" w:line="240" w:lineRule="auto"/>
      <w:jc w:val="left"/>
    </w:pPr>
    <w:rPr>
      <w:rFonts w:ascii="Times New Roman" w:hAnsi="Times New Roman" w:cs="Times New Roman"/>
      <w:kern w:val="0"/>
      <w:sz w:val="24"/>
      <w:szCs w:val="24"/>
      <w:lang w:val="pl-PL" w:eastAsia="pl-PL" w:bidi="ar-SA"/>
    </w:rPr>
  </w:style>
  <w:style w:type="paragraph" w:customStyle="1" w:styleId="podstawa-txt">
    <w:name w:val="podstawa-txt"/>
    <w:basedOn w:val="Normalny"/>
    <w:uiPriority w:val="99"/>
    <w:rsid w:val="00FC10F3"/>
    <w:pPr>
      <w:suppressAutoHyphens w:val="0"/>
      <w:spacing w:before="100" w:beforeAutospacing="1" w:after="100" w:afterAutospacing="1" w:line="240" w:lineRule="auto"/>
      <w:jc w:val="left"/>
    </w:pPr>
    <w:rPr>
      <w:rFonts w:ascii="Times New Roman" w:hAnsi="Times New Roman" w:cs="Times New Roman"/>
      <w:kern w:val="0"/>
      <w:sz w:val="24"/>
      <w:szCs w:val="24"/>
      <w:lang w:val="pl-PL" w:eastAsia="pl-PL" w:bidi="ar-SA"/>
    </w:rPr>
  </w:style>
  <w:style w:type="paragraph" w:customStyle="1" w:styleId="opinia-funkcja">
    <w:name w:val="opinia-funkcja"/>
    <w:basedOn w:val="Normalny"/>
    <w:uiPriority w:val="99"/>
    <w:rsid w:val="00FC10F3"/>
    <w:pPr>
      <w:suppressAutoHyphens w:val="0"/>
      <w:spacing w:before="100" w:beforeAutospacing="1" w:after="100" w:afterAutospacing="1" w:line="240" w:lineRule="auto"/>
      <w:jc w:val="left"/>
    </w:pPr>
    <w:rPr>
      <w:rFonts w:ascii="Times New Roman" w:hAnsi="Times New Roman" w:cs="Times New Roman"/>
      <w:kern w:val="0"/>
      <w:sz w:val="24"/>
      <w:szCs w:val="24"/>
      <w:lang w:val="pl-PL" w:eastAsia="pl-PL" w:bidi="ar-SA"/>
    </w:rPr>
  </w:style>
  <w:style w:type="paragraph" w:customStyle="1" w:styleId="bodytext">
    <w:name w:val="bodytext"/>
    <w:basedOn w:val="Normalny"/>
    <w:rsid w:val="00FC10F3"/>
    <w:pPr>
      <w:suppressAutoHyphens w:val="0"/>
      <w:spacing w:before="150" w:after="150" w:line="240" w:lineRule="auto"/>
      <w:jc w:val="left"/>
    </w:pPr>
    <w:rPr>
      <w:rFonts w:ascii="Times New Roman" w:hAnsi="Times New Roman" w:cs="Times New Roman"/>
      <w:kern w:val="0"/>
      <w:sz w:val="24"/>
      <w:szCs w:val="24"/>
      <w:lang w:val="pl-PL" w:eastAsia="pl-PL" w:bidi="ar-SA"/>
    </w:rPr>
  </w:style>
  <w:style w:type="paragraph" w:customStyle="1" w:styleId="Nagwek111">
    <w:name w:val="Nagłówek 111"/>
    <w:basedOn w:val="Normalny"/>
    <w:uiPriority w:val="99"/>
    <w:rsid w:val="00FC10F3"/>
    <w:pPr>
      <w:suppressAutoHyphens w:val="0"/>
      <w:spacing w:line="240" w:lineRule="auto"/>
      <w:jc w:val="left"/>
      <w:outlineLvl w:val="1"/>
    </w:pPr>
    <w:rPr>
      <w:rFonts w:ascii="Times New Roman" w:hAnsi="Times New Roman" w:cs="Times New Roman"/>
      <w:b/>
      <w:bCs/>
      <w:color w:val="0F189B"/>
      <w:kern w:val="36"/>
      <w:sz w:val="36"/>
      <w:szCs w:val="36"/>
      <w:lang w:val="pl-PL" w:eastAsia="pl-PL" w:bidi="ar-SA"/>
    </w:rPr>
  </w:style>
  <w:style w:type="paragraph" w:customStyle="1" w:styleId="aperex1">
    <w:name w:val="aperex1"/>
    <w:basedOn w:val="Normalny"/>
    <w:uiPriority w:val="99"/>
    <w:rsid w:val="00FC10F3"/>
    <w:pPr>
      <w:suppressAutoHyphens w:val="0"/>
      <w:spacing w:before="150" w:after="75" w:line="225" w:lineRule="atLeast"/>
    </w:pPr>
    <w:rPr>
      <w:rFonts w:ascii="Times New Roman" w:hAnsi="Times New Roman" w:cs="Times New Roman"/>
      <w:b/>
      <w:bCs/>
      <w:color w:val="000000"/>
      <w:kern w:val="0"/>
      <w:sz w:val="24"/>
      <w:szCs w:val="24"/>
      <w:lang w:val="pl-PL" w:eastAsia="pl-PL" w:bidi="ar-SA"/>
    </w:rPr>
  </w:style>
  <w:style w:type="paragraph" w:customStyle="1" w:styleId="NormalnyWeb6">
    <w:name w:val="Normalny (Web)6"/>
    <w:basedOn w:val="Normalny"/>
    <w:uiPriority w:val="99"/>
    <w:rsid w:val="00FC10F3"/>
    <w:pPr>
      <w:suppressAutoHyphens w:val="0"/>
      <w:spacing w:before="100" w:beforeAutospacing="1" w:after="75" w:line="240" w:lineRule="auto"/>
      <w:jc w:val="left"/>
    </w:pPr>
    <w:rPr>
      <w:rFonts w:ascii="Arial" w:hAnsi="Arial" w:cs="Arial"/>
      <w:color w:val="000000"/>
      <w:kern w:val="0"/>
      <w:sz w:val="20"/>
      <w:szCs w:val="20"/>
      <w:lang w:val="pl-PL" w:eastAsia="pl-PL" w:bidi="ar-SA"/>
    </w:rPr>
  </w:style>
  <w:style w:type="character" w:customStyle="1" w:styleId="urlpe98666641dba2ce6444e47f43b804cf70aa1ca6110eb5e3c6fa717a15b02c729">
    <w:name w:val="url_p_e98666641dba2ce6444e47f43b804cf70aa1ca6110eb5e3c6fa717a15b02c729"/>
    <w:basedOn w:val="Domylnaczcionkaakapitu"/>
    <w:uiPriority w:val="99"/>
    <w:rsid w:val="00FC10F3"/>
    <w:rPr>
      <w:rFonts w:cs="Times New Roman"/>
    </w:rPr>
  </w:style>
  <w:style w:type="character" w:customStyle="1" w:styleId="Tekstpodstawowy2Znak">
    <w:name w:val="Tekst podstawowy 2 Znak"/>
    <w:link w:val="Tekstpodstawowy2"/>
    <w:uiPriority w:val="99"/>
    <w:semiHidden/>
    <w:locked/>
    <w:rsid w:val="00FC10F3"/>
    <w:rPr>
      <w:sz w:val="24"/>
    </w:rPr>
  </w:style>
  <w:style w:type="paragraph" w:styleId="Tekstpodstawowy2">
    <w:name w:val="Body Text 2"/>
    <w:basedOn w:val="Normalny"/>
    <w:link w:val="Tekstpodstawowy2Znak"/>
    <w:rsid w:val="00FC10F3"/>
    <w:pPr>
      <w:suppressAutoHyphens w:val="0"/>
      <w:spacing w:after="120" w:line="480" w:lineRule="auto"/>
      <w:jc w:val="left"/>
    </w:pPr>
    <w:rPr>
      <w:rFonts w:ascii="Times New Roman" w:hAnsi="Times New Roman" w:cs="Times New Roman"/>
      <w:kern w:val="0"/>
      <w:sz w:val="24"/>
      <w:szCs w:val="20"/>
      <w:lang w:bidi="ar-SA"/>
    </w:rPr>
  </w:style>
  <w:style w:type="character" w:customStyle="1" w:styleId="BodyText2Char4">
    <w:name w:val="Body Text 2 Char4"/>
    <w:basedOn w:val="Domylnaczcionkaakapitu"/>
    <w:uiPriority w:val="99"/>
    <w:semiHidden/>
    <w:rsid w:val="00D02B00"/>
    <w:rPr>
      <w:rFonts w:ascii="Calibri" w:hAnsi="Calibri" w:cs="Calibri"/>
      <w:kern w:val="1"/>
      <w:lang w:val="pt-PT" w:eastAsia="zh-CN" w:bidi="he-IL"/>
    </w:rPr>
  </w:style>
  <w:style w:type="character" w:customStyle="1" w:styleId="Tekstpodstawowy2Znak1">
    <w:name w:val="Tekst podstawowy 2 Znak1"/>
    <w:uiPriority w:val="99"/>
    <w:semiHidden/>
    <w:rsid w:val="00FC10F3"/>
    <w:rPr>
      <w:rFonts w:ascii="Calibri" w:hAnsi="Calibri"/>
      <w:kern w:val="1"/>
      <w:sz w:val="22"/>
      <w:lang w:val="pt-PT" w:eastAsia="zh-CN"/>
    </w:rPr>
  </w:style>
  <w:style w:type="paragraph" w:customStyle="1" w:styleId="Bullet">
    <w:name w:val="Bullet"/>
    <w:basedOn w:val="Normalny"/>
    <w:uiPriority w:val="99"/>
    <w:rsid w:val="00FC10F3"/>
    <w:pPr>
      <w:numPr>
        <w:numId w:val="4"/>
      </w:numPr>
      <w:suppressAutoHyphens w:val="0"/>
      <w:spacing w:line="240" w:lineRule="auto"/>
    </w:pPr>
    <w:rPr>
      <w:rFonts w:ascii="Arial" w:hAnsi="Arial" w:cs="Times New Roman"/>
      <w:kern w:val="0"/>
      <w:sz w:val="24"/>
      <w:szCs w:val="24"/>
      <w:lang w:val="pl-PL" w:eastAsia="pl-PL" w:bidi="ar-SA"/>
    </w:rPr>
  </w:style>
  <w:style w:type="paragraph" w:customStyle="1" w:styleId="Style14">
    <w:name w:val="Style14"/>
    <w:basedOn w:val="Normalny"/>
    <w:uiPriority w:val="99"/>
    <w:rsid w:val="00FC10F3"/>
    <w:pPr>
      <w:widowControl w:val="0"/>
      <w:numPr>
        <w:numId w:val="5"/>
      </w:numPr>
      <w:tabs>
        <w:tab w:val="clear" w:pos="785"/>
      </w:tabs>
      <w:suppressAutoHyphens w:val="0"/>
      <w:autoSpaceDE w:val="0"/>
      <w:autoSpaceDN w:val="0"/>
      <w:adjustRightInd w:val="0"/>
      <w:spacing w:line="240" w:lineRule="auto"/>
      <w:ind w:left="0" w:firstLine="0"/>
      <w:jc w:val="left"/>
    </w:pPr>
    <w:rPr>
      <w:rFonts w:ascii="Times New Roman" w:hAnsi="Times New Roman" w:cs="Times New Roman"/>
      <w:kern w:val="0"/>
      <w:sz w:val="24"/>
      <w:szCs w:val="24"/>
      <w:lang w:val="pl-PL" w:eastAsia="pl-PL" w:bidi="ar-SA"/>
    </w:rPr>
  </w:style>
  <w:style w:type="paragraph" w:customStyle="1" w:styleId="Style15">
    <w:name w:val="Style15"/>
    <w:basedOn w:val="Normalny"/>
    <w:uiPriority w:val="99"/>
    <w:rsid w:val="00FC10F3"/>
    <w:pPr>
      <w:widowControl w:val="0"/>
      <w:suppressAutoHyphens w:val="0"/>
      <w:autoSpaceDE w:val="0"/>
      <w:autoSpaceDN w:val="0"/>
      <w:adjustRightInd w:val="0"/>
      <w:spacing w:line="350" w:lineRule="exact"/>
      <w:ind w:hanging="322"/>
      <w:jc w:val="left"/>
    </w:pPr>
    <w:rPr>
      <w:rFonts w:ascii="Times New Roman" w:hAnsi="Times New Roman" w:cs="Times New Roman"/>
      <w:kern w:val="0"/>
      <w:sz w:val="24"/>
      <w:szCs w:val="24"/>
      <w:lang w:val="pl-PL" w:eastAsia="pl-PL" w:bidi="ar-SA"/>
    </w:rPr>
  </w:style>
  <w:style w:type="paragraph" w:customStyle="1" w:styleId="Style16">
    <w:name w:val="Style16"/>
    <w:basedOn w:val="Normalny"/>
    <w:uiPriority w:val="99"/>
    <w:rsid w:val="00FC10F3"/>
    <w:pPr>
      <w:widowControl w:val="0"/>
      <w:suppressAutoHyphens w:val="0"/>
      <w:autoSpaceDE w:val="0"/>
      <w:autoSpaceDN w:val="0"/>
      <w:adjustRightInd w:val="0"/>
      <w:spacing w:line="240" w:lineRule="auto"/>
      <w:jc w:val="left"/>
    </w:pPr>
    <w:rPr>
      <w:rFonts w:ascii="Times New Roman" w:hAnsi="Times New Roman" w:cs="Times New Roman"/>
      <w:kern w:val="0"/>
      <w:sz w:val="24"/>
      <w:szCs w:val="24"/>
      <w:lang w:val="pl-PL" w:eastAsia="pl-PL" w:bidi="ar-SA"/>
    </w:rPr>
  </w:style>
  <w:style w:type="paragraph" w:customStyle="1" w:styleId="Style17">
    <w:name w:val="Style17"/>
    <w:basedOn w:val="Normalny"/>
    <w:uiPriority w:val="99"/>
    <w:rsid w:val="00FC10F3"/>
    <w:pPr>
      <w:widowControl w:val="0"/>
      <w:suppressAutoHyphens w:val="0"/>
      <w:autoSpaceDE w:val="0"/>
      <w:autoSpaceDN w:val="0"/>
      <w:adjustRightInd w:val="0"/>
      <w:spacing w:line="346" w:lineRule="exact"/>
      <w:ind w:hanging="322"/>
      <w:jc w:val="left"/>
    </w:pPr>
    <w:rPr>
      <w:rFonts w:ascii="Times New Roman" w:hAnsi="Times New Roman" w:cs="Times New Roman"/>
      <w:kern w:val="0"/>
      <w:sz w:val="24"/>
      <w:szCs w:val="24"/>
      <w:lang w:val="pl-PL" w:eastAsia="pl-PL" w:bidi="ar-SA"/>
    </w:rPr>
  </w:style>
  <w:style w:type="paragraph" w:customStyle="1" w:styleId="Style18">
    <w:name w:val="Style18"/>
    <w:basedOn w:val="Normalny"/>
    <w:uiPriority w:val="99"/>
    <w:rsid w:val="00FC10F3"/>
    <w:pPr>
      <w:widowControl w:val="0"/>
      <w:suppressAutoHyphens w:val="0"/>
      <w:autoSpaceDE w:val="0"/>
      <w:autoSpaceDN w:val="0"/>
      <w:adjustRightInd w:val="0"/>
      <w:spacing w:line="350" w:lineRule="exact"/>
      <w:ind w:hanging="514"/>
      <w:jc w:val="left"/>
    </w:pPr>
    <w:rPr>
      <w:rFonts w:ascii="Times New Roman" w:hAnsi="Times New Roman" w:cs="Times New Roman"/>
      <w:kern w:val="0"/>
      <w:sz w:val="24"/>
      <w:szCs w:val="24"/>
      <w:lang w:val="pl-PL" w:eastAsia="pl-PL" w:bidi="ar-SA"/>
    </w:rPr>
  </w:style>
  <w:style w:type="paragraph" w:customStyle="1" w:styleId="Style20">
    <w:name w:val="Style20"/>
    <w:basedOn w:val="Normalny"/>
    <w:uiPriority w:val="99"/>
    <w:rsid w:val="00FC10F3"/>
    <w:pPr>
      <w:widowControl w:val="0"/>
      <w:suppressAutoHyphens w:val="0"/>
      <w:autoSpaceDE w:val="0"/>
      <w:autoSpaceDN w:val="0"/>
      <w:adjustRightInd w:val="0"/>
      <w:spacing w:line="352" w:lineRule="exact"/>
      <w:ind w:hanging="494"/>
      <w:jc w:val="left"/>
    </w:pPr>
    <w:rPr>
      <w:rFonts w:ascii="Times New Roman" w:hAnsi="Times New Roman" w:cs="Times New Roman"/>
      <w:kern w:val="0"/>
      <w:sz w:val="24"/>
      <w:szCs w:val="24"/>
      <w:lang w:val="pl-PL" w:eastAsia="pl-PL" w:bidi="ar-SA"/>
    </w:rPr>
  </w:style>
  <w:style w:type="paragraph" w:customStyle="1" w:styleId="Style21">
    <w:name w:val="Style21"/>
    <w:basedOn w:val="Normalny"/>
    <w:uiPriority w:val="99"/>
    <w:rsid w:val="00FC10F3"/>
    <w:pPr>
      <w:widowControl w:val="0"/>
      <w:suppressAutoHyphens w:val="0"/>
      <w:autoSpaceDE w:val="0"/>
      <w:autoSpaceDN w:val="0"/>
      <w:adjustRightInd w:val="0"/>
      <w:spacing w:line="343" w:lineRule="exact"/>
      <w:ind w:hanging="331"/>
      <w:jc w:val="left"/>
    </w:pPr>
    <w:rPr>
      <w:rFonts w:ascii="Times New Roman" w:hAnsi="Times New Roman" w:cs="Times New Roman"/>
      <w:kern w:val="0"/>
      <w:sz w:val="24"/>
      <w:szCs w:val="24"/>
      <w:lang w:val="pl-PL" w:eastAsia="pl-PL" w:bidi="ar-SA"/>
    </w:rPr>
  </w:style>
  <w:style w:type="character" w:customStyle="1" w:styleId="FontStyle27">
    <w:name w:val="Font Style27"/>
    <w:uiPriority w:val="99"/>
    <w:rsid w:val="00FC10F3"/>
    <w:rPr>
      <w:rFonts w:ascii="Times New Roman" w:hAnsi="Times New Roman"/>
      <w:b/>
      <w:sz w:val="16"/>
    </w:rPr>
  </w:style>
  <w:style w:type="character" w:customStyle="1" w:styleId="FontStyle28">
    <w:name w:val="Font Style28"/>
    <w:uiPriority w:val="99"/>
    <w:rsid w:val="00FC10F3"/>
    <w:rPr>
      <w:rFonts w:ascii="Times New Roman" w:hAnsi="Times New Roman"/>
      <w:b/>
      <w:sz w:val="24"/>
    </w:rPr>
  </w:style>
  <w:style w:type="character" w:customStyle="1" w:styleId="FontStyle29">
    <w:name w:val="Font Style29"/>
    <w:uiPriority w:val="99"/>
    <w:rsid w:val="00FC10F3"/>
    <w:rPr>
      <w:rFonts w:ascii="Times New Roman" w:hAnsi="Times New Roman"/>
      <w:i/>
      <w:sz w:val="24"/>
    </w:rPr>
  </w:style>
  <w:style w:type="character" w:customStyle="1" w:styleId="FontStyle30">
    <w:name w:val="Font Style30"/>
    <w:uiPriority w:val="99"/>
    <w:rsid w:val="00FC10F3"/>
    <w:rPr>
      <w:rFonts w:ascii="Times New Roman" w:hAnsi="Times New Roman"/>
      <w:sz w:val="24"/>
    </w:rPr>
  </w:style>
  <w:style w:type="character" w:customStyle="1" w:styleId="FontStyle32">
    <w:name w:val="Font Style32"/>
    <w:uiPriority w:val="99"/>
    <w:rsid w:val="00FC10F3"/>
    <w:rPr>
      <w:rFonts w:ascii="Times New Roman" w:hAnsi="Times New Roman"/>
      <w:i/>
      <w:sz w:val="22"/>
    </w:rPr>
  </w:style>
  <w:style w:type="character" w:customStyle="1" w:styleId="h2">
    <w:name w:val="h2"/>
    <w:basedOn w:val="Domylnaczcionkaakapitu"/>
    <w:rsid w:val="00FC10F3"/>
    <w:rPr>
      <w:rFonts w:cs="Times New Roman"/>
    </w:rPr>
  </w:style>
  <w:style w:type="paragraph" w:styleId="Tytu">
    <w:name w:val="Title"/>
    <w:basedOn w:val="Normalny"/>
    <w:next w:val="Normalny"/>
    <w:link w:val="TytuZnak"/>
    <w:uiPriority w:val="99"/>
    <w:qFormat/>
    <w:rsid w:val="00FC10F3"/>
    <w:pPr>
      <w:suppressAutoHyphens w:val="0"/>
      <w:spacing w:before="240" w:after="60" w:line="240" w:lineRule="auto"/>
      <w:jc w:val="center"/>
      <w:outlineLvl w:val="0"/>
    </w:pPr>
    <w:rPr>
      <w:rFonts w:ascii="Cambria" w:hAnsi="Cambria" w:cs="Times New Roman"/>
      <w:b/>
      <w:bCs/>
      <w:kern w:val="28"/>
      <w:sz w:val="32"/>
      <w:szCs w:val="32"/>
      <w:lang w:val="pl-PL" w:eastAsia="pl-PL" w:bidi="ar-SA"/>
    </w:rPr>
  </w:style>
  <w:style w:type="character" w:customStyle="1" w:styleId="TytuZnak">
    <w:name w:val="Tytuł Znak"/>
    <w:basedOn w:val="Domylnaczcionkaakapitu"/>
    <w:link w:val="Tytu"/>
    <w:uiPriority w:val="99"/>
    <w:locked/>
    <w:rsid w:val="00FC10F3"/>
    <w:rPr>
      <w:rFonts w:ascii="Cambria" w:hAnsi="Cambria"/>
      <w:b/>
      <w:kern w:val="28"/>
      <w:sz w:val="32"/>
    </w:rPr>
  </w:style>
  <w:style w:type="character" w:customStyle="1" w:styleId="med1">
    <w:name w:val="med1"/>
    <w:basedOn w:val="Domylnaczcionkaakapitu"/>
    <w:uiPriority w:val="99"/>
    <w:rsid w:val="00FC10F3"/>
    <w:rPr>
      <w:rFonts w:cs="Times New Roman"/>
    </w:rPr>
  </w:style>
  <w:style w:type="character" w:customStyle="1" w:styleId="postbody">
    <w:name w:val="postbody"/>
    <w:basedOn w:val="Domylnaczcionkaakapitu"/>
    <w:uiPriority w:val="99"/>
    <w:rsid w:val="00FC10F3"/>
    <w:rPr>
      <w:rFonts w:cs="Times New Roman"/>
    </w:rPr>
  </w:style>
  <w:style w:type="paragraph" w:styleId="Tekstpodstawowywcity2">
    <w:name w:val="Body Text Indent 2"/>
    <w:basedOn w:val="Normalny"/>
    <w:link w:val="Tekstpodstawowywcity2Znak"/>
    <w:uiPriority w:val="99"/>
    <w:semiHidden/>
    <w:rsid w:val="00FC10F3"/>
    <w:pPr>
      <w:spacing w:after="120" w:line="480" w:lineRule="auto"/>
      <w:ind w:left="283"/>
    </w:pPr>
  </w:style>
  <w:style w:type="character" w:customStyle="1" w:styleId="Tekstpodstawowywcity2Znak">
    <w:name w:val="Tekst podstawowy wcięty 2 Znak"/>
    <w:basedOn w:val="Domylnaczcionkaakapitu"/>
    <w:link w:val="Tekstpodstawowywcity2"/>
    <w:uiPriority w:val="99"/>
    <w:semiHidden/>
    <w:locked/>
    <w:rsid w:val="00FC10F3"/>
    <w:rPr>
      <w:rFonts w:ascii="Calibri" w:hAnsi="Calibri"/>
      <w:kern w:val="1"/>
      <w:sz w:val="22"/>
      <w:lang w:val="pt-PT" w:eastAsia="zh-CN"/>
    </w:rPr>
  </w:style>
  <w:style w:type="character" w:customStyle="1" w:styleId="notranslate">
    <w:name w:val="notranslate"/>
    <w:uiPriority w:val="99"/>
    <w:rsid w:val="00FC10F3"/>
  </w:style>
  <w:style w:type="table" w:customStyle="1" w:styleId="Tabela-Siatka1">
    <w:name w:val="Tabela - Siatka1"/>
    <w:uiPriority w:val="59"/>
    <w:rsid w:val="00FC10F3"/>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wyroznik">
    <w:name w:val="wyroznik"/>
    <w:uiPriority w:val="99"/>
    <w:rsid w:val="00FC10F3"/>
  </w:style>
  <w:style w:type="table" w:customStyle="1" w:styleId="Tabela-Siatka2">
    <w:name w:val="Tabela - Siatka2"/>
    <w:rsid w:val="00FC10F3"/>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toctext">
    <w:name w:val="toctext"/>
    <w:uiPriority w:val="99"/>
    <w:rsid w:val="00FC10F3"/>
  </w:style>
  <w:style w:type="character" w:customStyle="1" w:styleId="h1">
    <w:name w:val="h1"/>
    <w:uiPriority w:val="99"/>
    <w:rsid w:val="004A1D56"/>
  </w:style>
  <w:style w:type="table" w:customStyle="1" w:styleId="Tabela-Siatka3">
    <w:name w:val="Tabela - Siatka3"/>
    <w:uiPriority w:val="39"/>
    <w:rsid w:val="004A1D56"/>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Odwoaniedokomentarza">
    <w:name w:val="annotation reference"/>
    <w:basedOn w:val="Domylnaczcionkaakapitu"/>
    <w:uiPriority w:val="99"/>
    <w:semiHidden/>
    <w:rsid w:val="00AE0DBB"/>
    <w:rPr>
      <w:rFonts w:cs="Times New Roman"/>
      <w:sz w:val="16"/>
    </w:rPr>
  </w:style>
  <w:style w:type="paragraph" w:styleId="Tekstkomentarza">
    <w:name w:val="annotation text"/>
    <w:basedOn w:val="Normalny"/>
    <w:link w:val="TekstkomentarzaZnak"/>
    <w:uiPriority w:val="99"/>
    <w:semiHidden/>
    <w:rsid w:val="00AE0DBB"/>
    <w:pPr>
      <w:suppressAutoHyphens w:val="0"/>
      <w:spacing w:line="240" w:lineRule="auto"/>
      <w:jc w:val="left"/>
    </w:pPr>
    <w:rPr>
      <w:rFonts w:ascii="Times New Roman" w:hAnsi="Times New Roman" w:cs="Times New Roman"/>
      <w:kern w:val="0"/>
      <w:sz w:val="20"/>
      <w:szCs w:val="20"/>
      <w:lang w:bidi="ar-SA"/>
    </w:rPr>
  </w:style>
  <w:style w:type="character" w:customStyle="1" w:styleId="CommentTextChar1">
    <w:name w:val="Comment Text Char1"/>
    <w:basedOn w:val="Domylnaczcionkaakapitu"/>
    <w:uiPriority w:val="99"/>
    <w:semiHidden/>
    <w:rsid w:val="00D02B00"/>
    <w:rPr>
      <w:rFonts w:ascii="Calibri" w:hAnsi="Calibri" w:cs="Calibri"/>
      <w:kern w:val="1"/>
      <w:sz w:val="20"/>
      <w:szCs w:val="20"/>
      <w:lang w:val="pt-PT" w:eastAsia="zh-CN" w:bidi="he-IL"/>
    </w:rPr>
  </w:style>
  <w:style w:type="character" w:customStyle="1" w:styleId="TekstkomentarzaZnak1">
    <w:name w:val="Tekst komentarza Znak1"/>
    <w:uiPriority w:val="99"/>
    <w:semiHidden/>
    <w:rsid w:val="00AE0DBB"/>
    <w:rPr>
      <w:rFonts w:ascii="Calibri" w:hAnsi="Calibri"/>
      <w:kern w:val="1"/>
      <w:lang w:val="pt-PT" w:eastAsia="zh-CN"/>
    </w:rPr>
  </w:style>
  <w:style w:type="paragraph" w:styleId="Tematkomentarza">
    <w:name w:val="annotation subject"/>
    <w:basedOn w:val="Tekstkomentarza"/>
    <w:next w:val="Tekstkomentarza"/>
    <w:link w:val="TematkomentarzaZnak"/>
    <w:uiPriority w:val="99"/>
    <w:semiHidden/>
    <w:rsid w:val="00AE0DBB"/>
    <w:rPr>
      <w:b/>
    </w:rPr>
  </w:style>
  <w:style w:type="character" w:customStyle="1" w:styleId="CommentSubjectChar1">
    <w:name w:val="Comment Subject Char1"/>
    <w:basedOn w:val="TekstkomentarzaZnak"/>
    <w:uiPriority w:val="99"/>
    <w:semiHidden/>
    <w:rsid w:val="00D02B00"/>
    <w:rPr>
      <w:rFonts w:ascii="Calibri" w:hAnsi="Calibri" w:cs="Calibri"/>
      <w:b/>
      <w:bCs/>
      <w:kern w:val="1"/>
      <w:sz w:val="20"/>
      <w:szCs w:val="20"/>
      <w:lang w:val="pt-PT" w:eastAsia="zh-CN" w:bidi="he-IL"/>
    </w:rPr>
  </w:style>
  <w:style w:type="character" w:customStyle="1" w:styleId="TematkomentarzaZnak1">
    <w:name w:val="Temat komentarza Znak1"/>
    <w:uiPriority w:val="99"/>
    <w:semiHidden/>
    <w:rsid w:val="00AE0DBB"/>
    <w:rPr>
      <w:rFonts w:ascii="Calibri" w:hAnsi="Calibri"/>
      <w:b/>
      <w:kern w:val="1"/>
      <w:lang w:val="pt-PT" w:eastAsia="zh-CN"/>
    </w:rPr>
  </w:style>
  <w:style w:type="character" w:customStyle="1" w:styleId="o2address">
    <w:name w:val="o2address"/>
    <w:uiPriority w:val="99"/>
    <w:rsid w:val="00AE0DBB"/>
  </w:style>
  <w:style w:type="character" w:customStyle="1" w:styleId="a-size-extra-large">
    <w:name w:val="a-size-extra-large"/>
    <w:basedOn w:val="Domylnaczcionkaakapitu"/>
    <w:uiPriority w:val="99"/>
    <w:rsid w:val="00E42D89"/>
    <w:rPr>
      <w:rFonts w:cs="Times New Roman"/>
    </w:rPr>
  </w:style>
  <w:style w:type="character" w:customStyle="1" w:styleId="a-size-large">
    <w:name w:val="a-size-large"/>
    <w:basedOn w:val="Domylnaczcionkaakapitu"/>
    <w:uiPriority w:val="99"/>
    <w:rsid w:val="00E42D89"/>
    <w:rPr>
      <w:rFonts w:cs="Times New Roman"/>
    </w:rPr>
  </w:style>
  <w:style w:type="character" w:customStyle="1" w:styleId="st1">
    <w:name w:val="st1"/>
    <w:uiPriority w:val="99"/>
    <w:rsid w:val="00E42D89"/>
  </w:style>
  <w:style w:type="table" w:customStyle="1" w:styleId="Tabela-Siatka4">
    <w:name w:val="Tabela - Siatka4"/>
    <w:basedOn w:val="Standardowy"/>
    <w:next w:val="Tabela-Siatka"/>
    <w:uiPriority w:val="59"/>
    <w:rsid w:val="00E8185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
    <w:name w:val="Tabela - Siatka5"/>
    <w:basedOn w:val="Standardowy"/>
    <w:next w:val="Tabela-Siatka"/>
    <w:uiPriority w:val="59"/>
    <w:rsid w:val="00E8185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
    <w:name w:val="Bez listy1"/>
    <w:next w:val="Bezlisty"/>
    <w:uiPriority w:val="99"/>
    <w:semiHidden/>
    <w:unhideWhenUsed/>
    <w:rsid w:val="00E8185B"/>
  </w:style>
  <w:style w:type="table" w:customStyle="1" w:styleId="Tabela-Siatka6">
    <w:name w:val="Tabela - Siatka6"/>
    <w:basedOn w:val="Standardowy"/>
    <w:next w:val="Tabela-Siatka"/>
    <w:uiPriority w:val="59"/>
    <w:rsid w:val="00E8185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eedref">
    <w:name w:val="need_ref"/>
    <w:basedOn w:val="Domylnaczcionkaakapitu"/>
    <w:rsid w:val="00E8185B"/>
  </w:style>
  <w:style w:type="character" w:customStyle="1" w:styleId="reference-text">
    <w:name w:val="reference-text"/>
    <w:basedOn w:val="Domylnaczcionkaakapitu"/>
    <w:rsid w:val="00E8185B"/>
  </w:style>
  <w:style w:type="character" w:customStyle="1" w:styleId="ref-journal">
    <w:name w:val="ref-journal"/>
    <w:basedOn w:val="Domylnaczcionkaakapitu"/>
    <w:rsid w:val="00E8185B"/>
  </w:style>
  <w:style w:type="character" w:customStyle="1" w:styleId="ref-vol">
    <w:name w:val="ref-vol"/>
    <w:basedOn w:val="Domylnaczcionkaakapitu"/>
    <w:rsid w:val="00E8185B"/>
  </w:style>
  <w:style w:type="character" w:customStyle="1" w:styleId="cit-name-given-names">
    <w:name w:val="cit-name-given-names"/>
    <w:basedOn w:val="Domylnaczcionkaakapitu"/>
    <w:rsid w:val="00E8185B"/>
  </w:style>
  <w:style w:type="paragraph" w:styleId="Bibliografia">
    <w:name w:val="Bibliography"/>
    <w:basedOn w:val="Normalny"/>
    <w:next w:val="Normalny"/>
    <w:uiPriority w:val="37"/>
    <w:semiHidden/>
    <w:unhideWhenUsed/>
    <w:rsid w:val="00E8185B"/>
  </w:style>
  <w:style w:type="table" w:customStyle="1" w:styleId="Tabela-Siatka7">
    <w:name w:val="Tabela - Siatka7"/>
    <w:basedOn w:val="Standardowy"/>
    <w:next w:val="Tabela-Siatka"/>
    <w:uiPriority w:val="59"/>
    <w:rsid w:val="00E5183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
    <w:name w:val="Tabela - Siatka8"/>
    <w:basedOn w:val="Standardowy"/>
    <w:next w:val="Tabela-Siatka"/>
    <w:uiPriority w:val="59"/>
    <w:rsid w:val="0042098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11">
    <w:name w:val="A1"/>
    <w:uiPriority w:val="99"/>
    <w:rsid w:val="00420988"/>
    <w:rPr>
      <w:rFonts w:cs="Minion Pro"/>
      <w:color w:val="000000"/>
      <w:sz w:val="18"/>
      <w:szCs w:val="18"/>
    </w:rPr>
  </w:style>
  <w:style w:type="table" w:customStyle="1" w:styleId="Tabela-Siatka9">
    <w:name w:val="Tabela - Siatka9"/>
    <w:basedOn w:val="Standardowy"/>
    <w:next w:val="Tabela-Siatka"/>
    <w:uiPriority w:val="59"/>
    <w:rsid w:val="0042098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lustracja">
    <w:name w:val="Ilustracja"/>
    <w:basedOn w:val="Podpis1"/>
    <w:rsid w:val="00420988"/>
    <w:rPr>
      <w:rFonts w:ascii="Liberation Serif" w:eastAsia="SimSun" w:hAnsi="Liberation Serif" w:cs="Mangal"/>
    </w:rPr>
  </w:style>
  <w:style w:type="table" w:customStyle="1" w:styleId="Tabela-Siatka10">
    <w:name w:val="Tabela - Siatka10"/>
    <w:basedOn w:val="Standardowy"/>
    <w:next w:val="Tabela-Siatka"/>
    <w:rsid w:val="0042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
    <w:name w:val="Tabela - Siatka11"/>
    <w:basedOn w:val="Standardowy"/>
    <w:next w:val="Tabela-Siatka"/>
    <w:rsid w:val="0042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ny7">
    <w:name w:val="Normalny7"/>
    <w:basedOn w:val="Normalny"/>
    <w:rsid w:val="00CD5E98"/>
    <w:pPr>
      <w:suppressAutoHyphens w:val="0"/>
      <w:spacing w:before="100" w:beforeAutospacing="1" w:after="100" w:afterAutospacing="1" w:line="240" w:lineRule="auto"/>
      <w:jc w:val="left"/>
    </w:pPr>
    <w:rPr>
      <w:rFonts w:ascii="Times New Roman" w:hAnsi="Times New Roman" w:cs="Times New Roman"/>
      <w:kern w:val="0"/>
      <w:sz w:val="24"/>
      <w:szCs w:val="24"/>
      <w:lang w:val="pl-PL" w:eastAsia="pl-PL" w:bidi="ar-SA"/>
    </w:rPr>
  </w:style>
  <w:style w:type="character" w:customStyle="1" w:styleId="normalchar">
    <w:name w:val="normal__char"/>
    <w:basedOn w:val="Domylnaczcionkaakapitu"/>
    <w:rsid w:val="00CD5E98"/>
  </w:style>
  <w:style w:type="character" w:customStyle="1" w:styleId="Wyrnienie">
    <w:name w:val="Wyróżnienie"/>
    <w:rsid w:val="001B1129"/>
    <w:rPr>
      <w:i/>
      <w:iCs/>
    </w:rPr>
  </w:style>
  <w:style w:type="paragraph" w:customStyle="1" w:styleId="Tretekstu1">
    <w:name w:val="Treść tekstu"/>
    <w:basedOn w:val="Normalny"/>
    <w:uiPriority w:val="99"/>
    <w:rsid w:val="001B1129"/>
    <w:pPr>
      <w:widowControl w:val="0"/>
      <w:suppressAutoHyphens w:val="0"/>
      <w:spacing w:after="140" w:line="288" w:lineRule="auto"/>
      <w:jc w:val="left"/>
    </w:pPr>
    <w:rPr>
      <w:rFonts w:ascii="Liberation Serif" w:eastAsia="SimSun" w:hAnsi="Liberation Serif" w:cs="Mangal"/>
      <w:kern w:val="0"/>
      <w:sz w:val="24"/>
      <w:szCs w:val="24"/>
      <w:lang w:val="pl-PL" w:bidi="hi-IN"/>
    </w:rPr>
  </w:style>
  <w:style w:type="paragraph" w:customStyle="1" w:styleId="Podrozdzia">
    <w:name w:val="Podrozdział"/>
    <w:basedOn w:val="Normalny"/>
    <w:link w:val="PodrozdziaZnak"/>
    <w:uiPriority w:val="99"/>
    <w:rsid w:val="001B1129"/>
    <w:pPr>
      <w:suppressAutoHyphens w:val="0"/>
      <w:spacing w:line="360" w:lineRule="auto"/>
      <w:jc w:val="center"/>
    </w:pPr>
    <w:rPr>
      <w:rFonts w:ascii="Times New Roman" w:eastAsia="Calibri" w:hAnsi="Times New Roman" w:cs="Times New Roman"/>
      <w:b/>
      <w:kern w:val="0"/>
      <w:sz w:val="28"/>
      <w:szCs w:val="28"/>
      <w:lang w:val="pl-PL" w:eastAsia="en-US" w:bidi="ar-SA"/>
    </w:rPr>
  </w:style>
  <w:style w:type="character" w:customStyle="1" w:styleId="PodrozdziaZnak">
    <w:name w:val="Podrozdział Znak"/>
    <w:basedOn w:val="Domylnaczcionkaakapitu"/>
    <w:link w:val="Podrozdzia"/>
    <w:uiPriority w:val="99"/>
    <w:locked/>
    <w:rsid w:val="001B1129"/>
    <w:rPr>
      <w:rFonts w:eastAsia="Calibri"/>
      <w:b/>
      <w:sz w:val="28"/>
      <w:szCs w:val="28"/>
      <w:lang w:eastAsia="en-US"/>
    </w:rPr>
  </w:style>
  <w:style w:type="paragraph" w:customStyle="1" w:styleId="Rozdziapracy">
    <w:name w:val="Rozdział pracy"/>
    <w:basedOn w:val="Normalny"/>
    <w:link w:val="RozdziapracyZnak"/>
    <w:uiPriority w:val="99"/>
    <w:rsid w:val="001B1129"/>
    <w:pPr>
      <w:suppressAutoHyphens w:val="0"/>
      <w:spacing w:line="360" w:lineRule="auto"/>
      <w:jc w:val="center"/>
    </w:pPr>
    <w:rPr>
      <w:rFonts w:ascii="Times New Roman" w:eastAsia="Calibri" w:hAnsi="Times New Roman" w:cs="Times New Roman"/>
      <w:b/>
      <w:caps/>
      <w:kern w:val="0"/>
      <w:sz w:val="32"/>
      <w:szCs w:val="24"/>
      <w:lang w:val="pl-PL" w:eastAsia="en-US" w:bidi="ar-SA"/>
    </w:rPr>
  </w:style>
  <w:style w:type="character" w:customStyle="1" w:styleId="RozdziapracyZnak">
    <w:name w:val="Rozdział pracy Znak"/>
    <w:basedOn w:val="Domylnaczcionkaakapitu"/>
    <w:link w:val="Rozdziapracy"/>
    <w:uiPriority w:val="99"/>
    <w:locked/>
    <w:rsid w:val="001B1129"/>
    <w:rPr>
      <w:rFonts w:eastAsia="Calibri"/>
      <w:b/>
      <w:caps/>
      <w:sz w:val="32"/>
      <w:szCs w:val="24"/>
      <w:lang w:eastAsia="en-US"/>
    </w:rPr>
  </w:style>
  <w:style w:type="table" w:customStyle="1" w:styleId="Jasnasiatka1">
    <w:name w:val="Jasna siatka1"/>
    <w:basedOn w:val="Standardowy"/>
    <w:uiPriority w:val="62"/>
    <w:rsid w:val="001B1129"/>
    <w:rPr>
      <w:rFonts w:ascii="Calibri" w:eastAsia="Calibri" w:hAnsi="Calibri"/>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redniecieniowanie21">
    <w:name w:val="Średnie cieniowanie 21"/>
    <w:basedOn w:val="Standardowy"/>
    <w:uiPriority w:val="64"/>
    <w:rsid w:val="001B1129"/>
    <w:rPr>
      <w:rFonts w:ascii="Calibri" w:eastAsia="Calibri" w:hAnsi="Calibri"/>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redniecieniowanie2akcent11">
    <w:name w:val="Średnie cieniowanie 2 — akcent 11"/>
    <w:basedOn w:val="Standardowy"/>
    <w:uiPriority w:val="64"/>
    <w:rsid w:val="001B1129"/>
    <w:rPr>
      <w:rFonts w:ascii="Calibri" w:eastAsia="Calibri" w:hAnsi="Calibri"/>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customStyle="1" w:styleId="tytul">
    <w:name w:val="tytul"/>
    <w:basedOn w:val="Domylnaczcionkaakapitu"/>
    <w:rsid w:val="001B1129"/>
  </w:style>
  <w:style w:type="character" w:customStyle="1" w:styleId="etym">
    <w:name w:val="etym"/>
    <w:basedOn w:val="Domylnaczcionkaakapitu"/>
    <w:rsid w:val="001B1129"/>
  </w:style>
  <w:style w:type="character" w:customStyle="1" w:styleId="slowoobce">
    <w:name w:val="slowoobce"/>
    <w:basedOn w:val="Domylnaczcionkaakapitu"/>
    <w:rsid w:val="001B1129"/>
  </w:style>
  <w:style w:type="character" w:customStyle="1" w:styleId="kwal">
    <w:name w:val="kwal"/>
    <w:basedOn w:val="Domylnaczcionkaakapitu"/>
    <w:rsid w:val="001B1129"/>
  </w:style>
  <w:style w:type="character" w:customStyle="1" w:styleId="def">
    <w:name w:val="def"/>
    <w:basedOn w:val="Domylnaczcionkaakapitu"/>
    <w:rsid w:val="001B1129"/>
  </w:style>
  <w:style w:type="table" w:customStyle="1" w:styleId="Jasnasiatka2">
    <w:name w:val="Jasna siatka2"/>
    <w:basedOn w:val="Standardowy"/>
    <w:uiPriority w:val="62"/>
    <w:rsid w:val="001B1129"/>
    <w:rPr>
      <w:rFonts w:ascii="Calibri" w:eastAsia="Calibri" w:hAnsi="Calibri"/>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customStyle="1" w:styleId="yiv0868778823standard">
    <w:name w:val="yiv0868778823standard"/>
    <w:basedOn w:val="Normalny"/>
    <w:rsid w:val="0088271C"/>
    <w:pPr>
      <w:suppressAutoHyphens w:val="0"/>
      <w:spacing w:before="100" w:beforeAutospacing="1" w:after="100" w:afterAutospacing="1" w:line="240" w:lineRule="auto"/>
      <w:jc w:val="left"/>
    </w:pPr>
    <w:rPr>
      <w:rFonts w:ascii="Times New Roman" w:hAnsi="Times New Roman" w:cs="Times New Roman"/>
      <w:kern w:val="0"/>
      <w:sz w:val="24"/>
      <w:szCs w:val="24"/>
      <w:lang w:val="pl-PL" w:eastAsia="pl-PL" w:bidi="ar-SA"/>
    </w:rPr>
  </w:style>
  <w:style w:type="character" w:customStyle="1" w:styleId="Teksttreci3">
    <w:name w:val="Tekst treści (3)_"/>
    <w:link w:val="Teksttreci30"/>
    <w:rsid w:val="00AB1883"/>
    <w:rPr>
      <w:b/>
      <w:bCs/>
      <w:sz w:val="26"/>
      <w:szCs w:val="26"/>
      <w:shd w:val="clear" w:color="auto" w:fill="FFFFFF"/>
    </w:rPr>
  </w:style>
  <w:style w:type="paragraph" w:customStyle="1" w:styleId="Teksttreci30">
    <w:name w:val="Tekst treści (3)"/>
    <w:basedOn w:val="Normalny"/>
    <w:link w:val="Teksttreci3"/>
    <w:rsid w:val="00AB1883"/>
    <w:pPr>
      <w:widowControl w:val="0"/>
      <w:shd w:val="clear" w:color="auto" w:fill="FFFFFF"/>
      <w:suppressAutoHyphens w:val="0"/>
      <w:spacing w:after="320" w:line="288" w:lineRule="exact"/>
      <w:jc w:val="center"/>
    </w:pPr>
    <w:rPr>
      <w:rFonts w:ascii="Times New Roman" w:hAnsi="Times New Roman" w:cs="Times New Roman"/>
      <w:b/>
      <w:bCs/>
      <w:kern w:val="0"/>
      <w:sz w:val="26"/>
      <w:szCs w:val="26"/>
      <w:lang w:val="pl-PL" w:eastAsia="pl-PL" w:bidi="ar-SA"/>
    </w:rPr>
  </w:style>
  <w:style w:type="character" w:customStyle="1" w:styleId="Teksttreci2">
    <w:name w:val="Tekst treści (2)_"/>
    <w:link w:val="Teksttreci20"/>
    <w:rsid w:val="00AB1883"/>
    <w:rPr>
      <w:sz w:val="26"/>
      <w:szCs w:val="26"/>
      <w:shd w:val="clear" w:color="auto" w:fill="FFFFFF"/>
    </w:rPr>
  </w:style>
  <w:style w:type="paragraph" w:customStyle="1" w:styleId="Teksttreci20">
    <w:name w:val="Tekst treści (2)"/>
    <w:basedOn w:val="Normalny"/>
    <w:link w:val="Teksttreci2"/>
    <w:rsid w:val="00AB1883"/>
    <w:pPr>
      <w:widowControl w:val="0"/>
      <w:shd w:val="clear" w:color="auto" w:fill="FFFFFF"/>
      <w:suppressAutoHyphens w:val="0"/>
      <w:spacing w:line="288" w:lineRule="exact"/>
      <w:ind w:hanging="360"/>
      <w:jc w:val="left"/>
    </w:pPr>
    <w:rPr>
      <w:rFonts w:ascii="Times New Roman" w:hAnsi="Times New Roman" w:cs="Times New Roman"/>
      <w:kern w:val="0"/>
      <w:sz w:val="26"/>
      <w:szCs w:val="26"/>
      <w:lang w:val="pl-PL" w:eastAsia="pl-PL" w:bidi="ar-SA"/>
    </w:rPr>
  </w:style>
  <w:style w:type="table" w:customStyle="1" w:styleId="Tabela-Siatka12">
    <w:name w:val="Tabela - Siatka12"/>
    <w:basedOn w:val="Standardowy"/>
    <w:next w:val="Tabela-Siatka"/>
    <w:uiPriority w:val="59"/>
    <w:rsid w:val="00EB376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1">
    <w:name w:val="Tabela - Siatka121"/>
    <w:basedOn w:val="Standardowy"/>
    <w:next w:val="Tabela-Siatka"/>
    <w:uiPriority w:val="59"/>
    <w:rsid w:val="00BC6FB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rcsu">
    <w:name w:val="irc_su"/>
    <w:rsid w:val="00441052"/>
  </w:style>
  <w:style w:type="character" w:customStyle="1" w:styleId="WW8Num41z3">
    <w:name w:val="WW8Num41z3"/>
    <w:rsid w:val="001F0052"/>
    <w:rPr>
      <w:rFonts w:ascii="Symbol" w:hAnsi="Symbol"/>
    </w:rPr>
  </w:style>
  <w:style w:type="character" w:customStyle="1" w:styleId="WW8Num50z2">
    <w:name w:val="WW8Num50z2"/>
    <w:rsid w:val="001F0052"/>
    <w:rPr>
      <w:rFonts w:ascii="Wingdings" w:hAnsi="Wingdings"/>
    </w:rPr>
  </w:style>
  <w:style w:type="character" w:customStyle="1" w:styleId="WW8Num57z0">
    <w:name w:val="WW8Num57z0"/>
    <w:rsid w:val="001F0052"/>
    <w:rPr>
      <w:rFonts w:ascii="Symbol" w:hAnsi="Symbol"/>
    </w:rPr>
  </w:style>
  <w:style w:type="character" w:customStyle="1" w:styleId="WW8Num57z1">
    <w:name w:val="WW8Num57z1"/>
    <w:rsid w:val="001F0052"/>
    <w:rPr>
      <w:rFonts w:ascii="Courier New" w:hAnsi="Courier New" w:cs="Courier New"/>
    </w:rPr>
  </w:style>
  <w:style w:type="character" w:customStyle="1" w:styleId="WW8Num57z2">
    <w:name w:val="WW8Num57z2"/>
    <w:rsid w:val="001F0052"/>
    <w:rPr>
      <w:rFonts w:ascii="Wingdings" w:hAnsi="Wingdings"/>
    </w:rPr>
  </w:style>
  <w:style w:type="character" w:customStyle="1" w:styleId="WW8Num58z0">
    <w:name w:val="WW8Num58z0"/>
    <w:rsid w:val="001F0052"/>
    <w:rPr>
      <w:rFonts w:ascii="Symbol" w:hAnsi="Symbol"/>
    </w:rPr>
  </w:style>
  <w:style w:type="character" w:customStyle="1" w:styleId="WW8Num58z1">
    <w:name w:val="WW8Num58z1"/>
    <w:rsid w:val="001F0052"/>
    <w:rPr>
      <w:rFonts w:ascii="Courier New" w:hAnsi="Courier New" w:cs="Courier New"/>
    </w:rPr>
  </w:style>
  <w:style w:type="character" w:customStyle="1" w:styleId="WW8Num58z2">
    <w:name w:val="WW8Num58z2"/>
    <w:rsid w:val="001F0052"/>
    <w:rPr>
      <w:rFonts w:ascii="Wingdings" w:hAnsi="Wingdings"/>
    </w:rPr>
  </w:style>
  <w:style w:type="character" w:customStyle="1" w:styleId="WW8Num59z0">
    <w:name w:val="WW8Num59z0"/>
    <w:rsid w:val="001F0052"/>
    <w:rPr>
      <w:rFonts w:ascii="Symbol" w:hAnsi="Symbol"/>
    </w:rPr>
  </w:style>
  <w:style w:type="character" w:customStyle="1" w:styleId="WW8Num60z0">
    <w:name w:val="WW8Num60z0"/>
    <w:rsid w:val="001F0052"/>
    <w:rPr>
      <w:rFonts w:ascii="Symbol" w:hAnsi="Symbol"/>
    </w:rPr>
  </w:style>
  <w:style w:type="character" w:customStyle="1" w:styleId="WW8Num60z1">
    <w:name w:val="WW8Num60z1"/>
    <w:rsid w:val="001F0052"/>
    <w:rPr>
      <w:rFonts w:ascii="Courier New" w:hAnsi="Courier New" w:cs="Courier New"/>
    </w:rPr>
  </w:style>
  <w:style w:type="character" w:customStyle="1" w:styleId="WW8Num60z2">
    <w:name w:val="WW8Num60z2"/>
    <w:rsid w:val="001F0052"/>
    <w:rPr>
      <w:rFonts w:ascii="Wingdings" w:hAnsi="Wingdings"/>
    </w:rPr>
  </w:style>
  <w:style w:type="character" w:customStyle="1" w:styleId="WW8Num61z0">
    <w:name w:val="WW8Num61z0"/>
    <w:rsid w:val="001F0052"/>
    <w:rPr>
      <w:rFonts w:ascii="Symbol" w:hAnsi="Symbol"/>
    </w:rPr>
  </w:style>
  <w:style w:type="character" w:customStyle="1" w:styleId="WW8Num61z1">
    <w:name w:val="WW8Num61z1"/>
    <w:rsid w:val="001F0052"/>
    <w:rPr>
      <w:rFonts w:ascii="Courier New" w:hAnsi="Courier New" w:cs="Courier New"/>
    </w:rPr>
  </w:style>
  <w:style w:type="character" w:customStyle="1" w:styleId="WW8Num61z2">
    <w:name w:val="WW8Num61z2"/>
    <w:rsid w:val="001F0052"/>
    <w:rPr>
      <w:rFonts w:ascii="Wingdings" w:hAnsi="Wingdings"/>
    </w:rPr>
  </w:style>
  <w:style w:type="character" w:customStyle="1" w:styleId="WW8Num62z0">
    <w:name w:val="WW8Num62z0"/>
    <w:rsid w:val="001F0052"/>
    <w:rPr>
      <w:rFonts w:ascii="Symbol" w:hAnsi="Symbol"/>
    </w:rPr>
  </w:style>
  <w:style w:type="character" w:customStyle="1" w:styleId="WW8Num62z1">
    <w:name w:val="WW8Num62z1"/>
    <w:rsid w:val="001F0052"/>
    <w:rPr>
      <w:rFonts w:ascii="Courier New" w:hAnsi="Courier New" w:cs="Courier New"/>
    </w:rPr>
  </w:style>
  <w:style w:type="character" w:customStyle="1" w:styleId="WW8Num62z2">
    <w:name w:val="WW8Num62z2"/>
    <w:rsid w:val="001F0052"/>
    <w:rPr>
      <w:rFonts w:ascii="Wingdings" w:hAnsi="Wingdings"/>
    </w:rPr>
  </w:style>
  <w:style w:type="character" w:customStyle="1" w:styleId="WW8Num64z1">
    <w:name w:val="WW8Num64z1"/>
    <w:rsid w:val="001F0052"/>
    <w:rPr>
      <w:rFonts w:ascii="Courier New" w:hAnsi="Courier New" w:cs="Courier New"/>
    </w:rPr>
  </w:style>
  <w:style w:type="character" w:customStyle="1" w:styleId="WW8Num64z2">
    <w:name w:val="WW8Num64z2"/>
    <w:rsid w:val="001F0052"/>
    <w:rPr>
      <w:rFonts w:ascii="Wingdings" w:hAnsi="Wingdings"/>
    </w:rPr>
  </w:style>
  <w:style w:type="character" w:customStyle="1" w:styleId="WW8Num65z1">
    <w:name w:val="WW8Num65z1"/>
    <w:rsid w:val="001F0052"/>
    <w:rPr>
      <w:rFonts w:ascii="Courier New" w:hAnsi="Courier New" w:cs="Courier New"/>
    </w:rPr>
  </w:style>
  <w:style w:type="character" w:customStyle="1" w:styleId="WW8Num65z2">
    <w:name w:val="WW8Num65z2"/>
    <w:rsid w:val="001F0052"/>
    <w:rPr>
      <w:rFonts w:ascii="Wingdings" w:hAnsi="Wingdings"/>
    </w:rPr>
  </w:style>
  <w:style w:type="character" w:customStyle="1" w:styleId="WW8Num66z1">
    <w:name w:val="WW8Num66z1"/>
    <w:rsid w:val="001F0052"/>
    <w:rPr>
      <w:rFonts w:ascii="Courier New" w:hAnsi="Courier New" w:cs="Courier New"/>
    </w:rPr>
  </w:style>
  <w:style w:type="character" w:customStyle="1" w:styleId="WW8Num66z2">
    <w:name w:val="WW8Num66z2"/>
    <w:rsid w:val="001F0052"/>
    <w:rPr>
      <w:rFonts w:ascii="Wingdings" w:hAnsi="Wingdings"/>
    </w:rPr>
  </w:style>
  <w:style w:type="character" w:customStyle="1" w:styleId="WW8Num67z1">
    <w:name w:val="WW8Num67z1"/>
    <w:rsid w:val="001F0052"/>
    <w:rPr>
      <w:rFonts w:ascii="Courier New" w:hAnsi="Courier New" w:cs="Courier New"/>
    </w:rPr>
  </w:style>
  <w:style w:type="character" w:customStyle="1" w:styleId="WW8Num67z2">
    <w:name w:val="WW8Num67z2"/>
    <w:rsid w:val="001F0052"/>
    <w:rPr>
      <w:rFonts w:ascii="Wingdings" w:hAnsi="Wingdings"/>
    </w:rPr>
  </w:style>
  <w:style w:type="character" w:customStyle="1" w:styleId="WW8Num68z1">
    <w:name w:val="WW8Num68z1"/>
    <w:rsid w:val="001F0052"/>
    <w:rPr>
      <w:rFonts w:ascii="Courier New" w:hAnsi="Courier New" w:cs="Courier New"/>
    </w:rPr>
  </w:style>
  <w:style w:type="character" w:customStyle="1" w:styleId="WW8Num68z3">
    <w:name w:val="WW8Num68z3"/>
    <w:rsid w:val="001F0052"/>
    <w:rPr>
      <w:rFonts w:ascii="Symbol" w:hAnsi="Symbol"/>
    </w:rPr>
  </w:style>
  <w:style w:type="character" w:customStyle="1" w:styleId="WW8Num70z1">
    <w:name w:val="WW8Num70z1"/>
    <w:rsid w:val="001F0052"/>
    <w:rPr>
      <w:rFonts w:ascii="Courier New" w:hAnsi="Courier New" w:cs="Courier New"/>
    </w:rPr>
  </w:style>
  <w:style w:type="character" w:customStyle="1" w:styleId="WW8Num70z2">
    <w:name w:val="WW8Num70z2"/>
    <w:rsid w:val="001F0052"/>
    <w:rPr>
      <w:rFonts w:ascii="Wingdings" w:hAnsi="Wingdings"/>
    </w:rPr>
  </w:style>
  <w:style w:type="character" w:customStyle="1" w:styleId="WW8Num71z1">
    <w:name w:val="WW8Num71z1"/>
    <w:rsid w:val="001F0052"/>
    <w:rPr>
      <w:rFonts w:ascii="Courier New" w:hAnsi="Courier New" w:cs="Courier New"/>
    </w:rPr>
  </w:style>
  <w:style w:type="character" w:customStyle="1" w:styleId="WW8Num71z2">
    <w:name w:val="WW8Num71z2"/>
    <w:rsid w:val="001F0052"/>
    <w:rPr>
      <w:rFonts w:ascii="Wingdings" w:hAnsi="Wingdings"/>
    </w:rPr>
  </w:style>
  <w:style w:type="character" w:customStyle="1" w:styleId="WW8Num72z0">
    <w:name w:val="WW8Num72z0"/>
    <w:rsid w:val="001F0052"/>
    <w:rPr>
      <w:rFonts w:ascii="Symbol" w:hAnsi="Symbol"/>
    </w:rPr>
  </w:style>
  <w:style w:type="character" w:customStyle="1" w:styleId="WW8Num72z1">
    <w:name w:val="WW8Num72z1"/>
    <w:rsid w:val="001F0052"/>
    <w:rPr>
      <w:rFonts w:ascii="Courier New" w:hAnsi="Courier New" w:cs="Courier New"/>
    </w:rPr>
  </w:style>
  <w:style w:type="character" w:customStyle="1" w:styleId="WW8Num72z2">
    <w:name w:val="WW8Num72z2"/>
    <w:rsid w:val="001F0052"/>
    <w:rPr>
      <w:rFonts w:ascii="Wingdings" w:hAnsi="Wingdings"/>
    </w:rPr>
  </w:style>
  <w:style w:type="character" w:customStyle="1" w:styleId="WW8Num73z0">
    <w:name w:val="WW8Num73z0"/>
    <w:rsid w:val="001F0052"/>
    <w:rPr>
      <w:rFonts w:ascii="Symbol" w:hAnsi="Symbol"/>
    </w:rPr>
  </w:style>
  <w:style w:type="character" w:customStyle="1" w:styleId="WW8Num73z1">
    <w:name w:val="WW8Num73z1"/>
    <w:rsid w:val="001F0052"/>
    <w:rPr>
      <w:rFonts w:ascii="Courier New" w:hAnsi="Courier New" w:cs="Courier New"/>
    </w:rPr>
  </w:style>
  <w:style w:type="character" w:customStyle="1" w:styleId="WW8Num73z2">
    <w:name w:val="WW8Num73z2"/>
    <w:rsid w:val="001F0052"/>
    <w:rPr>
      <w:rFonts w:ascii="Wingdings" w:hAnsi="Wingdings"/>
    </w:rPr>
  </w:style>
  <w:style w:type="character" w:customStyle="1" w:styleId="WW8Num74z0">
    <w:name w:val="WW8Num74z0"/>
    <w:rsid w:val="001F0052"/>
    <w:rPr>
      <w:rFonts w:ascii="Courier New" w:hAnsi="Courier New" w:cs="Courier New"/>
    </w:rPr>
  </w:style>
  <w:style w:type="character" w:customStyle="1" w:styleId="WW8Num74z2">
    <w:name w:val="WW8Num74z2"/>
    <w:rsid w:val="001F0052"/>
    <w:rPr>
      <w:rFonts w:ascii="Wingdings" w:hAnsi="Wingdings"/>
    </w:rPr>
  </w:style>
  <w:style w:type="character" w:customStyle="1" w:styleId="WW8Num74z3">
    <w:name w:val="WW8Num74z3"/>
    <w:rsid w:val="001F0052"/>
    <w:rPr>
      <w:rFonts w:ascii="Symbol" w:hAnsi="Symbol"/>
    </w:rPr>
  </w:style>
  <w:style w:type="character" w:customStyle="1" w:styleId="WW8Num75z0">
    <w:name w:val="WW8Num75z0"/>
    <w:rsid w:val="001F0052"/>
    <w:rPr>
      <w:rFonts w:ascii="Times New Roman" w:eastAsia="Times New Roman" w:hAnsi="Times New Roman" w:cs="Times New Roman"/>
    </w:rPr>
  </w:style>
  <w:style w:type="character" w:customStyle="1" w:styleId="WW8Num4z3">
    <w:name w:val="WW8Num4z3"/>
    <w:rsid w:val="001F0052"/>
    <w:rPr>
      <w:rFonts w:ascii="Symbol" w:hAnsi="Symbol"/>
    </w:rPr>
  </w:style>
  <w:style w:type="character" w:customStyle="1" w:styleId="Wyrnieniedelikatne1">
    <w:name w:val="Wyróżnienie delikatne1"/>
    <w:basedOn w:val="Domylnaczcionkaakapitu1"/>
    <w:rsid w:val="001F0052"/>
    <w:rPr>
      <w:b/>
      <w:iCs/>
      <w:color w:val="auto"/>
    </w:rPr>
  </w:style>
  <w:style w:type="character" w:customStyle="1" w:styleId="ng-binding">
    <w:name w:val="ng-binding"/>
    <w:basedOn w:val="Domylnaczcionkaakapitu1"/>
    <w:rsid w:val="001F0052"/>
  </w:style>
  <w:style w:type="character" w:customStyle="1" w:styleId="ng-scope">
    <w:name w:val="ng-scope"/>
    <w:basedOn w:val="Domylnaczcionkaakapitu1"/>
    <w:rsid w:val="001F0052"/>
  </w:style>
  <w:style w:type="character" w:customStyle="1" w:styleId="resultrecords">
    <w:name w:val="resultrecords"/>
    <w:basedOn w:val="Domylnaczcionkaakapitu1"/>
    <w:rsid w:val="001F0052"/>
  </w:style>
  <w:style w:type="paragraph" w:customStyle="1" w:styleId="Spistreci10">
    <w:name w:val="Spis treści 10"/>
    <w:basedOn w:val="Indeks"/>
    <w:rsid w:val="001F0052"/>
    <w:pPr>
      <w:tabs>
        <w:tab w:val="right" w:leader="dot" w:pos="7091"/>
      </w:tabs>
      <w:ind w:left="2547"/>
    </w:pPr>
    <w:rPr>
      <w:rFonts w:eastAsia="Lucida Sans Unicode" w:cs="Mangal"/>
      <w:lang w:eastAsia="hi-IN"/>
    </w:rPr>
  </w:style>
  <w:style w:type="character" w:customStyle="1" w:styleId="highlight1">
    <w:name w:val="highlight1"/>
    <w:basedOn w:val="Domylnaczcionkaakapitu"/>
    <w:rsid w:val="001F0052"/>
  </w:style>
  <w:style w:type="character" w:customStyle="1" w:styleId="highlight2">
    <w:name w:val="highlight2"/>
    <w:basedOn w:val="Domylnaczcionkaakapitu"/>
    <w:rsid w:val="001F0052"/>
  </w:style>
  <w:style w:type="character" w:customStyle="1" w:styleId="highlight3">
    <w:name w:val="highlight3"/>
    <w:basedOn w:val="Domylnaczcionkaakapitu"/>
    <w:rsid w:val="001F0052"/>
  </w:style>
  <w:style w:type="character" w:customStyle="1" w:styleId="highlight4">
    <w:name w:val="highlight4"/>
    <w:basedOn w:val="Domylnaczcionkaakapitu"/>
    <w:rsid w:val="001F0052"/>
  </w:style>
  <w:style w:type="character" w:customStyle="1" w:styleId="highlight5">
    <w:name w:val="highlight5"/>
    <w:basedOn w:val="Domylnaczcionkaakapitu"/>
    <w:rsid w:val="001F0052"/>
  </w:style>
  <w:style w:type="character" w:customStyle="1" w:styleId="highlight6">
    <w:name w:val="highlight6"/>
    <w:basedOn w:val="Domylnaczcionkaakapitu"/>
    <w:rsid w:val="001F0052"/>
  </w:style>
  <w:style w:type="character" w:customStyle="1" w:styleId="highlight7">
    <w:name w:val="highlight7"/>
    <w:basedOn w:val="Domylnaczcionkaakapitu"/>
    <w:rsid w:val="001F0052"/>
  </w:style>
  <w:style w:type="character" w:customStyle="1" w:styleId="highlight8">
    <w:name w:val="highlight8"/>
    <w:basedOn w:val="Domylnaczcionkaakapitu"/>
    <w:rsid w:val="001F0052"/>
  </w:style>
  <w:style w:type="character" w:customStyle="1" w:styleId="highlight11">
    <w:name w:val="highlight11"/>
    <w:basedOn w:val="Domylnaczcionkaakapitu"/>
    <w:rsid w:val="001F0052"/>
  </w:style>
  <w:style w:type="character" w:customStyle="1" w:styleId="highlight10">
    <w:name w:val="highlight10"/>
    <w:basedOn w:val="Domylnaczcionkaakapitu"/>
    <w:rsid w:val="001F0052"/>
  </w:style>
  <w:style w:type="character" w:customStyle="1" w:styleId="highlight13">
    <w:name w:val="highlight13"/>
    <w:basedOn w:val="Domylnaczcionkaakapitu"/>
    <w:rsid w:val="001F0052"/>
  </w:style>
  <w:style w:type="character" w:customStyle="1" w:styleId="highlight14">
    <w:name w:val="highlight14"/>
    <w:basedOn w:val="Domylnaczcionkaakapitu"/>
    <w:rsid w:val="001F0052"/>
  </w:style>
  <w:style w:type="character" w:customStyle="1" w:styleId="highlight15">
    <w:name w:val="highlight15"/>
    <w:basedOn w:val="Domylnaczcionkaakapitu"/>
    <w:rsid w:val="001F0052"/>
  </w:style>
  <w:style w:type="character" w:customStyle="1" w:styleId="highlight16">
    <w:name w:val="highlight16"/>
    <w:basedOn w:val="Domylnaczcionkaakapitu"/>
    <w:rsid w:val="001F0052"/>
  </w:style>
  <w:style w:type="character" w:customStyle="1" w:styleId="highlight17">
    <w:name w:val="highlight17"/>
    <w:basedOn w:val="Domylnaczcionkaakapitu"/>
    <w:rsid w:val="001F0052"/>
  </w:style>
  <w:style w:type="paragraph" w:styleId="Spisilustracji">
    <w:name w:val="table of figures"/>
    <w:basedOn w:val="Normalny"/>
    <w:next w:val="Normalny"/>
    <w:uiPriority w:val="99"/>
    <w:unhideWhenUsed/>
    <w:rsid w:val="001F0052"/>
    <w:pPr>
      <w:widowControl w:val="0"/>
      <w:spacing w:line="240" w:lineRule="auto"/>
      <w:jc w:val="left"/>
    </w:pPr>
    <w:rPr>
      <w:rFonts w:ascii="Times New Roman" w:eastAsia="Lucida Sans Unicode" w:hAnsi="Times New Roman" w:cs="Mangal"/>
      <w:sz w:val="24"/>
      <w:szCs w:val="21"/>
      <w:lang w:val="pl-PL" w:eastAsia="hi-IN" w:bidi="hi-IN"/>
    </w:rPr>
  </w:style>
  <w:style w:type="paragraph" w:styleId="Mapadokumentu">
    <w:name w:val="Document Map"/>
    <w:basedOn w:val="Normalny"/>
    <w:link w:val="MapadokumentuZnak"/>
    <w:uiPriority w:val="99"/>
    <w:semiHidden/>
    <w:unhideWhenUsed/>
    <w:rsid w:val="001F0052"/>
    <w:pPr>
      <w:widowControl w:val="0"/>
      <w:spacing w:line="240" w:lineRule="auto"/>
      <w:jc w:val="left"/>
    </w:pPr>
    <w:rPr>
      <w:rFonts w:ascii="Tahoma" w:eastAsia="Lucida Sans Unicode" w:hAnsi="Tahoma" w:cs="Mangal"/>
      <w:sz w:val="16"/>
      <w:szCs w:val="14"/>
      <w:lang w:val="pl-PL" w:eastAsia="hi-IN" w:bidi="hi-IN"/>
    </w:rPr>
  </w:style>
  <w:style w:type="character" w:customStyle="1" w:styleId="MapadokumentuZnak">
    <w:name w:val="Mapa dokumentu Znak"/>
    <w:basedOn w:val="Domylnaczcionkaakapitu"/>
    <w:link w:val="Mapadokumentu"/>
    <w:uiPriority w:val="99"/>
    <w:semiHidden/>
    <w:rsid w:val="001F0052"/>
    <w:rPr>
      <w:rFonts w:ascii="Tahoma" w:eastAsia="Lucida Sans Unicode" w:hAnsi="Tahoma" w:cs="Mangal"/>
      <w:kern w:val="1"/>
      <w:sz w:val="16"/>
      <w:szCs w:val="14"/>
      <w:lang w:eastAsia="hi-IN" w:bidi="hi-IN"/>
    </w:rPr>
  </w:style>
  <w:style w:type="character" w:customStyle="1" w:styleId="Wzmianka1">
    <w:name w:val="Wzmianka1"/>
    <w:basedOn w:val="Domylnaczcionkaakapitu"/>
    <w:uiPriority w:val="99"/>
    <w:semiHidden/>
    <w:unhideWhenUsed/>
    <w:rsid w:val="001F0052"/>
    <w:rPr>
      <w:color w:val="2B579A"/>
      <w:shd w:val="clear" w:color="auto" w:fill="E6E6E6"/>
    </w:rPr>
  </w:style>
  <w:style w:type="numbering" w:customStyle="1" w:styleId="Bezlisty2">
    <w:name w:val="Bez listy2"/>
    <w:next w:val="Bezlisty"/>
    <w:uiPriority w:val="99"/>
    <w:semiHidden/>
    <w:unhideWhenUsed/>
    <w:rsid w:val="008E4359"/>
  </w:style>
  <w:style w:type="table" w:customStyle="1" w:styleId="Tabela-Siatka13">
    <w:name w:val="Tabela - Siatka13"/>
    <w:basedOn w:val="Standardowy"/>
    <w:next w:val="Tabela-Siatka"/>
    <w:uiPriority w:val="59"/>
    <w:rsid w:val="008E4359"/>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UnresolvedMention">
    <w:name w:val="Unresolved Mention"/>
    <w:basedOn w:val="Domylnaczcionkaakapitu"/>
    <w:uiPriority w:val="99"/>
    <w:semiHidden/>
    <w:unhideWhenUsed/>
    <w:rsid w:val="008E4359"/>
    <w:rPr>
      <w:color w:val="808080"/>
      <w:shd w:val="clear" w:color="auto" w:fill="E6E6E6"/>
    </w:rPr>
  </w:style>
  <w:style w:type="numbering" w:customStyle="1" w:styleId="Bezlisty3">
    <w:name w:val="Bez listy3"/>
    <w:next w:val="Bezlisty"/>
    <w:uiPriority w:val="99"/>
    <w:semiHidden/>
    <w:unhideWhenUsed/>
    <w:rsid w:val="00482868"/>
  </w:style>
  <w:style w:type="paragraph" w:customStyle="1" w:styleId="xl49">
    <w:name w:val="xl49"/>
    <w:basedOn w:val="Normalny"/>
    <w:rsid w:val="00482868"/>
    <w:pPr>
      <w:pBdr>
        <w:bottom w:val="single" w:sz="8" w:space="0" w:color="auto"/>
      </w:pBdr>
      <w:suppressAutoHyphens w:val="0"/>
      <w:spacing w:before="100" w:beforeAutospacing="1" w:after="100" w:afterAutospacing="1" w:line="240" w:lineRule="auto"/>
    </w:pPr>
    <w:rPr>
      <w:rFonts w:ascii="Arial" w:eastAsia="Arial Unicode MS" w:hAnsi="Arial" w:cs="Arial"/>
      <w:b/>
      <w:bCs/>
      <w:kern w:val="0"/>
      <w:sz w:val="20"/>
      <w:szCs w:val="24"/>
      <w:lang w:val="pl-PL" w:eastAsia="pl-PL" w:bidi="ar-SA"/>
    </w:rPr>
  </w:style>
  <w:style w:type="paragraph" w:customStyle="1" w:styleId="Standardowymgr">
    <w:name w:val="Standardowy_mgr"/>
    <w:basedOn w:val="Normalny"/>
    <w:rsid w:val="00107B59"/>
    <w:pPr>
      <w:suppressAutoHyphens w:val="0"/>
      <w:spacing w:line="360" w:lineRule="auto"/>
      <w:ind w:firstLine="709"/>
    </w:pPr>
    <w:rPr>
      <w:rFonts w:ascii="Times New Roman" w:hAnsi="Times New Roman" w:cs="Times New Roman"/>
      <w:kern w:val="0"/>
      <w:sz w:val="24"/>
      <w:szCs w:val="24"/>
      <w:lang w:val="pl-PL" w:eastAsia="pl-PL" w:bidi="ar-SA"/>
    </w:rPr>
  </w:style>
  <w:style w:type="paragraph" w:customStyle="1" w:styleId="StylNagwek610pt">
    <w:name w:val="Styl Nagłówek 6 + 10 pt"/>
    <w:basedOn w:val="Normalny"/>
    <w:rsid w:val="00107B59"/>
    <w:pPr>
      <w:suppressAutoHyphens w:val="0"/>
      <w:spacing w:line="240" w:lineRule="auto"/>
      <w:ind w:left="1134" w:hanging="1134"/>
      <w:jc w:val="left"/>
    </w:pPr>
    <w:rPr>
      <w:rFonts w:ascii="Times New Roman" w:hAnsi="Times New Roman" w:cs="Times New Roman"/>
      <w:kern w:val="0"/>
      <w:sz w:val="24"/>
      <w:szCs w:val="24"/>
      <w:lang w:val="pl-PL" w:eastAsia="pl-PL" w:bidi="ar-SA"/>
    </w:rPr>
  </w:style>
  <w:style w:type="paragraph" w:customStyle="1" w:styleId="Tre">
    <w:name w:val="Treść"/>
    <w:rsid w:val="00D00538"/>
    <w:pPr>
      <w:pBdr>
        <w:top w:val="nil"/>
        <w:left w:val="nil"/>
        <w:bottom w:val="nil"/>
        <w:right w:val="nil"/>
        <w:between w:val="nil"/>
        <w:bar w:val="nil"/>
      </w:pBdr>
      <w:spacing w:after="200" w:line="276" w:lineRule="auto"/>
    </w:pPr>
    <w:rPr>
      <w:rFonts w:ascii="Calibri" w:eastAsia="Calibri" w:hAnsi="Calibri" w:cs="Calibri"/>
      <w:color w:val="000000"/>
      <w:sz w:val="22"/>
      <w:szCs w:val="22"/>
      <w:u w:color="000000"/>
      <w:bdr w:val="nil"/>
    </w:rPr>
  </w:style>
  <w:style w:type="paragraph" w:customStyle="1" w:styleId="Ryc">
    <w:name w:val="Ryc."/>
    <w:basedOn w:val="Legenda"/>
    <w:rsid w:val="00C25AF3"/>
    <w:pPr>
      <w:widowControl w:val="0"/>
      <w:spacing w:line="240" w:lineRule="auto"/>
      <w:jc w:val="left"/>
    </w:pPr>
    <w:rPr>
      <w:rFonts w:ascii="Liberation Serif" w:eastAsia="SimSun" w:hAnsi="Liberation Serif" w:cs="Mangal"/>
      <w:lang w:val="pl-PL" w:bidi="hi-IN"/>
    </w:rPr>
  </w:style>
  <w:style w:type="paragraph" w:customStyle="1" w:styleId="tre0">
    <w:name w:val="treść"/>
    <w:basedOn w:val="Normalny"/>
    <w:qFormat/>
    <w:rsid w:val="00BB5819"/>
    <w:pPr>
      <w:suppressAutoHyphens w:val="0"/>
      <w:spacing w:line="360" w:lineRule="auto"/>
      <w:ind w:firstLine="709"/>
    </w:pPr>
    <w:rPr>
      <w:rFonts w:ascii="Times New Roman" w:eastAsia="Calibri" w:hAnsi="Times New Roman" w:cs="Times New Roman"/>
      <w:kern w:val="0"/>
      <w:sz w:val="24"/>
      <w:szCs w:val="24"/>
      <w:lang w:val="pl-PL" w:eastAsia="en-US" w:bidi="ar-SA"/>
    </w:rPr>
  </w:style>
  <w:style w:type="character" w:customStyle="1" w:styleId="domyslny">
    <w:name w:val="domyslny"/>
    <w:basedOn w:val="Domylnaczcionkaakapitu"/>
    <w:uiPriority w:val="99"/>
    <w:rsid w:val="00BB5819"/>
    <w:rPr>
      <w:rFonts w:cs="Times New Roman"/>
    </w:rPr>
  </w:style>
  <w:style w:type="numbering" w:customStyle="1" w:styleId="Bezlisty4">
    <w:name w:val="Bez listy4"/>
    <w:next w:val="Bezlisty"/>
    <w:uiPriority w:val="99"/>
    <w:semiHidden/>
    <w:unhideWhenUsed/>
    <w:rsid w:val="00D04DDA"/>
  </w:style>
  <w:style w:type="numbering" w:customStyle="1" w:styleId="Bezlisty5">
    <w:name w:val="Bez listy5"/>
    <w:next w:val="Bezlisty"/>
    <w:uiPriority w:val="99"/>
    <w:semiHidden/>
    <w:unhideWhenUsed/>
    <w:rsid w:val="008D1D95"/>
  </w:style>
  <w:style w:type="paragraph" w:customStyle="1" w:styleId="Bezodstpw3">
    <w:name w:val="Bez odstępów3"/>
    <w:qFormat/>
    <w:rsid w:val="008D1D95"/>
    <w:rPr>
      <w:rFonts w:ascii="Calibri" w:eastAsia="Calibri" w:hAnsi="Calibri" w:cs="Calibri"/>
      <w:sz w:val="22"/>
      <w:szCs w:val="22"/>
      <w:lang w:eastAsia="en-US"/>
    </w:rPr>
  </w:style>
  <w:style w:type="character" w:customStyle="1" w:styleId="czeinternetowe0">
    <w:name w:val="Łącze internetowe"/>
    <w:basedOn w:val="Domylnaczcionkaakapitu"/>
    <w:uiPriority w:val="99"/>
    <w:unhideWhenUsed/>
    <w:rsid w:val="00EF0574"/>
    <w:rPr>
      <w:color w:val="0000FF" w:themeColor="hyperlink"/>
      <w:u w:val="single"/>
    </w:rPr>
  </w:style>
  <w:style w:type="character" w:customStyle="1" w:styleId="cit">
    <w:name w:val="cit"/>
    <w:basedOn w:val="Domylnaczcionkaakapitu"/>
    <w:rsid w:val="007A3F70"/>
  </w:style>
  <w:style w:type="paragraph" w:customStyle="1" w:styleId="Header1">
    <w:name w:val="Header1"/>
    <w:basedOn w:val="Standard"/>
    <w:next w:val="Textbody"/>
    <w:rsid w:val="00744343"/>
    <w:pPr>
      <w:keepNext/>
      <w:autoSpaceDE/>
      <w:autoSpaceDN w:val="0"/>
      <w:spacing w:before="240" w:after="120"/>
    </w:pPr>
    <w:rPr>
      <w:rFonts w:ascii="Arial" w:eastAsia="Arial Unicode MS" w:hAnsi="Arial" w:cs="Arial Unicode MS"/>
      <w:kern w:val="3"/>
      <w:sz w:val="28"/>
      <w:szCs w:val="28"/>
      <w:lang w:bidi="hi-IN"/>
    </w:rPr>
  </w:style>
  <w:style w:type="paragraph" w:customStyle="1" w:styleId="Caption1">
    <w:name w:val="Caption1"/>
    <w:basedOn w:val="Standard"/>
    <w:rsid w:val="00744343"/>
    <w:pPr>
      <w:suppressLineNumbers/>
      <w:autoSpaceDE/>
      <w:autoSpaceDN w:val="0"/>
      <w:spacing w:before="120" w:after="120"/>
    </w:pPr>
    <w:rPr>
      <w:rFonts w:eastAsia="Arial Unicode MS" w:cs="Arial Unicode MS"/>
      <w:i/>
      <w:iCs/>
      <w:kern w:val="3"/>
      <w:lang w:bidi="hi-IN"/>
    </w:rPr>
  </w:style>
  <w:style w:type="paragraph" w:customStyle="1" w:styleId="Index">
    <w:name w:val="Index"/>
    <w:basedOn w:val="Standard"/>
    <w:rsid w:val="00744343"/>
    <w:pPr>
      <w:suppressLineNumbers/>
      <w:autoSpaceDE/>
      <w:autoSpaceDN w:val="0"/>
    </w:pPr>
    <w:rPr>
      <w:rFonts w:eastAsia="Arial Unicode MS" w:cs="Arial Unicode MS"/>
      <w:kern w:val="3"/>
      <w:lang w:bidi="hi-IN"/>
    </w:rPr>
  </w:style>
  <w:style w:type="paragraph" w:customStyle="1" w:styleId="Heading11">
    <w:name w:val="Heading 11"/>
    <w:basedOn w:val="Standard"/>
    <w:next w:val="Textbody"/>
    <w:rsid w:val="00744343"/>
    <w:pPr>
      <w:keepNext/>
      <w:keepLines/>
      <w:autoSpaceDE/>
      <w:autoSpaceDN w:val="0"/>
      <w:spacing w:before="480"/>
      <w:outlineLvl w:val="0"/>
    </w:pPr>
    <w:rPr>
      <w:rFonts w:ascii="Cambria" w:eastAsia="Arial Unicode MS" w:hAnsi="Cambria" w:cs="Arial Unicode MS"/>
      <w:b/>
      <w:bCs/>
      <w:color w:val="365F91"/>
      <w:kern w:val="3"/>
      <w:sz w:val="28"/>
      <w:szCs w:val="28"/>
      <w:lang w:bidi="hi-IN"/>
    </w:rPr>
  </w:style>
  <w:style w:type="paragraph" w:customStyle="1" w:styleId="Footnote">
    <w:name w:val="Footnote"/>
    <w:basedOn w:val="Standard"/>
    <w:rsid w:val="00744343"/>
    <w:pPr>
      <w:suppressLineNumbers/>
      <w:autoSpaceDE/>
      <w:autoSpaceDN w:val="0"/>
      <w:ind w:left="283" w:hanging="283"/>
    </w:pPr>
    <w:rPr>
      <w:rFonts w:eastAsia="Arial Unicode MS" w:cs="Arial Unicode MS"/>
      <w:kern w:val="3"/>
      <w:sz w:val="20"/>
      <w:szCs w:val="20"/>
      <w:lang w:bidi="hi-IN"/>
    </w:rPr>
  </w:style>
  <w:style w:type="paragraph" w:customStyle="1" w:styleId="TableContents">
    <w:name w:val="Table Contents"/>
    <w:basedOn w:val="Standard"/>
    <w:rsid w:val="00744343"/>
    <w:pPr>
      <w:suppressLineNumbers/>
      <w:autoSpaceDE/>
      <w:autoSpaceDN w:val="0"/>
    </w:pPr>
    <w:rPr>
      <w:rFonts w:eastAsia="Arial Unicode MS" w:cs="Arial Unicode MS"/>
      <w:kern w:val="3"/>
      <w:lang w:bidi="hi-IN"/>
    </w:rPr>
  </w:style>
  <w:style w:type="paragraph" w:customStyle="1" w:styleId="TableHeading">
    <w:name w:val="Table Heading"/>
    <w:basedOn w:val="TableContents"/>
    <w:rsid w:val="00744343"/>
    <w:pPr>
      <w:jc w:val="center"/>
    </w:pPr>
    <w:rPr>
      <w:b/>
      <w:bCs/>
    </w:rPr>
  </w:style>
  <w:style w:type="character" w:customStyle="1" w:styleId="FootnoteSymbol">
    <w:name w:val="Footnote Symbol"/>
    <w:rsid w:val="00744343"/>
  </w:style>
  <w:style w:type="character" w:customStyle="1" w:styleId="Footnoteanchor">
    <w:name w:val="Footnote anchor"/>
    <w:rsid w:val="00744343"/>
    <w:rPr>
      <w:position w:val="0"/>
      <w:vertAlign w:val="superscript"/>
    </w:rPr>
  </w:style>
  <w:style w:type="character" w:customStyle="1" w:styleId="NumberingSymbols">
    <w:name w:val="Numbering Symbols"/>
    <w:rsid w:val="00744343"/>
  </w:style>
  <w:style w:type="character" w:customStyle="1" w:styleId="BulletSymbols">
    <w:name w:val="Bullet Symbols"/>
    <w:rsid w:val="00744343"/>
    <w:rPr>
      <w:rFonts w:ascii="OpenSymbol" w:eastAsia="OpenSymbol" w:hAnsi="OpenSymbol" w:cs="OpenSymbol"/>
    </w:rPr>
  </w:style>
  <w:style w:type="character" w:customStyle="1" w:styleId="Internetlink">
    <w:name w:val="Internet link"/>
    <w:rsid w:val="00744343"/>
    <w:rPr>
      <w:color w:val="000080"/>
      <w:u w:val="single"/>
    </w:rPr>
  </w:style>
  <w:style w:type="numbering" w:customStyle="1" w:styleId="WWNum1">
    <w:name w:val="WWNum1"/>
    <w:basedOn w:val="Bezlisty"/>
    <w:rsid w:val="00744343"/>
    <w:pPr>
      <w:numPr>
        <w:numId w:val="12"/>
      </w:numPr>
    </w:pPr>
  </w:style>
  <w:style w:type="numbering" w:customStyle="1" w:styleId="WWNum2">
    <w:name w:val="WWNum2"/>
    <w:basedOn w:val="Bezlisty"/>
    <w:rsid w:val="00744343"/>
    <w:pPr>
      <w:numPr>
        <w:numId w:val="13"/>
      </w:numPr>
    </w:pPr>
  </w:style>
  <w:style w:type="paragraph" w:customStyle="1" w:styleId="Heading21">
    <w:name w:val="Heading 21"/>
    <w:basedOn w:val="Header1"/>
    <w:next w:val="Textbody"/>
    <w:rsid w:val="005B6D82"/>
    <w:pPr>
      <w:widowControl w:val="0"/>
      <w:outlineLvl w:val="1"/>
    </w:pPr>
    <w:rPr>
      <w:rFonts w:eastAsia="MS PGothic" w:cs="Tahoma"/>
      <w:b/>
      <w:bCs/>
      <w:i/>
      <w:iCs/>
      <w:lang w:eastAsia="ja-JP" w:bidi="fa-IR"/>
    </w:rPr>
  </w:style>
  <w:style w:type="character" w:customStyle="1" w:styleId="AkapitzlistZnak">
    <w:name w:val="Akapit z listą Znak"/>
    <w:basedOn w:val="Domylnaczcionkaakapitu"/>
    <w:link w:val="Akapitzlist"/>
    <w:uiPriority w:val="34"/>
    <w:rsid w:val="00035CEF"/>
    <w:rPr>
      <w:rFonts w:ascii="CG Omega" w:hAnsi="CG Omega" w:cs="CG Omega"/>
      <w:kern w:val="1"/>
      <w:sz w:val="24"/>
      <w:szCs w:val="24"/>
      <w:lang w:eastAsia="zh-CN"/>
    </w:rPr>
  </w:style>
  <w:style w:type="paragraph" w:customStyle="1" w:styleId="Podpunkty">
    <w:name w:val="Podpunkty"/>
    <w:basedOn w:val="NormalnyWeb"/>
    <w:link w:val="PodpunktyZnak"/>
    <w:qFormat/>
    <w:rsid w:val="005532CB"/>
    <w:pPr>
      <w:numPr>
        <w:numId w:val="41"/>
      </w:numPr>
      <w:spacing w:before="0" w:after="0" w:line="360" w:lineRule="auto"/>
      <w:ind w:left="1066" w:hanging="357"/>
      <w:jc w:val="both"/>
    </w:pPr>
    <w:rPr>
      <w:rFonts w:asciiTheme="minorHAnsi" w:hAnsiTheme="minorHAnsi" w:cstheme="minorBidi"/>
      <w:kern w:val="0"/>
      <w:sz w:val="24"/>
      <w:szCs w:val="22"/>
      <w:lang w:eastAsia="pl-PL" w:bidi="ar-SA"/>
    </w:rPr>
  </w:style>
  <w:style w:type="character" w:customStyle="1" w:styleId="PodpunktyZnak">
    <w:name w:val="Podpunkty Znak"/>
    <w:basedOn w:val="Domylnaczcionkaakapitu"/>
    <w:link w:val="Podpunkty"/>
    <w:rsid w:val="005532CB"/>
    <w:rPr>
      <w:rFonts w:asciiTheme="minorHAnsi" w:hAnsiTheme="minorHAnsi" w:cstheme="minorBidi"/>
      <w:sz w:val="24"/>
      <w:szCs w:val="22"/>
    </w:rPr>
  </w:style>
  <w:style w:type="paragraph" w:customStyle="1" w:styleId="rysunek">
    <w:name w:val="rysunek"/>
    <w:basedOn w:val="Normalny"/>
    <w:link w:val="rysunekZnak"/>
    <w:qFormat/>
    <w:rsid w:val="005532CB"/>
    <w:pPr>
      <w:suppressAutoHyphens w:val="0"/>
      <w:spacing w:before="240" w:after="200" w:line="360" w:lineRule="auto"/>
      <w:jc w:val="center"/>
    </w:pPr>
    <w:rPr>
      <w:rFonts w:ascii="Century Gothic" w:eastAsiaTheme="minorHAnsi" w:hAnsi="Century Gothic" w:cstheme="minorBidi"/>
      <w:kern w:val="0"/>
      <w:sz w:val="24"/>
      <w:lang w:val="pl-PL" w:eastAsia="en-US" w:bidi="ar-SA"/>
    </w:rPr>
  </w:style>
  <w:style w:type="character" w:customStyle="1" w:styleId="rysunekZnak">
    <w:name w:val="rysunek Znak"/>
    <w:basedOn w:val="Domylnaczcionkaakapitu"/>
    <w:link w:val="rysunek"/>
    <w:rsid w:val="005532CB"/>
    <w:rPr>
      <w:rFonts w:ascii="Century Gothic" w:eastAsiaTheme="minorHAnsi" w:hAnsi="Century Gothic" w:cstheme="minorBidi"/>
      <w:sz w:val="24"/>
      <w:szCs w:val="22"/>
      <w:lang w:eastAsia="en-US"/>
    </w:rPr>
  </w:style>
  <w:style w:type="paragraph" w:customStyle="1" w:styleId="Tabela2">
    <w:name w:val="Tabela2"/>
    <w:basedOn w:val="Normalny"/>
    <w:link w:val="Tabela2Znak"/>
    <w:qFormat/>
    <w:rsid w:val="005532CB"/>
    <w:pPr>
      <w:suppressAutoHyphens w:val="0"/>
      <w:spacing w:line="360" w:lineRule="auto"/>
      <w:jc w:val="left"/>
    </w:pPr>
    <w:rPr>
      <w:rFonts w:asciiTheme="minorHAnsi" w:eastAsiaTheme="minorHAnsi" w:hAnsiTheme="minorHAnsi" w:cstheme="minorBidi"/>
      <w:bCs/>
      <w:kern w:val="0"/>
      <w:sz w:val="24"/>
      <w:lang w:val="pl-PL" w:eastAsia="pl-PL" w:bidi="ar-SA"/>
    </w:rPr>
  </w:style>
  <w:style w:type="character" w:customStyle="1" w:styleId="Tabela2Znak">
    <w:name w:val="Tabela2 Znak"/>
    <w:basedOn w:val="Domylnaczcionkaakapitu"/>
    <w:link w:val="Tabela2"/>
    <w:rsid w:val="005532CB"/>
    <w:rPr>
      <w:rFonts w:asciiTheme="minorHAnsi" w:eastAsiaTheme="minorHAnsi" w:hAnsiTheme="minorHAnsi" w:cstheme="minorBidi"/>
      <w:bCs/>
      <w:sz w:val="24"/>
      <w:szCs w:val="22"/>
    </w:rPr>
  </w:style>
  <w:style w:type="table" w:customStyle="1" w:styleId="Tabelasiatki6kolorowa1">
    <w:name w:val="Tabela siatki 6 — kolorowa1"/>
    <w:basedOn w:val="Standardowy"/>
    <w:uiPriority w:val="51"/>
    <w:rsid w:val="005532CB"/>
    <w:rPr>
      <w:rFonts w:eastAsiaTheme="minorHAnsi" w:cstheme="minorBidi"/>
      <w:color w:val="000000" w:themeColor="text1"/>
      <w:sz w:val="24"/>
      <w:szCs w:val="22"/>
      <w:lang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rednialista11">
    <w:name w:val="Średnia lista 11"/>
    <w:basedOn w:val="Standardowy"/>
    <w:uiPriority w:val="65"/>
    <w:rsid w:val="005532CB"/>
    <w:rPr>
      <w:rFonts w:eastAsiaTheme="minorHAnsi" w:cstheme="minorBidi"/>
      <w:color w:val="000000" w:themeColor="text1"/>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3116283">
      <w:bodyDiv w:val="1"/>
      <w:marLeft w:val="0"/>
      <w:marRight w:val="0"/>
      <w:marTop w:val="0"/>
      <w:marBottom w:val="0"/>
      <w:divBdr>
        <w:top w:val="none" w:sz="0" w:space="0" w:color="auto"/>
        <w:left w:val="none" w:sz="0" w:space="0" w:color="auto"/>
        <w:bottom w:val="none" w:sz="0" w:space="0" w:color="auto"/>
        <w:right w:val="none" w:sz="0" w:space="0" w:color="auto"/>
      </w:divBdr>
    </w:div>
    <w:div w:id="119423965">
      <w:bodyDiv w:val="1"/>
      <w:marLeft w:val="0"/>
      <w:marRight w:val="0"/>
      <w:marTop w:val="0"/>
      <w:marBottom w:val="0"/>
      <w:divBdr>
        <w:top w:val="none" w:sz="0" w:space="0" w:color="auto"/>
        <w:left w:val="none" w:sz="0" w:space="0" w:color="auto"/>
        <w:bottom w:val="none" w:sz="0" w:space="0" w:color="auto"/>
        <w:right w:val="none" w:sz="0" w:space="0" w:color="auto"/>
      </w:divBdr>
    </w:div>
    <w:div w:id="791167326">
      <w:bodyDiv w:val="1"/>
      <w:marLeft w:val="0"/>
      <w:marRight w:val="0"/>
      <w:marTop w:val="0"/>
      <w:marBottom w:val="0"/>
      <w:divBdr>
        <w:top w:val="none" w:sz="0" w:space="0" w:color="auto"/>
        <w:left w:val="none" w:sz="0" w:space="0" w:color="auto"/>
        <w:bottom w:val="none" w:sz="0" w:space="0" w:color="auto"/>
        <w:right w:val="none" w:sz="0" w:space="0" w:color="auto"/>
      </w:divBdr>
    </w:div>
    <w:div w:id="1722248018">
      <w:marLeft w:val="0"/>
      <w:marRight w:val="0"/>
      <w:marTop w:val="0"/>
      <w:marBottom w:val="0"/>
      <w:divBdr>
        <w:top w:val="none" w:sz="0" w:space="0" w:color="auto"/>
        <w:left w:val="none" w:sz="0" w:space="0" w:color="auto"/>
        <w:bottom w:val="none" w:sz="0" w:space="0" w:color="auto"/>
        <w:right w:val="none" w:sz="0" w:space="0" w:color="auto"/>
      </w:divBdr>
    </w:div>
    <w:div w:id="1722248019">
      <w:marLeft w:val="0"/>
      <w:marRight w:val="0"/>
      <w:marTop w:val="0"/>
      <w:marBottom w:val="0"/>
      <w:divBdr>
        <w:top w:val="none" w:sz="0" w:space="0" w:color="auto"/>
        <w:left w:val="none" w:sz="0" w:space="0" w:color="auto"/>
        <w:bottom w:val="none" w:sz="0" w:space="0" w:color="auto"/>
        <w:right w:val="none" w:sz="0" w:space="0" w:color="auto"/>
      </w:divBdr>
    </w:div>
    <w:div w:id="20562683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3.jpeg"/><Relationship Id="rId117" Type="http://schemas.openxmlformats.org/officeDocument/2006/relationships/image" Target="media/image46.png"/><Relationship Id="rId21" Type="http://schemas.openxmlformats.org/officeDocument/2006/relationships/chart" Target="charts/chart2.xml"/><Relationship Id="rId42" Type="http://schemas.openxmlformats.org/officeDocument/2006/relationships/image" Target="media/image15.jpg"/><Relationship Id="rId47" Type="http://schemas.openxmlformats.org/officeDocument/2006/relationships/image" Target="media/image20.gif"/><Relationship Id="rId63" Type="http://schemas.openxmlformats.org/officeDocument/2006/relationships/chart" Target="charts/chart17.xml"/><Relationship Id="rId68" Type="http://schemas.openxmlformats.org/officeDocument/2006/relationships/hyperlink" Target="http://pl.wikipedia.org/wiki/Motoryczno&#347;&#263;" TargetMode="External"/><Relationship Id="rId84" Type="http://schemas.openxmlformats.org/officeDocument/2006/relationships/image" Target="media/image35.png"/><Relationship Id="rId89" Type="http://schemas.openxmlformats.org/officeDocument/2006/relationships/chart" Target="charts/chart23.xml"/><Relationship Id="rId112" Type="http://schemas.openxmlformats.org/officeDocument/2006/relationships/oleObject" Target="embeddings/oleObject3.bin"/><Relationship Id="rId133" Type="http://schemas.openxmlformats.org/officeDocument/2006/relationships/chart" Target="charts/chart49.xml"/><Relationship Id="rId138" Type="http://schemas.openxmlformats.org/officeDocument/2006/relationships/footer" Target="footer3.xml"/><Relationship Id="rId16" Type="http://schemas.openxmlformats.org/officeDocument/2006/relationships/hyperlink" Target="mailto:ewa.zielinski.bydgoszcz@wp.pl" TargetMode="External"/><Relationship Id="rId107" Type="http://schemas.openxmlformats.org/officeDocument/2006/relationships/image" Target="media/image42.emf"/><Relationship Id="rId11" Type="http://schemas.openxmlformats.org/officeDocument/2006/relationships/hyperlink" Target="http://books.google.pl/url?id=yURwHsZIEUkC&amp;pg=PP1&amp;q=http://creativecommons.org/licenses/by-nc-sa/3.0/&amp;linkid=1&amp;usg=AFQjCNG0O8sTdQ1jARrraP4KEsbTbA_87A&amp;source=gbs_pub_info_s&amp;cad=3" TargetMode="External"/><Relationship Id="rId32" Type="http://schemas.openxmlformats.org/officeDocument/2006/relationships/image" Target="media/image7.png"/><Relationship Id="rId37" Type="http://schemas.openxmlformats.org/officeDocument/2006/relationships/image" Target="media/image12.jpeg"/><Relationship Id="rId53" Type="http://schemas.openxmlformats.org/officeDocument/2006/relationships/chart" Target="charts/chart7.xml"/><Relationship Id="rId58" Type="http://schemas.openxmlformats.org/officeDocument/2006/relationships/chart" Target="charts/chart12.xml"/><Relationship Id="rId74" Type="http://schemas.openxmlformats.org/officeDocument/2006/relationships/image" Target="media/image25.png"/><Relationship Id="rId79" Type="http://schemas.openxmlformats.org/officeDocument/2006/relationships/image" Target="media/image30.png"/><Relationship Id="rId102" Type="http://schemas.openxmlformats.org/officeDocument/2006/relationships/chart" Target="charts/chart36.xml"/><Relationship Id="rId123" Type="http://schemas.openxmlformats.org/officeDocument/2006/relationships/chart" Target="charts/chart39.xml"/><Relationship Id="rId128" Type="http://schemas.openxmlformats.org/officeDocument/2006/relationships/chart" Target="charts/chart44.xml"/><Relationship Id="rId5" Type="http://schemas.openxmlformats.org/officeDocument/2006/relationships/webSettings" Target="webSettings.xml"/><Relationship Id="rId90" Type="http://schemas.openxmlformats.org/officeDocument/2006/relationships/chart" Target="charts/chart24.xml"/><Relationship Id="rId95" Type="http://schemas.openxmlformats.org/officeDocument/2006/relationships/chart" Target="charts/chart29.xml"/><Relationship Id="rId22" Type="http://schemas.openxmlformats.org/officeDocument/2006/relationships/image" Target="media/image2.jpeg"/><Relationship Id="rId27" Type="http://schemas.openxmlformats.org/officeDocument/2006/relationships/image" Target="media/image4.png"/><Relationship Id="rId43" Type="http://schemas.openxmlformats.org/officeDocument/2006/relationships/image" Target="media/image16.png"/><Relationship Id="rId48" Type="http://schemas.openxmlformats.org/officeDocument/2006/relationships/hyperlink" Target="http://common.wikimedia.org" TargetMode="External"/><Relationship Id="rId64" Type="http://schemas.openxmlformats.org/officeDocument/2006/relationships/chart" Target="charts/chart18.xml"/><Relationship Id="rId69" Type="http://schemas.openxmlformats.org/officeDocument/2006/relationships/hyperlink" Target="http://pl.wikipedia.org/wiki/Motoryczno&#347;&#263;" TargetMode="External"/><Relationship Id="rId113" Type="http://schemas.openxmlformats.org/officeDocument/2006/relationships/hyperlink" Target="https://michalficon.pl/system-crossfit/" TargetMode="External"/><Relationship Id="rId118" Type="http://schemas.openxmlformats.org/officeDocument/2006/relationships/image" Target="media/image47.png"/><Relationship Id="rId134" Type="http://schemas.openxmlformats.org/officeDocument/2006/relationships/chart" Target="charts/chart50.xml"/><Relationship Id="rId139" Type="http://schemas.openxmlformats.org/officeDocument/2006/relationships/footer" Target="footer4.xml"/><Relationship Id="rId8" Type="http://schemas.openxmlformats.org/officeDocument/2006/relationships/footer" Target="footer1.xml"/><Relationship Id="rId51" Type="http://schemas.openxmlformats.org/officeDocument/2006/relationships/chart" Target="charts/chart5.xml"/><Relationship Id="rId72" Type="http://schemas.openxmlformats.org/officeDocument/2006/relationships/image" Target="media/image23.png"/><Relationship Id="rId80" Type="http://schemas.openxmlformats.org/officeDocument/2006/relationships/image" Target="media/image31.png"/><Relationship Id="rId85" Type="http://schemas.openxmlformats.org/officeDocument/2006/relationships/image" Target="media/image36.png"/><Relationship Id="rId93" Type="http://schemas.openxmlformats.org/officeDocument/2006/relationships/chart" Target="charts/chart27.xml"/><Relationship Id="rId98" Type="http://schemas.openxmlformats.org/officeDocument/2006/relationships/chart" Target="charts/chart32.xml"/><Relationship Id="rId121" Type="http://schemas.openxmlformats.org/officeDocument/2006/relationships/image" Target="media/image50.png"/><Relationship Id="rId3" Type="http://schemas.openxmlformats.org/officeDocument/2006/relationships/styles" Target="styles.xml"/><Relationship Id="rId12" Type="http://schemas.openxmlformats.org/officeDocument/2006/relationships/hyperlink" Target="mailto:sekretariat@cm.umk.pl" TargetMode="External"/><Relationship Id="rId17" Type="http://schemas.openxmlformats.org/officeDocument/2006/relationships/hyperlink" Target="mailto:kingro@poczta.onet.pl" TargetMode="External"/><Relationship Id="rId25" Type="http://schemas.openxmlformats.org/officeDocument/2006/relationships/hyperlink" Target="http://www.oecd.org/" TargetMode="External"/><Relationship Id="rId33" Type="http://schemas.openxmlformats.org/officeDocument/2006/relationships/image" Target="media/image8.png"/><Relationship Id="rId38" Type="http://schemas.openxmlformats.org/officeDocument/2006/relationships/hyperlink" Target="https://www.ncbi.nlm.nih.gov/pubmed/23720115" TargetMode="External"/><Relationship Id="rId46" Type="http://schemas.openxmlformats.org/officeDocument/2006/relationships/image" Target="media/image19.jpg"/><Relationship Id="rId59" Type="http://schemas.openxmlformats.org/officeDocument/2006/relationships/chart" Target="charts/chart13.xml"/><Relationship Id="rId67" Type="http://schemas.openxmlformats.org/officeDocument/2006/relationships/hyperlink" Target="http://www.ormasport.pl/szybkosc.php" TargetMode="External"/><Relationship Id="rId103" Type="http://schemas.openxmlformats.org/officeDocument/2006/relationships/chart" Target="charts/chart37.xml"/><Relationship Id="rId108" Type="http://schemas.openxmlformats.org/officeDocument/2006/relationships/oleObject" Target="embeddings/oleObject1.bin"/><Relationship Id="rId116" Type="http://schemas.openxmlformats.org/officeDocument/2006/relationships/image" Target="media/image45.png"/><Relationship Id="rId124" Type="http://schemas.openxmlformats.org/officeDocument/2006/relationships/chart" Target="charts/chart40.xml"/><Relationship Id="rId129" Type="http://schemas.openxmlformats.org/officeDocument/2006/relationships/chart" Target="charts/chart45.xml"/><Relationship Id="rId137" Type="http://schemas.openxmlformats.org/officeDocument/2006/relationships/image" Target="media/image51.png"/><Relationship Id="rId20" Type="http://schemas.openxmlformats.org/officeDocument/2006/relationships/chart" Target="charts/chart1.xml"/><Relationship Id="rId41" Type="http://schemas.openxmlformats.org/officeDocument/2006/relationships/image" Target="media/image14.jpg"/><Relationship Id="rId54" Type="http://schemas.openxmlformats.org/officeDocument/2006/relationships/chart" Target="charts/chart8.xml"/><Relationship Id="rId62" Type="http://schemas.openxmlformats.org/officeDocument/2006/relationships/chart" Target="charts/chart16.xml"/><Relationship Id="rId70" Type="http://schemas.openxmlformats.org/officeDocument/2006/relationships/chart" Target="charts/chart21.xml"/><Relationship Id="rId75" Type="http://schemas.openxmlformats.org/officeDocument/2006/relationships/image" Target="media/image26.png"/><Relationship Id="rId83" Type="http://schemas.openxmlformats.org/officeDocument/2006/relationships/image" Target="media/image34.png"/><Relationship Id="rId88" Type="http://schemas.openxmlformats.org/officeDocument/2006/relationships/chart" Target="charts/chart22.xml"/><Relationship Id="rId91" Type="http://schemas.openxmlformats.org/officeDocument/2006/relationships/chart" Target="charts/chart25.xml"/><Relationship Id="rId96" Type="http://schemas.openxmlformats.org/officeDocument/2006/relationships/chart" Target="charts/chart30.xml"/><Relationship Id="rId111" Type="http://schemas.openxmlformats.org/officeDocument/2006/relationships/image" Target="media/image44.emf"/><Relationship Id="rId132" Type="http://schemas.openxmlformats.org/officeDocument/2006/relationships/chart" Target="charts/chart48.xml"/><Relationship Id="rId14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katedra.emerg@cm.umk.pl" TargetMode="External"/><Relationship Id="rId23" Type="http://schemas.openxmlformats.org/officeDocument/2006/relationships/chart" Target="charts/chart3.xml"/><Relationship Id="rId28" Type="http://schemas.openxmlformats.org/officeDocument/2006/relationships/image" Target="media/image5.png"/><Relationship Id="rId36" Type="http://schemas.openxmlformats.org/officeDocument/2006/relationships/image" Target="media/image11.jpeg"/><Relationship Id="rId49" Type="http://schemas.openxmlformats.org/officeDocument/2006/relationships/hyperlink" Target="http://hypothyroidism.org" TargetMode="External"/><Relationship Id="rId57" Type="http://schemas.openxmlformats.org/officeDocument/2006/relationships/chart" Target="charts/chart11.xml"/><Relationship Id="rId106" Type="http://schemas.openxmlformats.org/officeDocument/2006/relationships/image" Target="media/image41.emf"/><Relationship Id="rId114" Type="http://schemas.openxmlformats.org/officeDocument/2006/relationships/hyperlink" Target="http://wformie24.poradnikzdrowie.pl/zajecia-i-treningi/trening-funkcjonalny-na-czym-to-polega-i-jakie-korzysci-daje-trening_42365.html" TargetMode="External"/><Relationship Id="rId119" Type="http://schemas.openxmlformats.org/officeDocument/2006/relationships/image" Target="media/image48.png"/><Relationship Id="rId127" Type="http://schemas.openxmlformats.org/officeDocument/2006/relationships/chart" Target="charts/chart43.xml"/><Relationship Id="rId10" Type="http://schemas.openxmlformats.org/officeDocument/2006/relationships/image" Target="media/image1.png"/><Relationship Id="rId31" Type="http://schemas.openxmlformats.org/officeDocument/2006/relationships/hyperlink" Target="https://imgx.doz.pl/image/zdrowie/311" TargetMode="External"/><Relationship Id="rId44" Type="http://schemas.openxmlformats.org/officeDocument/2006/relationships/image" Target="media/image17.png"/><Relationship Id="rId52" Type="http://schemas.openxmlformats.org/officeDocument/2006/relationships/chart" Target="charts/chart6.xml"/><Relationship Id="rId60" Type="http://schemas.openxmlformats.org/officeDocument/2006/relationships/chart" Target="charts/chart14.xml"/><Relationship Id="rId65" Type="http://schemas.openxmlformats.org/officeDocument/2006/relationships/chart" Target="charts/chart19.xml"/><Relationship Id="rId73" Type="http://schemas.openxmlformats.org/officeDocument/2006/relationships/image" Target="media/image24.png"/><Relationship Id="rId78" Type="http://schemas.openxmlformats.org/officeDocument/2006/relationships/image" Target="media/image29.png"/><Relationship Id="rId81" Type="http://schemas.openxmlformats.org/officeDocument/2006/relationships/image" Target="media/image32.png"/><Relationship Id="rId86" Type="http://schemas.openxmlformats.org/officeDocument/2006/relationships/image" Target="media/image37.png"/><Relationship Id="rId94" Type="http://schemas.openxmlformats.org/officeDocument/2006/relationships/chart" Target="charts/chart28.xml"/><Relationship Id="rId99" Type="http://schemas.openxmlformats.org/officeDocument/2006/relationships/chart" Target="charts/chart33.xml"/><Relationship Id="rId101" Type="http://schemas.openxmlformats.org/officeDocument/2006/relationships/chart" Target="charts/chart35.xml"/><Relationship Id="rId122" Type="http://schemas.openxmlformats.org/officeDocument/2006/relationships/chart" Target="charts/chart38.xml"/><Relationship Id="rId130" Type="http://schemas.openxmlformats.org/officeDocument/2006/relationships/chart" Target="charts/chart46.xml"/><Relationship Id="rId135" Type="http://schemas.openxmlformats.org/officeDocument/2006/relationships/chart" Target="charts/chart51.xml"/><Relationship Id="rId4" Type="http://schemas.openxmlformats.org/officeDocument/2006/relationships/settings" Target="settings.xml"/><Relationship Id="rId9" Type="http://schemas.openxmlformats.org/officeDocument/2006/relationships/footer" Target="footer2.xml"/><Relationship Id="rId13" Type="http://schemas.openxmlformats.org/officeDocument/2006/relationships/hyperlink" Target="https://zenodo.org/record/999007" TargetMode="External"/><Relationship Id="rId18" Type="http://schemas.openxmlformats.org/officeDocument/2006/relationships/hyperlink" Target="mailto:dskalski60@gmail.com" TargetMode="External"/><Relationship Id="rId39" Type="http://schemas.openxmlformats.org/officeDocument/2006/relationships/hyperlink" Target="https://www.ncbi.nlm.nih.gov/pubmed/23720115" TargetMode="External"/><Relationship Id="rId109" Type="http://schemas.openxmlformats.org/officeDocument/2006/relationships/image" Target="media/image43.emf"/><Relationship Id="rId34" Type="http://schemas.openxmlformats.org/officeDocument/2006/relationships/image" Target="media/image9.png"/><Relationship Id="rId50" Type="http://schemas.openxmlformats.org/officeDocument/2006/relationships/image" Target="media/image21.png"/><Relationship Id="rId55" Type="http://schemas.openxmlformats.org/officeDocument/2006/relationships/chart" Target="charts/chart9.xml"/><Relationship Id="rId76" Type="http://schemas.openxmlformats.org/officeDocument/2006/relationships/image" Target="media/image27.png"/><Relationship Id="rId97" Type="http://schemas.openxmlformats.org/officeDocument/2006/relationships/chart" Target="charts/chart31.xml"/><Relationship Id="rId104" Type="http://schemas.openxmlformats.org/officeDocument/2006/relationships/image" Target="media/image39.emf"/><Relationship Id="rId120" Type="http://schemas.openxmlformats.org/officeDocument/2006/relationships/image" Target="media/image49.png"/><Relationship Id="rId125" Type="http://schemas.openxmlformats.org/officeDocument/2006/relationships/chart" Target="charts/chart41.xml"/><Relationship Id="rId141"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22.png"/><Relationship Id="rId92" Type="http://schemas.openxmlformats.org/officeDocument/2006/relationships/chart" Target="charts/chart26.xml"/><Relationship Id="rId2" Type="http://schemas.openxmlformats.org/officeDocument/2006/relationships/numbering" Target="numbering.xml"/><Relationship Id="rId29" Type="http://schemas.openxmlformats.org/officeDocument/2006/relationships/hyperlink" Target="https://imgx.doz.pl/image/zdrowie/311" TargetMode="External"/><Relationship Id="rId24" Type="http://schemas.openxmlformats.org/officeDocument/2006/relationships/chart" Target="charts/chart4.xml"/><Relationship Id="rId40" Type="http://schemas.openxmlformats.org/officeDocument/2006/relationships/image" Target="media/image13.jpg"/><Relationship Id="rId45" Type="http://schemas.openxmlformats.org/officeDocument/2006/relationships/image" Target="media/image18.png"/><Relationship Id="rId66" Type="http://schemas.openxmlformats.org/officeDocument/2006/relationships/chart" Target="charts/chart20.xml"/><Relationship Id="rId87" Type="http://schemas.openxmlformats.org/officeDocument/2006/relationships/image" Target="media/image38.emf"/><Relationship Id="rId110" Type="http://schemas.openxmlformats.org/officeDocument/2006/relationships/oleObject" Target="embeddings/oleObject2.bin"/><Relationship Id="rId115" Type="http://schemas.openxmlformats.org/officeDocument/2006/relationships/hyperlink" Target="http://wformie24.poradnikzdrowie.pl/zajecia-i-treningi/trening-funkcjonalny-na-czym-to-polega-i-jakie-korzysci-daje-trening_42365.html" TargetMode="External"/><Relationship Id="rId131" Type="http://schemas.openxmlformats.org/officeDocument/2006/relationships/chart" Target="charts/chart47.xml"/><Relationship Id="rId136" Type="http://schemas.openxmlformats.org/officeDocument/2006/relationships/chart" Target="charts/chart52.xml"/><Relationship Id="rId61" Type="http://schemas.openxmlformats.org/officeDocument/2006/relationships/chart" Target="charts/chart15.xml"/><Relationship Id="rId82" Type="http://schemas.openxmlformats.org/officeDocument/2006/relationships/image" Target="media/image33.png"/><Relationship Id="rId19" Type="http://schemas.openxmlformats.org/officeDocument/2006/relationships/hyperlink" Target="mailto:mshalina@hot.pl" TargetMode="External"/><Relationship Id="rId14" Type="http://schemas.openxmlformats.org/officeDocument/2006/relationships/hyperlink" Target="mailto:sekretariat@cm.umk.pl" TargetMode="External"/><Relationship Id="rId30" Type="http://schemas.openxmlformats.org/officeDocument/2006/relationships/image" Target="media/image6.png"/><Relationship Id="rId35" Type="http://schemas.openxmlformats.org/officeDocument/2006/relationships/image" Target="media/image10.jpeg"/><Relationship Id="rId56" Type="http://schemas.openxmlformats.org/officeDocument/2006/relationships/chart" Target="charts/chart10.xml"/><Relationship Id="rId77" Type="http://schemas.openxmlformats.org/officeDocument/2006/relationships/image" Target="media/image28.png"/><Relationship Id="rId100" Type="http://schemas.openxmlformats.org/officeDocument/2006/relationships/chart" Target="charts/chart34.xml"/><Relationship Id="rId105" Type="http://schemas.openxmlformats.org/officeDocument/2006/relationships/image" Target="media/image40.emf"/><Relationship Id="rId126" Type="http://schemas.openxmlformats.org/officeDocument/2006/relationships/chart" Target="charts/chart42.xml"/></Relationships>
</file>

<file path=word/charts/_rels/chart10.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2.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33.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34.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35.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36.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37.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38.xml.rels><?xml version="1.0" encoding="UTF-8" standalone="yes"?>
<Relationships xmlns="http://schemas.openxmlformats.org/package/2006/relationships"><Relationship Id="rId1" Type="http://schemas.openxmlformats.org/officeDocument/2006/relationships/oleObject" Target="file:///C:\Users\TOSHIBA\Desktop\Marek%20nowe%202.xls" TargetMode="External"/></Relationships>
</file>

<file path=word/charts/_rels/chart39.xml.rels><?xml version="1.0" encoding="UTF-8" standalone="yes"?>
<Relationships xmlns="http://schemas.openxmlformats.org/package/2006/relationships"><Relationship Id="rId1" Type="http://schemas.openxmlformats.org/officeDocument/2006/relationships/oleObject" Target="file:///C:\Users\TOSHIBA\Desktop\Marek%20nowe%202.xls" TargetMode="External"/></Relationships>
</file>

<file path=word/charts/_rels/chart40.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TOSHIBA\Desktop\Marek%20nowe%202.xls" TargetMode="External"/></Relationships>
</file>

<file path=word/charts/_rels/chart41.xml.rels><?xml version="1.0" encoding="UTF-8" standalone="yes"?>
<Relationships xmlns="http://schemas.openxmlformats.org/package/2006/relationships"><Relationship Id="rId1" Type="http://schemas.openxmlformats.org/officeDocument/2006/relationships/oleObject" Target="file:///C:\Users\TOSHIBA\Desktop\Marek%20nowe%202.xls" TargetMode="External"/></Relationships>
</file>

<file path=word/charts/_rels/chart4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C:\Users\TOSHIBA\Desktop\Marek%20nowe.xls" TargetMode="External"/></Relationships>
</file>

<file path=word/charts/_rels/chart43.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C:\Users\TOSHIBA\Desktop\Marek%20nowe.xls" TargetMode="External"/></Relationships>
</file>

<file path=word/charts/_rels/chart44.xml.rels><?xml version="1.0" encoding="UTF-8" standalone="yes"?>
<Relationships xmlns="http://schemas.openxmlformats.org/package/2006/relationships"><Relationship Id="rId1" Type="http://schemas.openxmlformats.org/officeDocument/2006/relationships/oleObject" Target="file:///C:\Users\M\Desktop\Tabela%20trening&#243;w.xlsx" TargetMode="External"/></Relationships>
</file>

<file path=word/charts/_rels/chart45.xml.rels><?xml version="1.0" encoding="UTF-8" standalone="yes"?>
<Relationships xmlns="http://schemas.openxmlformats.org/package/2006/relationships"><Relationship Id="rId1" Type="http://schemas.openxmlformats.org/officeDocument/2006/relationships/oleObject" Target="file:///C:\Users\tomas_000\OneDrive\Damian\AWF\Praca\Tabela%20trening&#243;w.xlsx" TargetMode="External"/></Relationships>
</file>

<file path=word/charts/_rels/chart46.xml.rels><?xml version="1.0" encoding="UTF-8" standalone="yes"?>
<Relationships xmlns="http://schemas.openxmlformats.org/package/2006/relationships"><Relationship Id="rId1" Type="http://schemas.openxmlformats.org/officeDocument/2006/relationships/oleObject" Target="file:///C:\Users\M\Desktop\Tabela%20trening&#243;w.xlsx" TargetMode="External"/></Relationships>
</file>

<file path=word/charts/_rels/chart47.xml.rels><?xml version="1.0" encoding="UTF-8" standalone="yes"?>
<Relationships xmlns="http://schemas.openxmlformats.org/package/2006/relationships"><Relationship Id="rId1" Type="http://schemas.openxmlformats.org/officeDocument/2006/relationships/oleObject" Target="file:///C:\Users\M\Desktop\Tabela%20trening&#243;w.xlsx" TargetMode="External"/></Relationships>
</file>

<file path=word/charts/_rels/chart48.xml.rels><?xml version="1.0" encoding="UTF-8" standalone="yes"?>
<Relationships xmlns="http://schemas.openxmlformats.org/package/2006/relationships"><Relationship Id="rId1" Type="http://schemas.openxmlformats.org/officeDocument/2006/relationships/oleObject" Target="file:///C:\Users\tomas_000\OneDrive\Damian\AWF\Praca\Tabela%20trening&#243;w.xlsx" TargetMode="External"/></Relationships>
</file>

<file path=word/charts/_rels/chart49.xml.rels><?xml version="1.0" encoding="UTF-8" standalone="yes"?>
<Relationships xmlns="http://schemas.openxmlformats.org/package/2006/relationships"><Relationship Id="rId1" Type="http://schemas.openxmlformats.org/officeDocument/2006/relationships/oleObject" Target="file:///C:\Users\tomas_000\OneDrive\Damian\AWF\Praca\Tabela%20trening&#243;w.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50.xml.rels><?xml version="1.0" encoding="UTF-8" standalone="yes"?>
<Relationships xmlns="http://schemas.openxmlformats.org/package/2006/relationships"><Relationship Id="rId1" Type="http://schemas.openxmlformats.org/officeDocument/2006/relationships/oleObject" Target="file:///C:\Users\M\Desktop\Tabela%20trening&#243;w.xlsx" TargetMode="External"/></Relationships>
</file>

<file path=word/charts/_rels/chart51.xml.rels><?xml version="1.0" encoding="UTF-8" standalone="yes"?>
<Relationships xmlns="http://schemas.openxmlformats.org/package/2006/relationships"><Relationship Id="rId1" Type="http://schemas.openxmlformats.org/officeDocument/2006/relationships/oleObject" Target="file:///C:\Users\tomas_000\OneDrive\Damian\AWF\Praca\Tabela%20trening&#243;w.xlsx" TargetMode="External"/></Relationships>
</file>

<file path=word/charts/_rels/chart52.xml.rels><?xml version="1.0" encoding="UTF-8" standalone="yes"?>
<Relationships xmlns="http://schemas.openxmlformats.org/package/2006/relationships"><Relationship Id="rId1" Type="http://schemas.openxmlformats.org/officeDocument/2006/relationships/oleObject" Target="file:///C:\Users\tomas_000\OneDrive\Damian\AWF\Praca\Tabela%20trening&#243;w.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NULL"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a:lstStyle/>
          <a:p>
            <a:pPr>
              <a:defRPr sz="1800" b="1" strike="noStrike" spc="-1">
                <a:solidFill>
                  <a:srgbClr val="000000"/>
                </a:solidFill>
                <a:uFill>
                  <a:solidFill>
                    <a:srgbClr val="FFFFFF"/>
                  </a:solidFill>
                </a:uFill>
                <a:latin typeface="Calibri"/>
              </a:defRPr>
            </a:pPr>
            <a:r>
              <a:rPr lang="pl-PL" sz="1200" b="1" strike="noStrike" spc="-1">
                <a:solidFill>
                  <a:srgbClr val="000000"/>
                </a:solidFill>
                <a:uFill>
                  <a:solidFill>
                    <a:srgbClr val="FFFFFF"/>
                  </a:solidFill>
                </a:uFill>
                <a:latin typeface="Calibri"/>
              </a:rPr>
              <a:t>Struktura wiekowa społeczeństwa Ghany</a:t>
            </a:r>
          </a:p>
        </c:rich>
      </c:tx>
      <c:overlay val="0"/>
    </c:title>
    <c:autoTitleDeleted val="0"/>
    <c:plotArea>
      <c:layout/>
      <c:barChart>
        <c:barDir val="col"/>
        <c:grouping val="clustered"/>
        <c:varyColors val="0"/>
        <c:ser>
          <c:idx val="0"/>
          <c:order val="0"/>
          <c:tx>
            <c:strRef>
              <c:f>label 0</c:f>
              <c:strCache>
                <c:ptCount val="1"/>
                <c:pt idx="0">
                  <c:v>Procent populacji</c:v>
                </c:pt>
              </c:strCache>
            </c:strRef>
          </c:tx>
          <c:spPr>
            <a:solidFill>
              <a:srgbClr val="4F81BD"/>
            </a:solidFill>
            <a:ln>
              <a:noFill/>
            </a:ln>
          </c:spPr>
          <c:invertIfNegative val="0"/>
          <c:dLbls>
            <c:spPr>
              <a:noFill/>
              <a:ln>
                <a:noFill/>
              </a:ln>
              <a:effectLst/>
            </c:spPr>
            <c:dLblPos val="outEnd"/>
            <c:showLegendKey val="0"/>
            <c:showVal val="0"/>
            <c:showCatName val="0"/>
            <c:showSerName val="0"/>
            <c:showPercent val="0"/>
            <c:showBubbleSize val="1"/>
            <c:showLeaderLines val="0"/>
            <c:extLst xmlns:c16r2="http://schemas.microsoft.com/office/drawing/2015/06/chart">
              <c:ext xmlns:c15="http://schemas.microsoft.com/office/drawing/2012/chart" uri="{CE6537A1-D6FC-4f65-9D91-7224C49458BB}">
                <c15:showLeaderLines val="0"/>
              </c:ext>
            </c:extLst>
          </c:dLbls>
          <c:cat>
            <c:strRef>
              <c:f>categories</c:f>
              <c:strCache>
                <c:ptCount val="5"/>
                <c:pt idx="0">
                  <c:v>0-14 lat</c:v>
                </c:pt>
                <c:pt idx="1">
                  <c:v>15-24 lata</c:v>
                </c:pt>
                <c:pt idx="2">
                  <c:v>25-54 lata</c:v>
                </c:pt>
                <c:pt idx="3">
                  <c:v>55-64 lata</c:v>
                </c:pt>
                <c:pt idx="4">
                  <c:v>65 lat i powyżej</c:v>
                </c:pt>
              </c:strCache>
            </c:strRef>
          </c:cat>
          <c:val>
            <c:numRef>
              <c:f>0</c:f>
              <c:numCache>
                <c:formatCode>General</c:formatCode>
                <c:ptCount val="5"/>
                <c:pt idx="0">
                  <c:v>0.38200000000000001</c:v>
                </c:pt>
                <c:pt idx="1">
                  <c:v>0.18659999999999999</c:v>
                </c:pt>
                <c:pt idx="2">
                  <c:v>0.34050000000000002</c:v>
                </c:pt>
                <c:pt idx="3">
                  <c:v>4.9099999999999998E-2</c:v>
                </c:pt>
                <c:pt idx="4">
                  <c:v>4.19E-2</c:v>
                </c:pt>
              </c:numCache>
            </c:numRef>
          </c:val>
          <c:extLst xmlns:c16r2="http://schemas.microsoft.com/office/drawing/2015/06/chart">
            <c:ext xmlns:c16="http://schemas.microsoft.com/office/drawing/2014/chart" uri="{C3380CC4-5D6E-409C-BE32-E72D297353CC}">
              <c16:uniqueId val="{00000000-73EB-4469-A6D1-2DADAB639FE7}"/>
            </c:ext>
          </c:extLst>
        </c:ser>
        <c:dLbls>
          <c:showLegendKey val="0"/>
          <c:showVal val="0"/>
          <c:showCatName val="0"/>
          <c:showSerName val="0"/>
          <c:showPercent val="0"/>
          <c:showBubbleSize val="0"/>
        </c:dLbls>
        <c:gapWidth val="150"/>
        <c:axId val="441425256"/>
        <c:axId val="441424864"/>
      </c:barChart>
      <c:catAx>
        <c:axId val="441425256"/>
        <c:scaling>
          <c:orientation val="minMax"/>
        </c:scaling>
        <c:delete val="0"/>
        <c:axPos val="b"/>
        <c:numFmt formatCode="General" sourceLinked="1"/>
        <c:majorTickMark val="out"/>
        <c:minorTickMark val="none"/>
        <c:tickLblPos val="nextTo"/>
        <c:spPr>
          <a:ln w="9360">
            <a:solidFill>
              <a:srgbClr val="878787"/>
            </a:solidFill>
            <a:round/>
          </a:ln>
        </c:spPr>
        <c:txPr>
          <a:bodyPr/>
          <a:lstStyle/>
          <a:p>
            <a:pPr>
              <a:defRPr sz="1000" b="0" strike="noStrike" spc="-1">
                <a:solidFill>
                  <a:srgbClr val="000000"/>
                </a:solidFill>
                <a:uFill>
                  <a:solidFill>
                    <a:srgbClr val="FFFFFF"/>
                  </a:solidFill>
                </a:uFill>
                <a:latin typeface="Calibri"/>
              </a:defRPr>
            </a:pPr>
            <a:endParaRPr lang="pl-PL"/>
          </a:p>
        </c:txPr>
        <c:crossAx val="441424864"/>
        <c:crosses val="autoZero"/>
        <c:auto val="1"/>
        <c:lblAlgn val="ctr"/>
        <c:lblOffset val="100"/>
        <c:noMultiLvlLbl val="1"/>
      </c:catAx>
      <c:valAx>
        <c:axId val="441424864"/>
        <c:scaling>
          <c:orientation val="minMax"/>
        </c:scaling>
        <c:delete val="0"/>
        <c:axPos val="l"/>
        <c:majorGridlines>
          <c:spPr>
            <a:ln w="9360">
              <a:solidFill>
                <a:srgbClr val="878787"/>
              </a:solidFill>
              <a:round/>
            </a:ln>
          </c:spPr>
        </c:majorGridlines>
        <c:numFmt formatCode="0%" sourceLinked="0"/>
        <c:majorTickMark val="out"/>
        <c:minorTickMark val="none"/>
        <c:tickLblPos val="nextTo"/>
        <c:spPr>
          <a:ln w="9360">
            <a:solidFill>
              <a:srgbClr val="878787"/>
            </a:solidFill>
            <a:round/>
          </a:ln>
        </c:spPr>
        <c:txPr>
          <a:bodyPr/>
          <a:lstStyle/>
          <a:p>
            <a:pPr>
              <a:defRPr sz="1000" b="0" strike="noStrike" spc="-1">
                <a:solidFill>
                  <a:srgbClr val="000000"/>
                </a:solidFill>
                <a:uFill>
                  <a:solidFill>
                    <a:srgbClr val="FFFFFF"/>
                  </a:solidFill>
                </a:uFill>
                <a:latin typeface="Calibri"/>
              </a:defRPr>
            </a:pPr>
            <a:endParaRPr lang="pl-PL"/>
          </a:p>
        </c:txPr>
        <c:crossAx val="441425256"/>
        <c:crosses val="autoZero"/>
        <c:crossBetween val="midCat"/>
      </c:valAx>
      <c:spPr>
        <a:solidFill>
          <a:srgbClr val="FFFFFF"/>
        </a:solidFill>
        <a:ln>
          <a:noFill/>
        </a:ln>
      </c:spPr>
    </c:plotArea>
    <c:plotVisOnly val="1"/>
    <c:dispBlanksAs val="gap"/>
    <c:showDLblsOverMax val="1"/>
  </c:chart>
  <c:spPr>
    <a:solidFill>
      <a:srgbClr val="FFFFFF"/>
    </a:solidFill>
    <a:ln>
      <a:noFill/>
    </a:ln>
  </c:spPr>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pl-PL"/>
  <c:roundedCorners val="1"/>
  <c:style val="2"/>
  <c:chart>
    <c:autoTitleDeleted val="1"/>
    <c:plotArea>
      <c:layout>
        <c:manualLayout>
          <c:xMode val="edge"/>
          <c:yMode val="edge"/>
          <c:x val="5.605993829881005E-2"/>
          <c:y val="9.9360683601503172E-2"/>
          <c:w val="0.73071813329415802"/>
          <c:h val="0.81890483406525827"/>
        </c:manualLayout>
      </c:layout>
      <c:barChart>
        <c:barDir val="col"/>
        <c:grouping val="clustered"/>
        <c:varyColors val="1"/>
        <c:ser>
          <c:idx val="0"/>
          <c:order val="0"/>
          <c:tx>
            <c:v>MIASTO</c:v>
          </c:tx>
          <c:spPr>
            <a:solidFill>
              <a:srgbClr val="004586"/>
            </a:solidFill>
            <a:ln>
              <a:noFill/>
            </a:ln>
          </c:spPr>
          <c:invertIfNegative val="1"/>
          <c:cat>
            <c:strLit>
              <c:ptCount val="2"/>
              <c:pt idx="0">
                <c:v>MIN</c:v>
              </c:pt>
              <c:pt idx="1">
                <c:v>MAX</c:v>
              </c:pt>
            </c:strLit>
          </c:cat>
          <c:val>
            <c:numLit>
              <c:formatCode>General</c:formatCode>
              <c:ptCount val="2"/>
              <c:pt idx="0">
                <c:v>17</c:v>
              </c:pt>
              <c:pt idx="1">
                <c:v>34</c:v>
              </c:pt>
            </c:numLit>
          </c:val>
          <c:extLst xmlns:c16r2="http://schemas.microsoft.com/office/drawing/2015/06/chart">
            <c:ext xmlns:c16="http://schemas.microsoft.com/office/drawing/2014/chart" uri="{C3380CC4-5D6E-409C-BE32-E72D297353CC}">
              <c16:uniqueId val="{00000000-07DA-490E-BB6A-437F6C7C2F57}"/>
            </c:ex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ser>
          <c:idx val="1"/>
          <c:order val="1"/>
          <c:tx>
            <c:v>WIEŚ</c:v>
          </c:tx>
          <c:spPr>
            <a:solidFill>
              <a:srgbClr val="FF420E"/>
            </a:solidFill>
            <a:ln>
              <a:noFill/>
            </a:ln>
          </c:spPr>
          <c:invertIfNegative val="1"/>
          <c:cat>
            <c:strLit>
              <c:ptCount val="2"/>
              <c:pt idx="0">
                <c:v>MIN</c:v>
              </c:pt>
              <c:pt idx="1">
                <c:v>MAX</c:v>
              </c:pt>
            </c:strLit>
          </c:cat>
          <c:val>
            <c:numLit>
              <c:formatCode>General</c:formatCode>
              <c:ptCount val="2"/>
              <c:pt idx="0">
                <c:v>32</c:v>
              </c:pt>
              <c:pt idx="1">
                <c:v>20</c:v>
              </c:pt>
            </c:numLit>
          </c:val>
          <c:extLst xmlns:c16r2="http://schemas.microsoft.com/office/drawing/2015/06/chart">
            <c:ext xmlns:c16="http://schemas.microsoft.com/office/drawing/2014/chart" uri="{C3380CC4-5D6E-409C-BE32-E72D297353CC}">
              <c16:uniqueId val="{00000001-07DA-490E-BB6A-437F6C7C2F57}"/>
            </c:ex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dLbls>
          <c:showLegendKey val="0"/>
          <c:showVal val="0"/>
          <c:showCatName val="0"/>
          <c:showSerName val="0"/>
          <c:showPercent val="0"/>
          <c:showBubbleSize val="0"/>
        </c:dLbls>
        <c:gapWidth val="150"/>
        <c:axId val="493754120"/>
        <c:axId val="441436232"/>
      </c:barChart>
      <c:valAx>
        <c:axId val="441436232"/>
        <c:scaling>
          <c:orientation val="minMax"/>
        </c:scaling>
        <c:delete val="1"/>
        <c:axPos val="l"/>
        <c:majorGridlines>
          <c:spPr>
            <a:ln>
              <a:solidFill>
                <a:srgbClr val="B3B3B3"/>
              </a:solidFill>
            </a:ln>
          </c:spPr>
        </c:majorGridlines>
        <c:numFmt formatCode="General" sourceLinked="0"/>
        <c:majorTickMark val="none"/>
        <c:minorTickMark val="cross"/>
        <c:tickLblPos val="nextTo"/>
        <c:crossAx val="493754120"/>
        <c:crosses val="autoZero"/>
        <c:crossBetween val="between"/>
      </c:valAx>
      <c:catAx>
        <c:axId val="493754120"/>
        <c:scaling>
          <c:orientation val="minMax"/>
        </c:scaling>
        <c:delete val="1"/>
        <c:axPos val="b"/>
        <c:numFmt formatCode="General" sourceLinked="0"/>
        <c:majorTickMark val="none"/>
        <c:minorTickMark val="cross"/>
        <c:tickLblPos val="nextTo"/>
        <c:crossAx val="441436232"/>
        <c:crosses val="autoZero"/>
        <c:auto val="1"/>
        <c:lblAlgn val="ctr"/>
        <c:lblOffset val="100"/>
        <c:noMultiLvlLbl val="1"/>
      </c:catAx>
      <c:spPr>
        <a:noFill/>
        <a:ln>
          <a:solidFill>
            <a:srgbClr val="B3B3B3"/>
          </a:solidFill>
          <a:prstDash val="solid"/>
        </a:ln>
      </c:spPr>
    </c:plotArea>
    <c:legend>
      <c:legendPos val="r"/>
      <c:overlay val="1"/>
      <c:spPr>
        <a:noFill/>
        <a:ln>
          <a:noFill/>
        </a:ln>
      </c:spPr>
      <c:txPr>
        <a:bodyPr/>
        <a:lstStyle/>
        <a:p>
          <a:pPr>
            <a:defRPr sz="848" b="0"/>
          </a:pPr>
          <a:endParaRPr lang="pl-PL"/>
        </a:p>
      </c:txPr>
    </c:legend>
    <c:plotVisOnly val="1"/>
    <c:dispBlanksAs val="zero"/>
    <c:showDLblsOverMax val="1"/>
  </c:chart>
  <c:spPr>
    <a:ln>
      <a:noFill/>
    </a:ln>
  </c:spPr>
  <c:externalData r:id="rId1">
    <c:autoUpdate val="1"/>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pl-PL"/>
  <c:roundedCorners val="1"/>
  <c:style val="2"/>
  <c:chart>
    <c:autoTitleDeleted val="1"/>
    <c:plotArea>
      <c:layout>
        <c:manualLayout>
          <c:xMode val="edge"/>
          <c:yMode val="edge"/>
          <c:x val="5.5996562169629512E-2"/>
          <c:y val="9.9369849733397977E-2"/>
          <c:w val="0.73071630972972612"/>
          <c:h val="0.81903332076623403"/>
        </c:manualLayout>
      </c:layout>
      <c:barChart>
        <c:barDir val="col"/>
        <c:grouping val="clustered"/>
        <c:varyColors val="1"/>
        <c:ser>
          <c:idx val="0"/>
          <c:order val="0"/>
          <c:tx>
            <c:v>MIASTO</c:v>
          </c:tx>
          <c:spPr>
            <a:solidFill>
              <a:srgbClr val="004586"/>
            </a:solidFill>
            <a:ln>
              <a:noFill/>
            </a:ln>
          </c:spPr>
          <c:invertIfNegative val="1"/>
          <c:cat>
            <c:strLit>
              <c:ptCount val="2"/>
              <c:pt idx="0">
                <c:v>MIN</c:v>
              </c:pt>
              <c:pt idx="1">
                <c:v>MAX</c:v>
              </c:pt>
            </c:strLit>
          </c:cat>
          <c:val>
            <c:numLit>
              <c:formatCode>General</c:formatCode>
              <c:ptCount val="2"/>
              <c:pt idx="0">
                <c:v>1.24</c:v>
              </c:pt>
              <c:pt idx="1">
                <c:v>13.77</c:v>
              </c:pt>
            </c:numLit>
          </c:val>
          <c:extLst xmlns:c16r2="http://schemas.microsoft.com/office/drawing/2015/06/chart">
            <c:ext xmlns:c16="http://schemas.microsoft.com/office/drawing/2014/chart" uri="{C3380CC4-5D6E-409C-BE32-E72D297353CC}">
              <c16:uniqueId val="{00000000-B4DF-4C15-BB8F-09E320CB1636}"/>
            </c:ex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ser>
          <c:idx val="1"/>
          <c:order val="1"/>
          <c:tx>
            <c:v>WIEŚ</c:v>
          </c:tx>
          <c:spPr>
            <a:solidFill>
              <a:srgbClr val="FF420E"/>
            </a:solidFill>
            <a:ln>
              <a:noFill/>
            </a:ln>
          </c:spPr>
          <c:invertIfNegative val="1"/>
          <c:cat>
            <c:strLit>
              <c:ptCount val="2"/>
              <c:pt idx="0">
                <c:v>MIN</c:v>
              </c:pt>
              <c:pt idx="1">
                <c:v>MAX</c:v>
              </c:pt>
            </c:strLit>
          </c:cat>
          <c:val>
            <c:numLit>
              <c:formatCode>General</c:formatCode>
              <c:ptCount val="2"/>
              <c:pt idx="0">
                <c:v>2.2400000000000002</c:v>
              </c:pt>
              <c:pt idx="1">
                <c:v>13.219999999999999</c:v>
              </c:pt>
            </c:numLit>
          </c:val>
          <c:extLst xmlns:c16r2="http://schemas.microsoft.com/office/drawing/2015/06/chart">
            <c:ext xmlns:c16="http://schemas.microsoft.com/office/drawing/2014/chart" uri="{C3380CC4-5D6E-409C-BE32-E72D297353CC}">
              <c16:uniqueId val="{00000001-B4DF-4C15-BB8F-09E320CB1636}"/>
            </c:ex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dLbls>
          <c:showLegendKey val="0"/>
          <c:showVal val="0"/>
          <c:showCatName val="0"/>
          <c:showSerName val="0"/>
          <c:showPercent val="0"/>
          <c:showBubbleSize val="0"/>
        </c:dLbls>
        <c:gapWidth val="150"/>
        <c:axId val="491589392"/>
        <c:axId val="536807784"/>
      </c:barChart>
      <c:valAx>
        <c:axId val="536807784"/>
        <c:scaling>
          <c:orientation val="minMax"/>
        </c:scaling>
        <c:delete val="1"/>
        <c:axPos val="l"/>
        <c:majorGridlines>
          <c:spPr>
            <a:ln>
              <a:solidFill>
                <a:srgbClr val="B3B3B3"/>
              </a:solidFill>
            </a:ln>
          </c:spPr>
        </c:majorGridlines>
        <c:numFmt formatCode="General" sourceLinked="0"/>
        <c:majorTickMark val="none"/>
        <c:minorTickMark val="cross"/>
        <c:tickLblPos val="nextTo"/>
        <c:crossAx val="491589392"/>
        <c:crosses val="autoZero"/>
        <c:crossBetween val="between"/>
      </c:valAx>
      <c:catAx>
        <c:axId val="491589392"/>
        <c:scaling>
          <c:orientation val="minMax"/>
        </c:scaling>
        <c:delete val="1"/>
        <c:axPos val="b"/>
        <c:numFmt formatCode="General" sourceLinked="0"/>
        <c:majorTickMark val="none"/>
        <c:minorTickMark val="cross"/>
        <c:tickLblPos val="nextTo"/>
        <c:crossAx val="536807784"/>
        <c:crosses val="autoZero"/>
        <c:auto val="1"/>
        <c:lblAlgn val="ctr"/>
        <c:lblOffset val="100"/>
        <c:noMultiLvlLbl val="1"/>
      </c:catAx>
      <c:spPr>
        <a:noFill/>
        <a:ln>
          <a:solidFill>
            <a:srgbClr val="B3B3B3"/>
          </a:solidFill>
          <a:prstDash val="solid"/>
        </a:ln>
      </c:spPr>
    </c:plotArea>
    <c:legend>
      <c:legendPos val="r"/>
      <c:overlay val="1"/>
      <c:spPr>
        <a:noFill/>
        <a:ln>
          <a:noFill/>
        </a:ln>
      </c:spPr>
      <c:txPr>
        <a:bodyPr/>
        <a:lstStyle/>
        <a:p>
          <a:pPr>
            <a:defRPr sz="907" b="0"/>
          </a:pPr>
          <a:endParaRPr lang="pl-PL"/>
        </a:p>
      </c:txPr>
    </c:legend>
    <c:plotVisOnly val="1"/>
    <c:dispBlanksAs val="zero"/>
    <c:showDLblsOverMax val="1"/>
  </c:chart>
  <c:spPr>
    <a:ln>
      <a:noFill/>
    </a:ln>
  </c:spPr>
  <c:externalData r:id="rId1">
    <c:autoUpdate val="1"/>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pl-PL"/>
  <c:roundedCorners val="1"/>
  <c:style val="2"/>
  <c:chart>
    <c:autoTitleDeleted val="1"/>
    <c:plotArea>
      <c:layout>
        <c:manualLayout>
          <c:xMode val="edge"/>
          <c:yMode val="edge"/>
          <c:x val="5.6029027086321834E-2"/>
          <c:y val="9.9417090934076857E-2"/>
          <c:w val="0.73074002193907694"/>
          <c:h val="0.81896951270482665"/>
        </c:manualLayout>
      </c:layout>
      <c:barChart>
        <c:barDir val="col"/>
        <c:grouping val="clustered"/>
        <c:varyColors val="1"/>
        <c:ser>
          <c:idx val="0"/>
          <c:order val="0"/>
          <c:tx>
            <c:v>MIASTO</c:v>
          </c:tx>
          <c:spPr>
            <a:solidFill>
              <a:srgbClr val="004586"/>
            </a:solidFill>
            <a:ln>
              <a:noFill/>
            </a:ln>
          </c:spPr>
          <c:invertIfNegative val="1"/>
          <c:cat>
            <c:strLit>
              <c:ptCount val="2"/>
              <c:pt idx="0">
                <c:v>MIN</c:v>
              </c:pt>
              <c:pt idx="1">
                <c:v>MAX</c:v>
              </c:pt>
            </c:strLit>
          </c:cat>
          <c:val>
            <c:numLit>
              <c:formatCode>General</c:formatCode>
              <c:ptCount val="2"/>
              <c:pt idx="0">
                <c:v>11.02</c:v>
              </c:pt>
              <c:pt idx="1">
                <c:v>13.239999999999998</c:v>
              </c:pt>
            </c:numLit>
          </c:val>
          <c:extLst xmlns:c16r2="http://schemas.microsoft.com/office/drawing/2015/06/chart">
            <c:ext xmlns:c16="http://schemas.microsoft.com/office/drawing/2014/chart" uri="{C3380CC4-5D6E-409C-BE32-E72D297353CC}">
              <c16:uniqueId val="{00000000-A0AD-4518-A860-EEFCDC4024DB}"/>
            </c:ex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ser>
          <c:idx val="1"/>
          <c:order val="1"/>
          <c:tx>
            <c:v>WIEŚ</c:v>
          </c:tx>
          <c:spPr>
            <a:solidFill>
              <a:srgbClr val="FF420E"/>
            </a:solidFill>
            <a:ln>
              <a:noFill/>
            </a:ln>
          </c:spPr>
          <c:invertIfNegative val="1"/>
          <c:cat>
            <c:strLit>
              <c:ptCount val="2"/>
              <c:pt idx="0">
                <c:v>MIN</c:v>
              </c:pt>
              <c:pt idx="1">
                <c:v>MAX</c:v>
              </c:pt>
            </c:strLit>
          </c:cat>
          <c:val>
            <c:numLit>
              <c:formatCode>General</c:formatCode>
              <c:ptCount val="2"/>
              <c:pt idx="0">
                <c:v>11.219999999999999</c:v>
              </c:pt>
              <c:pt idx="1">
                <c:v>12.69</c:v>
              </c:pt>
            </c:numLit>
          </c:val>
          <c:extLst xmlns:c16r2="http://schemas.microsoft.com/office/drawing/2015/06/chart">
            <c:ext xmlns:c16="http://schemas.microsoft.com/office/drawing/2014/chart" uri="{C3380CC4-5D6E-409C-BE32-E72D297353CC}">
              <c16:uniqueId val="{00000001-A0AD-4518-A860-EEFCDC4024DB}"/>
            </c:ex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dLbls>
          <c:showLegendKey val="0"/>
          <c:showVal val="0"/>
          <c:showCatName val="0"/>
          <c:showSerName val="0"/>
          <c:showPercent val="0"/>
          <c:showBubbleSize val="0"/>
        </c:dLbls>
        <c:gapWidth val="150"/>
        <c:axId val="538275840"/>
        <c:axId val="538275448"/>
      </c:barChart>
      <c:valAx>
        <c:axId val="538275448"/>
        <c:scaling>
          <c:orientation val="minMax"/>
        </c:scaling>
        <c:delete val="1"/>
        <c:axPos val="l"/>
        <c:majorGridlines>
          <c:spPr>
            <a:ln>
              <a:solidFill>
                <a:srgbClr val="B3B3B3"/>
              </a:solidFill>
            </a:ln>
          </c:spPr>
        </c:majorGridlines>
        <c:numFmt formatCode="General" sourceLinked="0"/>
        <c:majorTickMark val="none"/>
        <c:minorTickMark val="cross"/>
        <c:tickLblPos val="nextTo"/>
        <c:crossAx val="538275840"/>
        <c:crosses val="autoZero"/>
        <c:crossBetween val="between"/>
      </c:valAx>
      <c:catAx>
        <c:axId val="538275840"/>
        <c:scaling>
          <c:orientation val="minMax"/>
        </c:scaling>
        <c:delete val="1"/>
        <c:axPos val="b"/>
        <c:numFmt formatCode="General" sourceLinked="0"/>
        <c:majorTickMark val="none"/>
        <c:minorTickMark val="cross"/>
        <c:tickLblPos val="nextTo"/>
        <c:crossAx val="538275448"/>
        <c:crosses val="autoZero"/>
        <c:auto val="1"/>
        <c:lblAlgn val="ctr"/>
        <c:lblOffset val="100"/>
        <c:noMultiLvlLbl val="1"/>
      </c:catAx>
      <c:spPr>
        <a:noFill/>
        <a:ln>
          <a:solidFill>
            <a:srgbClr val="B3B3B3"/>
          </a:solidFill>
          <a:prstDash val="solid"/>
        </a:ln>
      </c:spPr>
    </c:plotArea>
    <c:legend>
      <c:legendPos val="r"/>
      <c:overlay val="1"/>
      <c:spPr>
        <a:noFill/>
        <a:ln>
          <a:noFill/>
        </a:ln>
      </c:spPr>
      <c:txPr>
        <a:bodyPr/>
        <a:lstStyle/>
        <a:p>
          <a:pPr>
            <a:defRPr sz="930" b="0"/>
          </a:pPr>
          <a:endParaRPr lang="pl-PL"/>
        </a:p>
      </c:txPr>
    </c:legend>
    <c:plotVisOnly val="1"/>
    <c:dispBlanksAs val="zero"/>
    <c:showDLblsOverMax val="1"/>
  </c:chart>
  <c:spPr>
    <a:ln>
      <a:noFill/>
    </a:ln>
  </c:spPr>
  <c:externalData r:id="rId1">
    <c:autoUpdate val="1"/>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pl-PL"/>
  <c:roundedCorners val="1"/>
  <c:style val="2"/>
  <c:chart>
    <c:autoTitleDeleted val="1"/>
    <c:plotArea>
      <c:layout>
        <c:manualLayout>
          <c:xMode val="edge"/>
          <c:yMode val="edge"/>
          <c:x val="5.6052873755542534E-2"/>
          <c:y val="9.9462848166317647E-2"/>
          <c:w val="0.73069499056489773"/>
          <c:h val="0.81898132426308357"/>
        </c:manualLayout>
      </c:layout>
      <c:barChart>
        <c:barDir val="col"/>
        <c:grouping val="clustered"/>
        <c:varyColors val="1"/>
        <c:ser>
          <c:idx val="0"/>
          <c:order val="0"/>
          <c:tx>
            <c:v>MIASTO</c:v>
          </c:tx>
          <c:spPr>
            <a:solidFill>
              <a:srgbClr val="004586"/>
            </a:solidFill>
            <a:ln>
              <a:noFill/>
            </a:ln>
          </c:spPr>
          <c:invertIfNegative val="1"/>
          <c:cat>
            <c:strLit>
              <c:ptCount val="2"/>
              <c:pt idx="0">
                <c:v>MIN</c:v>
              </c:pt>
              <c:pt idx="1">
                <c:v>MAX</c:v>
              </c:pt>
            </c:strLit>
          </c:cat>
          <c:val>
            <c:numLit>
              <c:formatCode>General</c:formatCode>
              <c:ptCount val="2"/>
              <c:pt idx="0">
                <c:v>15</c:v>
              </c:pt>
              <c:pt idx="1">
                <c:v>26</c:v>
              </c:pt>
            </c:numLit>
          </c:val>
          <c:extLst xmlns:c16r2="http://schemas.microsoft.com/office/drawing/2015/06/chart">
            <c:ext xmlns:c16="http://schemas.microsoft.com/office/drawing/2014/chart" uri="{C3380CC4-5D6E-409C-BE32-E72D297353CC}">
              <c16:uniqueId val="{00000000-A7C4-4BBA-9EF1-66989C140CDC}"/>
            </c:ex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ser>
          <c:idx val="1"/>
          <c:order val="1"/>
          <c:tx>
            <c:v>WIEŚ</c:v>
          </c:tx>
          <c:spPr>
            <a:solidFill>
              <a:srgbClr val="FF420E"/>
            </a:solidFill>
            <a:ln>
              <a:noFill/>
            </a:ln>
          </c:spPr>
          <c:invertIfNegative val="1"/>
          <c:cat>
            <c:strLit>
              <c:ptCount val="2"/>
              <c:pt idx="0">
                <c:v>MIN</c:v>
              </c:pt>
              <c:pt idx="1">
                <c:v>MAX</c:v>
              </c:pt>
            </c:strLit>
          </c:cat>
          <c:val>
            <c:numLit>
              <c:formatCode>General</c:formatCode>
              <c:ptCount val="2"/>
              <c:pt idx="0">
                <c:v>16</c:v>
              </c:pt>
              <c:pt idx="1">
                <c:v>27</c:v>
              </c:pt>
            </c:numLit>
          </c:val>
          <c:extLst xmlns:c16r2="http://schemas.microsoft.com/office/drawing/2015/06/chart">
            <c:ext xmlns:c16="http://schemas.microsoft.com/office/drawing/2014/chart" uri="{C3380CC4-5D6E-409C-BE32-E72D297353CC}">
              <c16:uniqueId val="{00000001-A7C4-4BBA-9EF1-66989C140CDC}"/>
            </c:ex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dLbls>
          <c:showLegendKey val="0"/>
          <c:showVal val="0"/>
          <c:showCatName val="0"/>
          <c:showSerName val="0"/>
          <c:showPercent val="0"/>
          <c:showBubbleSize val="0"/>
        </c:dLbls>
        <c:gapWidth val="150"/>
        <c:axId val="538277016"/>
        <c:axId val="538276624"/>
      </c:barChart>
      <c:valAx>
        <c:axId val="538276624"/>
        <c:scaling>
          <c:orientation val="minMax"/>
        </c:scaling>
        <c:delete val="1"/>
        <c:axPos val="l"/>
        <c:majorGridlines>
          <c:spPr>
            <a:ln>
              <a:solidFill>
                <a:srgbClr val="B3B3B3"/>
              </a:solidFill>
            </a:ln>
          </c:spPr>
        </c:majorGridlines>
        <c:numFmt formatCode="General" sourceLinked="0"/>
        <c:majorTickMark val="none"/>
        <c:minorTickMark val="cross"/>
        <c:tickLblPos val="nextTo"/>
        <c:crossAx val="538277016"/>
        <c:crosses val="autoZero"/>
        <c:crossBetween val="between"/>
      </c:valAx>
      <c:catAx>
        <c:axId val="538277016"/>
        <c:scaling>
          <c:orientation val="minMax"/>
        </c:scaling>
        <c:delete val="1"/>
        <c:axPos val="b"/>
        <c:numFmt formatCode="General" sourceLinked="0"/>
        <c:majorTickMark val="none"/>
        <c:minorTickMark val="cross"/>
        <c:tickLblPos val="nextTo"/>
        <c:crossAx val="538276624"/>
        <c:crosses val="autoZero"/>
        <c:auto val="1"/>
        <c:lblAlgn val="ctr"/>
        <c:lblOffset val="100"/>
        <c:noMultiLvlLbl val="1"/>
      </c:catAx>
      <c:spPr>
        <a:noFill/>
        <a:ln>
          <a:solidFill>
            <a:srgbClr val="B3B3B3"/>
          </a:solidFill>
          <a:prstDash val="solid"/>
        </a:ln>
      </c:spPr>
    </c:plotArea>
    <c:legend>
      <c:legendPos val="r"/>
      <c:overlay val="1"/>
      <c:spPr>
        <a:noFill/>
        <a:ln>
          <a:noFill/>
        </a:ln>
      </c:spPr>
      <c:txPr>
        <a:bodyPr/>
        <a:lstStyle/>
        <a:p>
          <a:pPr>
            <a:defRPr sz="900" b="0"/>
          </a:pPr>
          <a:endParaRPr lang="pl-PL"/>
        </a:p>
      </c:txPr>
    </c:legend>
    <c:plotVisOnly val="1"/>
    <c:dispBlanksAs val="zero"/>
    <c:showDLblsOverMax val="1"/>
  </c:chart>
  <c:spPr>
    <a:ln>
      <a:noFill/>
    </a:ln>
  </c:spPr>
  <c:externalData r:id="rId1">
    <c:autoUpdate val="1"/>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pl-PL"/>
  <c:roundedCorners val="1"/>
  <c:style val="2"/>
  <c:chart>
    <c:autoTitleDeleted val="1"/>
    <c:plotArea>
      <c:layout>
        <c:manualLayout>
          <c:xMode val="edge"/>
          <c:yMode val="edge"/>
          <c:x val="5.5983345910797552E-2"/>
          <c:y val="9.955501508846358E-2"/>
          <c:w val="0.73068231086811164"/>
          <c:h val="0.81885602387049428"/>
        </c:manualLayout>
      </c:layout>
      <c:barChart>
        <c:barDir val="col"/>
        <c:grouping val="clustered"/>
        <c:varyColors val="1"/>
        <c:ser>
          <c:idx val="0"/>
          <c:order val="0"/>
          <c:tx>
            <c:v>MIASTO</c:v>
          </c:tx>
          <c:spPr>
            <a:solidFill>
              <a:srgbClr val="004586"/>
            </a:solidFill>
            <a:ln>
              <a:noFill/>
            </a:ln>
          </c:spPr>
          <c:invertIfNegative val="1"/>
          <c:cat>
            <c:strLit>
              <c:ptCount val="2"/>
              <c:pt idx="0">
                <c:v>MIN</c:v>
              </c:pt>
              <c:pt idx="1">
                <c:v>MAX</c:v>
              </c:pt>
            </c:strLit>
          </c:cat>
          <c:val>
            <c:numLit>
              <c:formatCode>General</c:formatCode>
              <c:ptCount val="2"/>
              <c:pt idx="0">
                <c:v>8.42</c:v>
              </c:pt>
              <c:pt idx="1">
                <c:v>10.370000000000001</c:v>
              </c:pt>
            </c:numLit>
          </c:val>
          <c:extLst xmlns:c16r2="http://schemas.microsoft.com/office/drawing/2015/06/chart">
            <c:ext xmlns:c16="http://schemas.microsoft.com/office/drawing/2014/chart" uri="{C3380CC4-5D6E-409C-BE32-E72D297353CC}">
              <c16:uniqueId val="{00000000-F143-4A78-B2F6-6A5D15D13977}"/>
            </c:ex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ser>
          <c:idx val="1"/>
          <c:order val="1"/>
          <c:tx>
            <c:v>WIEŚ</c:v>
          </c:tx>
          <c:spPr>
            <a:solidFill>
              <a:srgbClr val="FF420E"/>
            </a:solidFill>
            <a:ln>
              <a:noFill/>
            </a:ln>
          </c:spPr>
          <c:invertIfNegative val="1"/>
          <c:cat>
            <c:strLit>
              <c:ptCount val="2"/>
              <c:pt idx="0">
                <c:v>MIN</c:v>
              </c:pt>
              <c:pt idx="1">
                <c:v>MAX</c:v>
              </c:pt>
            </c:strLit>
          </c:cat>
          <c:val>
            <c:numLit>
              <c:formatCode>General</c:formatCode>
              <c:ptCount val="2"/>
              <c:pt idx="0">
                <c:v>8.4</c:v>
              </c:pt>
              <c:pt idx="1">
                <c:v>12.7</c:v>
              </c:pt>
            </c:numLit>
          </c:val>
          <c:extLst xmlns:c16r2="http://schemas.microsoft.com/office/drawing/2015/06/chart">
            <c:ext xmlns:c16="http://schemas.microsoft.com/office/drawing/2014/chart" uri="{C3380CC4-5D6E-409C-BE32-E72D297353CC}">
              <c16:uniqueId val="{00000001-F143-4A78-B2F6-6A5D15D13977}"/>
            </c:ex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dLbls>
          <c:showLegendKey val="0"/>
          <c:showVal val="0"/>
          <c:showCatName val="0"/>
          <c:showSerName val="0"/>
          <c:showPercent val="0"/>
          <c:showBubbleSize val="0"/>
        </c:dLbls>
        <c:gapWidth val="150"/>
        <c:axId val="538278192"/>
        <c:axId val="538277800"/>
      </c:barChart>
      <c:valAx>
        <c:axId val="538277800"/>
        <c:scaling>
          <c:orientation val="minMax"/>
        </c:scaling>
        <c:delete val="1"/>
        <c:axPos val="l"/>
        <c:majorGridlines>
          <c:spPr>
            <a:ln>
              <a:solidFill>
                <a:srgbClr val="B3B3B3"/>
              </a:solidFill>
            </a:ln>
          </c:spPr>
        </c:majorGridlines>
        <c:numFmt formatCode="General" sourceLinked="0"/>
        <c:majorTickMark val="none"/>
        <c:minorTickMark val="cross"/>
        <c:tickLblPos val="nextTo"/>
        <c:crossAx val="538278192"/>
        <c:crosses val="autoZero"/>
        <c:crossBetween val="between"/>
      </c:valAx>
      <c:catAx>
        <c:axId val="538278192"/>
        <c:scaling>
          <c:orientation val="minMax"/>
        </c:scaling>
        <c:delete val="1"/>
        <c:axPos val="b"/>
        <c:numFmt formatCode="General" sourceLinked="0"/>
        <c:majorTickMark val="none"/>
        <c:minorTickMark val="cross"/>
        <c:tickLblPos val="nextTo"/>
        <c:crossAx val="538277800"/>
        <c:crosses val="autoZero"/>
        <c:auto val="1"/>
        <c:lblAlgn val="ctr"/>
        <c:lblOffset val="100"/>
        <c:noMultiLvlLbl val="1"/>
      </c:catAx>
      <c:spPr>
        <a:noFill/>
        <a:ln>
          <a:solidFill>
            <a:srgbClr val="B3B3B3"/>
          </a:solidFill>
          <a:prstDash val="solid"/>
        </a:ln>
      </c:spPr>
    </c:plotArea>
    <c:legend>
      <c:legendPos val="r"/>
      <c:overlay val="1"/>
      <c:spPr>
        <a:noFill/>
        <a:ln>
          <a:noFill/>
        </a:ln>
      </c:spPr>
      <c:txPr>
        <a:bodyPr/>
        <a:lstStyle/>
        <a:p>
          <a:pPr>
            <a:defRPr sz="887" b="0"/>
          </a:pPr>
          <a:endParaRPr lang="pl-PL"/>
        </a:p>
      </c:txPr>
    </c:legend>
    <c:plotVisOnly val="1"/>
    <c:dispBlanksAs val="zero"/>
    <c:showDLblsOverMax val="1"/>
  </c:chart>
  <c:spPr>
    <a:ln>
      <a:noFill/>
    </a:ln>
  </c:spPr>
  <c:externalData r:id="rId1">
    <c:autoUpdate val="1"/>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pl-PL"/>
  <c:roundedCorners val="1"/>
  <c:style val="2"/>
  <c:chart>
    <c:autoTitleDeleted val="1"/>
    <c:plotArea>
      <c:layout>
        <c:manualLayout>
          <c:xMode val="edge"/>
          <c:yMode val="edge"/>
          <c:x val="5.6031341107871724E-2"/>
          <c:y val="9.9310094408133612E-2"/>
          <c:w val="0.73068487811791394"/>
          <c:h val="0.81899055918663755"/>
        </c:manualLayout>
      </c:layout>
      <c:barChart>
        <c:barDir val="col"/>
        <c:grouping val="clustered"/>
        <c:varyColors val="1"/>
        <c:ser>
          <c:idx val="0"/>
          <c:order val="0"/>
          <c:tx>
            <c:v>MIASTO</c:v>
          </c:tx>
          <c:spPr>
            <a:solidFill>
              <a:srgbClr val="004586"/>
            </a:solidFill>
            <a:ln>
              <a:noFill/>
            </a:ln>
          </c:spPr>
          <c:invertIfNegative val="1"/>
          <c:cat>
            <c:strLit>
              <c:ptCount val="2"/>
              <c:pt idx="0">
                <c:v>MIN</c:v>
              </c:pt>
              <c:pt idx="1">
                <c:v>MAX</c:v>
              </c:pt>
            </c:strLit>
          </c:cat>
          <c:val>
            <c:numLit>
              <c:formatCode>General</c:formatCode>
              <c:ptCount val="2"/>
              <c:pt idx="0">
                <c:v>132</c:v>
              </c:pt>
              <c:pt idx="1">
                <c:v>170</c:v>
              </c:pt>
            </c:numLit>
          </c:val>
          <c:extLst xmlns:c16r2="http://schemas.microsoft.com/office/drawing/2015/06/chart">
            <c:ext xmlns:c16="http://schemas.microsoft.com/office/drawing/2014/chart" uri="{C3380CC4-5D6E-409C-BE32-E72D297353CC}">
              <c16:uniqueId val="{00000000-4849-4722-80BB-9C2B821440D4}"/>
            </c:ex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ser>
          <c:idx val="1"/>
          <c:order val="1"/>
          <c:tx>
            <c:v>WIEŚ</c:v>
          </c:tx>
          <c:spPr>
            <a:solidFill>
              <a:srgbClr val="FF420E"/>
            </a:solidFill>
            <a:ln>
              <a:noFill/>
            </a:ln>
          </c:spPr>
          <c:invertIfNegative val="1"/>
          <c:cat>
            <c:strLit>
              <c:ptCount val="2"/>
              <c:pt idx="0">
                <c:v>MIN</c:v>
              </c:pt>
              <c:pt idx="1">
                <c:v>MAX</c:v>
              </c:pt>
            </c:strLit>
          </c:cat>
          <c:val>
            <c:numLit>
              <c:formatCode>General</c:formatCode>
              <c:ptCount val="2"/>
              <c:pt idx="0">
                <c:v>110</c:v>
              </c:pt>
              <c:pt idx="1">
                <c:v>160</c:v>
              </c:pt>
            </c:numLit>
          </c:val>
          <c:extLst xmlns:c16r2="http://schemas.microsoft.com/office/drawing/2015/06/chart">
            <c:ext xmlns:c16="http://schemas.microsoft.com/office/drawing/2014/chart" uri="{C3380CC4-5D6E-409C-BE32-E72D297353CC}">
              <c16:uniqueId val="{00000001-4849-4722-80BB-9C2B821440D4}"/>
            </c:ex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dLbls>
          <c:showLegendKey val="0"/>
          <c:showVal val="0"/>
          <c:showCatName val="0"/>
          <c:showSerName val="0"/>
          <c:showPercent val="0"/>
          <c:showBubbleSize val="0"/>
        </c:dLbls>
        <c:gapWidth val="150"/>
        <c:axId val="538279368"/>
        <c:axId val="538278976"/>
      </c:barChart>
      <c:valAx>
        <c:axId val="538278976"/>
        <c:scaling>
          <c:orientation val="minMax"/>
        </c:scaling>
        <c:delete val="1"/>
        <c:axPos val="l"/>
        <c:majorGridlines>
          <c:spPr>
            <a:ln>
              <a:solidFill>
                <a:srgbClr val="B3B3B3"/>
              </a:solidFill>
            </a:ln>
          </c:spPr>
        </c:majorGridlines>
        <c:numFmt formatCode="General" sourceLinked="0"/>
        <c:majorTickMark val="none"/>
        <c:minorTickMark val="cross"/>
        <c:tickLblPos val="nextTo"/>
        <c:crossAx val="538279368"/>
        <c:crosses val="autoZero"/>
        <c:crossBetween val="between"/>
      </c:valAx>
      <c:catAx>
        <c:axId val="538279368"/>
        <c:scaling>
          <c:orientation val="minMax"/>
        </c:scaling>
        <c:delete val="1"/>
        <c:axPos val="b"/>
        <c:numFmt formatCode="General" sourceLinked="0"/>
        <c:majorTickMark val="none"/>
        <c:minorTickMark val="cross"/>
        <c:tickLblPos val="nextTo"/>
        <c:crossAx val="538278976"/>
        <c:crosses val="autoZero"/>
        <c:auto val="1"/>
        <c:lblAlgn val="ctr"/>
        <c:lblOffset val="100"/>
        <c:noMultiLvlLbl val="1"/>
      </c:catAx>
      <c:spPr>
        <a:noFill/>
        <a:ln>
          <a:solidFill>
            <a:srgbClr val="B3B3B3"/>
          </a:solidFill>
          <a:prstDash val="solid"/>
        </a:ln>
      </c:spPr>
    </c:plotArea>
    <c:legend>
      <c:legendPos val="r"/>
      <c:overlay val="1"/>
      <c:spPr>
        <a:noFill/>
        <a:ln>
          <a:noFill/>
        </a:ln>
      </c:spPr>
      <c:txPr>
        <a:bodyPr/>
        <a:lstStyle/>
        <a:p>
          <a:pPr>
            <a:defRPr sz="807" b="0"/>
          </a:pPr>
          <a:endParaRPr lang="pl-PL"/>
        </a:p>
      </c:txPr>
    </c:legend>
    <c:plotVisOnly val="1"/>
    <c:dispBlanksAs val="zero"/>
    <c:showDLblsOverMax val="1"/>
  </c:chart>
  <c:spPr>
    <a:ln>
      <a:noFill/>
    </a:ln>
  </c:spPr>
  <c:externalData r:id="rId1">
    <c:autoUpdate val="1"/>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pl-PL"/>
  <c:roundedCorners val="1"/>
  <c:style val="2"/>
  <c:chart>
    <c:autoTitleDeleted val="1"/>
    <c:plotArea>
      <c:layout>
        <c:manualLayout>
          <c:xMode val="edge"/>
          <c:yMode val="edge"/>
          <c:x val="5.598263543456633E-2"/>
          <c:y val="9.9314485060880045E-2"/>
          <c:w val="0.73066835488830606"/>
          <c:h val="0.81897341062597051"/>
        </c:manualLayout>
      </c:layout>
      <c:barChart>
        <c:barDir val="col"/>
        <c:grouping val="clustered"/>
        <c:varyColors val="1"/>
        <c:ser>
          <c:idx val="0"/>
          <c:order val="0"/>
          <c:tx>
            <c:v>MIASTO</c:v>
          </c:tx>
          <c:spPr>
            <a:solidFill>
              <a:srgbClr val="004586"/>
            </a:solidFill>
            <a:ln>
              <a:noFill/>
            </a:ln>
          </c:spPr>
          <c:invertIfNegative val="1"/>
          <c:cat>
            <c:strLit>
              <c:ptCount val="2"/>
              <c:pt idx="0">
                <c:v>MIN</c:v>
              </c:pt>
              <c:pt idx="1">
                <c:v>MAX</c:v>
              </c:pt>
            </c:strLit>
          </c:cat>
          <c:val>
            <c:numLit>
              <c:formatCode>General</c:formatCode>
              <c:ptCount val="2"/>
              <c:pt idx="0">
                <c:v>2.25</c:v>
              </c:pt>
              <c:pt idx="1">
                <c:v>4.45</c:v>
              </c:pt>
            </c:numLit>
          </c:val>
          <c:extLst xmlns:c16r2="http://schemas.microsoft.com/office/drawing/2015/06/chart">
            <c:ext xmlns:c16="http://schemas.microsoft.com/office/drawing/2014/chart" uri="{C3380CC4-5D6E-409C-BE32-E72D297353CC}">
              <c16:uniqueId val="{00000000-117B-4BA6-AB17-39B0D4CCADEC}"/>
            </c:ex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ser>
          <c:idx val="1"/>
          <c:order val="1"/>
          <c:tx>
            <c:v>WIEŚ</c:v>
          </c:tx>
          <c:spPr>
            <a:solidFill>
              <a:srgbClr val="FF420E"/>
            </a:solidFill>
            <a:ln>
              <a:noFill/>
            </a:ln>
          </c:spPr>
          <c:invertIfNegative val="1"/>
          <c:cat>
            <c:strLit>
              <c:ptCount val="2"/>
              <c:pt idx="0">
                <c:v>MIN</c:v>
              </c:pt>
              <c:pt idx="1">
                <c:v>MAX</c:v>
              </c:pt>
            </c:strLit>
          </c:cat>
          <c:val>
            <c:numLit>
              <c:formatCode>General</c:formatCode>
              <c:ptCount val="2"/>
              <c:pt idx="0">
                <c:v>2.29</c:v>
              </c:pt>
              <c:pt idx="1">
                <c:v>3.4899999999999998</c:v>
              </c:pt>
            </c:numLit>
          </c:val>
          <c:extLst xmlns:c16r2="http://schemas.microsoft.com/office/drawing/2015/06/chart">
            <c:ext xmlns:c16="http://schemas.microsoft.com/office/drawing/2014/chart" uri="{C3380CC4-5D6E-409C-BE32-E72D297353CC}">
              <c16:uniqueId val="{00000001-117B-4BA6-AB17-39B0D4CCADEC}"/>
            </c:ex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dLbls>
          <c:showLegendKey val="0"/>
          <c:showVal val="0"/>
          <c:showCatName val="0"/>
          <c:showSerName val="0"/>
          <c:showPercent val="0"/>
          <c:showBubbleSize val="0"/>
        </c:dLbls>
        <c:gapWidth val="150"/>
        <c:axId val="538280544"/>
        <c:axId val="538280152"/>
      </c:barChart>
      <c:valAx>
        <c:axId val="538280152"/>
        <c:scaling>
          <c:orientation val="minMax"/>
        </c:scaling>
        <c:delete val="1"/>
        <c:axPos val="l"/>
        <c:majorGridlines>
          <c:spPr>
            <a:ln>
              <a:solidFill>
                <a:srgbClr val="B3B3B3"/>
              </a:solidFill>
            </a:ln>
          </c:spPr>
        </c:majorGridlines>
        <c:numFmt formatCode="General" sourceLinked="0"/>
        <c:majorTickMark val="none"/>
        <c:minorTickMark val="cross"/>
        <c:tickLblPos val="nextTo"/>
        <c:crossAx val="538280544"/>
        <c:crosses val="autoZero"/>
        <c:crossBetween val="between"/>
      </c:valAx>
      <c:catAx>
        <c:axId val="538280544"/>
        <c:scaling>
          <c:orientation val="minMax"/>
        </c:scaling>
        <c:delete val="1"/>
        <c:axPos val="b"/>
        <c:numFmt formatCode="General" sourceLinked="0"/>
        <c:majorTickMark val="none"/>
        <c:minorTickMark val="cross"/>
        <c:tickLblPos val="nextTo"/>
        <c:crossAx val="538280152"/>
        <c:crosses val="autoZero"/>
        <c:auto val="1"/>
        <c:lblAlgn val="ctr"/>
        <c:lblOffset val="100"/>
        <c:noMultiLvlLbl val="1"/>
      </c:catAx>
      <c:spPr>
        <a:noFill/>
        <a:ln>
          <a:solidFill>
            <a:srgbClr val="B3B3B3"/>
          </a:solidFill>
          <a:prstDash val="solid"/>
        </a:ln>
      </c:spPr>
    </c:plotArea>
    <c:legend>
      <c:legendPos val="r"/>
      <c:overlay val="1"/>
      <c:spPr>
        <a:noFill/>
        <a:ln>
          <a:noFill/>
        </a:ln>
      </c:spPr>
      <c:txPr>
        <a:bodyPr/>
        <a:lstStyle/>
        <a:p>
          <a:pPr>
            <a:defRPr sz="791" b="0"/>
          </a:pPr>
          <a:endParaRPr lang="pl-PL"/>
        </a:p>
      </c:txPr>
    </c:legend>
    <c:plotVisOnly val="1"/>
    <c:dispBlanksAs val="zero"/>
    <c:showDLblsOverMax val="1"/>
  </c:chart>
  <c:spPr>
    <a:ln>
      <a:noFill/>
    </a:ln>
  </c:spPr>
  <c:externalData r:id="rId1">
    <c:autoUpdate val="1"/>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pl-PL"/>
  <c:roundedCorners val="1"/>
  <c:style val="2"/>
  <c:chart>
    <c:autoTitleDeleted val="1"/>
    <c:plotArea>
      <c:layout>
        <c:manualLayout>
          <c:xMode val="edge"/>
          <c:yMode val="edge"/>
          <c:x val="5.6021897810218969E-2"/>
          <c:y val="9.940179305522015E-2"/>
          <c:w val="0.73065668085969171"/>
          <c:h val="0.81895806953129768"/>
        </c:manualLayout>
      </c:layout>
      <c:barChart>
        <c:barDir val="col"/>
        <c:grouping val="clustered"/>
        <c:varyColors val="1"/>
        <c:ser>
          <c:idx val="0"/>
          <c:order val="0"/>
          <c:tx>
            <c:v>MIASTO</c:v>
          </c:tx>
          <c:spPr>
            <a:solidFill>
              <a:srgbClr val="004586"/>
            </a:solidFill>
            <a:ln>
              <a:noFill/>
            </a:ln>
          </c:spPr>
          <c:invertIfNegative val="1"/>
          <c:cat>
            <c:strLit>
              <c:ptCount val="2"/>
              <c:pt idx="0">
                <c:v>MIN</c:v>
              </c:pt>
              <c:pt idx="1">
                <c:v>MAX</c:v>
              </c:pt>
            </c:strLit>
          </c:cat>
          <c:val>
            <c:numLit>
              <c:formatCode>General</c:formatCode>
              <c:ptCount val="2"/>
              <c:pt idx="0">
                <c:v>24</c:v>
              </c:pt>
              <c:pt idx="1">
                <c:v>45</c:v>
              </c:pt>
            </c:numLit>
          </c:val>
          <c:extLst xmlns:c16r2="http://schemas.microsoft.com/office/drawing/2015/06/chart">
            <c:ext xmlns:c16="http://schemas.microsoft.com/office/drawing/2014/chart" uri="{C3380CC4-5D6E-409C-BE32-E72D297353CC}">
              <c16:uniqueId val="{00000000-41F9-40B4-AA33-90F15379A682}"/>
            </c:ex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ser>
          <c:idx val="1"/>
          <c:order val="1"/>
          <c:tx>
            <c:v>WIEŚ</c:v>
          </c:tx>
          <c:spPr>
            <a:solidFill>
              <a:srgbClr val="FF420E"/>
            </a:solidFill>
            <a:ln>
              <a:noFill/>
            </a:ln>
          </c:spPr>
          <c:invertIfNegative val="1"/>
          <c:cat>
            <c:strLit>
              <c:ptCount val="2"/>
              <c:pt idx="0">
                <c:v>MIN</c:v>
              </c:pt>
              <c:pt idx="1">
                <c:v>MAX</c:v>
              </c:pt>
            </c:strLit>
          </c:cat>
          <c:val>
            <c:numLit>
              <c:formatCode>General</c:formatCode>
              <c:ptCount val="2"/>
              <c:pt idx="0">
                <c:v>23</c:v>
              </c:pt>
              <c:pt idx="1">
                <c:v>46</c:v>
              </c:pt>
            </c:numLit>
          </c:val>
          <c:extLst xmlns:c16r2="http://schemas.microsoft.com/office/drawing/2015/06/chart">
            <c:ext xmlns:c16="http://schemas.microsoft.com/office/drawing/2014/chart" uri="{C3380CC4-5D6E-409C-BE32-E72D297353CC}">
              <c16:uniqueId val="{00000001-41F9-40B4-AA33-90F15379A682}"/>
            </c:ex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dLbls>
          <c:showLegendKey val="0"/>
          <c:showVal val="0"/>
          <c:showCatName val="0"/>
          <c:showSerName val="0"/>
          <c:showPercent val="0"/>
          <c:showBubbleSize val="0"/>
        </c:dLbls>
        <c:gapWidth val="150"/>
        <c:axId val="538281720"/>
        <c:axId val="538281328"/>
      </c:barChart>
      <c:valAx>
        <c:axId val="538281328"/>
        <c:scaling>
          <c:orientation val="minMax"/>
        </c:scaling>
        <c:delete val="1"/>
        <c:axPos val="l"/>
        <c:majorGridlines>
          <c:spPr>
            <a:ln>
              <a:solidFill>
                <a:srgbClr val="B3B3B3"/>
              </a:solidFill>
            </a:ln>
          </c:spPr>
        </c:majorGridlines>
        <c:numFmt formatCode="General" sourceLinked="0"/>
        <c:majorTickMark val="none"/>
        <c:minorTickMark val="cross"/>
        <c:tickLblPos val="nextTo"/>
        <c:crossAx val="538281720"/>
        <c:crosses val="autoZero"/>
        <c:crossBetween val="between"/>
      </c:valAx>
      <c:catAx>
        <c:axId val="538281720"/>
        <c:scaling>
          <c:orientation val="minMax"/>
        </c:scaling>
        <c:delete val="1"/>
        <c:axPos val="b"/>
        <c:numFmt formatCode="General" sourceLinked="0"/>
        <c:majorTickMark val="none"/>
        <c:minorTickMark val="cross"/>
        <c:tickLblPos val="nextTo"/>
        <c:crossAx val="538281328"/>
        <c:crosses val="autoZero"/>
        <c:auto val="1"/>
        <c:lblAlgn val="ctr"/>
        <c:lblOffset val="100"/>
        <c:noMultiLvlLbl val="1"/>
      </c:catAx>
      <c:spPr>
        <a:noFill/>
        <a:ln>
          <a:solidFill>
            <a:srgbClr val="B3B3B3"/>
          </a:solidFill>
          <a:prstDash val="solid"/>
        </a:ln>
      </c:spPr>
    </c:plotArea>
    <c:legend>
      <c:legendPos val="r"/>
      <c:overlay val="1"/>
      <c:spPr>
        <a:noFill/>
        <a:ln>
          <a:noFill/>
        </a:ln>
      </c:spPr>
      <c:txPr>
        <a:bodyPr/>
        <a:lstStyle/>
        <a:p>
          <a:pPr>
            <a:defRPr sz="858" b="0"/>
          </a:pPr>
          <a:endParaRPr lang="pl-PL"/>
        </a:p>
      </c:txPr>
    </c:legend>
    <c:plotVisOnly val="1"/>
    <c:dispBlanksAs val="zero"/>
    <c:showDLblsOverMax val="1"/>
  </c:chart>
  <c:spPr>
    <a:ln>
      <a:noFill/>
    </a:ln>
  </c:spPr>
  <c:externalData r:id="rId1">
    <c:autoUpdate val="1"/>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pl-PL"/>
  <c:roundedCorners val="1"/>
  <c:style val="2"/>
  <c:chart>
    <c:autoTitleDeleted val="1"/>
    <c:plotArea>
      <c:layout>
        <c:manualLayout>
          <c:xMode val="edge"/>
          <c:yMode val="edge"/>
          <c:x val="5.6001442871313908E-2"/>
          <c:y val="9.9424860506190316E-2"/>
          <c:w val="0.7307238905421789"/>
          <c:h val="0.81889930562371305"/>
        </c:manualLayout>
      </c:layout>
      <c:barChart>
        <c:barDir val="col"/>
        <c:grouping val="clustered"/>
        <c:varyColors val="1"/>
        <c:ser>
          <c:idx val="0"/>
          <c:order val="0"/>
          <c:tx>
            <c:v>MIASTO</c:v>
          </c:tx>
          <c:spPr>
            <a:solidFill>
              <a:srgbClr val="004586"/>
            </a:solidFill>
            <a:ln>
              <a:noFill/>
            </a:ln>
          </c:spPr>
          <c:invertIfNegative val="1"/>
          <c:cat>
            <c:strLit>
              <c:ptCount val="2"/>
              <c:pt idx="0">
                <c:v>MIN</c:v>
              </c:pt>
              <c:pt idx="1">
                <c:v>MAX</c:v>
              </c:pt>
            </c:strLit>
          </c:cat>
          <c:val>
            <c:numLit>
              <c:formatCode>General</c:formatCode>
              <c:ptCount val="2"/>
              <c:pt idx="0">
                <c:v>1.9800000000000002</c:v>
              </c:pt>
              <c:pt idx="1">
                <c:v>12.6</c:v>
              </c:pt>
            </c:numLit>
          </c:val>
          <c:extLst xmlns:c16r2="http://schemas.microsoft.com/office/drawing/2015/06/chart">
            <c:ext xmlns:c16="http://schemas.microsoft.com/office/drawing/2014/chart" uri="{C3380CC4-5D6E-409C-BE32-E72D297353CC}">
              <c16:uniqueId val="{00000000-5B8C-4972-8FB9-54A8574852DD}"/>
            </c:ex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ser>
          <c:idx val="1"/>
          <c:order val="1"/>
          <c:tx>
            <c:v>WIEŚ</c:v>
          </c:tx>
          <c:spPr>
            <a:solidFill>
              <a:srgbClr val="FF420E"/>
            </a:solidFill>
            <a:ln>
              <a:noFill/>
            </a:ln>
          </c:spPr>
          <c:invertIfNegative val="1"/>
          <c:cat>
            <c:strLit>
              <c:ptCount val="2"/>
              <c:pt idx="0">
                <c:v>MIN</c:v>
              </c:pt>
              <c:pt idx="1">
                <c:v>MAX</c:v>
              </c:pt>
            </c:strLit>
          </c:cat>
          <c:val>
            <c:numLit>
              <c:formatCode>General</c:formatCode>
              <c:ptCount val="2"/>
              <c:pt idx="0">
                <c:v>0.93</c:v>
              </c:pt>
              <c:pt idx="1">
                <c:v>15.229999999999999</c:v>
              </c:pt>
            </c:numLit>
          </c:val>
          <c:extLst xmlns:c16r2="http://schemas.microsoft.com/office/drawing/2015/06/chart">
            <c:ext xmlns:c16="http://schemas.microsoft.com/office/drawing/2014/chart" uri="{C3380CC4-5D6E-409C-BE32-E72D297353CC}">
              <c16:uniqueId val="{00000001-5B8C-4972-8FB9-54A8574852DD}"/>
            </c:ex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dLbls>
          <c:showLegendKey val="0"/>
          <c:showVal val="0"/>
          <c:showCatName val="0"/>
          <c:showSerName val="0"/>
          <c:showPercent val="0"/>
          <c:showBubbleSize val="0"/>
        </c:dLbls>
        <c:gapWidth val="150"/>
        <c:axId val="538282896"/>
        <c:axId val="538282504"/>
      </c:barChart>
      <c:valAx>
        <c:axId val="538282504"/>
        <c:scaling>
          <c:orientation val="minMax"/>
        </c:scaling>
        <c:delete val="1"/>
        <c:axPos val="l"/>
        <c:majorGridlines>
          <c:spPr>
            <a:ln>
              <a:solidFill>
                <a:srgbClr val="B3B3B3"/>
              </a:solidFill>
            </a:ln>
          </c:spPr>
        </c:majorGridlines>
        <c:numFmt formatCode="General" sourceLinked="0"/>
        <c:majorTickMark val="none"/>
        <c:minorTickMark val="cross"/>
        <c:tickLblPos val="nextTo"/>
        <c:crossAx val="538282896"/>
        <c:crosses val="autoZero"/>
        <c:crossBetween val="between"/>
      </c:valAx>
      <c:catAx>
        <c:axId val="538282896"/>
        <c:scaling>
          <c:orientation val="minMax"/>
        </c:scaling>
        <c:delete val="1"/>
        <c:axPos val="b"/>
        <c:numFmt formatCode="General" sourceLinked="0"/>
        <c:majorTickMark val="none"/>
        <c:minorTickMark val="cross"/>
        <c:tickLblPos val="nextTo"/>
        <c:crossAx val="538282504"/>
        <c:crosses val="autoZero"/>
        <c:auto val="1"/>
        <c:lblAlgn val="ctr"/>
        <c:lblOffset val="100"/>
        <c:noMultiLvlLbl val="1"/>
      </c:catAx>
      <c:spPr>
        <a:noFill/>
        <a:ln>
          <a:solidFill>
            <a:srgbClr val="B3B3B3"/>
          </a:solidFill>
          <a:prstDash val="solid"/>
        </a:ln>
      </c:spPr>
    </c:plotArea>
    <c:legend>
      <c:legendPos val="r"/>
      <c:overlay val="1"/>
      <c:spPr>
        <a:noFill/>
        <a:ln>
          <a:noFill/>
        </a:ln>
      </c:spPr>
      <c:txPr>
        <a:bodyPr/>
        <a:lstStyle/>
        <a:p>
          <a:pPr>
            <a:defRPr sz="891" b="0"/>
          </a:pPr>
          <a:endParaRPr lang="pl-PL"/>
        </a:p>
      </c:txPr>
    </c:legend>
    <c:plotVisOnly val="1"/>
    <c:dispBlanksAs val="zero"/>
    <c:showDLblsOverMax val="1"/>
  </c:chart>
  <c:spPr>
    <a:ln>
      <a:noFill/>
    </a:ln>
  </c:spPr>
  <c:externalData r:id="rId1">
    <c:autoUpdate val="1"/>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pl-PL"/>
  <c:roundedCorners val="1"/>
  <c:style val="2"/>
  <c:chart>
    <c:autoTitleDeleted val="1"/>
    <c:plotArea>
      <c:layout>
        <c:manualLayout>
          <c:xMode val="edge"/>
          <c:yMode val="edge"/>
          <c:x val="5.6031482136626384E-2"/>
          <c:y val="9.9363556578832987E-2"/>
          <c:w val="0.73068199560071756"/>
          <c:h val="0.81895323498803385"/>
        </c:manualLayout>
      </c:layout>
      <c:barChart>
        <c:barDir val="col"/>
        <c:grouping val="clustered"/>
        <c:varyColors val="1"/>
        <c:ser>
          <c:idx val="0"/>
          <c:order val="0"/>
          <c:tx>
            <c:v>MIASTO</c:v>
          </c:tx>
          <c:spPr>
            <a:solidFill>
              <a:srgbClr val="004586"/>
            </a:solidFill>
            <a:ln>
              <a:noFill/>
            </a:ln>
          </c:spPr>
          <c:invertIfNegative val="1"/>
          <c:cat>
            <c:strLit>
              <c:ptCount val="2"/>
              <c:pt idx="0">
                <c:v>MIN</c:v>
              </c:pt>
              <c:pt idx="1">
                <c:v>MAX</c:v>
              </c:pt>
            </c:strLit>
          </c:cat>
          <c:val>
            <c:numLit>
              <c:formatCode>General</c:formatCode>
              <c:ptCount val="2"/>
              <c:pt idx="0">
                <c:v>11.15</c:v>
              </c:pt>
              <c:pt idx="1">
                <c:v>12.84</c:v>
              </c:pt>
            </c:numLit>
          </c:val>
          <c:extLst xmlns:c16r2="http://schemas.microsoft.com/office/drawing/2015/06/chart">
            <c:ext xmlns:c16="http://schemas.microsoft.com/office/drawing/2014/chart" uri="{C3380CC4-5D6E-409C-BE32-E72D297353CC}">
              <c16:uniqueId val="{00000000-1337-433B-8EBB-DD8D0CC4ACF1}"/>
            </c:ex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ser>
          <c:idx val="1"/>
          <c:order val="1"/>
          <c:tx>
            <c:v>WIEŚ</c:v>
          </c:tx>
          <c:spPr>
            <a:solidFill>
              <a:srgbClr val="FF420E"/>
            </a:solidFill>
            <a:ln>
              <a:noFill/>
            </a:ln>
          </c:spPr>
          <c:invertIfNegative val="1"/>
          <c:cat>
            <c:strLit>
              <c:ptCount val="2"/>
              <c:pt idx="0">
                <c:v>MIN</c:v>
              </c:pt>
              <c:pt idx="1">
                <c:v>MAX</c:v>
              </c:pt>
            </c:strLit>
          </c:cat>
          <c:val>
            <c:numLit>
              <c:formatCode>General</c:formatCode>
              <c:ptCount val="2"/>
              <c:pt idx="0">
                <c:v>11.03</c:v>
              </c:pt>
              <c:pt idx="1">
                <c:v>12.38</c:v>
              </c:pt>
            </c:numLit>
          </c:val>
          <c:extLst xmlns:c16r2="http://schemas.microsoft.com/office/drawing/2015/06/chart">
            <c:ext xmlns:c16="http://schemas.microsoft.com/office/drawing/2014/chart" uri="{C3380CC4-5D6E-409C-BE32-E72D297353CC}">
              <c16:uniqueId val="{00000001-1337-433B-8EBB-DD8D0CC4ACF1}"/>
            </c:ex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dLbls>
          <c:showLegendKey val="0"/>
          <c:showVal val="0"/>
          <c:showCatName val="0"/>
          <c:showSerName val="0"/>
          <c:showPercent val="0"/>
          <c:showBubbleSize val="0"/>
        </c:dLbls>
        <c:gapWidth val="150"/>
        <c:axId val="538284072"/>
        <c:axId val="538283680"/>
      </c:barChart>
      <c:valAx>
        <c:axId val="538283680"/>
        <c:scaling>
          <c:orientation val="minMax"/>
        </c:scaling>
        <c:delete val="1"/>
        <c:axPos val="l"/>
        <c:majorGridlines>
          <c:spPr>
            <a:ln>
              <a:solidFill>
                <a:srgbClr val="B3B3B3"/>
              </a:solidFill>
            </a:ln>
          </c:spPr>
        </c:majorGridlines>
        <c:numFmt formatCode="General" sourceLinked="0"/>
        <c:majorTickMark val="none"/>
        <c:minorTickMark val="cross"/>
        <c:tickLblPos val="nextTo"/>
        <c:crossAx val="538284072"/>
        <c:crosses val="autoZero"/>
        <c:crossBetween val="between"/>
      </c:valAx>
      <c:catAx>
        <c:axId val="538284072"/>
        <c:scaling>
          <c:orientation val="minMax"/>
        </c:scaling>
        <c:delete val="1"/>
        <c:axPos val="b"/>
        <c:numFmt formatCode="General" sourceLinked="0"/>
        <c:majorTickMark val="none"/>
        <c:minorTickMark val="cross"/>
        <c:tickLblPos val="nextTo"/>
        <c:crossAx val="538283680"/>
        <c:crosses val="autoZero"/>
        <c:auto val="1"/>
        <c:lblAlgn val="ctr"/>
        <c:lblOffset val="100"/>
        <c:noMultiLvlLbl val="1"/>
      </c:catAx>
      <c:spPr>
        <a:noFill/>
        <a:ln>
          <a:solidFill>
            <a:srgbClr val="B3B3B3"/>
          </a:solidFill>
          <a:prstDash val="solid"/>
        </a:ln>
      </c:spPr>
    </c:plotArea>
    <c:legend>
      <c:legendPos val="r"/>
      <c:overlay val="1"/>
      <c:spPr>
        <a:noFill/>
        <a:ln>
          <a:noFill/>
        </a:ln>
      </c:spPr>
      <c:txPr>
        <a:bodyPr/>
        <a:lstStyle/>
        <a:p>
          <a:pPr>
            <a:defRPr sz="829" b="0"/>
          </a:pPr>
          <a:endParaRPr lang="pl-PL"/>
        </a:p>
      </c:txPr>
    </c:legend>
    <c:plotVisOnly val="1"/>
    <c:dispBlanksAs val="zero"/>
    <c:showDLblsOverMax val="1"/>
  </c:chart>
  <c:spPr>
    <a:ln>
      <a:noFill/>
    </a:ln>
  </c:spPr>
  <c:externalData r:id="rId1">
    <c:autoUpdate val="1"/>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a:lstStyle/>
          <a:p>
            <a:pPr>
              <a:defRPr sz="1800" b="1" strike="noStrike" spc="-1">
                <a:solidFill>
                  <a:srgbClr val="000000"/>
                </a:solidFill>
                <a:uFill>
                  <a:solidFill>
                    <a:srgbClr val="FFFFFF"/>
                  </a:solidFill>
                </a:uFill>
                <a:latin typeface="Calibri"/>
              </a:defRPr>
            </a:pPr>
            <a:r>
              <a:rPr lang="pl-PL" sz="1200" b="1" strike="noStrike" spc="-1">
                <a:solidFill>
                  <a:srgbClr val="000000"/>
                </a:solidFill>
                <a:uFill>
                  <a:solidFill>
                    <a:srgbClr val="FFFFFF"/>
                  </a:solidFill>
                </a:uFill>
                <a:latin typeface="Calibri"/>
              </a:rPr>
              <a:t>Przyczyny zgonów dzieci &lt;5 r.ż. w Ghanie</a:t>
            </a:r>
          </a:p>
        </c:rich>
      </c:tx>
      <c:overlay val="0"/>
    </c:title>
    <c:autoTitleDeleted val="0"/>
    <c:plotArea>
      <c:layout/>
      <c:barChart>
        <c:barDir val="col"/>
        <c:grouping val="clustered"/>
        <c:varyColors val="0"/>
        <c:ser>
          <c:idx val="0"/>
          <c:order val="0"/>
          <c:tx>
            <c:strRef>
              <c:f>label 0</c:f>
              <c:strCache>
                <c:ptCount val="1"/>
                <c:pt idx="0">
                  <c:v>Rozkład procentowy</c:v>
                </c:pt>
              </c:strCache>
            </c:strRef>
          </c:tx>
          <c:spPr>
            <a:solidFill>
              <a:srgbClr val="4F81BD"/>
            </a:solidFill>
            <a:ln>
              <a:noFill/>
            </a:ln>
          </c:spPr>
          <c:invertIfNegative val="0"/>
          <c:dLbls>
            <c:spPr>
              <a:noFill/>
              <a:ln>
                <a:noFill/>
              </a:ln>
              <a:effectLst/>
            </c:spPr>
            <c:dLblPos val="outEnd"/>
            <c:showLegendKey val="0"/>
            <c:showVal val="1"/>
            <c:showCatName val="0"/>
            <c:showSerName val="0"/>
            <c:showPercent val="0"/>
            <c:showBubbleSize val="1"/>
            <c:showLeaderLines val="0"/>
            <c:extLst xmlns:c16r2="http://schemas.microsoft.com/office/drawing/2015/06/chart">
              <c:ext xmlns:c15="http://schemas.microsoft.com/office/drawing/2012/chart" uri="{CE6537A1-D6FC-4f65-9D91-7224C49458BB}">
                <c15:showLeaderLines val="0"/>
              </c:ext>
            </c:extLst>
          </c:dLbls>
          <c:cat>
            <c:strRef>
              <c:f>categories</c:f>
              <c:strCache>
                <c:ptCount val="11"/>
                <c:pt idx="0">
                  <c:v>Malaria</c:v>
                </c:pt>
                <c:pt idx="1">
                  <c:v>Wcześniactwo</c:v>
                </c:pt>
                <c:pt idx="2">
                  <c:v>Ostre zakażenia ukł. oddechowego</c:v>
                </c:pt>
                <c:pt idx="3">
                  <c:v>Inne przyczyny</c:v>
                </c:pt>
                <c:pt idx="4">
                  <c:v>Niedotlenienie podczas porodu</c:v>
                </c:pt>
                <c:pt idx="5">
                  <c:v>Biegunka</c:v>
                </c:pt>
                <c:pt idx="6">
                  <c:v>Sepsa noworodków</c:v>
                </c:pt>
                <c:pt idx="7">
                  <c:v>Wady wrodzone</c:v>
                </c:pt>
                <c:pt idx="8">
                  <c:v>Urazy</c:v>
                </c:pt>
                <c:pt idx="9">
                  <c:v>Odra</c:v>
                </c:pt>
                <c:pt idx="10">
                  <c:v>HIV/AIDS</c:v>
                </c:pt>
              </c:strCache>
            </c:strRef>
          </c:cat>
          <c:val>
            <c:numRef>
              <c:f>0</c:f>
              <c:numCache>
                <c:formatCode>General</c:formatCode>
                <c:ptCount val="11"/>
                <c:pt idx="0">
                  <c:v>0.2</c:v>
                </c:pt>
                <c:pt idx="1">
                  <c:v>0.14000000000000001</c:v>
                </c:pt>
                <c:pt idx="2">
                  <c:v>0.13</c:v>
                </c:pt>
                <c:pt idx="3">
                  <c:v>0.13</c:v>
                </c:pt>
                <c:pt idx="4">
                  <c:v>0.12</c:v>
                </c:pt>
                <c:pt idx="5">
                  <c:v>0.08</c:v>
                </c:pt>
                <c:pt idx="6">
                  <c:v>7.0000000000000007E-2</c:v>
                </c:pt>
                <c:pt idx="7">
                  <c:v>0.06</c:v>
                </c:pt>
                <c:pt idx="8">
                  <c:v>0.05</c:v>
                </c:pt>
                <c:pt idx="9">
                  <c:v>0.01</c:v>
                </c:pt>
                <c:pt idx="10">
                  <c:v>0.01</c:v>
                </c:pt>
              </c:numCache>
            </c:numRef>
          </c:val>
          <c:extLst xmlns:c16r2="http://schemas.microsoft.com/office/drawing/2015/06/chart">
            <c:ext xmlns:c16="http://schemas.microsoft.com/office/drawing/2014/chart" uri="{C3380CC4-5D6E-409C-BE32-E72D297353CC}">
              <c16:uniqueId val="{00000000-1681-4618-BE5D-46E79D905A7C}"/>
            </c:ext>
          </c:extLst>
        </c:ser>
        <c:dLbls>
          <c:showLegendKey val="0"/>
          <c:showVal val="0"/>
          <c:showCatName val="0"/>
          <c:showSerName val="0"/>
          <c:showPercent val="0"/>
          <c:showBubbleSize val="0"/>
        </c:dLbls>
        <c:gapWidth val="150"/>
        <c:axId val="441424080"/>
        <c:axId val="441423688"/>
      </c:barChart>
      <c:catAx>
        <c:axId val="441424080"/>
        <c:scaling>
          <c:orientation val="minMax"/>
        </c:scaling>
        <c:delete val="0"/>
        <c:axPos val="b"/>
        <c:numFmt formatCode="General" sourceLinked="1"/>
        <c:majorTickMark val="out"/>
        <c:minorTickMark val="none"/>
        <c:tickLblPos val="nextTo"/>
        <c:spPr>
          <a:ln w="9360">
            <a:solidFill>
              <a:srgbClr val="878787"/>
            </a:solidFill>
            <a:round/>
          </a:ln>
        </c:spPr>
        <c:txPr>
          <a:bodyPr/>
          <a:lstStyle/>
          <a:p>
            <a:pPr>
              <a:defRPr sz="1000" b="0" strike="noStrike" spc="-1">
                <a:solidFill>
                  <a:srgbClr val="000000"/>
                </a:solidFill>
                <a:uFill>
                  <a:solidFill>
                    <a:srgbClr val="FFFFFF"/>
                  </a:solidFill>
                </a:uFill>
                <a:latin typeface="Calibri"/>
              </a:defRPr>
            </a:pPr>
            <a:endParaRPr lang="pl-PL"/>
          </a:p>
        </c:txPr>
        <c:crossAx val="441423688"/>
        <c:crosses val="autoZero"/>
        <c:auto val="1"/>
        <c:lblAlgn val="ctr"/>
        <c:lblOffset val="100"/>
        <c:noMultiLvlLbl val="1"/>
      </c:catAx>
      <c:valAx>
        <c:axId val="441423688"/>
        <c:scaling>
          <c:orientation val="minMax"/>
        </c:scaling>
        <c:delete val="0"/>
        <c:axPos val="l"/>
        <c:majorGridlines>
          <c:spPr>
            <a:ln w="9360">
              <a:solidFill>
                <a:srgbClr val="878787"/>
              </a:solidFill>
              <a:round/>
            </a:ln>
          </c:spPr>
        </c:majorGridlines>
        <c:numFmt formatCode="0%" sourceLinked="0"/>
        <c:majorTickMark val="out"/>
        <c:minorTickMark val="none"/>
        <c:tickLblPos val="nextTo"/>
        <c:spPr>
          <a:ln w="9360">
            <a:solidFill>
              <a:srgbClr val="878787"/>
            </a:solidFill>
            <a:round/>
          </a:ln>
        </c:spPr>
        <c:txPr>
          <a:bodyPr/>
          <a:lstStyle/>
          <a:p>
            <a:pPr>
              <a:defRPr sz="1000" b="0" strike="noStrike" spc="-1">
                <a:solidFill>
                  <a:srgbClr val="000000"/>
                </a:solidFill>
                <a:uFill>
                  <a:solidFill>
                    <a:srgbClr val="FFFFFF"/>
                  </a:solidFill>
                </a:uFill>
                <a:latin typeface="Calibri"/>
              </a:defRPr>
            </a:pPr>
            <a:endParaRPr lang="pl-PL"/>
          </a:p>
        </c:txPr>
        <c:crossAx val="441424080"/>
        <c:crosses val="autoZero"/>
        <c:crossBetween val="midCat"/>
      </c:valAx>
      <c:spPr>
        <a:solidFill>
          <a:srgbClr val="FFFFFF"/>
        </a:solidFill>
        <a:ln>
          <a:noFill/>
        </a:ln>
      </c:spPr>
    </c:plotArea>
    <c:plotVisOnly val="1"/>
    <c:dispBlanksAs val="gap"/>
    <c:showDLblsOverMax val="1"/>
  </c:chart>
  <c:spPr>
    <a:solidFill>
      <a:srgbClr val="FFFFFF"/>
    </a:solidFill>
    <a:ln>
      <a:noFill/>
    </a:ln>
  </c:spPr>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pl-PL"/>
  <c:roundedCorners val="1"/>
  <c:style val="2"/>
  <c:chart>
    <c:autoTitleDeleted val="1"/>
    <c:plotArea>
      <c:layout>
        <c:manualLayout>
          <c:xMode val="edge"/>
          <c:yMode val="edge"/>
          <c:x val="5.6662325064936916E-2"/>
          <c:y val="2.1606060499970242E-2"/>
          <c:w val="0.72705764366464443"/>
          <c:h val="0.83849469776272245"/>
        </c:manualLayout>
      </c:layout>
      <c:barChart>
        <c:barDir val="col"/>
        <c:grouping val="clustered"/>
        <c:varyColors val="1"/>
        <c:ser>
          <c:idx val="0"/>
          <c:order val="0"/>
          <c:tx>
            <c:v>MIASTO</c:v>
          </c:tx>
          <c:spPr>
            <a:solidFill>
              <a:srgbClr val="004586"/>
            </a:solidFill>
            <a:ln>
              <a:noFill/>
            </a:ln>
          </c:spPr>
          <c:invertIfNegative val="1"/>
          <c:cat>
            <c:strLit>
              <c:ptCount val="2"/>
              <c:pt idx="0">
                <c:v>MIN</c:v>
              </c:pt>
              <c:pt idx="1">
                <c:v>MAX</c:v>
              </c:pt>
            </c:strLit>
          </c:cat>
          <c:val>
            <c:numLit>
              <c:formatCode>General</c:formatCode>
              <c:ptCount val="2"/>
              <c:pt idx="0">
                <c:v>18</c:v>
              </c:pt>
              <c:pt idx="1">
                <c:v>25</c:v>
              </c:pt>
            </c:numLit>
          </c:val>
          <c:extLst xmlns:c16r2="http://schemas.microsoft.com/office/drawing/2015/06/chart">
            <c:ext xmlns:c16="http://schemas.microsoft.com/office/drawing/2014/chart" uri="{C3380CC4-5D6E-409C-BE32-E72D297353CC}">
              <c16:uniqueId val="{00000000-CEB4-4036-A9D6-0B076520B841}"/>
            </c:ex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ser>
          <c:idx val="1"/>
          <c:order val="1"/>
          <c:tx>
            <c:v>WIEŚ</c:v>
          </c:tx>
          <c:spPr>
            <a:solidFill>
              <a:srgbClr val="FF420E"/>
            </a:solidFill>
            <a:ln>
              <a:noFill/>
            </a:ln>
          </c:spPr>
          <c:invertIfNegative val="1"/>
          <c:cat>
            <c:strLit>
              <c:ptCount val="2"/>
              <c:pt idx="0">
                <c:v>MIN</c:v>
              </c:pt>
              <c:pt idx="1">
                <c:v>MAX</c:v>
              </c:pt>
            </c:strLit>
          </c:cat>
          <c:val>
            <c:numLit>
              <c:formatCode>General</c:formatCode>
              <c:ptCount val="2"/>
              <c:pt idx="0">
                <c:v>15</c:v>
              </c:pt>
              <c:pt idx="1">
                <c:v>25</c:v>
              </c:pt>
            </c:numLit>
          </c:val>
          <c:extLst xmlns:c16r2="http://schemas.microsoft.com/office/drawing/2015/06/chart">
            <c:ext xmlns:c16="http://schemas.microsoft.com/office/drawing/2014/chart" uri="{C3380CC4-5D6E-409C-BE32-E72D297353CC}">
              <c16:uniqueId val="{00000001-CEB4-4036-A9D6-0B076520B841}"/>
            </c:ex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dLbls>
          <c:showLegendKey val="0"/>
          <c:showVal val="0"/>
          <c:showCatName val="0"/>
          <c:showSerName val="0"/>
          <c:showPercent val="0"/>
          <c:showBubbleSize val="0"/>
        </c:dLbls>
        <c:gapWidth val="150"/>
        <c:axId val="538285248"/>
        <c:axId val="538284856"/>
      </c:barChart>
      <c:valAx>
        <c:axId val="538284856"/>
        <c:scaling>
          <c:orientation val="minMax"/>
        </c:scaling>
        <c:delete val="1"/>
        <c:axPos val="l"/>
        <c:majorGridlines>
          <c:spPr>
            <a:ln>
              <a:solidFill>
                <a:srgbClr val="B3B3B3"/>
              </a:solidFill>
            </a:ln>
          </c:spPr>
        </c:majorGridlines>
        <c:numFmt formatCode="General" sourceLinked="0"/>
        <c:majorTickMark val="none"/>
        <c:minorTickMark val="cross"/>
        <c:tickLblPos val="nextTo"/>
        <c:crossAx val="538285248"/>
        <c:crosses val="autoZero"/>
        <c:crossBetween val="between"/>
      </c:valAx>
      <c:catAx>
        <c:axId val="538285248"/>
        <c:scaling>
          <c:orientation val="minMax"/>
        </c:scaling>
        <c:delete val="1"/>
        <c:axPos val="b"/>
        <c:numFmt formatCode="General" sourceLinked="0"/>
        <c:majorTickMark val="none"/>
        <c:minorTickMark val="cross"/>
        <c:tickLblPos val="nextTo"/>
        <c:crossAx val="538284856"/>
        <c:crosses val="autoZero"/>
        <c:auto val="1"/>
        <c:lblAlgn val="ctr"/>
        <c:lblOffset val="100"/>
        <c:noMultiLvlLbl val="1"/>
      </c:catAx>
      <c:spPr>
        <a:noFill/>
        <a:ln>
          <a:solidFill>
            <a:srgbClr val="B3B3B3"/>
          </a:solidFill>
          <a:prstDash val="solid"/>
        </a:ln>
      </c:spPr>
    </c:plotArea>
    <c:legend>
      <c:legendPos val="r"/>
      <c:overlay val="1"/>
      <c:spPr>
        <a:noFill/>
        <a:ln>
          <a:noFill/>
        </a:ln>
      </c:spPr>
      <c:txPr>
        <a:bodyPr/>
        <a:lstStyle/>
        <a:p>
          <a:pPr>
            <a:defRPr sz="1000" b="0"/>
          </a:pPr>
          <a:endParaRPr lang="pl-PL"/>
        </a:p>
      </c:txPr>
    </c:legend>
    <c:plotVisOnly val="1"/>
    <c:dispBlanksAs val="zero"/>
    <c:showDLblsOverMax val="1"/>
  </c:chart>
  <c:spPr>
    <a:ln>
      <a:noFill/>
    </a:ln>
  </c:spPr>
  <c:externalData r:id="rId1">
    <c:autoUpdate val="1"/>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752577319587629"/>
          <c:y val="7.1186440677966104E-2"/>
          <c:w val="0.86391752577319592"/>
          <c:h val="0.8067796610169492"/>
        </c:manualLayout>
      </c:layout>
      <c:lineChart>
        <c:grouping val="standard"/>
        <c:varyColors val="0"/>
        <c:ser>
          <c:idx val="0"/>
          <c:order val="0"/>
          <c:spPr>
            <a:ln w="11155">
              <a:solidFill>
                <a:srgbClr val="FF0000"/>
              </a:solidFill>
              <a:prstDash val="sysDash"/>
            </a:ln>
          </c:spPr>
          <c:marker>
            <c:symbol val="diamond"/>
            <c:size val="4"/>
            <c:spPr>
              <a:solidFill>
                <a:srgbClr val="FFFFFF"/>
              </a:solidFill>
              <a:ln>
                <a:solidFill>
                  <a:srgbClr val="FF0000"/>
                </a:solidFill>
                <a:prstDash val="solid"/>
              </a:ln>
              <a:effectLst>
                <a:outerShdw dist="35921" dir="2700000" algn="br">
                  <a:srgbClr val="000000"/>
                </a:outerShdw>
              </a:effectLst>
            </c:spPr>
          </c:marker>
          <c:cat>
            <c:numRef>
              <c:f>Arkusz1!$A$1:$A$13</c:f>
              <c:numCache>
                <c:formatCode>h:mm</c:formatCode>
                <c:ptCount val="13"/>
                <c:pt idx="0">
                  <c:v>0.375</c:v>
                </c:pt>
                <c:pt idx="1">
                  <c:v>0.4375</c:v>
                </c:pt>
                <c:pt idx="2">
                  <c:v>0.45833333333333298</c:v>
                </c:pt>
                <c:pt idx="3">
                  <c:v>0.52083333333333304</c:v>
                </c:pt>
                <c:pt idx="4">
                  <c:v>0.58333333333333304</c:v>
                </c:pt>
                <c:pt idx="5">
                  <c:v>0.625</c:v>
                </c:pt>
                <c:pt idx="6">
                  <c:v>0.6875</c:v>
                </c:pt>
                <c:pt idx="7">
                  <c:v>0.75</c:v>
                </c:pt>
                <c:pt idx="8">
                  <c:v>0.83333333333333304</c:v>
                </c:pt>
                <c:pt idx="9">
                  <c:v>0.89583333333333304</c:v>
                </c:pt>
                <c:pt idx="10">
                  <c:v>0.95833333333333304</c:v>
                </c:pt>
                <c:pt idx="11">
                  <c:v>1.0833333333333299</c:v>
                </c:pt>
                <c:pt idx="12">
                  <c:v>1.125</c:v>
                </c:pt>
              </c:numCache>
            </c:numRef>
          </c:cat>
          <c:val>
            <c:numRef>
              <c:f>Arkusz1!$B$1:$B$13</c:f>
              <c:numCache>
                <c:formatCode>General</c:formatCode>
                <c:ptCount val="13"/>
                <c:pt idx="0">
                  <c:v>-70</c:v>
                </c:pt>
                <c:pt idx="1">
                  <c:v>90</c:v>
                </c:pt>
                <c:pt idx="2">
                  <c:v>65</c:v>
                </c:pt>
                <c:pt idx="3">
                  <c:v>50</c:v>
                </c:pt>
                <c:pt idx="4">
                  <c:v>40</c:v>
                </c:pt>
                <c:pt idx="5">
                  <c:v>30</c:v>
                </c:pt>
                <c:pt idx="6">
                  <c:v>60</c:v>
                </c:pt>
                <c:pt idx="7">
                  <c:v>40</c:v>
                </c:pt>
                <c:pt idx="8">
                  <c:v>50</c:v>
                </c:pt>
                <c:pt idx="9">
                  <c:v>40</c:v>
                </c:pt>
                <c:pt idx="10">
                  <c:v>30</c:v>
                </c:pt>
                <c:pt idx="11">
                  <c:v>20</c:v>
                </c:pt>
                <c:pt idx="12">
                  <c:v>17</c:v>
                </c:pt>
              </c:numCache>
            </c:numRef>
          </c:val>
          <c:smooth val="0"/>
          <c:extLst xmlns:c16r2="http://schemas.microsoft.com/office/drawing/2015/06/chart">
            <c:ext xmlns:c16="http://schemas.microsoft.com/office/drawing/2014/chart" uri="{C3380CC4-5D6E-409C-BE32-E72D297353CC}">
              <c16:uniqueId val="{00000000-EB0D-45D1-9425-495439439182}"/>
            </c:ext>
          </c:extLst>
        </c:ser>
        <c:dLbls>
          <c:showLegendKey val="0"/>
          <c:showVal val="0"/>
          <c:showCatName val="0"/>
          <c:showSerName val="0"/>
          <c:showPercent val="0"/>
          <c:showBubbleSize val="0"/>
        </c:dLbls>
        <c:marker val="1"/>
        <c:smooth val="0"/>
        <c:axId val="538286032"/>
        <c:axId val="538286424"/>
      </c:lineChart>
      <c:catAx>
        <c:axId val="538286032"/>
        <c:scaling>
          <c:orientation val="minMax"/>
        </c:scaling>
        <c:delete val="0"/>
        <c:axPos val="b"/>
        <c:title>
          <c:tx>
            <c:rich>
              <a:bodyPr/>
              <a:lstStyle/>
              <a:p>
                <a:pPr>
                  <a:defRPr sz="791" b="1" i="0" u="none" strike="noStrike" baseline="0">
                    <a:solidFill>
                      <a:srgbClr val="000000"/>
                    </a:solidFill>
                    <a:latin typeface="Arial CE"/>
                    <a:ea typeface="Arial CE"/>
                    <a:cs typeface="Arial CE"/>
                  </a:defRPr>
                </a:pPr>
                <a:r>
                  <a:rPr lang="pl-PL"/>
                  <a:t>pora dnia (godzina)</a:t>
                </a:r>
              </a:p>
            </c:rich>
          </c:tx>
          <c:layout>
            <c:manualLayout>
              <c:xMode val="edge"/>
              <c:yMode val="edge"/>
              <c:x val="0.43505154639175259"/>
              <c:y val="0.63050847457627124"/>
            </c:manualLayout>
          </c:layout>
          <c:overlay val="0"/>
          <c:spPr>
            <a:solidFill>
              <a:srgbClr val="FFFFFF"/>
            </a:solidFill>
            <a:ln w="22310">
              <a:noFill/>
            </a:ln>
          </c:spPr>
        </c:title>
        <c:numFmt formatCode="h:mm" sourceLinked="1"/>
        <c:majorTickMark val="out"/>
        <c:minorTickMark val="none"/>
        <c:tickLblPos val="nextTo"/>
        <c:spPr>
          <a:ln w="2789">
            <a:solidFill>
              <a:srgbClr val="000000"/>
            </a:solidFill>
            <a:prstDash val="solid"/>
          </a:ln>
        </c:spPr>
        <c:txPr>
          <a:bodyPr rot="0" vert="horz"/>
          <a:lstStyle/>
          <a:p>
            <a:pPr>
              <a:defRPr sz="703" b="0" i="0" u="none" strike="noStrike" baseline="0">
                <a:solidFill>
                  <a:srgbClr val="000000"/>
                </a:solidFill>
                <a:latin typeface="Arial Narrow"/>
                <a:ea typeface="Arial Narrow"/>
                <a:cs typeface="Arial Narrow"/>
              </a:defRPr>
            </a:pPr>
            <a:endParaRPr lang="pl-PL"/>
          </a:p>
        </c:txPr>
        <c:crossAx val="538286424"/>
        <c:crosses val="autoZero"/>
        <c:auto val="1"/>
        <c:lblAlgn val="ctr"/>
        <c:lblOffset val="100"/>
        <c:tickLblSkip val="1"/>
        <c:tickMarkSkip val="1"/>
        <c:noMultiLvlLbl val="0"/>
      </c:catAx>
      <c:valAx>
        <c:axId val="538286424"/>
        <c:scaling>
          <c:orientation val="minMax"/>
        </c:scaling>
        <c:delete val="0"/>
        <c:axPos val="l"/>
        <c:majorGridlines>
          <c:spPr>
            <a:ln w="2789">
              <a:solidFill>
                <a:srgbClr val="000000"/>
              </a:solidFill>
              <a:prstDash val="sysDash"/>
            </a:ln>
          </c:spPr>
        </c:majorGridlines>
        <c:title>
          <c:tx>
            <c:rich>
              <a:bodyPr/>
              <a:lstStyle/>
              <a:p>
                <a:pPr>
                  <a:defRPr sz="791" b="1" i="0" u="none" strike="noStrike" baseline="0">
                    <a:solidFill>
                      <a:srgbClr val="000000"/>
                    </a:solidFill>
                    <a:latin typeface="Arial CE"/>
                    <a:ea typeface="Arial CE"/>
                    <a:cs typeface="Arial CE"/>
                  </a:defRPr>
                </a:pPr>
                <a:r>
                  <a:rPr lang="pl-PL"/>
                  <a:t>amplituda ruchu [mm]</a:t>
                </a:r>
              </a:p>
            </c:rich>
          </c:tx>
          <c:layout>
            <c:manualLayout>
              <c:xMode val="edge"/>
              <c:yMode val="edge"/>
              <c:x val="1.2371134020618556E-2"/>
              <c:y val="0.25084745762711863"/>
            </c:manualLayout>
          </c:layout>
          <c:overlay val="0"/>
          <c:spPr>
            <a:noFill/>
            <a:ln w="22310">
              <a:noFill/>
            </a:ln>
          </c:spPr>
        </c:title>
        <c:numFmt formatCode="General" sourceLinked="1"/>
        <c:majorTickMark val="out"/>
        <c:minorTickMark val="none"/>
        <c:tickLblPos val="nextTo"/>
        <c:spPr>
          <a:ln w="2789">
            <a:solidFill>
              <a:srgbClr val="000000"/>
            </a:solidFill>
            <a:prstDash val="solid"/>
          </a:ln>
        </c:spPr>
        <c:txPr>
          <a:bodyPr rot="0" vert="horz"/>
          <a:lstStyle/>
          <a:p>
            <a:pPr>
              <a:defRPr sz="703" b="0" i="0" u="none" strike="noStrike" baseline="0">
                <a:solidFill>
                  <a:srgbClr val="000000"/>
                </a:solidFill>
                <a:latin typeface="Arial CE"/>
                <a:ea typeface="Arial CE"/>
                <a:cs typeface="Arial CE"/>
              </a:defRPr>
            </a:pPr>
            <a:endParaRPr lang="pl-PL"/>
          </a:p>
        </c:txPr>
        <c:crossAx val="538286032"/>
        <c:crosses val="autoZero"/>
        <c:crossBetween val="between"/>
      </c:valAx>
      <c:spPr>
        <a:noFill/>
        <a:ln w="11155">
          <a:solidFill>
            <a:srgbClr val="808080"/>
          </a:solidFill>
          <a:prstDash val="solid"/>
        </a:ln>
      </c:spPr>
    </c:plotArea>
    <c:plotVisOnly val="1"/>
    <c:dispBlanksAs val="gap"/>
    <c:showDLblsOverMax val="0"/>
  </c:chart>
  <c:spPr>
    <a:solidFill>
      <a:srgbClr val="FFFFFF"/>
    </a:solidFill>
    <a:ln w="2789">
      <a:solidFill>
        <a:srgbClr val="000000"/>
      </a:solidFill>
      <a:prstDash val="solid"/>
    </a:ln>
  </c:spPr>
  <c:txPr>
    <a:bodyPr/>
    <a:lstStyle/>
    <a:p>
      <a:pPr>
        <a:defRPr sz="900" b="0" i="0" u="none" strike="noStrike" baseline="0">
          <a:solidFill>
            <a:srgbClr val="000000"/>
          </a:solidFill>
          <a:latin typeface="Arial CE"/>
          <a:ea typeface="Arial CE"/>
          <a:cs typeface="Arial CE"/>
        </a:defRPr>
      </a:pPr>
      <a:endParaRPr lang="pl-PL"/>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pl-PL"/>
  <c:roundedCorners val="1"/>
  <c:style val="2"/>
  <c:chart>
    <c:autoTitleDeleted val="1"/>
    <c:view3D>
      <c:rotX val="9"/>
      <c:rotY val="14"/>
      <c:rAngAx val="1"/>
    </c:view3D>
    <c:floor>
      <c:thickness val="0"/>
      <c:spPr>
        <a:solidFill>
          <a:srgbClr val="CCCCCC"/>
        </a:solidFill>
        <a:ln>
          <a:solidFill>
            <a:srgbClr val="B3B3B3"/>
          </a:solidFill>
        </a:ln>
      </c:spPr>
    </c:floor>
    <c:sideWall>
      <c:thickness val="0"/>
      <c:spPr>
        <a:noFill/>
        <a:ln>
          <a:solidFill>
            <a:srgbClr val="B3B3B3"/>
          </a:solidFill>
          <a:prstDash val="solid"/>
        </a:ln>
      </c:spPr>
    </c:sideWall>
    <c:backWall>
      <c:thickness val="0"/>
      <c:spPr>
        <a:noFill/>
        <a:ln>
          <a:solidFill>
            <a:srgbClr val="B3B3B3"/>
          </a:solidFill>
          <a:prstDash val="solid"/>
        </a:ln>
      </c:spPr>
    </c:backWall>
    <c:plotArea>
      <c:layout>
        <c:manualLayout>
          <c:xMode val="edge"/>
          <c:yMode val="edge"/>
          <c:x val="6.1688327584087703E-2"/>
          <c:y val="8.0264575824012488E-2"/>
          <c:w val="0.89842323707051042"/>
          <c:h val="0.83661499265786221"/>
        </c:manualLayout>
      </c:layout>
      <c:bar3DChart>
        <c:barDir val="col"/>
        <c:grouping val="clustered"/>
        <c:varyColors val="1"/>
        <c:ser>
          <c:idx val="0"/>
          <c:order val="0"/>
          <c:tx>
            <c:v>Wiersz 12</c:v>
          </c:tx>
          <c:spPr>
            <a:solidFill>
              <a:srgbClr val="579D1C"/>
            </a:solidFill>
            <a:ln>
              <a:noFill/>
            </a:ln>
          </c:spPr>
          <c:invertIfNegative val="1"/>
          <c:dLbls>
            <c:numFmt formatCode="General" sourceLinked="0"/>
            <c:spPr>
              <a:noFill/>
              <a:ln>
                <a:noFill/>
              </a:ln>
              <a:effectLst/>
            </c:spPr>
            <c:txPr>
              <a:bodyPr/>
              <a:lstStyle/>
              <a:p>
                <a:pPr>
                  <a:defRPr sz="1000" b="0"/>
                </a:pPr>
                <a:endParaRPr lang="pl-PL"/>
              </a:p>
            </c:txPr>
            <c:showLegendKey val="1"/>
            <c:showVal val="1"/>
            <c:showCatName val="1"/>
            <c:showSerName val="1"/>
            <c:showPercent val="1"/>
            <c:showBubbleSize val="1"/>
            <c:showLeaderLines val="0"/>
            <c:extLst xmlns:c16r2="http://schemas.microsoft.com/office/drawing/2015/06/chart">
              <c:ext xmlns:c15="http://schemas.microsoft.com/office/drawing/2012/chart" uri="{CE6537A1-D6FC-4f65-9D91-7224C49458BB}">
                <c15:showLeaderLines val="0"/>
              </c:ext>
            </c:extLst>
          </c:dLbls>
          <c:cat>
            <c:strLit>
              <c:ptCount val="2"/>
              <c:pt idx="0">
                <c:v>1B</c:v>
              </c:pt>
              <c:pt idx="1">
                <c:v>1D</c:v>
              </c:pt>
            </c:strLit>
          </c:cat>
          <c:val>
            <c:numLit>
              <c:formatCode>General</c:formatCode>
              <c:ptCount val="2"/>
              <c:pt idx="0">
                <c:v>8.2899999999999991</c:v>
              </c:pt>
              <c:pt idx="1">
                <c:v>8.2799999999999994</c:v>
              </c:pt>
            </c:numLit>
          </c:val>
          <c:shape val="cylinder"/>
          <c:extLst xmlns:c16r2="http://schemas.microsoft.com/office/drawing/2015/06/chart">
            <c:ext xmlns:c16="http://schemas.microsoft.com/office/drawing/2014/chart" uri="{C3380CC4-5D6E-409C-BE32-E72D297353CC}">
              <c16:uniqueId val="{00000000-ED37-4A04-A9F1-0941294EA931}"/>
            </c:ex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dLbls>
          <c:showLegendKey val="0"/>
          <c:showVal val="0"/>
          <c:showCatName val="0"/>
          <c:showSerName val="0"/>
          <c:showPercent val="0"/>
          <c:showBubbleSize val="0"/>
        </c:dLbls>
        <c:gapWidth val="150"/>
        <c:shape val="box"/>
        <c:axId val="538287208"/>
        <c:axId val="538286816"/>
        <c:axId val="0"/>
      </c:bar3DChart>
      <c:valAx>
        <c:axId val="538286816"/>
        <c:scaling>
          <c:orientation val="minMax"/>
        </c:scaling>
        <c:delete val="1"/>
        <c:axPos val="l"/>
        <c:majorGridlines>
          <c:spPr>
            <a:ln>
              <a:solidFill>
                <a:srgbClr val="B3B3B3"/>
              </a:solidFill>
            </a:ln>
          </c:spPr>
        </c:majorGridlines>
        <c:numFmt formatCode="General" sourceLinked="0"/>
        <c:majorTickMark val="none"/>
        <c:minorTickMark val="cross"/>
        <c:tickLblPos val="nextTo"/>
        <c:crossAx val="538287208"/>
        <c:crosses val="autoZero"/>
        <c:crossBetween val="between"/>
      </c:valAx>
      <c:catAx>
        <c:axId val="538287208"/>
        <c:scaling>
          <c:orientation val="minMax"/>
        </c:scaling>
        <c:delete val="1"/>
        <c:axPos val="b"/>
        <c:numFmt formatCode="[$-1000415]d&quot;.&quot;mm&quot;.&quot;yyyy" sourceLinked="0"/>
        <c:majorTickMark val="none"/>
        <c:minorTickMark val="cross"/>
        <c:tickLblPos val="nextTo"/>
        <c:crossAx val="538286816"/>
        <c:crosses val="autoZero"/>
        <c:auto val="1"/>
        <c:lblAlgn val="ctr"/>
        <c:lblOffset val="100"/>
        <c:noMultiLvlLbl val="1"/>
      </c:catAx>
    </c:plotArea>
    <c:plotVisOnly val="1"/>
    <c:dispBlanksAs val="zero"/>
    <c:showDLblsOverMax val="1"/>
  </c:chart>
  <c:spPr>
    <a:ln>
      <a:noFill/>
    </a:ln>
  </c:spPr>
  <c:externalData r:id="rId1">
    <c:autoUpdate val="1"/>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pl-PL"/>
  <c:roundedCorners val="1"/>
  <c:style val="2"/>
  <c:chart>
    <c:autoTitleDeleted val="1"/>
    <c:view3D>
      <c:rotX val="9"/>
      <c:rotY val="14"/>
      <c:rAngAx val="1"/>
    </c:view3D>
    <c:floor>
      <c:thickness val="0"/>
      <c:spPr>
        <a:solidFill>
          <a:srgbClr val="CCCCCC"/>
        </a:solidFill>
        <a:ln>
          <a:solidFill>
            <a:srgbClr val="B3B3B3"/>
          </a:solidFill>
        </a:ln>
      </c:spPr>
    </c:floor>
    <c:sideWall>
      <c:thickness val="0"/>
      <c:spPr>
        <a:noFill/>
        <a:ln>
          <a:solidFill>
            <a:srgbClr val="B3B3B3"/>
          </a:solidFill>
          <a:prstDash val="solid"/>
        </a:ln>
      </c:spPr>
    </c:sideWall>
    <c:backWall>
      <c:thickness val="0"/>
      <c:spPr>
        <a:noFill/>
        <a:ln>
          <a:solidFill>
            <a:srgbClr val="B3B3B3"/>
          </a:solidFill>
          <a:prstDash val="solid"/>
        </a:ln>
      </c:spPr>
    </c:backWall>
    <c:plotArea>
      <c:layout>
        <c:manualLayout>
          <c:xMode val="edge"/>
          <c:yMode val="edge"/>
          <c:x val="6.1688327584087703E-2"/>
          <c:y val="8.0264575824012488E-2"/>
          <c:w val="0.89842323707051042"/>
          <c:h val="0.83661499265786221"/>
        </c:manualLayout>
      </c:layout>
      <c:bar3DChart>
        <c:barDir val="col"/>
        <c:grouping val="clustered"/>
        <c:varyColors val="1"/>
        <c:ser>
          <c:idx val="0"/>
          <c:order val="0"/>
          <c:tx>
            <c:v>Wiersz 12</c:v>
          </c:tx>
          <c:spPr>
            <a:solidFill>
              <a:srgbClr val="579D1C"/>
            </a:solidFill>
            <a:ln>
              <a:noFill/>
            </a:ln>
          </c:spPr>
          <c:invertIfNegative val="1"/>
          <c:dLbls>
            <c:numFmt formatCode="General" sourceLinked="0"/>
            <c:spPr>
              <a:noFill/>
              <a:ln>
                <a:noFill/>
              </a:ln>
              <a:effectLst/>
            </c:spPr>
            <c:txPr>
              <a:bodyPr/>
              <a:lstStyle/>
              <a:p>
                <a:pPr>
                  <a:defRPr sz="1000" b="0"/>
                </a:pPr>
                <a:endParaRPr lang="pl-PL"/>
              </a:p>
            </c:txPr>
            <c:showLegendKey val="1"/>
            <c:showVal val="1"/>
            <c:showCatName val="1"/>
            <c:showSerName val="1"/>
            <c:showPercent val="1"/>
            <c:showBubbleSize val="1"/>
            <c:showLeaderLines val="0"/>
            <c:extLst xmlns:c16r2="http://schemas.microsoft.com/office/drawing/2015/06/chart">
              <c:ext xmlns:c15="http://schemas.microsoft.com/office/drawing/2012/chart" uri="{CE6537A1-D6FC-4f65-9D91-7224C49458BB}">
                <c15:showLeaderLines val="0"/>
              </c:ext>
            </c:extLst>
          </c:dLbls>
          <c:cat>
            <c:strLit>
              <c:ptCount val="2"/>
              <c:pt idx="0">
                <c:v>1B</c:v>
              </c:pt>
              <c:pt idx="1">
                <c:v>1D</c:v>
              </c:pt>
            </c:strLit>
          </c:cat>
          <c:val>
            <c:numLit>
              <c:formatCode>General</c:formatCode>
              <c:ptCount val="2"/>
              <c:pt idx="0">
                <c:v>158.26999999999998</c:v>
              </c:pt>
              <c:pt idx="1">
                <c:v>170.83</c:v>
              </c:pt>
            </c:numLit>
          </c:val>
          <c:shape val="cylinder"/>
          <c:extLst xmlns:c16r2="http://schemas.microsoft.com/office/drawing/2015/06/chart">
            <c:ext xmlns:c16="http://schemas.microsoft.com/office/drawing/2014/chart" uri="{C3380CC4-5D6E-409C-BE32-E72D297353CC}">
              <c16:uniqueId val="{00000000-14A4-4EFA-8147-6C25222D0C40}"/>
            </c:ex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dLbls>
          <c:showLegendKey val="0"/>
          <c:showVal val="0"/>
          <c:showCatName val="0"/>
          <c:showSerName val="0"/>
          <c:showPercent val="0"/>
          <c:showBubbleSize val="0"/>
        </c:dLbls>
        <c:gapWidth val="150"/>
        <c:shape val="box"/>
        <c:axId val="538288384"/>
        <c:axId val="538287992"/>
        <c:axId val="0"/>
      </c:bar3DChart>
      <c:valAx>
        <c:axId val="538287992"/>
        <c:scaling>
          <c:orientation val="minMax"/>
        </c:scaling>
        <c:delete val="1"/>
        <c:axPos val="l"/>
        <c:majorGridlines>
          <c:spPr>
            <a:ln>
              <a:solidFill>
                <a:srgbClr val="B3B3B3"/>
              </a:solidFill>
            </a:ln>
          </c:spPr>
        </c:majorGridlines>
        <c:numFmt formatCode="General" sourceLinked="0"/>
        <c:majorTickMark val="none"/>
        <c:minorTickMark val="cross"/>
        <c:tickLblPos val="nextTo"/>
        <c:crossAx val="538288384"/>
        <c:crosses val="autoZero"/>
        <c:crossBetween val="between"/>
      </c:valAx>
      <c:catAx>
        <c:axId val="538288384"/>
        <c:scaling>
          <c:orientation val="minMax"/>
        </c:scaling>
        <c:delete val="1"/>
        <c:axPos val="b"/>
        <c:numFmt formatCode="[$-1000415]d&quot;.&quot;mm&quot;.&quot;yyyy" sourceLinked="0"/>
        <c:majorTickMark val="none"/>
        <c:minorTickMark val="cross"/>
        <c:tickLblPos val="nextTo"/>
        <c:crossAx val="538287992"/>
        <c:crosses val="autoZero"/>
        <c:auto val="1"/>
        <c:lblAlgn val="ctr"/>
        <c:lblOffset val="100"/>
        <c:noMultiLvlLbl val="1"/>
      </c:catAx>
    </c:plotArea>
    <c:plotVisOnly val="1"/>
    <c:dispBlanksAs val="zero"/>
    <c:showDLblsOverMax val="1"/>
  </c:chart>
  <c:spPr>
    <a:ln>
      <a:noFill/>
    </a:ln>
  </c:spPr>
  <c:externalData r:id="rId1">
    <c:autoUpdate val="1"/>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1"/>
  <c:lang val="pl-PL"/>
  <c:roundedCorners val="1"/>
  <c:style val="2"/>
  <c:chart>
    <c:autoTitleDeleted val="1"/>
    <c:view3D>
      <c:rotX val="9"/>
      <c:rotY val="14"/>
      <c:rAngAx val="1"/>
    </c:view3D>
    <c:floor>
      <c:thickness val="0"/>
      <c:spPr>
        <a:solidFill>
          <a:srgbClr val="CCCCCC"/>
        </a:solidFill>
        <a:ln>
          <a:solidFill>
            <a:srgbClr val="B3B3B3"/>
          </a:solidFill>
        </a:ln>
      </c:spPr>
    </c:floor>
    <c:sideWall>
      <c:thickness val="0"/>
      <c:spPr>
        <a:noFill/>
        <a:ln>
          <a:solidFill>
            <a:srgbClr val="B3B3B3"/>
          </a:solidFill>
          <a:prstDash val="solid"/>
        </a:ln>
      </c:spPr>
    </c:sideWall>
    <c:backWall>
      <c:thickness val="0"/>
      <c:spPr>
        <a:noFill/>
        <a:ln>
          <a:solidFill>
            <a:srgbClr val="B3B3B3"/>
          </a:solidFill>
          <a:prstDash val="solid"/>
        </a:ln>
      </c:spPr>
    </c:backWall>
    <c:plotArea>
      <c:layout>
        <c:manualLayout>
          <c:xMode val="edge"/>
          <c:yMode val="edge"/>
          <c:x val="6.1688327584087703E-2"/>
          <c:y val="8.0264575824012488E-2"/>
          <c:w val="0.89842323707051042"/>
          <c:h val="0.83661499265786221"/>
        </c:manualLayout>
      </c:layout>
      <c:bar3DChart>
        <c:barDir val="col"/>
        <c:grouping val="clustered"/>
        <c:varyColors val="1"/>
        <c:ser>
          <c:idx val="0"/>
          <c:order val="0"/>
          <c:tx>
            <c:v>Wiersz 12</c:v>
          </c:tx>
          <c:spPr>
            <a:solidFill>
              <a:srgbClr val="579D1C"/>
            </a:solidFill>
            <a:ln>
              <a:noFill/>
            </a:ln>
          </c:spPr>
          <c:invertIfNegative val="1"/>
          <c:dLbls>
            <c:numFmt formatCode="General" sourceLinked="0"/>
            <c:spPr>
              <a:noFill/>
              <a:ln>
                <a:noFill/>
              </a:ln>
              <a:effectLst/>
            </c:spPr>
            <c:txPr>
              <a:bodyPr/>
              <a:lstStyle/>
              <a:p>
                <a:pPr>
                  <a:defRPr sz="1000" b="0"/>
                </a:pPr>
                <a:endParaRPr lang="pl-PL"/>
              </a:p>
            </c:txPr>
            <c:showLegendKey val="1"/>
            <c:showVal val="1"/>
            <c:showCatName val="1"/>
            <c:showSerName val="1"/>
            <c:showPercent val="1"/>
            <c:showBubbleSize val="1"/>
            <c:showLeaderLines val="0"/>
            <c:extLst xmlns:c16r2="http://schemas.microsoft.com/office/drawing/2015/06/chart">
              <c:ext xmlns:c15="http://schemas.microsoft.com/office/drawing/2012/chart" uri="{CE6537A1-D6FC-4f65-9D91-7224C49458BB}">
                <c15:showLeaderLines val="0"/>
              </c:ext>
            </c:extLst>
          </c:dLbls>
          <c:cat>
            <c:strLit>
              <c:ptCount val="2"/>
              <c:pt idx="0">
                <c:v>1B</c:v>
              </c:pt>
              <c:pt idx="1">
                <c:v>1D</c:v>
              </c:pt>
            </c:strLit>
          </c:cat>
          <c:val>
            <c:numLit>
              <c:formatCode>General</c:formatCode>
              <c:ptCount val="2"/>
              <c:pt idx="0">
                <c:v>313.60000000000002</c:v>
              </c:pt>
              <c:pt idx="1">
                <c:v>302.27999999999997</c:v>
              </c:pt>
            </c:numLit>
          </c:val>
          <c:shape val="cylinder"/>
          <c:extLst xmlns:c16r2="http://schemas.microsoft.com/office/drawing/2015/06/chart">
            <c:ext xmlns:c16="http://schemas.microsoft.com/office/drawing/2014/chart" uri="{C3380CC4-5D6E-409C-BE32-E72D297353CC}">
              <c16:uniqueId val="{00000000-AE0B-43B0-8150-598F4E5095B7}"/>
            </c:ex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dLbls>
          <c:showLegendKey val="0"/>
          <c:showVal val="0"/>
          <c:showCatName val="0"/>
          <c:showSerName val="0"/>
          <c:showPercent val="0"/>
          <c:showBubbleSize val="0"/>
        </c:dLbls>
        <c:gapWidth val="150"/>
        <c:shape val="box"/>
        <c:axId val="538289560"/>
        <c:axId val="538289168"/>
        <c:axId val="0"/>
      </c:bar3DChart>
      <c:valAx>
        <c:axId val="538289168"/>
        <c:scaling>
          <c:orientation val="minMax"/>
        </c:scaling>
        <c:delete val="1"/>
        <c:axPos val="l"/>
        <c:majorGridlines>
          <c:spPr>
            <a:ln>
              <a:solidFill>
                <a:srgbClr val="B3B3B3"/>
              </a:solidFill>
            </a:ln>
          </c:spPr>
        </c:majorGridlines>
        <c:numFmt formatCode="General" sourceLinked="0"/>
        <c:majorTickMark val="none"/>
        <c:minorTickMark val="cross"/>
        <c:tickLblPos val="nextTo"/>
        <c:crossAx val="538289560"/>
        <c:crosses val="autoZero"/>
        <c:crossBetween val="between"/>
      </c:valAx>
      <c:catAx>
        <c:axId val="538289560"/>
        <c:scaling>
          <c:orientation val="minMax"/>
        </c:scaling>
        <c:delete val="1"/>
        <c:axPos val="b"/>
        <c:numFmt formatCode="[$-1000415]d&quot;.&quot;mm&quot;.&quot;yyyy" sourceLinked="0"/>
        <c:majorTickMark val="none"/>
        <c:minorTickMark val="cross"/>
        <c:tickLblPos val="nextTo"/>
        <c:crossAx val="538289168"/>
        <c:crosses val="autoZero"/>
        <c:auto val="1"/>
        <c:lblAlgn val="ctr"/>
        <c:lblOffset val="100"/>
        <c:noMultiLvlLbl val="1"/>
      </c:catAx>
    </c:plotArea>
    <c:plotVisOnly val="1"/>
    <c:dispBlanksAs val="zero"/>
    <c:showDLblsOverMax val="1"/>
  </c:chart>
  <c:spPr>
    <a:ln>
      <a:noFill/>
    </a:ln>
  </c:spPr>
  <c:externalData r:id="rId1">
    <c:autoUpdate val="1"/>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1"/>
  <c:lang val="pl-PL"/>
  <c:roundedCorners val="1"/>
  <c:style val="2"/>
  <c:chart>
    <c:autoTitleDeleted val="1"/>
    <c:view3D>
      <c:rotX val="9"/>
      <c:rotY val="14"/>
      <c:rAngAx val="1"/>
    </c:view3D>
    <c:floor>
      <c:thickness val="0"/>
      <c:spPr>
        <a:solidFill>
          <a:srgbClr val="CCCCCC"/>
        </a:solidFill>
        <a:ln>
          <a:solidFill>
            <a:srgbClr val="B3B3B3"/>
          </a:solidFill>
        </a:ln>
      </c:spPr>
    </c:floor>
    <c:sideWall>
      <c:thickness val="0"/>
      <c:spPr>
        <a:noFill/>
        <a:ln>
          <a:solidFill>
            <a:srgbClr val="B3B3B3"/>
          </a:solidFill>
          <a:prstDash val="solid"/>
        </a:ln>
      </c:spPr>
    </c:sideWall>
    <c:backWall>
      <c:thickness val="0"/>
      <c:spPr>
        <a:noFill/>
        <a:ln>
          <a:solidFill>
            <a:srgbClr val="B3B3B3"/>
          </a:solidFill>
          <a:prstDash val="solid"/>
        </a:ln>
      </c:spPr>
    </c:backWall>
    <c:plotArea>
      <c:layout>
        <c:manualLayout>
          <c:xMode val="edge"/>
          <c:yMode val="edge"/>
          <c:x val="6.1688327584087703E-2"/>
          <c:y val="8.0264575824012488E-2"/>
          <c:w val="0.89842323707051042"/>
          <c:h val="0.83661499265786221"/>
        </c:manualLayout>
      </c:layout>
      <c:bar3DChart>
        <c:barDir val="col"/>
        <c:grouping val="clustered"/>
        <c:varyColors val="1"/>
        <c:ser>
          <c:idx val="0"/>
          <c:order val="0"/>
          <c:tx>
            <c:v>Wiersz 12</c:v>
          </c:tx>
          <c:spPr>
            <a:solidFill>
              <a:srgbClr val="579D1C"/>
            </a:solidFill>
            <a:ln>
              <a:noFill/>
            </a:ln>
          </c:spPr>
          <c:invertIfNegative val="1"/>
          <c:dLbls>
            <c:numFmt formatCode="General" sourceLinked="0"/>
            <c:spPr>
              <a:noFill/>
              <a:ln>
                <a:noFill/>
              </a:ln>
              <a:effectLst/>
            </c:spPr>
            <c:txPr>
              <a:bodyPr/>
              <a:lstStyle/>
              <a:p>
                <a:pPr>
                  <a:defRPr sz="1000" b="0"/>
                </a:pPr>
                <a:endParaRPr lang="pl-PL"/>
              </a:p>
            </c:txPr>
            <c:showLegendKey val="1"/>
            <c:showVal val="1"/>
            <c:showCatName val="1"/>
            <c:showSerName val="1"/>
            <c:showPercent val="1"/>
            <c:showBubbleSize val="1"/>
            <c:showLeaderLines val="0"/>
            <c:extLst xmlns:c16r2="http://schemas.microsoft.com/office/drawing/2015/06/chart">
              <c:ext xmlns:c15="http://schemas.microsoft.com/office/drawing/2012/chart" uri="{CE6537A1-D6FC-4f65-9D91-7224C49458BB}">
                <c15:showLeaderLines val="0"/>
              </c:ext>
            </c:extLst>
          </c:dLbls>
          <c:cat>
            <c:strLit>
              <c:ptCount val="2"/>
              <c:pt idx="0">
                <c:v>1B</c:v>
              </c:pt>
              <c:pt idx="1">
                <c:v>1D</c:v>
              </c:pt>
            </c:strLit>
          </c:cat>
          <c:val>
            <c:numLit>
              <c:formatCode>General</c:formatCode>
              <c:ptCount val="2"/>
              <c:pt idx="0">
                <c:v>13.07</c:v>
              </c:pt>
              <c:pt idx="1">
                <c:v>12.44</c:v>
              </c:pt>
            </c:numLit>
          </c:val>
          <c:shape val="cylinder"/>
          <c:extLst xmlns:c16r2="http://schemas.microsoft.com/office/drawing/2015/06/chart">
            <c:ext xmlns:c16="http://schemas.microsoft.com/office/drawing/2014/chart" uri="{C3380CC4-5D6E-409C-BE32-E72D297353CC}">
              <c16:uniqueId val="{00000000-EBC6-43AD-B10D-61236FCC64FE}"/>
            </c:ex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dLbls>
          <c:showLegendKey val="0"/>
          <c:showVal val="0"/>
          <c:showCatName val="0"/>
          <c:showSerName val="0"/>
          <c:showPercent val="0"/>
          <c:showBubbleSize val="0"/>
        </c:dLbls>
        <c:gapWidth val="150"/>
        <c:shape val="box"/>
        <c:axId val="538290736"/>
        <c:axId val="538290344"/>
        <c:axId val="0"/>
      </c:bar3DChart>
      <c:valAx>
        <c:axId val="538290344"/>
        <c:scaling>
          <c:orientation val="minMax"/>
        </c:scaling>
        <c:delete val="1"/>
        <c:axPos val="l"/>
        <c:majorGridlines>
          <c:spPr>
            <a:ln>
              <a:solidFill>
                <a:srgbClr val="B3B3B3"/>
              </a:solidFill>
            </a:ln>
          </c:spPr>
        </c:majorGridlines>
        <c:numFmt formatCode="General" sourceLinked="0"/>
        <c:majorTickMark val="none"/>
        <c:minorTickMark val="cross"/>
        <c:tickLblPos val="nextTo"/>
        <c:crossAx val="538290736"/>
        <c:crosses val="autoZero"/>
        <c:crossBetween val="between"/>
      </c:valAx>
      <c:catAx>
        <c:axId val="538290736"/>
        <c:scaling>
          <c:orientation val="minMax"/>
        </c:scaling>
        <c:delete val="1"/>
        <c:axPos val="b"/>
        <c:numFmt formatCode="[$-1000415]d&quot;.&quot;mm&quot;.&quot;yyyy" sourceLinked="0"/>
        <c:majorTickMark val="none"/>
        <c:minorTickMark val="cross"/>
        <c:tickLblPos val="nextTo"/>
        <c:crossAx val="538290344"/>
        <c:crosses val="autoZero"/>
        <c:auto val="1"/>
        <c:lblAlgn val="ctr"/>
        <c:lblOffset val="100"/>
        <c:noMultiLvlLbl val="1"/>
      </c:catAx>
    </c:plotArea>
    <c:plotVisOnly val="1"/>
    <c:dispBlanksAs val="zero"/>
    <c:showDLblsOverMax val="1"/>
  </c:chart>
  <c:spPr>
    <a:ln>
      <a:noFill/>
    </a:ln>
  </c:spPr>
  <c:externalData r:id="rId1">
    <c:autoUpdate val="1"/>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1"/>
  <c:lang val="pl-PL"/>
  <c:roundedCorners val="1"/>
  <c:style val="2"/>
  <c:chart>
    <c:autoTitleDeleted val="1"/>
    <c:view3D>
      <c:rotX val="9"/>
      <c:rotY val="14"/>
      <c:rAngAx val="1"/>
    </c:view3D>
    <c:floor>
      <c:thickness val="0"/>
      <c:spPr>
        <a:solidFill>
          <a:srgbClr val="CCCCCC"/>
        </a:solidFill>
        <a:ln>
          <a:solidFill>
            <a:srgbClr val="B3B3B3"/>
          </a:solidFill>
        </a:ln>
      </c:spPr>
    </c:floor>
    <c:sideWall>
      <c:thickness val="0"/>
      <c:spPr>
        <a:noFill/>
        <a:ln>
          <a:solidFill>
            <a:srgbClr val="B3B3B3"/>
          </a:solidFill>
          <a:prstDash val="solid"/>
        </a:ln>
      </c:spPr>
    </c:sideWall>
    <c:backWall>
      <c:thickness val="0"/>
      <c:spPr>
        <a:noFill/>
        <a:ln>
          <a:solidFill>
            <a:srgbClr val="B3B3B3"/>
          </a:solidFill>
          <a:prstDash val="solid"/>
        </a:ln>
      </c:spPr>
    </c:backWall>
    <c:plotArea>
      <c:layout>
        <c:manualLayout>
          <c:xMode val="edge"/>
          <c:yMode val="edge"/>
          <c:x val="6.1688327584087703E-2"/>
          <c:y val="8.0264575824012488E-2"/>
          <c:w val="0.89842323707051042"/>
          <c:h val="0.83661499265786221"/>
        </c:manualLayout>
      </c:layout>
      <c:bar3DChart>
        <c:barDir val="col"/>
        <c:grouping val="clustered"/>
        <c:varyColors val="1"/>
        <c:ser>
          <c:idx val="0"/>
          <c:order val="0"/>
          <c:tx>
            <c:v>Wiersz 12</c:v>
          </c:tx>
          <c:spPr>
            <a:solidFill>
              <a:srgbClr val="579D1C"/>
            </a:solidFill>
            <a:ln>
              <a:noFill/>
            </a:ln>
          </c:spPr>
          <c:invertIfNegative val="1"/>
          <c:dLbls>
            <c:numFmt formatCode="General" sourceLinked="0"/>
            <c:spPr>
              <a:noFill/>
              <a:ln>
                <a:noFill/>
              </a:ln>
              <a:effectLst/>
            </c:spPr>
            <c:txPr>
              <a:bodyPr/>
              <a:lstStyle/>
              <a:p>
                <a:pPr>
                  <a:defRPr sz="1000" b="0"/>
                </a:pPr>
                <a:endParaRPr lang="pl-PL"/>
              </a:p>
            </c:txPr>
            <c:showLegendKey val="1"/>
            <c:showVal val="1"/>
            <c:showCatName val="1"/>
            <c:showSerName val="1"/>
            <c:showPercent val="1"/>
            <c:showBubbleSize val="1"/>
            <c:showLeaderLines val="0"/>
            <c:extLst xmlns:c16r2="http://schemas.microsoft.com/office/drawing/2015/06/chart">
              <c:ext xmlns:c15="http://schemas.microsoft.com/office/drawing/2012/chart" uri="{CE6537A1-D6FC-4f65-9D91-7224C49458BB}">
                <c15:showLeaderLines val="0"/>
              </c:ext>
            </c:extLst>
          </c:dLbls>
          <c:cat>
            <c:strLit>
              <c:ptCount val="2"/>
              <c:pt idx="0">
                <c:v>1B</c:v>
              </c:pt>
              <c:pt idx="1">
                <c:v>1D</c:v>
              </c:pt>
            </c:strLit>
          </c:cat>
          <c:val>
            <c:numLit>
              <c:formatCode>General</c:formatCode>
              <c:ptCount val="2"/>
              <c:pt idx="0">
                <c:v>16.03</c:v>
              </c:pt>
              <c:pt idx="1">
                <c:v>10.65</c:v>
              </c:pt>
            </c:numLit>
          </c:val>
          <c:shape val="cylinder"/>
          <c:extLst xmlns:c16r2="http://schemas.microsoft.com/office/drawing/2015/06/chart">
            <c:ext xmlns:c16="http://schemas.microsoft.com/office/drawing/2014/chart" uri="{C3380CC4-5D6E-409C-BE32-E72D297353CC}">
              <c16:uniqueId val="{00000000-60EA-414B-92FE-1117A97EB809}"/>
            </c:ex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dLbls>
          <c:showLegendKey val="0"/>
          <c:showVal val="0"/>
          <c:showCatName val="0"/>
          <c:showSerName val="0"/>
          <c:showPercent val="0"/>
          <c:showBubbleSize val="0"/>
        </c:dLbls>
        <c:gapWidth val="150"/>
        <c:shape val="box"/>
        <c:axId val="779989672"/>
        <c:axId val="779989280"/>
        <c:axId val="0"/>
      </c:bar3DChart>
      <c:valAx>
        <c:axId val="779989280"/>
        <c:scaling>
          <c:orientation val="minMax"/>
        </c:scaling>
        <c:delete val="1"/>
        <c:axPos val="l"/>
        <c:majorGridlines>
          <c:spPr>
            <a:ln>
              <a:solidFill>
                <a:srgbClr val="B3B3B3"/>
              </a:solidFill>
            </a:ln>
          </c:spPr>
        </c:majorGridlines>
        <c:numFmt formatCode="General" sourceLinked="0"/>
        <c:majorTickMark val="none"/>
        <c:minorTickMark val="cross"/>
        <c:tickLblPos val="nextTo"/>
        <c:crossAx val="779989672"/>
        <c:crosses val="autoZero"/>
        <c:crossBetween val="between"/>
      </c:valAx>
      <c:catAx>
        <c:axId val="779989672"/>
        <c:scaling>
          <c:orientation val="minMax"/>
        </c:scaling>
        <c:delete val="1"/>
        <c:axPos val="b"/>
        <c:numFmt formatCode="[$-1000415]d&quot;.&quot;mm&quot;.&quot;yyyy" sourceLinked="0"/>
        <c:majorTickMark val="none"/>
        <c:minorTickMark val="cross"/>
        <c:tickLblPos val="nextTo"/>
        <c:crossAx val="779989280"/>
        <c:crosses val="autoZero"/>
        <c:auto val="1"/>
        <c:lblAlgn val="ctr"/>
        <c:lblOffset val="100"/>
        <c:noMultiLvlLbl val="1"/>
      </c:catAx>
    </c:plotArea>
    <c:plotVisOnly val="1"/>
    <c:dispBlanksAs val="zero"/>
    <c:showDLblsOverMax val="1"/>
  </c:chart>
  <c:spPr>
    <a:ln>
      <a:noFill/>
    </a:ln>
  </c:spPr>
  <c:externalData r:id="rId1">
    <c:autoUpdate val="1"/>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1"/>
  <c:lang val="pl-PL"/>
  <c:roundedCorners val="1"/>
  <c:style val="2"/>
  <c:chart>
    <c:autoTitleDeleted val="1"/>
    <c:view3D>
      <c:rotX val="9"/>
      <c:rotY val="14"/>
      <c:rAngAx val="1"/>
    </c:view3D>
    <c:floor>
      <c:thickness val="0"/>
      <c:spPr>
        <a:solidFill>
          <a:srgbClr val="CCCCCC"/>
        </a:solidFill>
        <a:ln>
          <a:solidFill>
            <a:srgbClr val="B3B3B3"/>
          </a:solidFill>
        </a:ln>
      </c:spPr>
    </c:floor>
    <c:sideWall>
      <c:thickness val="0"/>
      <c:spPr>
        <a:noFill/>
        <a:ln>
          <a:solidFill>
            <a:srgbClr val="B3B3B3"/>
          </a:solidFill>
          <a:prstDash val="solid"/>
        </a:ln>
      </c:spPr>
    </c:sideWall>
    <c:backWall>
      <c:thickness val="0"/>
      <c:spPr>
        <a:noFill/>
        <a:ln>
          <a:solidFill>
            <a:srgbClr val="B3B3B3"/>
          </a:solidFill>
          <a:prstDash val="solid"/>
        </a:ln>
      </c:spPr>
    </c:backWall>
    <c:plotArea>
      <c:layout>
        <c:manualLayout>
          <c:xMode val="edge"/>
          <c:yMode val="edge"/>
          <c:x val="6.1688327584087703E-2"/>
          <c:y val="8.0264575824012488E-2"/>
          <c:w val="0.89842323707051042"/>
          <c:h val="0.83661499265786221"/>
        </c:manualLayout>
      </c:layout>
      <c:bar3DChart>
        <c:barDir val="col"/>
        <c:grouping val="clustered"/>
        <c:varyColors val="1"/>
        <c:ser>
          <c:idx val="0"/>
          <c:order val="0"/>
          <c:tx>
            <c:v>Wiersz 12</c:v>
          </c:tx>
          <c:spPr>
            <a:solidFill>
              <a:srgbClr val="579D1C"/>
            </a:solidFill>
            <a:ln>
              <a:noFill/>
            </a:ln>
          </c:spPr>
          <c:invertIfNegative val="1"/>
          <c:dLbls>
            <c:numFmt formatCode="General" sourceLinked="0"/>
            <c:spPr>
              <a:noFill/>
              <a:ln>
                <a:noFill/>
              </a:ln>
              <a:effectLst/>
            </c:spPr>
            <c:txPr>
              <a:bodyPr/>
              <a:lstStyle/>
              <a:p>
                <a:pPr>
                  <a:defRPr sz="1000" b="0"/>
                </a:pPr>
                <a:endParaRPr lang="pl-PL"/>
              </a:p>
            </c:txPr>
            <c:showLegendKey val="1"/>
            <c:showVal val="1"/>
            <c:showCatName val="1"/>
            <c:showSerName val="1"/>
            <c:showPercent val="1"/>
            <c:showBubbleSize val="1"/>
            <c:showLeaderLines val="0"/>
            <c:extLst xmlns:c16r2="http://schemas.microsoft.com/office/drawing/2015/06/chart">
              <c:ext xmlns:c15="http://schemas.microsoft.com/office/drawing/2012/chart" uri="{CE6537A1-D6FC-4f65-9D91-7224C49458BB}">
                <c15:showLeaderLines val="0"/>
              </c:ext>
            </c:extLst>
          </c:dLbls>
          <c:cat>
            <c:strLit>
              <c:ptCount val="2"/>
              <c:pt idx="0">
                <c:v>1B</c:v>
              </c:pt>
              <c:pt idx="1">
                <c:v>1D</c:v>
              </c:pt>
            </c:strLit>
          </c:cat>
          <c:val>
            <c:numLit>
              <c:formatCode>General</c:formatCode>
              <c:ptCount val="2"/>
              <c:pt idx="0">
                <c:v>12.5</c:v>
              </c:pt>
              <c:pt idx="1">
                <c:v>12.18</c:v>
              </c:pt>
            </c:numLit>
          </c:val>
          <c:shape val="cylinder"/>
          <c:extLst xmlns:c16r2="http://schemas.microsoft.com/office/drawing/2015/06/chart">
            <c:ext xmlns:c16="http://schemas.microsoft.com/office/drawing/2014/chart" uri="{C3380CC4-5D6E-409C-BE32-E72D297353CC}">
              <c16:uniqueId val="{00000000-F04C-4F47-859C-5233534A3B27}"/>
            </c:ex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dLbls>
          <c:showLegendKey val="0"/>
          <c:showVal val="0"/>
          <c:showCatName val="0"/>
          <c:showSerName val="0"/>
          <c:showPercent val="0"/>
          <c:showBubbleSize val="0"/>
        </c:dLbls>
        <c:gapWidth val="150"/>
        <c:shape val="box"/>
        <c:axId val="779990848"/>
        <c:axId val="779990456"/>
        <c:axId val="0"/>
      </c:bar3DChart>
      <c:valAx>
        <c:axId val="779990456"/>
        <c:scaling>
          <c:orientation val="minMax"/>
        </c:scaling>
        <c:delete val="1"/>
        <c:axPos val="l"/>
        <c:majorGridlines>
          <c:spPr>
            <a:ln>
              <a:solidFill>
                <a:srgbClr val="B3B3B3"/>
              </a:solidFill>
            </a:ln>
          </c:spPr>
        </c:majorGridlines>
        <c:numFmt formatCode="General" sourceLinked="0"/>
        <c:majorTickMark val="none"/>
        <c:minorTickMark val="cross"/>
        <c:tickLblPos val="nextTo"/>
        <c:crossAx val="779990848"/>
        <c:crosses val="autoZero"/>
        <c:crossBetween val="between"/>
      </c:valAx>
      <c:catAx>
        <c:axId val="779990848"/>
        <c:scaling>
          <c:orientation val="minMax"/>
        </c:scaling>
        <c:delete val="1"/>
        <c:axPos val="b"/>
        <c:numFmt formatCode="[$-1000415]d&quot;.&quot;mm&quot;.&quot;yyyy" sourceLinked="0"/>
        <c:majorTickMark val="none"/>
        <c:minorTickMark val="cross"/>
        <c:tickLblPos val="nextTo"/>
        <c:crossAx val="779990456"/>
        <c:crosses val="autoZero"/>
        <c:auto val="1"/>
        <c:lblAlgn val="ctr"/>
        <c:lblOffset val="100"/>
        <c:noMultiLvlLbl val="1"/>
      </c:catAx>
    </c:plotArea>
    <c:plotVisOnly val="1"/>
    <c:dispBlanksAs val="zero"/>
    <c:showDLblsOverMax val="1"/>
  </c:chart>
  <c:spPr>
    <a:ln>
      <a:noFill/>
    </a:ln>
  </c:spPr>
  <c:externalData r:id="rId1">
    <c:autoUpdate val="1"/>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1"/>
  <c:lang val="pl-PL"/>
  <c:roundedCorners val="1"/>
  <c:style val="2"/>
  <c:chart>
    <c:autoTitleDeleted val="1"/>
    <c:view3D>
      <c:rotX val="9"/>
      <c:rotY val="14"/>
      <c:rAngAx val="1"/>
    </c:view3D>
    <c:floor>
      <c:thickness val="0"/>
      <c:spPr>
        <a:solidFill>
          <a:srgbClr val="CCCCCC"/>
        </a:solidFill>
        <a:ln>
          <a:solidFill>
            <a:srgbClr val="B3B3B3"/>
          </a:solidFill>
        </a:ln>
      </c:spPr>
    </c:floor>
    <c:sideWall>
      <c:thickness val="0"/>
      <c:spPr>
        <a:noFill/>
        <a:ln>
          <a:solidFill>
            <a:srgbClr val="B3B3B3"/>
          </a:solidFill>
          <a:prstDash val="solid"/>
        </a:ln>
      </c:spPr>
    </c:sideWall>
    <c:backWall>
      <c:thickness val="0"/>
      <c:spPr>
        <a:noFill/>
        <a:ln>
          <a:solidFill>
            <a:srgbClr val="B3B3B3"/>
          </a:solidFill>
          <a:prstDash val="solid"/>
        </a:ln>
      </c:spPr>
    </c:backWall>
    <c:plotArea>
      <c:layout>
        <c:manualLayout>
          <c:xMode val="edge"/>
          <c:yMode val="edge"/>
          <c:x val="6.1688327584087703E-2"/>
          <c:y val="8.0264575824012488E-2"/>
          <c:w val="0.89842323707051042"/>
          <c:h val="0.83661499265786221"/>
        </c:manualLayout>
      </c:layout>
      <c:bar3DChart>
        <c:barDir val="col"/>
        <c:grouping val="clustered"/>
        <c:varyColors val="1"/>
        <c:ser>
          <c:idx val="0"/>
          <c:order val="0"/>
          <c:tx>
            <c:v>Wiersz 12</c:v>
          </c:tx>
          <c:spPr>
            <a:solidFill>
              <a:srgbClr val="579D1C"/>
            </a:solidFill>
            <a:ln>
              <a:noFill/>
            </a:ln>
          </c:spPr>
          <c:invertIfNegative val="1"/>
          <c:dLbls>
            <c:numFmt formatCode="General" sourceLinked="0"/>
            <c:spPr>
              <a:noFill/>
              <a:ln>
                <a:noFill/>
              </a:ln>
              <a:effectLst/>
            </c:spPr>
            <c:txPr>
              <a:bodyPr/>
              <a:lstStyle/>
              <a:p>
                <a:pPr>
                  <a:defRPr sz="1000" b="0"/>
                </a:pPr>
                <a:endParaRPr lang="pl-PL"/>
              </a:p>
            </c:txPr>
            <c:showLegendKey val="1"/>
            <c:showVal val="1"/>
            <c:showCatName val="1"/>
            <c:showSerName val="1"/>
            <c:showPercent val="1"/>
            <c:showBubbleSize val="1"/>
            <c:showLeaderLines val="0"/>
            <c:extLst xmlns:c16r2="http://schemas.microsoft.com/office/drawing/2015/06/chart">
              <c:ext xmlns:c15="http://schemas.microsoft.com/office/drawing/2012/chart" uri="{CE6537A1-D6FC-4f65-9D91-7224C49458BB}">
                <c15:showLeaderLines val="0"/>
              </c:ext>
            </c:extLst>
          </c:dLbls>
          <c:cat>
            <c:strLit>
              <c:ptCount val="2"/>
              <c:pt idx="0">
                <c:v>1B</c:v>
              </c:pt>
              <c:pt idx="1">
                <c:v>1D</c:v>
              </c:pt>
            </c:strLit>
          </c:cat>
          <c:val>
            <c:numLit>
              <c:formatCode>General</c:formatCode>
              <c:ptCount val="2"/>
              <c:pt idx="0">
                <c:v>21</c:v>
              </c:pt>
              <c:pt idx="1">
                <c:v>25.06</c:v>
              </c:pt>
            </c:numLit>
          </c:val>
          <c:shape val="cylinder"/>
          <c:extLst xmlns:c16r2="http://schemas.microsoft.com/office/drawing/2015/06/chart">
            <c:ext xmlns:c16="http://schemas.microsoft.com/office/drawing/2014/chart" uri="{C3380CC4-5D6E-409C-BE32-E72D297353CC}">
              <c16:uniqueId val="{00000000-6B1E-4274-8833-9D57132EC44B}"/>
            </c:ex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dLbls>
          <c:showLegendKey val="0"/>
          <c:showVal val="0"/>
          <c:showCatName val="0"/>
          <c:showSerName val="0"/>
          <c:showPercent val="0"/>
          <c:showBubbleSize val="0"/>
        </c:dLbls>
        <c:gapWidth val="150"/>
        <c:shape val="box"/>
        <c:axId val="779992024"/>
        <c:axId val="779991632"/>
        <c:axId val="0"/>
      </c:bar3DChart>
      <c:valAx>
        <c:axId val="779991632"/>
        <c:scaling>
          <c:orientation val="minMax"/>
        </c:scaling>
        <c:delete val="1"/>
        <c:axPos val="l"/>
        <c:majorGridlines>
          <c:spPr>
            <a:ln>
              <a:solidFill>
                <a:srgbClr val="B3B3B3"/>
              </a:solidFill>
            </a:ln>
          </c:spPr>
        </c:majorGridlines>
        <c:numFmt formatCode="General" sourceLinked="0"/>
        <c:majorTickMark val="none"/>
        <c:minorTickMark val="cross"/>
        <c:tickLblPos val="nextTo"/>
        <c:crossAx val="779992024"/>
        <c:crosses val="autoZero"/>
        <c:crossBetween val="between"/>
      </c:valAx>
      <c:catAx>
        <c:axId val="779992024"/>
        <c:scaling>
          <c:orientation val="minMax"/>
        </c:scaling>
        <c:delete val="1"/>
        <c:axPos val="b"/>
        <c:numFmt formatCode="[$-1000415]d&quot;.&quot;mm&quot;.&quot;yyyy" sourceLinked="0"/>
        <c:majorTickMark val="none"/>
        <c:minorTickMark val="cross"/>
        <c:tickLblPos val="nextTo"/>
        <c:crossAx val="779991632"/>
        <c:crosses val="autoZero"/>
        <c:auto val="1"/>
        <c:lblAlgn val="ctr"/>
        <c:lblOffset val="100"/>
        <c:noMultiLvlLbl val="1"/>
      </c:catAx>
    </c:plotArea>
    <c:plotVisOnly val="1"/>
    <c:dispBlanksAs val="zero"/>
    <c:showDLblsOverMax val="1"/>
  </c:chart>
  <c:spPr>
    <a:ln>
      <a:noFill/>
    </a:ln>
  </c:spPr>
  <c:externalData r:id="rId1">
    <c:autoUpdate val="1"/>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1"/>
  <c:lang val="pl-PL"/>
  <c:roundedCorners val="1"/>
  <c:style val="2"/>
  <c:chart>
    <c:autoTitleDeleted val="1"/>
    <c:view3D>
      <c:rotX val="9"/>
      <c:rotY val="14"/>
      <c:rAngAx val="1"/>
    </c:view3D>
    <c:floor>
      <c:thickness val="0"/>
      <c:spPr>
        <a:solidFill>
          <a:srgbClr val="CCCCCC"/>
        </a:solidFill>
        <a:ln>
          <a:solidFill>
            <a:srgbClr val="B3B3B3"/>
          </a:solidFill>
        </a:ln>
      </c:spPr>
    </c:floor>
    <c:sideWall>
      <c:thickness val="0"/>
      <c:spPr>
        <a:noFill/>
        <a:ln>
          <a:solidFill>
            <a:srgbClr val="B3B3B3"/>
          </a:solidFill>
          <a:prstDash val="solid"/>
        </a:ln>
      </c:spPr>
    </c:sideWall>
    <c:backWall>
      <c:thickness val="0"/>
      <c:spPr>
        <a:noFill/>
        <a:ln>
          <a:solidFill>
            <a:srgbClr val="B3B3B3"/>
          </a:solidFill>
          <a:prstDash val="solid"/>
        </a:ln>
      </c:spPr>
    </c:backWall>
    <c:plotArea>
      <c:layout>
        <c:manualLayout>
          <c:xMode val="edge"/>
          <c:yMode val="edge"/>
          <c:x val="6.1688327584087703E-2"/>
          <c:y val="8.0264575824012488E-2"/>
          <c:w val="0.89842323707051042"/>
          <c:h val="0.83661499265786221"/>
        </c:manualLayout>
      </c:layout>
      <c:bar3DChart>
        <c:barDir val="col"/>
        <c:grouping val="clustered"/>
        <c:varyColors val="1"/>
        <c:ser>
          <c:idx val="0"/>
          <c:order val="0"/>
          <c:tx>
            <c:v>Wiersz 12</c:v>
          </c:tx>
          <c:spPr>
            <a:solidFill>
              <a:srgbClr val="579D1C"/>
            </a:solidFill>
            <a:ln>
              <a:noFill/>
            </a:ln>
          </c:spPr>
          <c:invertIfNegative val="1"/>
          <c:dLbls>
            <c:numFmt formatCode="General" sourceLinked="0"/>
            <c:spPr>
              <a:noFill/>
              <a:ln>
                <a:noFill/>
              </a:ln>
              <a:effectLst/>
            </c:spPr>
            <c:txPr>
              <a:bodyPr/>
              <a:lstStyle/>
              <a:p>
                <a:pPr>
                  <a:defRPr sz="1000" b="0"/>
                </a:pPr>
                <a:endParaRPr lang="pl-PL"/>
              </a:p>
            </c:txPr>
            <c:showLegendKey val="1"/>
            <c:showVal val="1"/>
            <c:showCatName val="1"/>
            <c:showSerName val="1"/>
            <c:showPercent val="1"/>
            <c:showBubbleSize val="1"/>
            <c:showLeaderLines val="0"/>
            <c:extLst xmlns:c16r2="http://schemas.microsoft.com/office/drawing/2015/06/chart">
              <c:ext xmlns:c15="http://schemas.microsoft.com/office/drawing/2012/chart" uri="{CE6537A1-D6FC-4f65-9D91-7224C49458BB}">
                <c15:showLeaderLines val="0"/>
              </c:ext>
            </c:extLst>
          </c:dLbls>
          <c:cat>
            <c:strLit>
              <c:ptCount val="2"/>
              <c:pt idx="0">
                <c:v>1B</c:v>
              </c:pt>
              <c:pt idx="1">
                <c:v>1D</c:v>
              </c:pt>
            </c:strLit>
          </c:cat>
          <c:val>
            <c:numLit>
              <c:formatCode>General</c:formatCode>
              <c:ptCount val="2"/>
              <c:pt idx="0">
                <c:v>-0.93</c:v>
              </c:pt>
              <c:pt idx="1">
                <c:v>2</c:v>
              </c:pt>
            </c:numLit>
          </c:val>
          <c:shape val="cylinder"/>
          <c:extLst xmlns:c16r2="http://schemas.microsoft.com/office/drawing/2015/06/chart">
            <c:ext xmlns:c16="http://schemas.microsoft.com/office/drawing/2014/chart" uri="{C3380CC4-5D6E-409C-BE32-E72D297353CC}">
              <c16:uniqueId val="{00000000-57EF-4CA8-AB7C-DF76B84247B6}"/>
            </c:ex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dLbls>
          <c:showLegendKey val="0"/>
          <c:showVal val="0"/>
          <c:showCatName val="0"/>
          <c:showSerName val="0"/>
          <c:showPercent val="0"/>
          <c:showBubbleSize val="0"/>
        </c:dLbls>
        <c:gapWidth val="150"/>
        <c:shape val="box"/>
        <c:axId val="779993200"/>
        <c:axId val="779992808"/>
        <c:axId val="0"/>
      </c:bar3DChart>
      <c:valAx>
        <c:axId val="779992808"/>
        <c:scaling>
          <c:orientation val="minMax"/>
        </c:scaling>
        <c:delete val="1"/>
        <c:axPos val="l"/>
        <c:majorGridlines>
          <c:spPr>
            <a:ln>
              <a:solidFill>
                <a:srgbClr val="B3B3B3"/>
              </a:solidFill>
            </a:ln>
          </c:spPr>
        </c:majorGridlines>
        <c:numFmt formatCode="General" sourceLinked="0"/>
        <c:majorTickMark val="none"/>
        <c:minorTickMark val="cross"/>
        <c:tickLblPos val="nextTo"/>
        <c:crossAx val="779993200"/>
        <c:crosses val="autoZero"/>
        <c:crossBetween val="between"/>
      </c:valAx>
      <c:catAx>
        <c:axId val="779993200"/>
        <c:scaling>
          <c:orientation val="minMax"/>
        </c:scaling>
        <c:delete val="1"/>
        <c:axPos val="b"/>
        <c:numFmt formatCode="[$-1000415]d&quot;.&quot;mm&quot;.&quot;yyyy" sourceLinked="0"/>
        <c:majorTickMark val="none"/>
        <c:minorTickMark val="cross"/>
        <c:tickLblPos val="nextTo"/>
        <c:crossAx val="779992808"/>
        <c:crosses val="autoZero"/>
        <c:auto val="1"/>
        <c:lblAlgn val="ctr"/>
        <c:lblOffset val="100"/>
        <c:noMultiLvlLbl val="1"/>
      </c:catAx>
    </c:plotArea>
    <c:plotVisOnly val="1"/>
    <c:dispBlanksAs val="zero"/>
    <c:showDLblsOverMax val="1"/>
  </c:chart>
  <c:spPr>
    <a:ln>
      <a:noFill/>
    </a:ln>
  </c:spPr>
  <c:externalData r:id="rId1">
    <c:autoUpdate val="1"/>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a:lstStyle/>
          <a:p>
            <a:pPr>
              <a:defRPr sz="1800" b="1" strike="noStrike" spc="-1">
                <a:solidFill>
                  <a:srgbClr val="000000"/>
                </a:solidFill>
                <a:uFill>
                  <a:solidFill>
                    <a:srgbClr val="FFFFFF"/>
                  </a:solidFill>
                </a:uFill>
                <a:latin typeface="Calibri"/>
              </a:defRPr>
            </a:pPr>
            <a:r>
              <a:rPr lang="pl-PL" sz="1200" b="1" strike="noStrike" spc="-1">
                <a:solidFill>
                  <a:srgbClr val="000000"/>
                </a:solidFill>
                <a:uFill>
                  <a:solidFill>
                    <a:srgbClr val="FFFFFF"/>
                  </a:solidFill>
                </a:uFill>
                <a:latin typeface="Calibri"/>
              </a:rPr>
              <a:t>Przyczyny zgonów</a:t>
            </a:r>
          </a:p>
        </c:rich>
      </c:tx>
      <c:overlay val="0"/>
    </c:title>
    <c:autoTitleDeleted val="0"/>
    <c:plotArea>
      <c:layout/>
      <c:barChart>
        <c:barDir val="col"/>
        <c:grouping val="clustered"/>
        <c:varyColors val="0"/>
        <c:ser>
          <c:idx val="0"/>
          <c:order val="0"/>
          <c:tx>
            <c:strRef>
              <c:f>label 0</c:f>
              <c:strCache>
                <c:ptCount val="1"/>
              </c:strCache>
            </c:strRef>
          </c:tx>
          <c:spPr>
            <a:solidFill>
              <a:srgbClr val="4F81BD"/>
            </a:solidFill>
            <a:ln>
              <a:noFill/>
            </a:ln>
          </c:spPr>
          <c:invertIfNegative val="0"/>
          <c:dLbls>
            <c:spPr>
              <a:noFill/>
              <a:ln>
                <a:noFill/>
              </a:ln>
              <a:effectLst/>
            </c:spPr>
            <c:dLblPos val="outEnd"/>
            <c:showLegendKey val="0"/>
            <c:showVal val="1"/>
            <c:showCatName val="0"/>
            <c:showSerName val="0"/>
            <c:showPercent val="0"/>
            <c:showBubbleSize val="1"/>
            <c:showLeaderLines val="0"/>
            <c:extLst xmlns:c16r2="http://schemas.microsoft.com/office/drawing/2015/06/chart">
              <c:ext xmlns:c15="http://schemas.microsoft.com/office/drawing/2012/chart" uri="{CE6537A1-D6FC-4f65-9D91-7224C49458BB}">
                <c15:showLeaderLines val="0"/>
              </c:ext>
            </c:extLst>
          </c:dLbls>
          <c:cat>
            <c:strRef>
              <c:f>categories</c:f>
              <c:strCache>
                <c:ptCount val="10"/>
                <c:pt idx="0">
                  <c:v>Infekcje dolnych dróg oddechowych</c:v>
                </c:pt>
                <c:pt idx="1">
                  <c:v>Udar</c:v>
                </c:pt>
                <c:pt idx="2">
                  <c:v>Malaria</c:v>
                </c:pt>
                <c:pt idx="3">
                  <c:v>Choroba niedokrwienna serca</c:v>
                </c:pt>
                <c:pt idx="4">
                  <c:v>HIV/AIDS</c:v>
                </c:pt>
                <c:pt idx="5">
                  <c:v>Komplikacje porodowe</c:v>
                </c:pt>
                <c:pt idx="6">
                  <c:v>Biegunki</c:v>
                </c:pt>
                <c:pt idx="7">
                  <c:v>Niedotlenienie i uraz okołoporodowy</c:v>
                </c:pt>
                <c:pt idx="8">
                  <c:v>Zapalenie opon mózgowych</c:v>
                </c:pt>
                <c:pt idx="9">
                  <c:v>Niedożywienie białkowo-energetyczne</c:v>
                </c:pt>
              </c:strCache>
            </c:strRef>
          </c:cat>
          <c:val>
            <c:numRef>
              <c:f>0</c:f>
              <c:numCache>
                <c:formatCode>General</c:formatCode>
                <c:ptCount val="10"/>
                <c:pt idx="0">
                  <c:v>0.107</c:v>
                </c:pt>
                <c:pt idx="1">
                  <c:v>8.6999999999999994E-2</c:v>
                </c:pt>
                <c:pt idx="2">
                  <c:v>8.3000000000000004E-2</c:v>
                </c:pt>
                <c:pt idx="3">
                  <c:v>5.8000000000000003E-2</c:v>
                </c:pt>
                <c:pt idx="4">
                  <c:v>4.9000000000000002E-2</c:v>
                </c:pt>
                <c:pt idx="5">
                  <c:v>3.6999999999999998E-2</c:v>
                </c:pt>
                <c:pt idx="6">
                  <c:v>3.5999999999999997E-2</c:v>
                </c:pt>
                <c:pt idx="7">
                  <c:v>3.5000000000000003E-2</c:v>
                </c:pt>
                <c:pt idx="8">
                  <c:v>0.03</c:v>
                </c:pt>
                <c:pt idx="9">
                  <c:v>2.9000000000000001E-2</c:v>
                </c:pt>
              </c:numCache>
            </c:numRef>
          </c:val>
          <c:extLst xmlns:c16r2="http://schemas.microsoft.com/office/drawing/2015/06/chart">
            <c:ext xmlns:c16="http://schemas.microsoft.com/office/drawing/2014/chart" uri="{C3380CC4-5D6E-409C-BE32-E72D297353CC}">
              <c16:uniqueId val="{00000000-08CF-4D01-A823-751E752E3082}"/>
            </c:ext>
          </c:extLst>
        </c:ser>
        <c:dLbls>
          <c:showLegendKey val="0"/>
          <c:showVal val="0"/>
          <c:showCatName val="0"/>
          <c:showSerName val="0"/>
          <c:showPercent val="0"/>
          <c:showBubbleSize val="0"/>
        </c:dLbls>
        <c:gapWidth val="150"/>
        <c:axId val="441422904"/>
        <c:axId val="441422512"/>
      </c:barChart>
      <c:catAx>
        <c:axId val="441422904"/>
        <c:scaling>
          <c:orientation val="minMax"/>
        </c:scaling>
        <c:delete val="0"/>
        <c:axPos val="b"/>
        <c:numFmt formatCode="General" sourceLinked="1"/>
        <c:majorTickMark val="out"/>
        <c:minorTickMark val="none"/>
        <c:tickLblPos val="nextTo"/>
        <c:spPr>
          <a:ln w="9360">
            <a:solidFill>
              <a:srgbClr val="878787"/>
            </a:solidFill>
            <a:round/>
          </a:ln>
        </c:spPr>
        <c:txPr>
          <a:bodyPr/>
          <a:lstStyle/>
          <a:p>
            <a:pPr>
              <a:defRPr sz="1000" b="0" strike="noStrike" spc="-1">
                <a:solidFill>
                  <a:srgbClr val="000000"/>
                </a:solidFill>
                <a:uFill>
                  <a:solidFill>
                    <a:srgbClr val="FFFFFF"/>
                  </a:solidFill>
                </a:uFill>
                <a:latin typeface="Calibri"/>
              </a:defRPr>
            </a:pPr>
            <a:endParaRPr lang="pl-PL"/>
          </a:p>
        </c:txPr>
        <c:crossAx val="441422512"/>
        <c:crosses val="autoZero"/>
        <c:auto val="1"/>
        <c:lblAlgn val="ctr"/>
        <c:lblOffset val="100"/>
        <c:noMultiLvlLbl val="1"/>
      </c:catAx>
      <c:valAx>
        <c:axId val="441422512"/>
        <c:scaling>
          <c:orientation val="minMax"/>
        </c:scaling>
        <c:delete val="0"/>
        <c:axPos val="l"/>
        <c:majorGridlines>
          <c:spPr>
            <a:ln w="9360">
              <a:solidFill>
                <a:srgbClr val="878787"/>
              </a:solidFill>
              <a:round/>
            </a:ln>
          </c:spPr>
        </c:majorGridlines>
        <c:numFmt formatCode="0%" sourceLinked="0"/>
        <c:majorTickMark val="out"/>
        <c:minorTickMark val="none"/>
        <c:tickLblPos val="nextTo"/>
        <c:spPr>
          <a:ln w="9360">
            <a:solidFill>
              <a:srgbClr val="878787"/>
            </a:solidFill>
            <a:round/>
          </a:ln>
        </c:spPr>
        <c:txPr>
          <a:bodyPr/>
          <a:lstStyle/>
          <a:p>
            <a:pPr>
              <a:defRPr sz="1000" b="0" strike="noStrike" spc="-1">
                <a:solidFill>
                  <a:srgbClr val="000000"/>
                </a:solidFill>
                <a:uFill>
                  <a:solidFill>
                    <a:srgbClr val="FFFFFF"/>
                  </a:solidFill>
                </a:uFill>
                <a:latin typeface="Calibri"/>
              </a:defRPr>
            </a:pPr>
            <a:endParaRPr lang="pl-PL"/>
          </a:p>
        </c:txPr>
        <c:crossAx val="441422904"/>
        <c:crosses val="autoZero"/>
        <c:crossBetween val="midCat"/>
      </c:valAx>
      <c:spPr>
        <a:solidFill>
          <a:srgbClr val="FFFFFF"/>
        </a:solidFill>
        <a:ln>
          <a:noFill/>
        </a:ln>
      </c:spPr>
    </c:plotArea>
    <c:plotVisOnly val="1"/>
    <c:dispBlanksAs val="gap"/>
    <c:showDLblsOverMax val="1"/>
  </c:chart>
  <c:spPr>
    <a:solidFill>
      <a:srgbClr val="FFFFFF"/>
    </a:solidFill>
    <a:ln>
      <a:noFill/>
    </a:ln>
  </c:spPr>
</c:chartSpace>
</file>

<file path=word/charts/chart30.xml><?xml version="1.0" encoding="utf-8"?>
<c:chartSpace xmlns:c="http://schemas.openxmlformats.org/drawingml/2006/chart" xmlns:a="http://schemas.openxmlformats.org/drawingml/2006/main" xmlns:r="http://schemas.openxmlformats.org/officeDocument/2006/relationships">
  <c:date1904 val="1"/>
  <c:lang val="pl-PL"/>
  <c:roundedCorners val="1"/>
  <c:style val="2"/>
  <c:chart>
    <c:autoTitleDeleted val="1"/>
    <c:view3D>
      <c:rotX val="9"/>
      <c:rotY val="14"/>
      <c:rAngAx val="1"/>
    </c:view3D>
    <c:floor>
      <c:thickness val="0"/>
      <c:spPr>
        <a:solidFill>
          <a:srgbClr val="CCCCCC"/>
        </a:solidFill>
        <a:ln>
          <a:solidFill>
            <a:srgbClr val="B3B3B3"/>
          </a:solidFill>
        </a:ln>
      </c:spPr>
    </c:floor>
    <c:sideWall>
      <c:thickness val="0"/>
      <c:spPr>
        <a:noFill/>
        <a:ln>
          <a:solidFill>
            <a:srgbClr val="B3B3B3"/>
          </a:solidFill>
          <a:prstDash val="solid"/>
        </a:ln>
      </c:spPr>
    </c:sideWall>
    <c:backWall>
      <c:thickness val="0"/>
      <c:spPr>
        <a:noFill/>
        <a:ln>
          <a:solidFill>
            <a:srgbClr val="B3B3B3"/>
          </a:solidFill>
          <a:prstDash val="solid"/>
        </a:ln>
      </c:spPr>
    </c:backWall>
    <c:plotArea>
      <c:layout>
        <c:manualLayout>
          <c:xMode val="edge"/>
          <c:yMode val="edge"/>
          <c:x val="6.1688327584087703E-2"/>
          <c:y val="8.0264575824012488E-2"/>
          <c:w val="0.89842323707051042"/>
          <c:h val="0.83661499265786221"/>
        </c:manualLayout>
      </c:layout>
      <c:bar3DChart>
        <c:barDir val="col"/>
        <c:grouping val="clustered"/>
        <c:varyColors val="1"/>
        <c:ser>
          <c:idx val="0"/>
          <c:order val="0"/>
          <c:tx>
            <c:v>Wiersz 12</c:v>
          </c:tx>
          <c:spPr>
            <a:solidFill>
              <a:srgbClr val="579D1C"/>
            </a:solidFill>
            <a:ln>
              <a:noFill/>
            </a:ln>
          </c:spPr>
          <c:invertIfNegative val="1"/>
          <c:dLbls>
            <c:numFmt formatCode="General" sourceLinked="0"/>
            <c:spPr>
              <a:noFill/>
              <a:ln>
                <a:noFill/>
              </a:ln>
              <a:effectLst/>
            </c:spPr>
            <c:txPr>
              <a:bodyPr/>
              <a:lstStyle/>
              <a:p>
                <a:pPr>
                  <a:defRPr sz="1000" b="0"/>
                </a:pPr>
                <a:endParaRPr lang="pl-PL"/>
              </a:p>
            </c:txPr>
            <c:showLegendKey val="1"/>
            <c:showVal val="1"/>
            <c:showCatName val="1"/>
            <c:showSerName val="1"/>
            <c:showPercent val="1"/>
            <c:showBubbleSize val="1"/>
            <c:showLeaderLines val="0"/>
            <c:extLst xmlns:c16r2="http://schemas.microsoft.com/office/drawing/2015/06/chart">
              <c:ext xmlns:c15="http://schemas.microsoft.com/office/drawing/2012/chart" uri="{CE6537A1-D6FC-4f65-9D91-7224C49458BB}">
                <c15:showLeaderLines val="0"/>
              </c:ext>
            </c:extLst>
          </c:dLbls>
          <c:cat>
            <c:strLit>
              <c:ptCount val="2"/>
              <c:pt idx="0">
                <c:v>1B</c:v>
              </c:pt>
              <c:pt idx="1">
                <c:v>1D</c:v>
              </c:pt>
            </c:strLit>
          </c:cat>
          <c:val>
            <c:numLit>
              <c:formatCode>General</c:formatCode>
              <c:ptCount val="2"/>
              <c:pt idx="0">
                <c:v>8.27</c:v>
              </c:pt>
              <c:pt idx="1">
                <c:v>8.61</c:v>
              </c:pt>
            </c:numLit>
          </c:val>
          <c:shape val="cylinder"/>
          <c:extLst xmlns:c16r2="http://schemas.microsoft.com/office/drawing/2015/06/chart">
            <c:ext xmlns:c16="http://schemas.microsoft.com/office/drawing/2014/chart" uri="{C3380CC4-5D6E-409C-BE32-E72D297353CC}">
              <c16:uniqueId val="{00000000-7A97-4602-A8BB-38935378E7FE}"/>
            </c:ex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dLbls>
          <c:showLegendKey val="0"/>
          <c:showVal val="0"/>
          <c:showCatName val="0"/>
          <c:showSerName val="0"/>
          <c:showPercent val="0"/>
          <c:showBubbleSize val="0"/>
        </c:dLbls>
        <c:gapWidth val="150"/>
        <c:shape val="box"/>
        <c:axId val="779994376"/>
        <c:axId val="779993984"/>
        <c:axId val="0"/>
      </c:bar3DChart>
      <c:valAx>
        <c:axId val="779993984"/>
        <c:scaling>
          <c:orientation val="minMax"/>
        </c:scaling>
        <c:delete val="1"/>
        <c:axPos val="l"/>
        <c:majorGridlines>
          <c:spPr>
            <a:ln>
              <a:solidFill>
                <a:srgbClr val="B3B3B3"/>
              </a:solidFill>
            </a:ln>
          </c:spPr>
        </c:majorGridlines>
        <c:numFmt formatCode="General" sourceLinked="0"/>
        <c:majorTickMark val="none"/>
        <c:minorTickMark val="cross"/>
        <c:tickLblPos val="nextTo"/>
        <c:crossAx val="779994376"/>
        <c:crosses val="autoZero"/>
        <c:crossBetween val="between"/>
      </c:valAx>
      <c:catAx>
        <c:axId val="779994376"/>
        <c:scaling>
          <c:orientation val="minMax"/>
        </c:scaling>
        <c:delete val="1"/>
        <c:axPos val="b"/>
        <c:numFmt formatCode="[$-1000415]d&quot;.&quot;mm&quot;.&quot;yyyy" sourceLinked="0"/>
        <c:majorTickMark val="none"/>
        <c:minorTickMark val="cross"/>
        <c:tickLblPos val="nextTo"/>
        <c:crossAx val="779993984"/>
        <c:crosses val="autoZero"/>
        <c:auto val="1"/>
        <c:lblAlgn val="ctr"/>
        <c:lblOffset val="100"/>
        <c:noMultiLvlLbl val="1"/>
      </c:catAx>
    </c:plotArea>
    <c:plotVisOnly val="1"/>
    <c:dispBlanksAs val="zero"/>
    <c:showDLblsOverMax val="1"/>
  </c:chart>
  <c:spPr>
    <a:ln>
      <a:noFill/>
    </a:ln>
  </c:spPr>
  <c:externalData r:id="rId1">
    <c:autoUpdate val="1"/>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1"/>
  <c:lang val="pl-PL"/>
  <c:roundedCorners val="1"/>
  <c:style val="2"/>
  <c:chart>
    <c:autoTitleDeleted val="1"/>
    <c:view3D>
      <c:rotX val="9"/>
      <c:rotY val="14"/>
      <c:rAngAx val="1"/>
    </c:view3D>
    <c:floor>
      <c:thickness val="0"/>
      <c:spPr>
        <a:solidFill>
          <a:srgbClr val="CCCCCC"/>
        </a:solidFill>
        <a:ln>
          <a:solidFill>
            <a:srgbClr val="B3B3B3"/>
          </a:solidFill>
        </a:ln>
      </c:spPr>
    </c:floor>
    <c:sideWall>
      <c:thickness val="0"/>
      <c:spPr>
        <a:noFill/>
        <a:ln>
          <a:solidFill>
            <a:srgbClr val="B3B3B3"/>
          </a:solidFill>
          <a:prstDash val="solid"/>
        </a:ln>
      </c:spPr>
    </c:sideWall>
    <c:backWall>
      <c:thickness val="0"/>
      <c:spPr>
        <a:noFill/>
        <a:ln>
          <a:solidFill>
            <a:srgbClr val="B3B3B3"/>
          </a:solidFill>
          <a:prstDash val="solid"/>
        </a:ln>
      </c:spPr>
    </c:backWall>
    <c:plotArea>
      <c:layout>
        <c:manualLayout>
          <c:xMode val="edge"/>
          <c:yMode val="edge"/>
          <c:x val="6.1688327584087703E-2"/>
          <c:y val="8.0264575824012488E-2"/>
          <c:w val="0.89842323707051042"/>
          <c:h val="0.83661499265786221"/>
        </c:manualLayout>
      </c:layout>
      <c:bar3DChart>
        <c:barDir val="col"/>
        <c:grouping val="clustered"/>
        <c:varyColors val="1"/>
        <c:ser>
          <c:idx val="0"/>
          <c:order val="0"/>
          <c:tx>
            <c:v>Wiersz 12</c:v>
          </c:tx>
          <c:spPr>
            <a:solidFill>
              <a:srgbClr val="579D1C"/>
            </a:solidFill>
            <a:ln>
              <a:noFill/>
            </a:ln>
          </c:spPr>
          <c:invertIfNegative val="1"/>
          <c:dLbls>
            <c:numFmt formatCode="General" sourceLinked="0"/>
            <c:spPr>
              <a:noFill/>
              <a:ln>
                <a:noFill/>
              </a:ln>
              <a:effectLst/>
            </c:spPr>
            <c:txPr>
              <a:bodyPr/>
              <a:lstStyle/>
              <a:p>
                <a:pPr>
                  <a:defRPr sz="1000" b="0"/>
                </a:pPr>
                <a:endParaRPr lang="pl-PL"/>
              </a:p>
            </c:txPr>
            <c:showLegendKey val="1"/>
            <c:showVal val="1"/>
            <c:showCatName val="1"/>
            <c:showSerName val="1"/>
            <c:showPercent val="1"/>
            <c:showBubbleSize val="1"/>
            <c:showLeaderLines val="0"/>
            <c:extLst xmlns:c16r2="http://schemas.microsoft.com/office/drawing/2015/06/chart">
              <c:ext xmlns:c15="http://schemas.microsoft.com/office/drawing/2012/chart" uri="{CE6537A1-D6FC-4f65-9D91-7224C49458BB}">
                <c15:showLeaderLines val="0"/>
              </c:ext>
            </c:extLst>
          </c:dLbls>
          <c:cat>
            <c:strLit>
              <c:ptCount val="2"/>
              <c:pt idx="0">
                <c:v>1B</c:v>
              </c:pt>
              <c:pt idx="1">
                <c:v>1D</c:v>
              </c:pt>
            </c:strLit>
          </c:cat>
          <c:val>
            <c:numLit>
              <c:formatCode>General</c:formatCode>
              <c:ptCount val="2"/>
              <c:pt idx="0">
                <c:v>163.6</c:v>
              </c:pt>
              <c:pt idx="1">
                <c:v>175.6</c:v>
              </c:pt>
            </c:numLit>
          </c:val>
          <c:shape val="cylinder"/>
          <c:extLst xmlns:c16r2="http://schemas.microsoft.com/office/drawing/2015/06/chart">
            <c:ext xmlns:c16="http://schemas.microsoft.com/office/drawing/2014/chart" uri="{C3380CC4-5D6E-409C-BE32-E72D297353CC}">
              <c16:uniqueId val="{00000000-2B76-4F6E-BC1C-E6A25938FA8D}"/>
            </c:ex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dLbls>
          <c:showLegendKey val="0"/>
          <c:showVal val="0"/>
          <c:showCatName val="0"/>
          <c:showSerName val="0"/>
          <c:showPercent val="0"/>
          <c:showBubbleSize val="0"/>
        </c:dLbls>
        <c:gapWidth val="150"/>
        <c:shape val="box"/>
        <c:axId val="779995552"/>
        <c:axId val="779995160"/>
        <c:axId val="0"/>
      </c:bar3DChart>
      <c:valAx>
        <c:axId val="779995160"/>
        <c:scaling>
          <c:orientation val="minMax"/>
        </c:scaling>
        <c:delete val="1"/>
        <c:axPos val="l"/>
        <c:majorGridlines>
          <c:spPr>
            <a:ln>
              <a:solidFill>
                <a:srgbClr val="B3B3B3"/>
              </a:solidFill>
            </a:ln>
          </c:spPr>
        </c:majorGridlines>
        <c:numFmt formatCode="General" sourceLinked="0"/>
        <c:majorTickMark val="none"/>
        <c:minorTickMark val="cross"/>
        <c:tickLblPos val="nextTo"/>
        <c:crossAx val="779995552"/>
        <c:crosses val="autoZero"/>
        <c:crossBetween val="between"/>
      </c:valAx>
      <c:catAx>
        <c:axId val="779995552"/>
        <c:scaling>
          <c:orientation val="minMax"/>
        </c:scaling>
        <c:delete val="1"/>
        <c:axPos val="b"/>
        <c:numFmt formatCode="[$-1000415]d&quot;.&quot;mm&quot;.&quot;yyyy" sourceLinked="0"/>
        <c:majorTickMark val="none"/>
        <c:minorTickMark val="cross"/>
        <c:tickLblPos val="nextTo"/>
        <c:crossAx val="779995160"/>
        <c:crosses val="autoZero"/>
        <c:auto val="1"/>
        <c:lblAlgn val="ctr"/>
        <c:lblOffset val="100"/>
        <c:noMultiLvlLbl val="1"/>
      </c:catAx>
    </c:plotArea>
    <c:plotVisOnly val="1"/>
    <c:dispBlanksAs val="zero"/>
    <c:showDLblsOverMax val="1"/>
  </c:chart>
  <c:spPr>
    <a:ln>
      <a:noFill/>
    </a:ln>
  </c:spPr>
  <c:externalData r:id="rId1">
    <c:autoUpdate val="1"/>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1"/>
  <c:lang val="pl-PL"/>
  <c:roundedCorners val="1"/>
  <c:style val="2"/>
  <c:chart>
    <c:autoTitleDeleted val="1"/>
    <c:view3D>
      <c:rotX val="9"/>
      <c:rotY val="14"/>
      <c:rAngAx val="1"/>
    </c:view3D>
    <c:floor>
      <c:thickness val="0"/>
      <c:spPr>
        <a:solidFill>
          <a:srgbClr val="CCCCCC"/>
        </a:solidFill>
        <a:ln>
          <a:solidFill>
            <a:srgbClr val="B3B3B3"/>
          </a:solidFill>
        </a:ln>
      </c:spPr>
    </c:floor>
    <c:sideWall>
      <c:thickness val="0"/>
      <c:spPr>
        <a:noFill/>
        <a:ln>
          <a:solidFill>
            <a:srgbClr val="B3B3B3"/>
          </a:solidFill>
          <a:prstDash val="solid"/>
        </a:ln>
      </c:spPr>
    </c:sideWall>
    <c:backWall>
      <c:thickness val="0"/>
      <c:spPr>
        <a:noFill/>
        <a:ln>
          <a:solidFill>
            <a:srgbClr val="B3B3B3"/>
          </a:solidFill>
          <a:prstDash val="solid"/>
        </a:ln>
      </c:spPr>
    </c:backWall>
    <c:plotArea>
      <c:layout>
        <c:manualLayout>
          <c:xMode val="edge"/>
          <c:yMode val="edge"/>
          <c:x val="6.1688327584087703E-2"/>
          <c:y val="8.0264575824012488E-2"/>
          <c:w val="0.89842323707051042"/>
          <c:h val="0.83661499265786221"/>
        </c:manualLayout>
      </c:layout>
      <c:bar3DChart>
        <c:barDir val="col"/>
        <c:grouping val="clustered"/>
        <c:varyColors val="1"/>
        <c:ser>
          <c:idx val="0"/>
          <c:order val="0"/>
          <c:tx>
            <c:v>Wiersz 12</c:v>
          </c:tx>
          <c:spPr>
            <a:solidFill>
              <a:srgbClr val="579D1C"/>
            </a:solidFill>
            <a:ln>
              <a:noFill/>
            </a:ln>
          </c:spPr>
          <c:invertIfNegative val="1"/>
          <c:dLbls>
            <c:numFmt formatCode="General" sourceLinked="0"/>
            <c:spPr>
              <a:noFill/>
              <a:ln>
                <a:noFill/>
              </a:ln>
              <a:effectLst/>
            </c:spPr>
            <c:txPr>
              <a:bodyPr/>
              <a:lstStyle/>
              <a:p>
                <a:pPr>
                  <a:defRPr sz="1000" b="0"/>
                </a:pPr>
                <a:endParaRPr lang="pl-PL"/>
              </a:p>
            </c:txPr>
            <c:showLegendKey val="1"/>
            <c:showVal val="1"/>
            <c:showCatName val="1"/>
            <c:showSerName val="1"/>
            <c:showPercent val="1"/>
            <c:showBubbleSize val="1"/>
            <c:showLeaderLines val="0"/>
            <c:extLst xmlns:c16r2="http://schemas.microsoft.com/office/drawing/2015/06/chart">
              <c:ext xmlns:c15="http://schemas.microsoft.com/office/drawing/2012/chart" uri="{CE6537A1-D6FC-4f65-9D91-7224C49458BB}">
                <c15:showLeaderLines val="0"/>
              </c:ext>
            </c:extLst>
          </c:dLbls>
          <c:cat>
            <c:strLit>
              <c:ptCount val="2"/>
              <c:pt idx="0">
                <c:v>1B</c:v>
              </c:pt>
              <c:pt idx="1">
                <c:v>1D</c:v>
              </c:pt>
            </c:strLit>
          </c:cat>
          <c:val>
            <c:numLit>
              <c:formatCode>General</c:formatCode>
              <c:ptCount val="2"/>
              <c:pt idx="0">
                <c:v>297.52999999999997</c:v>
              </c:pt>
              <c:pt idx="1">
                <c:v>287.67</c:v>
              </c:pt>
            </c:numLit>
          </c:val>
          <c:shape val="cylinder"/>
          <c:extLst xmlns:c16r2="http://schemas.microsoft.com/office/drawing/2015/06/chart">
            <c:ext xmlns:c16="http://schemas.microsoft.com/office/drawing/2014/chart" uri="{C3380CC4-5D6E-409C-BE32-E72D297353CC}">
              <c16:uniqueId val="{00000000-8197-4829-A59F-CC2AEBC4297B}"/>
            </c:ex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dLbls>
          <c:showLegendKey val="0"/>
          <c:showVal val="0"/>
          <c:showCatName val="0"/>
          <c:showSerName val="0"/>
          <c:showPercent val="0"/>
          <c:showBubbleSize val="0"/>
        </c:dLbls>
        <c:gapWidth val="150"/>
        <c:shape val="box"/>
        <c:axId val="779996728"/>
        <c:axId val="779996336"/>
        <c:axId val="0"/>
      </c:bar3DChart>
      <c:valAx>
        <c:axId val="779996336"/>
        <c:scaling>
          <c:orientation val="minMax"/>
        </c:scaling>
        <c:delete val="1"/>
        <c:axPos val="l"/>
        <c:majorGridlines>
          <c:spPr>
            <a:ln>
              <a:solidFill>
                <a:srgbClr val="B3B3B3"/>
              </a:solidFill>
            </a:ln>
          </c:spPr>
        </c:majorGridlines>
        <c:numFmt formatCode="General" sourceLinked="0"/>
        <c:majorTickMark val="none"/>
        <c:minorTickMark val="cross"/>
        <c:tickLblPos val="nextTo"/>
        <c:crossAx val="779996728"/>
        <c:crosses val="autoZero"/>
        <c:crossBetween val="between"/>
      </c:valAx>
      <c:catAx>
        <c:axId val="779996728"/>
        <c:scaling>
          <c:orientation val="minMax"/>
        </c:scaling>
        <c:delete val="1"/>
        <c:axPos val="b"/>
        <c:numFmt formatCode="[$-1000415]d&quot;.&quot;mm&quot;.&quot;yyyy" sourceLinked="0"/>
        <c:majorTickMark val="none"/>
        <c:minorTickMark val="cross"/>
        <c:tickLblPos val="nextTo"/>
        <c:crossAx val="779996336"/>
        <c:crosses val="autoZero"/>
        <c:auto val="1"/>
        <c:lblAlgn val="ctr"/>
        <c:lblOffset val="100"/>
        <c:noMultiLvlLbl val="1"/>
      </c:catAx>
    </c:plotArea>
    <c:plotVisOnly val="1"/>
    <c:dispBlanksAs val="zero"/>
    <c:showDLblsOverMax val="1"/>
  </c:chart>
  <c:spPr>
    <a:ln>
      <a:noFill/>
    </a:ln>
  </c:spPr>
  <c:externalData r:id="rId1">
    <c:autoUpdate val="1"/>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1"/>
  <c:lang val="pl-PL"/>
  <c:roundedCorners val="1"/>
  <c:style val="2"/>
  <c:chart>
    <c:autoTitleDeleted val="1"/>
    <c:view3D>
      <c:rotX val="9"/>
      <c:rotY val="14"/>
      <c:rAngAx val="1"/>
    </c:view3D>
    <c:floor>
      <c:thickness val="0"/>
      <c:spPr>
        <a:solidFill>
          <a:srgbClr val="CCCCCC"/>
        </a:solidFill>
        <a:ln>
          <a:solidFill>
            <a:srgbClr val="B3B3B3"/>
          </a:solidFill>
        </a:ln>
      </c:spPr>
    </c:floor>
    <c:sideWall>
      <c:thickness val="0"/>
      <c:spPr>
        <a:noFill/>
        <a:ln>
          <a:solidFill>
            <a:srgbClr val="B3B3B3"/>
          </a:solidFill>
          <a:prstDash val="solid"/>
        </a:ln>
      </c:spPr>
    </c:sideWall>
    <c:backWall>
      <c:thickness val="0"/>
      <c:spPr>
        <a:noFill/>
        <a:ln>
          <a:solidFill>
            <a:srgbClr val="B3B3B3"/>
          </a:solidFill>
          <a:prstDash val="solid"/>
        </a:ln>
      </c:spPr>
    </c:backWall>
    <c:plotArea>
      <c:layout>
        <c:manualLayout>
          <c:xMode val="edge"/>
          <c:yMode val="edge"/>
          <c:x val="6.1688327584087703E-2"/>
          <c:y val="8.0264575824012488E-2"/>
          <c:w val="0.89842323707051042"/>
          <c:h val="0.83661499265786221"/>
        </c:manualLayout>
      </c:layout>
      <c:bar3DChart>
        <c:barDir val="col"/>
        <c:grouping val="clustered"/>
        <c:varyColors val="1"/>
        <c:ser>
          <c:idx val="0"/>
          <c:order val="0"/>
          <c:tx>
            <c:v>Wiersz 12</c:v>
          </c:tx>
          <c:spPr>
            <a:solidFill>
              <a:srgbClr val="579D1C"/>
            </a:solidFill>
            <a:ln>
              <a:noFill/>
            </a:ln>
          </c:spPr>
          <c:invertIfNegative val="1"/>
          <c:dLbls>
            <c:numFmt formatCode="General" sourceLinked="0"/>
            <c:spPr>
              <a:noFill/>
              <a:ln>
                <a:noFill/>
              </a:ln>
              <a:effectLst/>
            </c:spPr>
            <c:txPr>
              <a:bodyPr/>
              <a:lstStyle/>
              <a:p>
                <a:pPr>
                  <a:defRPr sz="1000" b="0"/>
                </a:pPr>
                <a:endParaRPr lang="pl-PL"/>
              </a:p>
            </c:txPr>
            <c:showLegendKey val="1"/>
            <c:showVal val="1"/>
            <c:showCatName val="1"/>
            <c:showSerName val="1"/>
            <c:showPercent val="1"/>
            <c:showBubbleSize val="1"/>
            <c:showLeaderLines val="0"/>
            <c:extLst xmlns:c16r2="http://schemas.microsoft.com/office/drawing/2015/06/chart">
              <c:ext xmlns:c15="http://schemas.microsoft.com/office/drawing/2012/chart" uri="{CE6537A1-D6FC-4f65-9D91-7224C49458BB}">
                <c15:showLeaderLines val="0"/>
              </c:ext>
            </c:extLst>
          </c:dLbls>
          <c:cat>
            <c:strLit>
              <c:ptCount val="2"/>
              <c:pt idx="0">
                <c:v>1B</c:v>
              </c:pt>
              <c:pt idx="1">
                <c:v>1D</c:v>
              </c:pt>
            </c:strLit>
          </c:cat>
          <c:val>
            <c:numLit>
              <c:formatCode>General</c:formatCode>
              <c:ptCount val="2"/>
              <c:pt idx="0">
                <c:v>14.4</c:v>
              </c:pt>
              <c:pt idx="1">
                <c:v>13.83</c:v>
              </c:pt>
            </c:numLit>
          </c:val>
          <c:shape val="cylinder"/>
          <c:extLst xmlns:c16r2="http://schemas.microsoft.com/office/drawing/2015/06/chart">
            <c:ext xmlns:c16="http://schemas.microsoft.com/office/drawing/2014/chart" uri="{C3380CC4-5D6E-409C-BE32-E72D297353CC}">
              <c16:uniqueId val="{00000000-E207-4C34-9774-4AFB1BB5A027}"/>
            </c:ex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dLbls>
          <c:showLegendKey val="0"/>
          <c:showVal val="0"/>
          <c:showCatName val="0"/>
          <c:showSerName val="0"/>
          <c:showPercent val="0"/>
          <c:showBubbleSize val="0"/>
        </c:dLbls>
        <c:gapWidth val="150"/>
        <c:shape val="box"/>
        <c:axId val="779997904"/>
        <c:axId val="779997512"/>
        <c:axId val="0"/>
      </c:bar3DChart>
      <c:valAx>
        <c:axId val="779997512"/>
        <c:scaling>
          <c:orientation val="minMax"/>
        </c:scaling>
        <c:delete val="1"/>
        <c:axPos val="l"/>
        <c:majorGridlines>
          <c:spPr>
            <a:ln>
              <a:solidFill>
                <a:srgbClr val="B3B3B3"/>
              </a:solidFill>
            </a:ln>
          </c:spPr>
        </c:majorGridlines>
        <c:numFmt formatCode="General" sourceLinked="0"/>
        <c:majorTickMark val="none"/>
        <c:minorTickMark val="cross"/>
        <c:tickLblPos val="nextTo"/>
        <c:crossAx val="779997904"/>
        <c:crosses val="autoZero"/>
        <c:crossBetween val="between"/>
      </c:valAx>
      <c:catAx>
        <c:axId val="779997904"/>
        <c:scaling>
          <c:orientation val="minMax"/>
        </c:scaling>
        <c:delete val="1"/>
        <c:axPos val="b"/>
        <c:numFmt formatCode="[$-1000415]d&quot;.&quot;mm&quot;.&quot;yyyy" sourceLinked="0"/>
        <c:majorTickMark val="none"/>
        <c:minorTickMark val="cross"/>
        <c:tickLblPos val="nextTo"/>
        <c:crossAx val="779997512"/>
        <c:crosses val="autoZero"/>
        <c:auto val="1"/>
        <c:lblAlgn val="ctr"/>
        <c:lblOffset val="100"/>
        <c:noMultiLvlLbl val="1"/>
      </c:catAx>
    </c:plotArea>
    <c:plotVisOnly val="1"/>
    <c:dispBlanksAs val="zero"/>
    <c:showDLblsOverMax val="1"/>
  </c:chart>
  <c:spPr>
    <a:ln>
      <a:noFill/>
    </a:ln>
  </c:spPr>
  <c:externalData r:id="rId1">
    <c:autoUpdate val="1"/>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1"/>
  <c:lang val="pl-PL"/>
  <c:roundedCorners val="1"/>
  <c:style val="2"/>
  <c:chart>
    <c:autoTitleDeleted val="1"/>
    <c:view3D>
      <c:rotX val="9"/>
      <c:rotY val="14"/>
      <c:rAngAx val="1"/>
    </c:view3D>
    <c:floor>
      <c:thickness val="0"/>
      <c:spPr>
        <a:solidFill>
          <a:srgbClr val="CCCCCC"/>
        </a:solidFill>
        <a:ln>
          <a:solidFill>
            <a:srgbClr val="B3B3B3"/>
          </a:solidFill>
        </a:ln>
      </c:spPr>
    </c:floor>
    <c:sideWall>
      <c:thickness val="0"/>
      <c:spPr>
        <a:noFill/>
        <a:ln>
          <a:solidFill>
            <a:srgbClr val="B3B3B3"/>
          </a:solidFill>
          <a:prstDash val="solid"/>
        </a:ln>
      </c:spPr>
    </c:sideWall>
    <c:backWall>
      <c:thickness val="0"/>
      <c:spPr>
        <a:noFill/>
        <a:ln>
          <a:solidFill>
            <a:srgbClr val="B3B3B3"/>
          </a:solidFill>
          <a:prstDash val="solid"/>
        </a:ln>
      </c:spPr>
    </c:backWall>
    <c:plotArea>
      <c:layout>
        <c:manualLayout>
          <c:xMode val="edge"/>
          <c:yMode val="edge"/>
          <c:x val="6.1688327584087703E-2"/>
          <c:y val="8.0264575824012488E-2"/>
          <c:w val="0.89842323707051042"/>
          <c:h val="0.83661499265786221"/>
        </c:manualLayout>
      </c:layout>
      <c:bar3DChart>
        <c:barDir val="col"/>
        <c:grouping val="clustered"/>
        <c:varyColors val="1"/>
        <c:ser>
          <c:idx val="0"/>
          <c:order val="0"/>
          <c:tx>
            <c:v>Wiersz 12</c:v>
          </c:tx>
          <c:spPr>
            <a:solidFill>
              <a:srgbClr val="579D1C"/>
            </a:solidFill>
            <a:ln>
              <a:noFill/>
            </a:ln>
          </c:spPr>
          <c:invertIfNegative val="1"/>
          <c:dLbls>
            <c:numFmt formatCode="General" sourceLinked="0"/>
            <c:spPr>
              <a:noFill/>
              <a:ln>
                <a:noFill/>
              </a:ln>
              <a:effectLst/>
            </c:spPr>
            <c:txPr>
              <a:bodyPr/>
              <a:lstStyle/>
              <a:p>
                <a:pPr>
                  <a:defRPr sz="1000" b="0"/>
                </a:pPr>
                <a:endParaRPr lang="pl-PL"/>
              </a:p>
            </c:txPr>
            <c:showLegendKey val="1"/>
            <c:showVal val="1"/>
            <c:showCatName val="1"/>
            <c:showSerName val="1"/>
            <c:showPercent val="1"/>
            <c:showBubbleSize val="1"/>
            <c:showLeaderLines val="0"/>
            <c:extLst xmlns:c16r2="http://schemas.microsoft.com/office/drawing/2015/06/chart">
              <c:ext xmlns:c15="http://schemas.microsoft.com/office/drawing/2012/chart" uri="{CE6537A1-D6FC-4f65-9D91-7224C49458BB}">
                <c15:showLeaderLines val="0"/>
              </c:ext>
            </c:extLst>
          </c:dLbls>
          <c:cat>
            <c:strLit>
              <c:ptCount val="2"/>
              <c:pt idx="0">
                <c:v>1B</c:v>
              </c:pt>
              <c:pt idx="1">
                <c:v>1D</c:v>
              </c:pt>
            </c:strLit>
          </c:cat>
          <c:val>
            <c:numLit>
              <c:formatCode>General</c:formatCode>
              <c:ptCount val="2"/>
              <c:pt idx="0">
                <c:v>21.18</c:v>
              </c:pt>
              <c:pt idx="1">
                <c:v>12.99</c:v>
              </c:pt>
            </c:numLit>
          </c:val>
          <c:shape val="cylinder"/>
          <c:extLst xmlns:c16r2="http://schemas.microsoft.com/office/drawing/2015/06/chart">
            <c:ext xmlns:c16="http://schemas.microsoft.com/office/drawing/2014/chart" uri="{C3380CC4-5D6E-409C-BE32-E72D297353CC}">
              <c16:uniqueId val="{00000000-8DE2-4441-BA08-85D301AD6B70}"/>
            </c:ex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dLbls>
          <c:showLegendKey val="0"/>
          <c:showVal val="0"/>
          <c:showCatName val="0"/>
          <c:showSerName val="0"/>
          <c:showPercent val="0"/>
          <c:showBubbleSize val="0"/>
        </c:dLbls>
        <c:gapWidth val="150"/>
        <c:shape val="box"/>
        <c:axId val="779999080"/>
        <c:axId val="779998688"/>
        <c:axId val="0"/>
      </c:bar3DChart>
      <c:valAx>
        <c:axId val="779998688"/>
        <c:scaling>
          <c:orientation val="minMax"/>
        </c:scaling>
        <c:delete val="1"/>
        <c:axPos val="l"/>
        <c:majorGridlines>
          <c:spPr>
            <a:ln>
              <a:solidFill>
                <a:srgbClr val="B3B3B3"/>
              </a:solidFill>
            </a:ln>
          </c:spPr>
        </c:majorGridlines>
        <c:numFmt formatCode="General" sourceLinked="0"/>
        <c:majorTickMark val="none"/>
        <c:minorTickMark val="cross"/>
        <c:tickLblPos val="nextTo"/>
        <c:crossAx val="779999080"/>
        <c:crosses val="autoZero"/>
        <c:crossBetween val="between"/>
      </c:valAx>
      <c:catAx>
        <c:axId val="779999080"/>
        <c:scaling>
          <c:orientation val="minMax"/>
        </c:scaling>
        <c:delete val="1"/>
        <c:axPos val="b"/>
        <c:numFmt formatCode="[$-1000415]d&quot;.&quot;mm&quot;.&quot;yyyy" sourceLinked="0"/>
        <c:majorTickMark val="none"/>
        <c:minorTickMark val="cross"/>
        <c:tickLblPos val="nextTo"/>
        <c:crossAx val="779998688"/>
        <c:crosses val="autoZero"/>
        <c:auto val="1"/>
        <c:lblAlgn val="ctr"/>
        <c:lblOffset val="100"/>
        <c:noMultiLvlLbl val="1"/>
      </c:catAx>
    </c:plotArea>
    <c:plotVisOnly val="1"/>
    <c:dispBlanksAs val="zero"/>
    <c:showDLblsOverMax val="1"/>
  </c:chart>
  <c:spPr>
    <a:ln>
      <a:noFill/>
    </a:ln>
  </c:spPr>
  <c:externalData r:id="rId1">
    <c:autoUpdate val="1"/>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1"/>
  <c:lang val="pl-PL"/>
  <c:roundedCorners val="1"/>
  <c:style val="2"/>
  <c:chart>
    <c:autoTitleDeleted val="1"/>
    <c:view3D>
      <c:rotX val="9"/>
      <c:rotY val="14"/>
      <c:rAngAx val="1"/>
    </c:view3D>
    <c:floor>
      <c:thickness val="0"/>
      <c:spPr>
        <a:solidFill>
          <a:srgbClr val="CCCCCC"/>
        </a:solidFill>
        <a:ln>
          <a:solidFill>
            <a:srgbClr val="B3B3B3"/>
          </a:solidFill>
        </a:ln>
      </c:spPr>
    </c:floor>
    <c:sideWall>
      <c:thickness val="0"/>
      <c:spPr>
        <a:noFill/>
        <a:ln>
          <a:solidFill>
            <a:srgbClr val="B3B3B3"/>
          </a:solidFill>
          <a:prstDash val="solid"/>
        </a:ln>
      </c:spPr>
    </c:sideWall>
    <c:backWall>
      <c:thickness val="0"/>
      <c:spPr>
        <a:noFill/>
        <a:ln>
          <a:solidFill>
            <a:srgbClr val="B3B3B3"/>
          </a:solidFill>
          <a:prstDash val="solid"/>
        </a:ln>
      </c:spPr>
    </c:backWall>
    <c:plotArea>
      <c:layout>
        <c:manualLayout>
          <c:layoutTarget val="inner"/>
          <c:xMode val="edge"/>
          <c:yMode val="edge"/>
          <c:x val="5.8627745544964777E-2"/>
          <c:y val="8.0580429897243233E-2"/>
          <c:w val="0.89817239950269379"/>
          <c:h val="0.81738759370764924"/>
        </c:manualLayout>
      </c:layout>
      <c:bar3DChart>
        <c:barDir val="col"/>
        <c:grouping val="clustered"/>
        <c:varyColors val="1"/>
        <c:ser>
          <c:idx val="0"/>
          <c:order val="0"/>
          <c:tx>
            <c:v>Wiersz 12</c:v>
          </c:tx>
          <c:spPr>
            <a:solidFill>
              <a:srgbClr val="579D1C"/>
            </a:solidFill>
            <a:ln>
              <a:noFill/>
            </a:ln>
          </c:spPr>
          <c:invertIfNegative val="1"/>
          <c:dLbls>
            <c:numFmt formatCode="General" sourceLinked="0"/>
            <c:spPr>
              <a:noFill/>
              <a:ln>
                <a:noFill/>
              </a:ln>
              <a:effectLst/>
            </c:spPr>
            <c:txPr>
              <a:bodyPr/>
              <a:lstStyle/>
              <a:p>
                <a:pPr>
                  <a:defRPr sz="1000" b="0"/>
                </a:pPr>
                <a:endParaRPr lang="pl-PL"/>
              </a:p>
            </c:txPr>
            <c:showLegendKey val="1"/>
            <c:showVal val="1"/>
            <c:showCatName val="1"/>
            <c:showSerName val="1"/>
            <c:showPercent val="1"/>
            <c:showBubbleSize val="1"/>
            <c:showLeaderLines val="0"/>
            <c:extLst xmlns:c16r2="http://schemas.microsoft.com/office/drawing/2015/06/chart">
              <c:ext xmlns:c15="http://schemas.microsoft.com/office/drawing/2012/chart" uri="{CE6537A1-D6FC-4f65-9D91-7224C49458BB}">
                <c15:showLeaderLines val="0"/>
              </c:ext>
            </c:extLst>
          </c:dLbls>
          <c:cat>
            <c:strLit>
              <c:ptCount val="2"/>
              <c:pt idx="0">
                <c:v>1B</c:v>
              </c:pt>
              <c:pt idx="1">
                <c:v>1D</c:v>
              </c:pt>
            </c:strLit>
          </c:cat>
          <c:val>
            <c:numLit>
              <c:formatCode>General</c:formatCode>
              <c:ptCount val="2"/>
              <c:pt idx="0">
                <c:v>11.739999999999998</c:v>
              </c:pt>
              <c:pt idx="1">
                <c:v>11.39</c:v>
              </c:pt>
            </c:numLit>
          </c:val>
          <c:shape val="cylinder"/>
          <c:extLst xmlns:c16r2="http://schemas.microsoft.com/office/drawing/2015/06/chart">
            <c:ext xmlns:c16="http://schemas.microsoft.com/office/drawing/2014/chart" uri="{C3380CC4-5D6E-409C-BE32-E72D297353CC}">
              <c16:uniqueId val="{00000000-9C07-401B-87FD-71140381FA47}"/>
            </c:ex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dLbls>
          <c:showLegendKey val="0"/>
          <c:showVal val="0"/>
          <c:showCatName val="0"/>
          <c:showSerName val="0"/>
          <c:showPercent val="0"/>
          <c:showBubbleSize val="0"/>
        </c:dLbls>
        <c:gapWidth val="150"/>
        <c:shape val="box"/>
        <c:axId val="780000256"/>
        <c:axId val="779999864"/>
        <c:axId val="0"/>
      </c:bar3DChart>
      <c:valAx>
        <c:axId val="779999864"/>
        <c:scaling>
          <c:orientation val="minMax"/>
        </c:scaling>
        <c:delete val="1"/>
        <c:axPos val="l"/>
        <c:majorGridlines>
          <c:spPr>
            <a:ln>
              <a:solidFill>
                <a:srgbClr val="B3B3B3"/>
              </a:solidFill>
            </a:ln>
          </c:spPr>
        </c:majorGridlines>
        <c:numFmt formatCode="General" sourceLinked="0"/>
        <c:majorTickMark val="none"/>
        <c:minorTickMark val="cross"/>
        <c:tickLblPos val="nextTo"/>
        <c:crossAx val="780000256"/>
        <c:crosses val="autoZero"/>
        <c:crossBetween val="between"/>
      </c:valAx>
      <c:catAx>
        <c:axId val="780000256"/>
        <c:scaling>
          <c:orientation val="minMax"/>
        </c:scaling>
        <c:delete val="1"/>
        <c:axPos val="b"/>
        <c:numFmt formatCode="[$-1000415]d&quot;.&quot;mm&quot;.&quot;yyyy" sourceLinked="0"/>
        <c:majorTickMark val="none"/>
        <c:minorTickMark val="cross"/>
        <c:tickLblPos val="nextTo"/>
        <c:crossAx val="779999864"/>
        <c:crosses val="autoZero"/>
        <c:auto val="1"/>
        <c:lblAlgn val="ctr"/>
        <c:lblOffset val="100"/>
        <c:noMultiLvlLbl val="1"/>
      </c:catAx>
    </c:plotArea>
    <c:plotVisOnly val="1"/>
    <c:dispBlanksAs val="zero"/>
    <c:showDLblsOverMax val="1"/>
  </c:chart>
  <c:spPr>
    <a:ln>
      <a:noFill/>
    </a:ln>
  </c:spPr>
  <c:externalData r:id="rId1">
    <c:autoUpdate val="1"/>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1"/>
  <c:lang val="pl-PL"/>
  <c:roundedCorners val="1"/>
  <c:style val="2"/>
  <c:chart>
    <c:autoTitleDeleted val="1"/>
    <c:view3D>
      <c:rotX val="9"/>
      <c:rotY val="14"/>
      <c:rAngAx val="1"/>
    </c:view3D>
    <c:floor>
      <c:thickness val="0"/>
      <c:spPr>
        <a:solidFill>
          <a:srgbClr val="CCCCCC"/>
        </a:solidFill>
        <a:ln>
          <a:solidFill>
            <a:srgbClr val="B3B3B3"/>
          </a:solidFill>
        </a:ln>
      </c:spPr>
    </c:floor>
    <c:sideWall>
      <c:thickness val="0"/>
      <c:spPr>
        <a:noFill/>
        <a:ln>
          <a:solidFill>
            <a:srgbClr val="B3B3B3"/>
          </a:solidFill>
          <a:prstDash val="solid"/>
        </a:ln>
      </c:spPr>
    </c:sideWall>
    <c:backWall>
      <c:thickness val="0"/>
      <c:spPr>
        <a:noFill/>
        <a:ln>
          <a:solidFill>
            <a:srgbClr val="B3B3B3"/>
          </a:solidFill>
          <a:prstDash val="solid"/>
        </a:ln>
      </c:spPr>
    </c:backWall>
    <c:plotArea>
      <c:layout>
        <c:manualLayout>
          <c:xMode val="edge"/>
          <c:yMode val="edge"/>
          <c:x val="6.1688327584087703E-2"/>
          <c:y val="8.0264575824012488E-2"/>
          <c:w val="0.89842323707051042"/>
          <c:h val="0.83661499265786221"/>
        </c:manualLayout>
      </c:layout>
      <c:bar3DChart>
        <c:barDir val="col"/>
        <c:grouping val="clustered"/>
        <c:varyColors val="1"/>
        <c:ser>
          <c:idx val="0"/>
          <c:order val="0"/>
          <c:tx>
            <c:v>Wiersz 12</c:v>
          </c:tx>
          <c:spPr>
            <a:solidFill>
              <a:srgbClr val="579D1C"/>
            </a:solidFill>
            <a:ln>
              <a:noFill/>
            </a:ln>
          </c:spPr>
          <c:invertIfNegative val="1"/>
          <c:dLbls>
            <c:numFmt formatCode="General" sourceLinked="0"/>
            <c:spPr>
              <a:noFill/>
              <a:ln>
                <a:noFill/>
              </a:ln>
              <a:effectLst/>
            </c:spPr>
            <c:txPr>
              <a:bodyPr/>
              <a:lstStyle/>
              <a:p>
                <a:pPr>
                  <a:defRPr sz="1000" b="0"/>
                </a:pPr>
                <a:endParaRPr lang="pl-PL"/>
              </a:p>
            </c:txPr>
            <c:showLegendKey val="1"/>
            <c:showVal val="1"/>
            <c:showCatName val="1"/>
            <c:showSerName val="1"/>
            <c:showPercent val="1"/>
            <c:showBubbleSize val="1"/>
            <c:showLeaderLines val="0"/>
            <c:extLst xmlns:c16r2="http://schemas.microsoft.com/office/drawing/2015/06/chart">
              <c:ext xmlns:c15="http://schemas.microsoft.com/office/drawing/2012/chart" uri="{CE6537A1-D6FC-4f65-9D91-7224C49458BB}">
                <c15:showLeaderLines val="0"/>
              </c:ext>
            </c:extLst>
          </c:dLbls>
          <c:cat>
            <c:strLit>
              <c:ptCount val="2"/>
              <c:pt idx="0">
                <c:v>1B</c:v>
              </c:pt>
              <c:pt idx="1">
                <c:v>1D</c:v>
              </c:pt>
            </c:strLit>
          </c:cat>
          <c:val>
            <c:numLit>
              <c:formatCode>General</c:formatCode>
              <c:ptCount val="2"/>
              <c:pt idx="0">
                <c:v>22.27</c:v>
              </c:pt>
              <c:pt idx="1">
                <c:v>25.779999999999998</c:v>
              </c:pt>
            </c:numLit>
          </c:val>
          <c:shape val="cylinder"/>
          <c:extLst xmlns:c16r2="http://schemas.microsoft.com/office/drawing/2015/06/chart">
            <c:ext xmlns:c16="http://schemas.microsoft.com/office/drawing/2014/chart" uri="{C3380CC4-5D6E-409C-BE32-E72D297353CC}">
              <c16:uniqueId val="{00000000-3580-4F01-9522-78E46737D483}"/>
            </c:ex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dLbls>
          <c:showLegendKey val="0"/>
          <c:showVal val="0"/>
          <c:showCatName val="0"/>
          <c:showSerName val="0"/>
          <c:showPercent val="0"/>
          <c:showBubbleSize val="0"/>
        </c:dLbls>
        <c:gapWidth val="150"/>
        <c:shape val="box"/>
        <c:axId val="780001432"/>
        <c:axId val="780001040"/>
        <c:axId val="0"/>
      </c:bar3DChart>
      <c:valAx>
        <c:axId val="780001040"/>
        <c:scaling>
          <c:orientation val="minMax"/>
        </c:scaling>
        <c:delete val="1"/>
        <c:axPos val="l"/>
        <c:majorGridlines>
          <c:spPr>
            <a:ln>
              <a:solidFill>
                <a:srgbClr val="B3B3B3"/>
              </a:solidFill>
            </a:ln>
          </c:spPr>
        </c:majorGridlines>
        <c:numFmt formatCode="General" sourceLinked="0"/>
        <c:majorTickMark val="none"/>
        <c:minorTickMark val="cross"/>
        <c:tickLblPos val="nextTo"/>
        <c:crossAx val="780001432"/>
        <c:crosses val="autoZero"/>
        <c:crossBetween val="between"/>
      </c:valAx>
      <c:catAx>
        <c:axId val="780001432"/>
        <c:scaling>
          <c:orientation val="minMax"/>
        </c:scaling>
        <c:delete val="1"/>
        <c:axPos val="b"/>
        <c:numFmt formatCode="[$-1000415]d&quot;.&quot;mm&quot;.&quot;yyyy" sourceLinked="0"/>
        <c:majorTickMark val="none"/>
        <c:minorTickMark val="cross"/>
        <c:tickLblPos val="nextTo"/>
        <c:crossAx val="780001040"/>
        <c:crosses val="autoZero"/>
        <c:auto val="1"/>
        <c:lblAlgn val="ctr"/>
        <c:lblOffset val="100"/>
        <c:noMultiLvlLbl val="1"/>
      </c:catAx>
    </c:plotArea>
    <c:plotVisOnly val="1"/>
    <c:dispBlanksAs val="zero"/>
    <c:showDLblsOverMax val="1"/>
  </c:chart>
  <c:spPr>
    <a:ln>
      <a:noFill/>
    </a:ln>
  </c:spPr>
  <c:externalData r:id="rId1">
    <c:autoUpdate val="1"/>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1"/>
  <c:lang val="pl-PL"/>
  <c:roundedCorners val="1"/>
  <c:style val="2"/>
  <c:chart>
    <c:autoTitleDeleted val="1"/>
    <c:view3D>
      <c:rotX val="9"/>
      <c:rotY val="14"/>
      <c:rAngAx val="1"/>
    </c:view3D>
    <c:floor>
      <c:thickness val="0"/>
      <c:spPr>
        <a:solidFill>
          <a:srgbClr val="CCCCCC"/>
        </a:solidFill>
        <a:ln>
          <a:solidFill>
            <a:srgbClr val="B3B3B3"/>
          </a:solidFill>
        </a:ln>
      </c:spPr>
    </c:floor>
    <c:sideWall>
      <c:thickness val="0"/>
      <c:spPr>
        <a:noFill/>
        <a:ln>
          <a:solidFill>
            <a:srgbClr val="B3B3B3"/>
          </a:solidFill>
          <a:prstDash val="solid"/>
        </a:ln>
      </c:spPr>
    </c:sideWall>
    <c:backWall>
      <c:thickness val="0"/>
      <c:spPr>
        <a:noFill/>
        <a:ln>
          <a:solidFill>
            <a:srgbClr val="B3B3B3"/>
          </a:solidFill>
          <a:prstDash val="solid"/>
        </a:ln>
      </c:spPr>
    </c:backWall>
    <c:plotArea>
      <c:layout>
        <c:manualLayout>
          <c:xMode val="edge"/>
          <c:yMode val="edge"/>
          <c:x val="6.1688327584087703E-2"/>
          <c:y val="8.0264575824012488E-2"/>
          <c:w val="0.89842323707051042"/>
          <c:h val="0.83661499265786221"/>
        </c:manualLayout>
      </c:layout>
      <c:bar3DChart>
        <c:barDir val="col"/>
        <c:grouping val="clustered"/>
        <c:varyColors val="1"/>
        <c:ser>
          <c:idx val="0"/>
          <c:order val="0"/>
          <c:tx>
            <c:v>Wiersz 12</c:v>
          </c:tx>
          <c:spPr>
            <a:solidFill>
              <a:srgbClr val="579D1C"/>
            </a:solidFill>
            <a:ln>
              <a:noFill/>
            </a:ln>
          </c:spPr>
          <c:invertIfNegative val="1"/>
          <c:dLbls>
            <c:numFmt formatCode="General" sourceLinked="0"/>
            <c:spPr>
              <a:noFill/>
              <a:ln>
                <a:noFill/>
              </a:ln>
              <a:effectLst/>
            </c:spPr>
            <c:txPr>
              <a:bodyPr/>
              <a:lstStyle/>
              <a:p>
                <a:pPr>
                  <a:defRPr sz="1000" b="0"/>
                </a:pPr>
                <a:endParaRPr lang="pl-PL"/>
              </a:p>
            </c:txPr>
            <c:showLegendKey val="1"/>
            <c:showVal val="1"/>
            <c:showCatName val="1"/>
            <c:showSerName val="1"/>
            <c:showPercent val="1"/>
            <c:showBubbleSize val="1"/>
            <c:showLeaderLines val="0"/>
            <c:extLst xmlns:c16r2="http://schemas.microsoft.com/office/drawing/2015/06/chart">
              <c:ext xmlns:c15="http://schemas.microsoft.com/office/drawing/2012/chart" uri="{CE6537A1-D6FC-4f65-9D91-7224C49458BB}">
                <c15:showLeaderLines val="0"/>
              </c:ext>
            </c:extLst>
          </c:dLbls>
          <c:cat>
            <c:strLit>
              <c:ptCount val="2"/>
              <c:pt idx="0">
                <c:v>1B</c:v>
              </c:pt>
              <c:pt idx="1">
                <c:v>1D</c:v>
              </c:pt>
            </c:strLit>
          </c:cat>
          <c:val>
            <c:numLit>
              <c:formatCode>General</c:formatCode>
              <c:ptCount val="2"/>
              <c:pt idx="0">
                <c:v>2.0699999999999998</c:v>
              </c:pt>
              <c:pt idx="1">
                <c:v>1.44</c:v>
              </c:pt>
            </c:numLit>
          </c:val>
          <c:shape val="cylinder"/>
          <c:extLst xmlns:c16r2="http://schemas.microsoft.com/office/drawing/2015/06/chart">
            <c:ext xmlns:c16="http://schemas.microsoft.com/office/drawing/2014/chart" uri="{C3380CC4-5D6E-409C-BE32-E72D297353CC}">
              <c16:uniqueId val="{00000000-41E4-426D-AAB8-FED3A5F8D9A8}"/>
            </c:ex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dLbls>
          <c:showLegendKey val="0"/>
          <c:showVal val="0"/>
          <c:showCatName val="0"/>
          <c:showSerName val="0"/>
          <c:showPercent val="0"/>
          <c:showBubbleSize val="0"/>
        </c:dLbls>
        <c:gapWidth val="150"/>
        <c:shape val="box"/>
        <c:axId val="780002608"/>
        <c:axId val="780002216"/>
        <c:axId val="0"/>
      </c:bar3DChart>
      <c:valAx>
        <c:axId val="780002216"/>
        <c:scaling>
          <c:orientation val="minMax"/>
        </c:scaling>
        <c:delete val="1"/>
        <c:axPos val="l"/>
        <c:majorGridlines>
          <c:spPr>
            <a:ln>
              <a:solidFill>
                <a:srgbClr val="B3B3B3"/>
              </a:solidFill>
            </a:ln>
          </c:spPr>
        </c:majorGridlines>
        <c:numFmt formatCode="General" sourceLinked="0"/>
        <c:majorTickMark val="none"/>
        <c:minorTickMark val="cross"/>
        <c:tickLblPos val="nextTo"/>
        <c:crossAx val="780002608"/>
        <c:crosses val="autoZero"/>
        <c:crossBetween val="between"/>
      </c:valAx>
      <c:catAx>
        <c:axId val="780002608"/>
        <c:scaling>
          <c:orientation val="minMax"/>
        </c:scaling>
        <c:delete val="1"/>
        <c:axPos val="b"/>
        <c:numFmt formatCode="[$-1000415]d&quot;.&quot;mm&quot;.&quot;yyyy" sourceLinked="0"/>
        <c:majorTickMark val="none"/>
        <c:minorTickMark val="cross"/>
        <c:tickLblPos val="nextTo"/>
        <c:crossAx val="780002216"/>
        <c:crosses val="autoZero"/>
        <c:auto val="1"/>
        <c:lblAlgn val="ctr"/>
        <c:lblOffset val="100"/>
        <c:noMultiLvlLbl val="1"/>
      </c:catAx>
    </c:plotArea>
    <c:plotVisOnly val="1"/>
    <c:dispBlanksAs val="zero"/>
    <c:showDLblsOverMax val="1"/>
  </c:chart>
  <c:spPr>
    <a:ln>
      <a:noFill/>
    </a:ln>
  </c:spPr>
  <c:externalData r:id="rId1">
    <c:autoUpdate val="1"/>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29"/>
    </mc:Choice>
    <mc:Fallback>
      <c:style val="29"/>
    </mc:Fallback>
  </mc:AlternateContent>
  <c:chart>
    <c:title>
      <c:tx>
        <c:rich>
          <a:bodyPr/>
          <a:lstStyle/>
          <a:p>
            <a:pPr>
              <a:defRPr/>
            </a:pPr>
            <a:r>
              <a:rPr lang="en-US"/>
              <a:t>S</a:t>
            </a:r>
            <a:r>
              <a:rPr lang="pl-PL"/>
              <a:t>kok w dal z miejsca [m]</a:t>
            </a:r>
            <a:endParaRPr lang="en-US"/>
          </a:p>
        </c:rich>
      </c:tx>
      <c:overlay val="0"/>
    </c:title>
    <c:autoTitleDeleted val="0"/>
    <c:plotArea>
      <c:layout/>
      <c:barChart>
        <c:barDir val="col"/>
        <c:grouping val="clustered"/>
        <c:varyColors val="0"/>
        <c:ser>
          <c:idx val="0"/>
          <c:order val="0"/>
          <c:spPr>
            <a:solidFill>
              <a:schemeClr val="tx2"/>
            </a:solidFill>
          </c:spPr>
          <c:invertIfNegative val="0"/>
          <c:cat>
            <c:strRef>
              <c:f>Arkusz1!$B$1:$K$1</c:f>
              <c:strCache>
                <c:ptCount val="10"/>
                <c:pt idx="0">
                  <c:v>K.A.</c:v>
                </c:pt>
                <c:pt idx="1">
                  <c:v>K.K.</c:v>
                </c:pt>
                <c:pt idx="2">
                  <c:v>A.S.</c:v>
                </c:pt>
                <c:pt idx="3">
                  <c:v>H.P.</c:v>
                </c:pt>
                <c:pt idx="4">
                  <c:v>A.C.</c:v>
                </c:pt>
                <c:pt idx="5">
                  <c:v>M.S.</c:v>
                </c:pt>
                <c:pt idx="6">
                  <c:v>Z.K.</c:v>
                </c:pt>
                <c:pt idx="7">
                  <c:v>J.O.</c:v>
                </c:pt>
                <c:pt idx="8">
                  <c:v>A.D.</c:v>
                </c:pt>
                <c:pt idx="9">
                  <c:v>M.K.</c:v>
                </c:pt>
              </c:strCache>
            </c:strRef>
          </c:cat>
          <c:val>
            <c:numRef>
              <c:f>Arkusz1!$B$4:$K$4</c:f>
              <c:numCache>
                <c:formatCode>General</c:formatCode>
                <c:ptCount val="10"/>
                <c:pt idx="0">
                  <c:v>1.5</c:v>
                </c:pt>
                <c:pt idx="1">
                  <c:v>1.950000000000004</c:v>
                </c:pt>
                <c:pt idx="2">
                  <c:v>1.45</c:v>
                </c:pt>
                <c:pt idx="3">
                  <c:v>1.35</c:v>
                </c:pt>
                <c:pt idx="4">
                  <c:v>1.3</c:v>
                </c:pt>
                <c:pt idx="5">
                  <c:v>1.5</c:v>
                </c:pt>
                <c:pt idx="6">
                  <c:v>1.4</c:v>
                </c:pt>
                <c:pt idx="7">
                  <c:v>1.5</c:v>
                </c:pt>
                <c:pt idx="8">
                  <c:v>1.7000000000000024</c:v>
                </c:pt>
                <c:pt idx="9">
                  <c:v>1.3</c:v>
                </c:pt>
              </c:numCache>
            </c:numRef>
          </c:val>
          <c:extLst xmlns:c16r2="http://schemas.microsoft.com/office/drawing/2015/06/chart">
            <c:ext xmlns:c16="http://schemas.microsoft.com/office/drawing/2014/chart" uri="{C3380CC4-5D6E-409C-BE32-E72D297353CC}">
              <c16:uniqueId val="{00000000-0B89-401E-A2EC-E28D2AC96EEF}"/>
            </c:ext>
          </c:extLst>
        </c:ser>
        <c:dLbls>
          <c:showLegendKey val="0"/>
          <c:showVal val="0"/>
          <c:showCatName val="0"/>
          <c:showSerName val="0"/>
          <c:showPercent val="0"/>
          <c:showBubbleSize val="0"/>
        </c:dLbls>
        <c:gapWidth val="150"/>
        <c:axId val="780003392"/>
        <c:axId val="780003784"/>
      </c:barChart>
      <c:catAx>
        <c:axId val="780003392"/>
        <c:scaling>
          <c:orientation val="minMax"/>
        </c:scaling>
        <c:delete val="0"/>
        <c:axPos val="b"/>
        <c:numFmt formatCode="General" sourceLinked="1"/>
        <c:majorTickMark val="none"/>
        <c:minorTickMark val="none"/>
        <c:tickLblPos val="nextTo"/>
        <c:crossAx val="780003784"/>
        <c:crosses val="autoZero"/>
        <c:auto val="1"/>
        <c:lblAlgn val="ctr"/>
        <c:lblOffset val="100"/>
        <c:noMultiLvlLbl val="0"/>
      </c:catAx>
      <c:valAx>
        <c:axId val="780003784"/>
        <c:scaling>
          <c:orientation val="minMax"/>
        </c:scaling>
        <c:delete val="0"/>
        <c:axPos val="l"/>
        <c:majorGridlines/>
        <c:numFmt formatCode="General" sourceLinked="1"/>
        <c:majorTickMark val="none"/>
        <c:minorTickMark val="none"/>
        <c:tickLblPos val="nextTo"/>
        <c:crossAx val="780003392"/>
        <c:crosses val="autoZero"/>
        <c:crossBetween val="between"/>
      </c:valAx>
      <c:dTable>
        <c:showHorzBorder val="1"/>
        <c:showVertBorder val="1"/>
        <c:showOutline val="1"/>
        <c:showKeys val="1"/>
      </c:dTable>
    </c:plotArea>
    <c:plotVisOnly val="1"/>
    <c:dispBlanksAs val="zero"/>
    <c:showDLblsOverMax val="0"/>
  </c:chart>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27"/>
    </mc:Choice>
    <mc:Fallback>
      <c:style val="27"/>
    </mc:Fallback>
  </mc:AlternateContent>
  <c:chart>
    <c:title>
      <c:tx>
        <c:rich>
          <a:bodyPr/>
          <a:lstStyle/>
          <a:p>
            <a:pPr>
              <a:defRPr/>
            </a:pPr>
            <a:r>
              <a:rPr lang="en-US"/>
              <a:t>Si</a:t>
            </a:r>
            <a:r>
              <a:rPr lang="pl-PL"/>
              <a:t>ady z leżenia tyłem</a:t>
            </a:r>
          </a:p>
        </c:rich>
      </c:tx>
      <c:overlay val="0"/>
    </c:title>
    <c:autoTitleDeleted val="0"/>
    <c:plotArea>
      <c:layout/>
      <c:barChart>
        <c:barDir val="col"/>
        <c:grouping val="clustered"/>
        <c:varyColors val="0"/>
        <c:ser>
          <c:idx val="0"/>
          <c:order val="0"/>
          <c:spPr>
            <a:solidFill>
              <a:schemeClr val="tx2"/>
            </a:solidFill>
          </c:spPr>
          <c:invertIfNegative val="0"/>
          <c:cat>
            <c:strRef>
              <c:f>Arkusz1!$B$1:$K$1</c:f>
              <c:strCache>
                <c:ptCount val="10"/>
                <c:pt idx="0">
                  <c:v>K.A.</c:v>
                </c:pt>
                <c:pt idx="1">
                  <c:v>K.K.</c:v>
                </c:pt>
                <c:pt idx="2">
                  <c:v>A.S.</c:v>
                </c:pt>
                <c:pt idx="3">
                  <c:v>H.P.</c:v>
                </c:pt>
                <c:pt idx="4">
                  <c:v>A.C.</c:v>
                </c:pt>
                <c:pt idx="5">
                  <c:v>M.S.</c:v>
                </c:pt>
                <c:pt idx="6">
                  <c:v>Z.K.</c:v>
                </c:pt>
                <c:pt idx="7">
                  <c:v>J.O.</c:v>
                </c:pt>
                <c:pt idx="8">
                  <c:v>A.D.</c:v>
                </c:pt>
                <c:pt idx="9">
                  <c:v>M.K.</c:v>
                </c:pt>
              </c:strCache>
            </c:strRef>
          </c:cat>
          <c:val>
            <c:numRef>
              <c:f>Arkusz1!$B$5:$K$5</c:f>
              <c:numCache>
                <c:formatCode>General</c:formatCode>
                <c:ptCount val="10"/>
                <c:pt idx="0">
                  <c:v>25</c:v>
                </c:pt>
                <c:pt idx="1">
                  <c:v>30</c:v>
                </c:pt>
                <c:pt idx="2">
                  <c:v>28</c:v>
                </c:pt>
                <c:pt idx="3">
                  <c:v>26</c:v>
                </c:pt>
                <c:pt idx="4">
                  <c:v>24</c:v>
                </c:pt>
                <c:pt idx="5">
                  <c:v>25</c:v>
                </c:pt>
                <c:pt idx="6">
                  <c:v>29</c:v>
                </c:pt>
                <c:pt idx="7">
                  <c:v>28</c:v>
                </c:pt>
                <c:pt idx="8">
                  <c:v>27</c:v>
                </c:pt>
                <c:pt idx="9">
                  <c:v>24</c:v>
                </c:pt>
              </c:numCache>
            </c:numRef>
          </c:val>
          <c:extLst xmlns:c16r2="http://schemas.microsoft.com/office/drawing/2015/06/chart">
            <c:ext xmlns:c16="http://schemas.microsoft.com/office/drawing/2014/chart" uri="{C3380CC4-5D6E-409C-BE32-E72D297353CC}">
              <c16:uniqueId val="{00000000-627E-4618-9700-841D52A7CBF6}"/>
            </c:ext>
          </c:extLst>
        </c:ser>
        <c:dLbls>
          <c:showLegendKey val="0"/>
          <c:showVal val="0"/>
          <c:showCatName val="0"/>
          <c:showSerName val="0"/>
          <c:showPercent val="0"/>
          <c:showBubbleSize val="0"/>
        </c:dLbls>
        <c:gapWidth val="150"/>
        <c:axId val="826823960"/>
        <c:axId val="826824352"/>
      </c:barChart>
      <c:catAx>
        <c:axId val="826823960"/>
        <c:scaling>
          <c:orientation val="minMax"/>
        </c:scaling>
        <c:delete val="0"/>
        <c:axPos val="b"/>
        <c:numFmt formatCode="General" sourceLinked="1"/>
        <c:majorTickMark val="none"/>
        <c:minorTickMark val="none"/>
        <c:tickLblPos val="nextTo"/>
        <c:crossAx val="826824352"/>
        <c:crosses val="autoZero"/>
        <c:auto val="1"/>
        <c:lblAlgn val="ctr"/>
        <c:lblOffset val="100"/>
        <c:noMultiLvlLbl val="0"/>
      </c:catAx>
      <c:valAx>
        <c:axId val="826824352"/>
        <c:scaling>
          <c:orientation val="minMax"/>
        </c:scaling>
        <c:delete val="0"/>
        <c:axPos val="l"/>
        <c:majorGridlines/>
        <c:numFmt formatCode="General" sourceLinked="1"/>
        <c:majorTickMark val="none"/>
        <c:minorTickMark val="none"/>
        <c:tickLblPos val="nextTo"/>
        <c:crossAx val="826823960"/>
        <c:crosses val="autoZero"/>
        <c:crossBetween val="between"/>
      </c:valAx>
      <c:dTable>
        <c:showHorzBorder val="1"/>
        <c:showVertBorder val="1"/>
        <c:showOutline val="1"/>
        <c:showKeys val="1"/>
      </c:dTable>
    </c:plotArea>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a:lstStyle/>
          <a:p>
            <a:pPr>
              <a:defRPr sz="1250" b="1" strike="noStrike" spc="-1">
                <a:solidFill>
                  <a:srgbClr val="000000"/>
                </a:solidFill>
                <a:uFill>
                  <a:solidFill>
                    <a:srgbClr val="FFFFFF"/>
                  </a:solidFill>
                </a:uFill>
                <a:latin typeface="Calibri"/>
              </a:defRPr>
            </a:pPr>
            <a:r>
              <a:rPr lang="pl-PL" sz="1200" b="1" strike="noStrike" spc="-1">
                <a:solidFill>
                  <a:srgbClr val="000000"/>
                </a:solidFill>
                <a:uFill>
                  <a:solidFill>
                    <a:srgbClr val="FFFFFF"/>
                  </a:solidFill>
                </a:uFill>
                <a:latin typeface="Calibri"/>
              </a:rPr>
              <a:t>Udział wydatków na ochronę zdrowia w PKB Ghany</a:t>
            </a:r>
          </a:p>
        </c:rich>
      </c:tx>
      <c:overlay val="0"/>
    </c:title>
    <c:autoTitleDeleted val="0"/>
    <c:plotArea>
      <c:layout/>
      <c:barChart>
        <c:barDir val="col"/>
        <c:grouping val="clustered"/>
        <c:varyColors val="0"/>
        <c:ser>
          <c:idx val="0"/>
          <c:order val="0"/>
          <c:tx>
            <c:strRef>
              <c:f>label 0</c:f>
              <c:strCache>
                <c:ptCount val="1"/>
              </c:strCache>
            </c:strRef>
          </c:tx>
          <c:spPr>
            <a:solidFill>
              <a:srgbClr val="4F81BD"/>
            </a:solidFill>
            <a:ln>
              <a:noFill/>
            </a:ln>
          </c:spPr>
          <c:invertIfNegative val="0"/>
          <c:dLbls>
            <c:spPr>
              <a:noFill/>
              <a:ln>
                <a:noFill/>
              </a:ln>
              <a:effectLst/>
            </c:spPr>
            <c:dLblPos val="outEnd"/>
            <c:showLegendKey val="0"/>
            <c:showVal val="1"/>
            <c:showCatName val="0"/>
            <c:showSerName val="0"/>
            <c:showPercent val="0"/>
            <c:showBubbleSize val="1"/>
            <c:showLeaderLines val="0"/>
            <c:extLst xmlns:c16r2="http://schemas.microsoft.com/office/drawing/2015/06/chart">
              <c:ext xmlns:c15="http://schemas.microsoft.com/office/drawing/2012/chart" uri="{CE6537A1-D6FC-4f65-9D91-7224C49458BB}">
                <c15:showLeaderLines val="0"/>
              </c:ext>
            </c:extLst>
          </c:dLbls>
          <c:cat>
            <c:strRef>
              <c:f>categories</c:f>
              <c:strCache>
                <c:ptCount val="11"/>
                <c:pt idx="0">
                  <c:v>2004</c:v>
                </c:pt>
                <c:pt idx="1">
                  <c:v>2005</c:v>
                </c:pt>
                <c:pt idx="2">
                  <c:v>2006</c:v>
                </c:pt>
                <c:pt idx="3">
                  <c:v>2007</c:v>
                </c:pt>
                <c:pt idx="4">
                  <c:v>2008</c:v>
                </c:pt>
                <c:pt idx="5">
                  <c:v>2009</c:v>
                </c:pt>
                <c:pt idx="6">
                  <c:v>2010</c:v>
                </c:pt>
                <c:pt idx="7">
                  <c:v>2011</c:v>
                </c:pt>
                <c:pt idx="8">
                  <c:v>2012</c:v>
                </c:pt>
                <c:pt idx="9">
                  <c:v>2013</c:v>
                </c:pt>
                <c:pt idx="10">
                  <c:v>2014</c:v>
                </c:pt>
              </c:strCache>
            </c:strRef>
          </c:cat>
          <c:val>
            <c:numRef>
              <c:f>0</c:f>
              <c:numCache>
                <c:formatCode>General</c:formatCode>
                <c:ptCount val="11"/>
                <c:pt idx="0">
                  <c:v>3.9569999999999999</c:v>
                </c:pt>
                <c:pt idx="1">
                  <c:v>4.508</c:v>
                </c:pt>
                <c:pt idx="2">
                  <c:v>4.6360000000000001</c:v>
                </c:pt>
                <c:pt idx="3">
                  <c:v>5.3</c:v>
                </c:pt>
                <c:pt idx="4">
                  <c:v>4.851</c:v>
                </c:pt>
                <c:pt idx="5">
                  <c:v>5.173</c:v>
                </c:pt>
                <c:pt idx="6">
                  <c:v>5.335</c:v>
                </c:pt>
                <c:pt idx="7">
                  <c:v>4.8070000000000004</c:v>
                </c:pt>
                <c:pt idx="8">
                  <c:v>4.79</c:v>
                </c:pt>
                <c:pt idx="9">
                  <c:v>4.6260000000000003</c:v>
                </c:pt>
                <c:pt idx="10">
                  <c:v>3.5569999999999999</c:v>
                </c:pt>
              </c:numCache>
            </c:numRef>
          </c:val>
          <c:extLst xmlns:c16r2="http://schemas.microsoft.com/office/drawing/2015/06/chart">
            <c:ext xmlns:c16="http://schemas.microsoft.com/office/drawing/2014/chart" uri="{C3380CC4-5D6E-409C-BE32-E72D297353CC}">
              <c16:uniqueId val="{00000000-1824-4F58-BA54-D7E68F49AE60}"/>
            </c:ext>
          </c:extLst>
        </c:ser>
        <c:dLbls>
          <c:showLegendKey val="0"/>
          <c:showVal val="0"/>
          <c:showCatName val="0"/>
          <c:showSerName val="0"/>
          <c:showPercent val="0"/>
          <c:showBubbleSize val="0"/>
        </c:dLbls>
        <c:gapWidth val="150"/>
        <c:axId val="441421728"/>
        <c:axId val="441421336"/>
      </c:barChart>
      <c:catAx>
        <c:axId val="441421728"/>
        <c:scaling>
          <c:orientation val="minMax"/>
        </c:scaling>
        <c:delete val="0"/>
        <c:axPos val="b"/>
        <c:numFmt formatCode="General" sourceLinked="1"/>
        <c:majorTickMark val="out"/>
        <c:minorTickMark val="none"/>
        <c:tickLblPos val="nextTo"/>
        <c:spPr>
          <a:ln w="9360">
            <a:solidFill>
              <a:srgbClr val="878787"/>
            </a:solidFill>
            <a:round/>
          </a:ln>
        </c:spPr>
        <c:txPr>
          <a:bodyPr/>
          <a:lstStyle/>
          <a:p>
            <a:pPr>
              <a:defRPr sz="1000" b="0" strike="noStrike" spc="-1">
                <a:solidFill>
                  <a:srgbClr val="000000"/>
                </a:solidFill>
                <a:uFill>
                  <a:solidFill>
                    <a:srgbClr val="FFFFFF"/>
                  </a:solidFill>
                </a:uFill>
                <a:latin typeface="Calibri"/>
              </a:defRPr>
            </a:pPr>
            <a:endParaRPr lang="pl-PL"/>
          </a:p>
        </c:txPr>
        <c:crossAx val="441421336"/>
        <c:crosses val="autoZero"/>
        <c:auto val="1"/>
        <c:lblAlgn val="ctr"/>
        <c:lblOffset val="100"/>
        <c:noMultiLvlLbl val="1"/>
      </c:catAx>
      <c:valAx>
        <c:axId val="441421336"/>
        <c:scaling>
          <c:orientation val="minMax"/>
        </c:scaling>
        <c:delete val="0"/>
        <c:axPos val="l"/>
        <c:majorGridlines>
          <c:spPr>
            <a:ln w="9360">
              <a:solidFill>
                <a:srgbClr val="878787"/>
              </a:solidFill>
              <a:round/>
            </a:ln>
          </c:spPr>
        </c:majorGridlines>
        <c:title>
          <c:tx>
            <c:rich>
              <a:bodyPr rot="-5400000"/>
              <a:lstStyle/>
              <a:p>
                <a:pPr>
                  <a:defRPr sz="1000" b="1" strike="noStrike" spc="-1">
                    <a:solidFill>
                      <a:srgbClr val="000000"/>
                    </a:solidFill>
                    <a:uFill>
                      <a:solidFill>
                        <a:srgbClr val="FFFFFF"/>
                      </a:solidFill>
                    </a:uFill>
                    <a:latin typeface="Calibri"/>
                  </a:defRPr>
                </a:pPr>
                <a:r>
                  <a:rPr lang="pl-PL" sz="1000" b="1" strike="noStrike" spc="-1">
                    <a:solidFill>
                      <a:srgbClr val="000000"/>
                    </a:solidFill>
                    <a:uFill>
                      <a:solidFill>
                        <a:srgbClr val="FFFFFF"/>
                      </a:solidFill>
                    </a:uFill>
                    <a:latin typeface="Calibri"/>
                  </a:rPr>
                  <a:t>% PKB Ghany</a:t>
                </a:r>
              </a:p>
            </c:rich>
          </c:tx>
          <c:overlay val="0"/>
        </c:title>
        <c:numFmt formatCode="General" sourceLinked="0"/>
        <c:majorTickMark val="out"/>
        <c:minorTickMark val="none"/>
        <c:tickLblPos val="nextTo"/>
        <c:spPr>
          <a:ln w="9360">
            <a:solidFill>
              <a:srgbClr val="878787"/>
            </a:solidFill>
            <a:round/>
          </a:ln>
        </c:spPr>
        <c:txPr>
          <a:bodyPr/>
          <a:lstStyle/>
          <a:p>
            <a:pPr>
              <a:defRPr sz="1000" b="0" strike="noStrike" spc="-1">
                <a:solidFill>
                  <a:srgbClr val="000000"/>
                </a:solidFill>
                <a:uFill>
                  <a:solidFill>
                    <a:srgbClr val="FFFFFF"/>
                  </a:solidFill>
                </a:uFill>
                <a:latin typeface="Calibri"/>
              </a:defRPr>
            </a:pPr>
            <a:endParaRPr lang="pl-PL"/>
          </a:p>
        </c:txPr>
        <c:crossAx val="441421728"/>
        <c:crosses val="autoZero"/>
        <c:crossBetween val="midCat"/>
      </c:valAx>
      <c:spPr>
        <a:solidFill>
          <a:srgbClr val="FFFFFF"/>
        </a:solidFill>
        <a:ln>
          <a:noFill/>
        </a:ln>
      </c:spPr>
    </c:plotArea>
    <c:plotVisOnly val="1"/>
    <c:dispBlanksAs val="gap"/>
    <c:showDLblsOverMax val="1"/>
  </c:chart>
  <c:spPr>
    <a:solidFill>
      <a:srgbClr val="FFFFFF"/>
    </a:solidFill>
    <a:ln>
      <a:noFill/>
    </a:ln>
  </c:spPr>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28"/>
    </mc:Choice>
    <mc:Fallback>
      <c:style val="28"/>
    </mc:Fallback>
  </mc:AlternateContent>
  <c:chart>
    <c:autoTitleDeleted val="0"/>
    <c:plotArea>
      <c:layout>
        <c:manualLayout>
          <c:layoutTarget val="inner"/>
          <c:xMode val="edge"/>
          <c:yMode val="edge"/>
          <c:x val="0.13090395407891101"/>
          <c:y val="9.3516117668656223E-2"/>
          <c:w val="0.84524780743870975"/>
          <c:h val="0.80563317108990751"/>
        </c:manualLayout>
      </c:layout>
      <c:barChart>
        <c:barDir val="col"/>
        <c:grouping val="clustered"/>
        <c:varyColors val="0"/>
        <c:ser>
          <c:idx val="0"/>
          <c:order val="0"/>
          <c:spPr>
            <a:solidFill>
              <a:schemeClr val="tx2"/>
            </a:solidFill>
          </c:spPr>
          <c:invertIfNegative val="0"/>
          <c:cat>
            <c:strRef>
              <c:f>Arkusz1!$B$1:$K$1</c:f>
              <c:strCache>
                <c:ptCount val="10"/>
                <c:pt idx="0">
                  <c:v>K.A.</c:v>
                </c:pt>
                <c:pt idx="1">
                  <c:v>K.K.</c:v>
                </c:pt>
                <c:pt idx="2">
                  <c:v>A.S.</c:v>
                </c:pt>
                <c:pt idx="3">
                  <c:v>H.P.</c:v>
                </c:pt>
                <c:pt idx="4">
                  <c:v>A.C.</c:v>
                </c:pt>
                <c:pt idx="5">
                  <c:v>M.S.</c:v>
                </c:pt>
                <c:pt idx="6">
                  <c:v>Z.K.</c:v>
                </c:pt>
                <c:pt idx="7">
                  <c:v>J.O.</c:v>
                </c:pt>
                <c:pt idx="8">
                  <c:v>A.D.</c:v>
                </c:pt>
                <c:pt idx="9">
                  <c:v>M.K.</c:v>
                </c:pt>
              </c:strCache>
            </c:strRef>
          </c:cat>
          <c:val>
            <c:numRef>
              <c:f>Arkusz1!$B$6:$K$6</c:f>
              <c:numCache>
                <c:formatCode>General</c:formatCode>
                <c:ptCount val="10"/>
                <c:pt idx="0">
                  <c:v>9</c:v>
                </c:pt>
                <c:pt idx="1">
                  <c:v>25</c:v>
                </c:pt>
                <c:pt idx="2">
                  <c:v>11</c:v>
                </c:pt>
                <c:pt idx="3">
                  <c:v>5</c:v>
                </c:pt>
                <c:pt idx="4">
                  <c:v>8</c:v>
                </c:pt>
                <c:pt idx="5">
                  <c:v>13</c:v>
                </c:pt>
                <c:pt idx="6">
                  <c:v>8</c:v>
                </c:pt>
                <c:pt idx="7">
                  <c:v>15</c:v>
                </c:pt>
                <c:pt idx="8">
                  <c:v>17</c:v>
                </c:pt>
                <c:pt idx="9">
                  <c:v>10</c:v>
                </c:pt>
              </c:numCache>
            </c:numRef>
          </c:val>
          <c:extLst xmlns:c16r2="http://schemas.microsoft.com/office/drawing/2015/06/chart">
            <c:ext xmlns:c16="http://schemas.microsoft.com/office/drawing/2014/chart" uri="{C3380CC4-5D6E-409C-BE32-E72D297353CC}">
              <c16:uniqueId val="{00000000-9E0B-4BDE-BE1D-E0C2EDF52D2B}"/>
            </c:ext>
          </c:extLst>
        </c:ser>
        <c:dLbls>
          <c:showLegendKey val="0"/>
          <c:showVal val="0"/>
          <c:showCatName val="0"/>
          <c:showSerName val="0"/>
          <c:showPercent val="0"/>
          <c:showBubbleSize val="0"/>
        </c:dLbls>
        <c:gapWidth val="150"/>
        <c:axId val="826825528"/>
        <c:axId val="826825920"/>
      </c:barChart>
      <c:catAx>
        <c:axId val="826825528"/>
        <c:scaling>
          <c:orientation val="minMax"/>
        </c:scaling>
        <c:delete val="0"/>
        <c:axPos val="b"/>
        <c:numFmt formatCode="General" sourceLinked="1"/>
        <c:majorTickMark val="none"/>
        <c:minorTickMark val="none"/>
        <c:tickLblPos val="nextTo"/>
        <c:crossAx val="826825920"/>
        <c:crosses val="autoZero"/>
        <c:auto val="1"/>
        <c:lblAlgn val="ctr"/>
        <c:lblOffset val="100"/>
        <c:noMultiLvlLbl val="0"/>
      </c:catAx>
      <c:valAx>
        <c:axId val="826825920"/>
        <c:scaling>
          <c:orientation val="minMax"/>
        </c:scaling>
        <c:delete val="0"/>
        <c:axPos val="l"/>
        <c:majorGridlines/>
        <c:numFmt formatCode="General" sourceLinked="1"/>
        <c:majorTickMark val="none"/>
        <c:minorTickMark val="none"/>
        <c:tickLblPos val="nextTo"/>
        <c:crossAx val="826825528"/>
        <c:crosses val="autoZero"/>
        <c:crossBetween val="between"/>
      </c:valAx>
      <c:dTable>
        <c:showHorzBorder val="1"/>
        <c:showVertBorder val="1"/>
        <c:showOutline val="1"/>
        <c:showKeys val="1"/>
      </c:dTable>
    </c:plotArea>
    <c:plotVisOnly val="1"/>
    <c:dispBlanksAs val="gap"/>
    <c:showDLblsOverMax val="0"/>
  </c:chart>
  <c:externalData r:id="rId1">
    <c:autoUpdate val="0"/>
  </c:externalData>
  <c:userShapes r:id="rId2"/>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pl-PL" sz="1600"/>
              <a:t>Czasy</a:t>
            </a:r>
            <a:r>
              <a:rPr lang="pl-PL" sz="1600" baseline="0"/>
              <a:t> uzyskane na poszczególnych dystansach</a:t>
            </a:r>
            <a:endParaRPr lang="pl-PL" sz="1600"/>
          </a:p>
        </c:rich>
      </c:tx>
      <c:layout>
        <c:manualLayout>
          <c:xMode val="edge"/>
          <c:yMode val="edge"/>
          <c:x val="8.9866831972637271E-2"/>
          <c:y val="1.9047685411005176E-2"/>
        </c:manualLayout>
      </c:layout>
      <c:overlay val="1"/>
    </c:title>
    <c:autoTitleDeleted val="0"/>
    <c:plotArea>
      <c:layout>
        <c:manualLayout>
          <c:layoutTarget val="inner"/>
          <c:xMode val="edge"/>
          <c:yMode val="edge"/>
          <c:x val="0.11824609639669302"/>
          <c:y val="0.11461120225251954"/>
          <c:w val="0.70520306800759702"/>
          <c:h val="0.75571226163101302"/>
        </c:manualLayout>
      </c:layout>
      <c:lineChart>
        <c:grouping val="standard"/>
        <c:varyColors val="0"/>
        <c:ser>
          <c:idx val="0"/>
          <c:order val="0"/>
          <c:tx>
            <c:strRef>
              <c:f>Arkusz1!$A$2</c:f>
              <c:strCache>
                <c:ptCount val="1"/>
                <c:pt idx="0">
                  <c:v>25 m dow.</c:v>
                </c:pt>
              </c:strCache>
            </c:strRef>
          </c:tx>
          <c:marker>
            <c:symbol val="circle"/>
            <c:size val="5"/>
          </c:marker>
          <c:cat>
            <c:strRef>
              <c:f>Arkusz1!$B$1:$K$1</c:f>
              <c:strCache>
                <c:ptCount val="10"/>
                <c:pt idx="0">
                  <c:v>K.A.</c:v>
                </c:pt>
                <c:pt idx="1">
                  <c:v>K.K.</c:v>
                </c:pt>
                <c:pt idx="2">
                  <c:v>A.S.</c:v>
                </c:pt>
                <c:pt idx="3">
                  <c:v>H.P.</c:v>
                </c:pt>
                <c:pt idx="4">
                  <c:v>A.C.</c:v>
                </c:pt>
                <c:pt idx="5">
                  <c:v>M.S.</c:v>
                </c:pt>
                <c:pt idx="6">
                  <c:v>Z.K.</c:v>
                </c:pt>
                <c:pt idx="7">
                  <c:v>J.O.</c:v>
                </c:pt>
                <c:pt idx="8">
                  <c:v>A.D.</c:v>
                </c:pt>
                <c:pt idx="9">
                  <c:v>M.K.</c:v>
                </c:pt>
              </c:strCache>
            </c:strRef>
          </c:cat>
          <c:val>
            <c:numRef>
              <c:f>Arkusz1!$B$2:$K$2</c:f>
              <c:numCache>
                <c:formatCode>General</c:formatCode>
                <c:ptCount val="10"/>
                <c:pt idx="0">
                  <c:v>18.14</c:v>
                </c:pt>
                <c:pt idx="1">
                  <c:v>13.51</c:v>
                </c:pt>
                <c:pt idx="2">
                  <c:v>16.16</c:v>
                </c:pt>
                <c:pt idx="3">
                  <c:v>16.479999999999986</c:v>
                </c:pt>
                <c:pt idx="4">
                  <c:v>18.67000000000003</c:v>
                </c:pt>
                <c:pt idx="5">
                  <c:v>15.32</c:v>
                </c:pt>
                <c:pt idx="6">
                  <c:v>16.259999999999987</c:v>
                </c:pt>
                <c:pt idx="7">
                  <c:v>14.28</c:v>
                </c:pt>
                <c:pt idx="8">
                  <c:v>15.03</c:v>
                </c:pt>
                <c:pt idx="9">
                  <c:v>16.89</c:v>
                </c:pt>
              </c:numCache>
            </c:numRef>
          </c:val>
          <c:smooth val="0"/>
          <c:extLst xmlns:c16r2="http://schemas.microsoft.com/office/drawing/2015/06/chart">
            <c:ext xmlns:c16="http://schemas.microsoft.com/office/drawing/2014/chart" uri="{C3380CC4-5D6E-409C-BE32-E72D297353CC}">
              <c16:uniqueId val="{00000000-4FA6-439A-B0CD-D29A7E8404E3}"/>
            </c:ext>
          </c:extLst>
        </c:ser>
        <c:ser>
          <c:idx val="1"/>
          <c:order val="1"/>
          <c:tx>
            <c:strRef>
              <c:f>Arkusz1!$A$3</c:f>
              <c:strCache>
                <c:ptCount val="1"/>
                <c:pt idx="0">
                  <c:v>50 m dow</c:v>
                </c:pt>
              </c:strCache>
            </c:strRef>
          </c:tx>
          <c:marker>
            <c:symbol val="circle"/>
            <c:size val="5"/>
          </c:marker>
          <c:cat>
            <c:strRef>
              <c:f>Arkusz1!$B$1:$K$1</c:f>
              <c:strCache>
                <c:ptCount val="10"/>
                <c:pt idx="0">
                  <c:v>K.A.</c:v>
                </c:pt>
                <c:pt idx="1">
                  <c:v>K.K.</c:v>
                </c:pt>
                <c:pt idx="2">
                  <c:v>A.S.</c:v>
                </c:pt>
                <c:pt idx="3">
                  <c:v>H.P.</c:v>
                </c:pt>
                <c:pt idx="4">
                  <c:v>A.C.</c:v>
                </c:pt>
                <c:pt idx="5">
                  <c:v>M.S.</c:v>
                </c:pt>
                <c:pt idx="6">
                  <c:v>Z.K.</c:v>
                </c:pt>
                <c:pt idx="7">
                  <c:v>J.O.</c:v>
                </c:pt>
                <c:pt idx="8">
                  <c:v>A.D.</c:v>
                </c:pt>
                <c:pt idx="9">
                  <c:v>M.K.</c:v>
                </c:pt>
              </c:strCache>
            </c:strRef>
          </c:cat>
          <c:val>
            <c:numRef>
              <c:f>Arkusz1!$B$3:$K$3</c:f>
              <c:numCache>
                <c:formatCode>General</c:formatCode>
                <c:ptCount val="10"/>
                <c:pt idx="0">
                  <c:v>39.56</c:v>
                </c:pt>
                <c:pt idx="1">
                  <c:v>29.37</c:v>
                </c:pt>
                <c:pt idx="2">
                  <c:v>33.24</c:v>
                </c:pt>
                <c:pt idx="3">
                  <c:v>32.89</c:v>
                </c:pt>
                <c:pt idx="4">
                  <c:v>37.67</c:v>
                </c:pt>
                <c:pt idx="5">
                  <c:v>32.309999999999995</c:v>
                </c:pt>
                <c:pt idx="6">
                  <c:v>33.17</c:v>
                </c:pt>
                <c:pt idx="7">
                  <c:v>30.09</c:v>
                </c:pt>
                <c:pt idx="8">
                  <c:v>30.87</c:v>
                </c:pt>
                <c:pt idx="9">
                  <c:v>34.630000000000003</c:v>
                </c:pt>
              </c:numCache>
            </c:numRef>
          </c:val>
          <c:smooth val="0"/>
          <c:extLst xmlns:c16r2="http://schemas.microsoft.com/office/drawing/2015/06/chart">
            <c:ext xmlns:c16="http://schemas.microsoft.com/office/drawing/2014/chart" uri="{C3380CC4-5D6E-409C-BE32-E72D297353CC}">
              <c16:uniqueId val="{00000001-4FA6-439A-B0CD-D29A7E8404E3}"/>
            </c:ext>
          </c:extLst>
        </c:ser>
        <c:ser>
          <c:idx val="2"/>
          <c:order val="2"/>
          <c:tx>
            <c:strRef>
              <c:f>Arkusz1!#ADR!</c:f>
              <c:strCache>
                <c:ptCount val="1"/>
                <c:pt idx="0">
                  <c:v>#REF!</c:v>
                </c:pt>
              </c:strCache>
            </c:strRef>
          </c:tx>
          <c:marker>
            <c:symbol val="circle"/>
            <c:size val="5"/>
          </c:marker>
          <c:cat>
            <c:strRef>
              <c:f>Arkusz1!$B$1:$K$1</c:f>
              <c:strCache>
                <c:ptCount val="10"/>
                <c:pt idx="0">
                  <c:v>K.A.</c:v>
                </c:pt>
                <c:pt idx="1">
                  <c:v>K.K.</c:v>
                </c:pt>
                <c:pt idx="2">
                  <c:v>A.S.</c:v>
                </c:pt>
                <c:pt idx="3">
                  <c:v>H.P.</c:v>
                </c:pt>
                <c:pt idx="4">
                  <c:v>A.C.</c:v>
                </c:pt>
                <c:pt idx="5">
                  <c:v>M.S.</c:v>
                </c:pt>
                <c:pt idx="6">
                  <c:v>Z.K.</c:v>
                </c:pt>
                <c:pt idx="7">
                  <c:v>J.O.</c:v>
                </c:pt>
                <c:pt idx="8">
                  <c:v>A.D.</c:v>
                </c:pt>
                <c:pt idx="9">
                  <c:v>M.K.</c:v>
                </c:pt>
              </c:strCache>
            </c:strRef>
          </c:cat>
          <c:val>
            <c:numRef>
              <c:f>Arkusz1!#ADR!</c:f>
              <c:numCache>
                <c:formatCode>General</c:formatCode>
                <c:ptCount val="1"/>
                <c:pt idx="0">
                  <c:v>1</c:v>
                </c:pt>
              </c:numCache>
            </c:numRef>
          </c:val>
          <c:smooth val="0"/>
          <c:extLst xmlns:c16r2="http://schemas.microsoft.com/office/drawing/2015/06/chart">
            <c:ext xmlns:c16="http://schemas.microsoft.com/office/drawing/2014/chart" uri="{C3380CC4-5D6E-409C-BE32-E72D297353CC}">
              <c16:uniqueId val="{00000002-4FA6-439A-B0CD-D29A7E8404E3}"/>
            </c:ext>
          </c:extLst>
        </c:ser>
        <c:dLbls>
          <c:showLegendKey val="0"/>
          <c:showVal val="0"/>
          <c:showCatName val="0"/>
          <c:showSerName val="0"/>
          <c:showPercent val="0"/>
          <c:showBubbleSize val="0"/>
        </c:dLbls>
        <c:marker val="1"/>
        <c:smooth val="0"/>
        <c:axId val="826827096"/>
        <c:axId val="826827488"/>
      </c:lineChart>
      <c:catAx>
        <c:axId val="826827096"/>
        <c:scaling>
          <c:orientation val="minMax"/>
        </c:scaling>
        <c:delete val="0"/>
        <c:axPos val="b"/>
        <c:numFmt formatCode="General" sourceLinked="1"/>
        <c:majorTickMark val="out"/>
        <c:minorTickMark val="none"/>
        <c:tickLblPos val="nextTo"/>
        <c:crossAx val="826827488"/>
        <c:crosses val="autoZero"/>
        <c:auto val="1"/>
        <c:lblAlgn val="ctr"/>
        <c:lblOffset val="100"/>
        <c:noMultiLvlLbl val="0"/>
      </c:catAx>
      <c:valAx>
        <c:axId val="826827488"/>
        <c:scaling>
          <c:orientation val="minMax"/>
        </c:scaling>
        <c:delete val="0"/>
        <c:axPos val="l"/>
        <c:majorGridlines/>
        <c:title>
          <c:tx>
            <c:rich>
              <a:bodyPr rot="-5400000" vert="horz"/>
              <a:lstStyle/>
              <a:p>
                <a:pPr>
                  <a:defRPr/>
                </a:pPr>
                <a:r>
                  <a:rPr lang="pl-PL" sz="1100" baseline="0"/>
                  <a:t>Uzyskane czasy [s]</a:t>
                </a:r>
                <a:endParaRPr lang="pl-PL" sz="1100"/>
              </a:p>
            </c:rich>
          </c:tx>
          <c:overlay val="0"/>
        </c:title>
        <c:numFmt formatCode="General" sourceLinked="1"/>
        <c:majorTickMark val="out"/>
        <c:minorTickMark val="none"/>
        <c:tickLblPos val="nextTo"/>
        <c:crossAx val="826827096"/>
        <c:crosses val="autoZero"/>
        <c:crossBetween val="between"/>
        <c:majorUnit val="10"/>
      </c:valAx>
    </c:plotArea>
    <c:legend>
      <c:legendPos val="r"/>
      <c:layout>
        <c:manualLayout>
          <c:xMode val="edge"/>
          <c:yMode val="edge"/>
          <c:x val="0.84354968191790058"/>
          <c:y val="0.4138907857756754"/>
          <c:w val="0.15393661219483376"/>
          <c:h val="8.6279469491092747E-2"/>
        </c:manualLayout>
      </c:layout>
      <c:overlay val="0"/>
    </c:legend>
    <c:plotVisOnly val="1"/>
    <c:dispBlanksAs val="zero"/>
    <c:showDLblsOverMax val="0"/>
  </c:chart>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7155796150481201"/>
          <c:y val="5.1400554097404495E-2"/>
          <c:w val="0.68103237095363056"/>
          <c:h val="0.70005358705161858"/>
        </c:manualLayout>
      </c:layout>
      <c:scatterChart>
        <c:scatterStyle val="lineMarker"/>
        <c:varyColors val="0"/>
        <c:ser>
          <c:idx val="0"/>
          <c:order val="0"/>
          <c:spPr>
            <a:ln w="28575">
              <a:noFill/>
            </a:ln>
          </c:spPr>
          <c:trendline>
            <c:trendlineType val="linear"/>
            <c:dispRSqr val="0"/>
            <c:dispEq val="0"/>
          </c:trendline>
          <c:xVal>
            <c:numRef>
              <c:f>Arkusz3!$J$3:$J$12</c:f>
              <c:numCache>
                <c:formatCode>General</c:formatCode>
                <c:ptCount val="10"/>
                <c:pt idx="0">
                  <c:v>25</c:v>
                </c:pt>
                <c:pt idx="1">
                  <c:v>30</c:v>
                </c:pt>
                <c:pt idx="2">
                  <c:v>28</c:v>
                </c:pt>
                <c:pt idx="3">
                  <c:v>26</c:v>
                </c:pt>
                <c:pt idx="4">
                  <c:v>24</c:v>
                </c:pt>
                <c:pt idx="5">
                  <c:v>25</c:v>
                </c:pt>
                <c:pt idx="6">
                  <c:v>29</c:v>
                </c:pt>
                <c:pt idx="7">
                  <c:v>28</c:v>
                </c:pt>
                <c:pt idx="8">
                  <c:v>27</c:v>
                </c:pt>
                <c:pt idx="9">
                  <c:v>24</c:v>
                </c:pt>
              </c:numCache>
            </c:numRef>
          </c:xVal>
          <c:yVal>
            <c:numRef>
              <c:f>Arkusz3!$H$3:$H$12</c:f>
              <c:numCache>
                <c:formatCode>General</c:formatCode>
                <c:ptCount val="10"/>
                <c:pt idx="0">
                  <c:v>203</c:v>
                </c:pt>
                <c:pt idx="1">
                  <c:v>496</c:v>
                </c:pt>
                <c:pt idx="2">
                  <c:v>342</c:v>
                </c:pt>
                <c:pt idx="3">
                  <c:v>353</c:v>
                </c:pt>
                <c:pt idx="4">
                  <c:v>235</c:v>
                </c:pt>
                <c:pt idx="5">
                  <c:v>372</c:v>
                </c:pt>
                <c:pt idx="6">
                  <c:v>344</c:v>
                </c:pt>
                <c:pt idx="7">
                  <c:v>461</c:v>
                </c:pt>
                <c:pt idx="8">
                  <c:v>427</c:v>
                </c:pt>
                <c:pt idx="9">
                  <c:v>302</c:v>
                </c:pt>
              </c:numCache>
            </c:numRef>
          </c:yVal>
          <c:smooth val="0"/>
          <c:extLst xmlns:c16r2="http://schemas.microsoft.com/office/drawing/2015/06/chart">
            <c:ext xmlns:c16="http://schemas.microsoft.com/office/drawing/2014/chart" uri="{C3380CC4-5D6E-409C-BE32-E72D297353CC}">
              <c16:uniqueId val="{00000000-356E-430F-BAC6-216AEF2A9EA9}"/>
            </c:ext>
          </c:extLst>
        </c:ser>
        <c:dLbls>
          <c:showLegendKey val="0"/>
          <c:showVal val="0"/>
          <c:showCatName val="0"/>
          <c:showSerName val="0"/>
          <c:showPercent val="0"/>
          <c:showBubbleSize val="0"/>
        </c:dLbls>
        <c:axId val="826828272"/>
        <c:axId val="826828664"/>
      </c:scatterChart>
      <c:valAx>
        <c:axId val="826828272"/>
        <c:scaling>
          <c:orientation val="minMax"/>
          <c:min val="20"/>
        </c:scaling>
        <c:delete val="0"/>
        <c:axPos val="b"/>
        <c:majorGridlines/>
        <c:minorGridlines/>
        <c:title>
          <c:tx>
            <c:rich>
              <a:bodyPr/>
              <a:lstStyle/>
              <a:p>
                <a:pPr>
                  <a:defRPr/>
                </a:pPr>
                <a:r>
                  <a:rPr lang="pl-PL"/>
                  <a:t>Siady z leżenia </a:t>
                </a:r>
              </a:p>
            </c:rich>
          </c:tx>
          <c:overlay val="0"/>
        </c:title>
        <c:numFmt formatCode="General" sourceLinked="1"/>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pl-PL"/>
          </a:p>
        </c:txPr>
        <c:crossAx val="826828664"/>
        <c:crosses val="autoZero"/>
        <c:crossBetween val="midCat"/>
      </c:valAx>
      <c:valAx>
        <c:axId val="826828664"/>
        <c:scaling>
          <c:orientation val="minMax"/>
          <c:max val="1100"/>
        </c:scaling>
        <c:delete val="0"/>
        <c:axPos val="l"/>
        <c:majorGridlines/>
        <c:minorGridlines/>
        <c:title>
          <c:tx>
            <c:rich>
              <a:bodyPr/>
              <a:lstStyle/>
              <a:p>
                <a:pPr>
                  <a:defRPr/>
                </a:pPr>
                <a:r>
                  <a:rPr lang="pl-PL"/>
                  <a:t>Suma punktów FINA</a:t>
                </a:r>
              </a:p>
            </c:rich>
          </c:tx>
          <c:overlay val="0"/>
        </c:title>
        <c:numFmt formatCode="General" sourceLinked="1"/>
        <c:majorTickMark val="out"/>
        <c:minorTickMark val="none"/>
        <c:tickLblPos val="nextTo"/>
        <c:crossAx val="826828272"/>
        <c:crosses val="autoZero"/>
        <c:crossBetween val="midCat"/>
        <c:majorUnit val="100"/>
        <c:minorUnit val="50"/>
      </c:valAx>
    </c:plotArea>
    <c:plotVisOnly val="1"/>
    <c:dispBlanksAs val="gap"/>
    <c:showDLblsOverMax val="0"/>
  </c:chart>
  <c:externalData r:id="rId1">
    <c:autoUpdate val="0"/>
  </c:externalData>
  <c:userShapes r:id="rId2"/>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spPr>
            <a:ln w="28575">
              <a:noFill/>
            </a:ln>
          </c:spPr>
          <c:trendline>
            <c:trendlineType val="linear"/>
            <c:dispRSqr val="0"/>
            <c:dispEq val="0"/>
          </c:trendline>
          <c:xVal>
            <c:numRef>
              <c:f>Arkusz3!$K$3:$K$12</c:f>
              <c:numCache>
                <c:formatCode>General</c:formatCode>
                <c:ptCount val="10"/>
                <c:pt idx="0">
                  <c:v>9</c:v>
                </c:pt>
                <c:pt idx="1">
                  <c:v>25</c:v>
                </c:pt>
                <c:pt idx="2">
                  <c:v>11</c:v>
                </c:pt>
                <c:pt idx="3">
                  <c:v>5</c:v>
                </c:pt>
                <c:pt idx="4">
                  <c:v>8</c:v>
                </c:pt>
                <c:pt idx="5">
                  <c:v>13</c:v>
                </c:pt>
                <c:pt idx="6">
                  <c:v>8</c:v>
                </c:pt>
                <c:pt idx="7">
                  <c:v>15</c:v>
                </c:pt>
                <c:pt idx="8">
                  <c:v>17</c:v>
                </c:pt>
                <c:pt idx="9">
                  <c:v>10</c:v>
                </c:pt>
              </c:numCache>
            </c:numRef>
          </c:xVal>
          <c:yVal>
            <c:numRef>
              <c:f>Arkusz3!$H$3:$H$12</c:f>
              <c:numCache>
                <c:formatCode>General</c:formatCode>
                <c:ptCount val="10"/>
                <c:pt idx="0">
                  <c:v>203</c:v>
                </c:pt>
                <c:pt idx="1">
                  <c:v>496</c:v>
                </c:pt>
                <c:pt idx="2">
                  <c:v>342</c:v>
                </c:pt>
                <c:pt idx="3">
                  <c:v>353</c:v>
                </c:pt>
                <c:pt idx="4">
                  <c:v>235</c:v>
                </c:pt>
                <c:pt idx="5">
                  <c:v>372</c:v>
                </c:pt>
                <c:pt idx="6">
                  <c:v>344</c:v>
                </c:pt>
                <c:pt idx="7">
                  <c:v>461</c:v>
                </c:pt>
                <c:pt idx="8">
                  <c:v>427</c:v>
                </c:pt>
                <c:pt idx="9">
                  <c:v>302</c:v>
                </c:pt>
              </c:numCache>
            </c:numRef>
          </c:yVal>
          <c:smooth val="0"/>
          <c:extLst xmlns:c16r2="http://schemas.microsoft.com/office/drawing/2015/06/chart">
            <c:ext xmlns:c16="http://schemas.microsoft.com/office/drawing/2014/chart" uri="{C3380CC4-5D6E-409C-BE32-E72D297353CC}">
              <c16:uniqueId val="{00000000-0124-4BF6-A6F1-F2F1FFD4A839}"/>
            </c:ext>
          </c:extLst>
        </c:ser>
        <c:dLbls>
          <c:showLegendKey val="0"/>
          <c:showVal val="0"/>
          <c:showCatName val="0"/>
          <c:showSerName val="0"/>
          <c:showPercent val="0"/>
          <c:showBubbleSize val="0"/>
        </c:dLbls>
        <c:axId val="826829448"/>
        <c:axId val="826829840"/>
      </c:scatterChart>
      <c:valAx>
        <c:axId val="826829448"/>
        <c:scaling>
          <c:orientation val="minMax"/>
        </c:scaling>
        <c:delete val="0"/>
        <c:axPos val="b"/>
        <c:majorGridlines/>
        <c:minorGridlines/>
        <c:title>
          <c:overlay val="0"/>
        </c:title>
        <c:numFmt formatCode="General" sourceLinked="1"/>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pl-PL"/>
          </a:p>
        </c:txPr>
        <c:crossAx val="826829840"/>
        <c:crosses val="autoZero"/>
        <c:crossBetween val="midCat"/>
      </c:valAx>
      <c:valAx>
        <c:axId val="826829840"/>
        <c:scaling>
          <c:orientation val="minMax"/>
          <c:max val="1100"/>
        </c:scaling>
        <c:delete val="0"/>
        <c:axPos val="l"/>
        <c:majorGridlines/>
        <c:minorGridlines/>
        <c:title>
          <c:overlay val="0"/>
        </c:title>
        <c:numFmt formatCode="General" sourceLinked="1"/>
        <c:majorTickMark val="out"/>
        <c:minorTickMark val="none"/>
        <c:tickLblPos val="nextTo"/>
        <c:crossAx val="826829448"/>
        <c:crosses val="autoZero"/>
        <c:crossBetween val="midCat"/>
        <c:majorUnit val="100"/>
        <c:minorUnit val="50"/>
      </c:valAx>
    </c:plotArea>
    <c:legend>
      <c:legendPos val="r"/>
      <c:overlay val="0"/>
    </c:legend>
    <c:plotVisOnly val="1"/>
    <c:dispBlanksAs val="gap"/>
    <c:showDLblsOverMax val="0"/>
  </c:chart>
  <c:externalData r:id="rId1">
    <c:autoUpdate val="0"/>
  </c:externalData>
  <c:userShapes r:id="rId2"/>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r>
              <a:rPr lang="pl-PL"/>
              <a:t>Mi. W. średnie czasy i prędkości z trenigów pływackich</a:t>
            </a:r>
          </a:p>
        </c:rich>
      </c:tx>
      <c:overlay val="0"/>
      <c:spPr>
        <a:noFill/>
        <a:ln>
          <a:noFill/>
        </a:ln>
        <a:effectLst/>
      </c:spPr>
    </c:title>
    <c:autoTitleDeleted val="0"/>
    <c:plotArea>
      <c:layout>
        <c:manualLayout>
          <c:layoutTarget val="inner"/>
          <c:xMode val="edge"/>
          <c:yMode val="edge"/>
          <c:x val="0.10674951600703"/>
          <c:y val="0.16834641999874314"/>
          <c:w val="0.8164872747962425"/>
          <c:h val="0.52764423076923161"/>
        </c:manualLayout>
      </c:layout>
      <c:lineChart>
        <c:grouping val="standard"/>
        <c:varyColors val="0"/>
        <c:ser>
          <c:idx val="0"/>
          <c:order val="0"/>
          <c:tx>
            <c:strRef>
              <c:f>Arkusz1!$K$2</c:f>
              <c:strCache>
                <c:ptCount val="1"/>
                <c:pt idx="0">
                  <c:v>Średnia na 100m</c:v>
                </c:pt>
              </c:strCache>
            </c:strRef>
          </c:tx>
          <c:spPr>
            <a:ln w="2540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poly"/>
            <c:order val="3"/>
            <c:dispRSqr val="1"/>
            <c:dispEq val="1"/>
            <c:trendlineLbl>
              <c:layout>
                <c:manualLayout>
                  <c:x val="4.0984649646066906E-2"/>
                  <c:y val="0.11398704251095913"/>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endParaRPr lang="pl-PL"/>
                </a:p>
              </c:txPr>
            </c:trendlineLbl>
          </c:trendline>
          <c:cat>
            <c:strRef>
              <c:f>Arkusz1!$H$4:$H$17</c:f>
              <c:strCache>
                <c:ptCount val="13"/>
                <c:pt idx="0">
                  <c:v>Test 2km </c:v>
                </c:pt>
                <c:pt idx="1">
                  <c:v>400m ciągiem w IV zakresie</c:v>
                </c:pt>
                <c:pt idx="2">
                  <c:v>6x150 AT p. 20s</c:v>
                </c:pt>
                <c:pt idx="3">
                  <c:v>6x200 AT p. 30s</c:v>
                </c:pt>
                <c:pt idx="4">
                  <c:v>Spr. 800m </c:v>
                </c:pt>
                <c:pt idx="5">
                  <c:v>15x100 AT p. 10s</c:v>
                </c:pt>
                <c:pt idx="6">
                  <c:v>10x100 AT p. 10s</c:v>
                </c:pt>
                <c:pt idx="7">
                  <c:v>6x100 IV p. 30s</c:v>
                </c:pt>
                <c:pt idx="8">
                  <c:v>6x100 V p. 60s</c:v>
                </c:pt>
                <c:pt idx="9">
                  <c:v>400/300/200 AT p. 30s + 4x50 IV</c:v>
                </c:pt>
                <c:pt idx="10">
                  <c:v>10x200 AT p. 30s</c:v>
                </c:pt>
                <c:pt idx="11">
                  <c:v>10x100 AT p.10s</c:v>
                </c:pt>
                <c:pt idx="12">
                  <c:v>50/50/100/200/300/200/100/50/50 AT </c:v>
                </c:pt>
              </c:strCache>
              <c:extLst xmlns:c16r2="http://schemas.microsoft.com/office/drawing/2015/06/chart"/>
            </c:strRef>
          </c:cat>
          <c:val>
            <c:numRef>
              <c:f>Arkusz1!$K$4:$K$17</c:f>
              <c:numCache>
                <c:formatCode>mm:ss.0;@</c:formatCode>
                <c:ptCount val="13"/>
                <c:pt idx="0">
                  <c:v>9.8379629629630162E-4</c:v>
                </c:pt>
                <c:pt idx="1">
                  <c:v>9.7222222222222805E-4</c:v>
                </c:pt>
                <c:pt idx="2">
                  <c:v>9.4907407407407766E-4</c:v>
                </c:pt>
                <c:pt idx="3">
                  <c:v>9.2496141975308664E-4</c:v>
                </c:pt>
                <c:pt idx="4">
                  <c:v>9.2447916666666731E-4</c:v>
                </c:pt>
                <c:pt idx="5">
                  <c:v>9.2206790123457345E-4</c:v>
                </c:pt>
                <c:pt idx="6">
                  <c:v>9.1782407407407438E-4</c:v>
                </c:pt>
                <c:pt idx="7">
                  <c:v>8.3333333333333718E-4</c:v>
                </c:pt>
                <c:pt idx="8">
                  <c:v>8.2561728395062599E-4</c:v>
                </c:pt>
                <c:pt idx="9">
                  <c:v>9.3434343434344296E-4</c:v>
                </c:pt>
                <c:pt idx="10">
                  <c:v>9.3055555555556608E-4</c:v>
                </c:pt>
                <c:pt idx="11">
                  <c:v>9.2708333333333835E-4</c:v>
                </c:pt>
                <c:pt idx="12">
                  <c:v>9.3329124579124873E-4</c:v>
                </c:pt>
              </c:numCache>
              <c:extLst xmlns:c16r2="http://schemas.microsoft.com/office/drawing/2015/06/chart"/>
            </c:numRef>
          </c:val>
          <c:smooth val="0"/>
          <c:extLst xmlns:c16r2="http://schemas.microsoft.com/office/drawing/2015/06/chart">
            <c:ext xmlns:c16="http://schemas.microsoft.com/office/drawing/2014/chart" uri="{C3380CC4-5D6E-409C-BE32-E72D297353CC}">
              <c16:uniqueId val="{00000000-C8AD-47E0-A9BC-1C6CC4D07DA7}"/>
            </c:ext>
          </c:extLst>
        </c:ser>
        <c:dLbls>
          <c:showLegendKey val="0"/>
          <c:showVal val="0"/>
          <c:showCatName val="0"/>
          <c:showSerName val="0"/>
          <c:showPercent val="0"/>
          <c:showBubbleSize val="0"/>
        </c:dLbls>
        <c:marker val="1"/>
        <c:smooth val="0"/>
        <c:axId val="826830624"/>
        <c:axId val="826831016"/>
      </c:lineChart>
      <c:lineChart>
        <c:grouping val="standard"/>
        <c:varyColors val="0"/>
        <c:ser>
          <c:idx val="1"/>
          <c:order val="1"/>
          <c:tx>
            <c:strRef>
              <c:f>Arkusz1!$D$9</c:f>
              <c:strCache>
                <c:ptCount val="1"/>
                <c:pt idx="0">
                  <c:v>Średnia prędkość</c:v>
                </c:pt>
              </c:strCache>
            </c:strRef>
          </c:tx>
          <c:spPr>
            <a:ln w="25400" cap="rnd">
              <a:noFill/>
              <a:round/>
            </a:ln>
            <a:effectLst/>
          </c:spPr>
          <c:marker>
            <c:symbol val="circle"/>
            <c:size val="5"/>
            <c:spPr>
              <a:solidFill>
                <a:schemeClr val="accent2"/>
              </a:solidFill>
              <a:ln w="9525">
                <a:solidFill>
                  <a:schemeClr val="accent2"/>
                </a:solidFill>
              </a:ln>
              <a:effectLst/>
            </c:spPr>
          </c:marker>
          <c:trendline>
            <c:spPr>
              <a:ln w="19050" cap="rnd">
                <a:solidFill>
                  <a:schemeClr val="accent2"/>
                </a:solidFill>
                <a:prstDash val="sysDot"/>
              </a:ln>
              <a:effectLst/>
            </c:spPr>
            <c:trendlineType val="poly"/>
            <c:order val="3"/>
            <c:dispRSqr val="1"/>
            <c:dispEq val="1"/>
            <c:trendlineLbl>
              <c:layout>
                <c:manualLayout>
                  <c:x val="4.0002870421092303E-2"/>
                  <c:y val="4.2768969144609564E-2"/>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endParaRPr lang="pl-PL"/>
                </a:p>
              </c:txPr>
            </c:trendlineLbl>
          </c:trendline>
          <c:cat>
            <c:strRef>
              <c:f>Arkusz1!$H$4:$H$17</c:f>
              <c:strCache>
                <c:ptCount val="13"/>
                <c:pt idx="0">
                  <c:v>Test 2km </c:v>
                </c:pt>
                <c:pt idx="1">
                  <c:v>400m ciągiem w IV zakresie</c:v>
                </c:pt>
                <c:pt idx="2">
                  <c:v>6x150 AT p. 20s</c:v>
                </c:pt>
                <c:pt idx="3">
                  <c:v>6x200 AT p. 30s</c:v>
                </c:pt>
                <c:pt idx="4">
                  <c:v>Spr. 800m </c:v>
                </c:pt>
                <c:pt idx="5">
                  <c:v>15x100 AT p. 10s</c:v>
                </c:pt>
                <c:pt idx="6">
                  <c:v>10x100 AT p. 10s</c:v>
                </c:pt>
                <c:pt idx="7">
                  <c:v>6x100 IV p. 30s</c:v>
                </c:pt>
                <c:pt idx="8">
                  <c:v>6x100 V p. 60s</c:v>
                </c:pt>
                <c:pt idx="9">
                  <c:v>400/300/200 AT p. 30s + 4x50 IV</c:v>
                </c:pt>
                <c:pt idx="10">
                  <c:v>10x200 AT p. 30s</c:v>
                </c:pt>
                <c:pt idx="11">
                  <c:v>10x100 AT p.10s</c:v>
                </c:pt>
                <c:pt idx="12">
                  <c:v>50/50/100/200/300/200/100/50/50 AT </c:v>
                </c:pt>
              </c:strCache>
              <c:extLst xmlns:c16r2="http://schemas.microsoft.com/office/drawing/2015/06/chart"/>
            </c:strRef>
          </c:cat>
          <c:val>
            <c:numRef>
              <c:f>Arkusz1!$L$4:$L$17</c:f>
              <c:numCache>
                <c:formatCode>0.00</c:formatCode>
                <c:ptCount val="13"/>
                <c:pt idx="0">
                  <c:v>4.2352941176470589</c:v>
                </c:pt>
                <c:pt idx="1">
                  <c:v>4.2857142857142874</c:v>
                </c:pt>
                <c:pt idx="2">
                  <c:v>4.3902439024390434</c:v>
                </c:pt>
                <c:pt idx="3">
                  <c:v>4.5046923879040834</c:v>
                </c:pt>
                <c:pt idx="4">
                  <c:v>4.5070422535211314</c:v>
                </c:pt>
                <c:pt idx="5">
                  <c:v>4.5188284518828503</c:v>
                </c:pt>
                <c:pt idx="6">
                  <c:v>4.539722572509457</c:v>
                </c:pt>
                <c:pt idx="7">
                  <c:v>5</c:v>
                </c:pt>
                <c:pt idx="8">
                  <c:v>5.0467289719626445</c:v>
                </c:pt>
                <c:pt idx="9">
                  <c:v>4.4594594594594588</c:v>
                </c:pt>
                <c:pt idx="10">
                  <c:v>4.477611940298508</c:v>
                </c:pt>
                <c:pt idx="11">
                  <c:v>4.4943820224719087</c:v>
                </c:pt>
                <c:pt idx="12">
                  <c:v>4.4644870349492676</c:v>
                </c:pt>
              </c:numCache>
              <c:extLst xmlns:c16r2="http://schemas.microsoft.com/office/drawing/2015/06/chart"/>
            </c:numRef>
          </c:val>
          <c:smooth val="0"/>
          <c:extLst xmlns:c16r2="http://schemas.microsoft.com/office/drawing/2015/06/chart">
            <c:ext xmlns:c16="http://schemas.microsoft.com/office/drawing/2014/chart" uri="{C3380CC4-5D6E-409C-BE32-E72D297353CC}">
              <c16:uniqueId val="{00000001-C8AD-47E0-A9BC-1C6CC4D07DA7}"/>
            </c:ext>
          </c:extLst>
        </c:ser>
        <c:dLbls>
          <c:showLegendKey val="0"/>
          <c:showVal val="0"/>
          <c:showCatName val="0"/>
          <c:showSerName val="0"/>
          <c:showPercent val="0"/>
          <c:showBubbleSize val="0"/>
        </c:dLbls>
        <c:marker val="1"/>
        <c:smooth val="0"/>
        <c:axId val="826831800"/>
        <c:axId val="826831408"/>
      </c:lineChart>
      <c:catAx>
        <c:axId val="826830624"/>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endParaRPr lang="pl-PL"/>
          </a:p>
        </c:txPr>
        <c:crossAx val="826831016"/>
        <c:crossesAt val="0"/>
        <c:auto val="1"/>
        <c:lblAlgn val="ctr"/>
        <c:lblOffset val="100"/>
        <c:noMultiLvlLbl val="0"/>
      </c:catAx>
      <c:valAx>
        <c:axId val="826831016"/>
        <c:scaling>
          <c:orientation val="minMax"/>
          <c:max val="1.2000000000000023E-3"/>
          <c:min val="7.5000000000000793E-4"/>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r>
                  <a:rPr lang="pl-PL"/>
                  <a:t>Śr. czas [mm:ss]</a:t>
                </a:r>
              </a:p>
            </c:rich>
          </c:tx>
          <c:layout>
            <c:manualLayout>
              <c:xMode val="edge"/>
              <c:yMode val="edge"/>
              <c:x val="1.3107452949954902E-2"/>
              <c:y val="0.10438822975759"/>
            </c:manualLayout>
          </c:layout>
          <c:overlay val="0"/>
          <c:spPr>
            <a:noFill/>
            <a:ln>
              <a:noFill/>
            </a:ln>
            <a:effectLst/>
          </c:spPr>
        </c:title>
        <c:numFmt formatCode="mm:ss.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endParaRPr lang="pl-PL"/>
          </a:p>
        </c:txPr>
        <c:crossAx val="826830624"/>
        <c:crosses val="autoZero"/>
        <c:crossBetween val="between"/>
      </c:valAx>
      <c:valAx>
        <c:axId val="826831408"/>
        <c:scaling>
          <c:orientation val="minMax"/>
          <c:max val="5.0999999999999996"/>
          <c:min val="3"/>
        </c:scaling>
        <c:delete val="0"/>
        <c:axPos val="r"/>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r>
                  <a:rPr lang="pl-PL"/>
                  <a:t>Śr. prędkość [km/h</a:t>
                </a:r>
              </a:p>
            </c:rich>
          </c:tx>
          <c:layout>
            <c:manualLayout>
              <c:xMode val="edge"/>
              <c:yMode val="edge"/>
              <c:x val="0.84289429999656262"/>
              <c:y val="0.10994484799784902"/>
            </c:manualLayout>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endParaRPr lang="pl-PL"/>
          </a:p>
        </c:txPr>
        <c:crossAx val="826831800"/>
        <c:crosses val="max"/>
        <c:crossBetween val="between"/>
      </c:valAx>
      <c:catAx>
        <c:axId val="826831800"/>
        <c:scaling>
          <c:orientation val="minMax"/>
        </c:scaling>
        <c:delete val="1"/>
        <c:axPos val="b"/>
        <c:numFmt formatCode="General" sourceLinked="1"/>
        <c:majorTickMark val="none"/>
        <c:minorTickMark val="none"/>
        <c:tickLblPos val="none"/>
        <c:crossAx val="826831408"/>
        <c:crossesAt val="0"/>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Segoe UI Light" panose="020B0502040204020203" pitchFamily="34" charset="0"/>
          <a:cs typeface="Segoe UI Light" panose="020B0502040204020203" pitchFamily="34" charset="0"/>
        </a:defRPr>
      </a:pPr>
      <a:endParaRPr lang="pl-PL"/>
    </a:p>
  </c:txPr>
  <c:externalData r:id="rId1">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r>
              <a:rPr lang="pl-PL"/>
              <a:t>Mi. W. średnie czasy i prędkości z trenigów biegowych</a:t>
            </a:r>
          </a:p>
        </c:rich>
      </c:tx>
      <c:overlay val="0"/>
      <c:spPr>
        <a:noFill/>
        <a:ln>
          <a:noFill/>
        </a:ln>
        <a:effectLst/>
      </c:spPr>
    </c:title>
    <c:autoTitleDeleted val="0"/>
    <c:plotArea>
      <c:layout>
        <c:manualLayout>
          <c:layoutTarget val="inner"/>
          <c:xMode val="edge"/>
          <c:yMode val="edge"/>
          <c:x val="0.10674951600703"/>
          <c:y val="0.12554724067693562"/>
          <c:w val="0.8164872747962425"/>
          <c:h val="0.48944506115807501"/>
        </c:manualLayout>
      </c:layout>
      <c:lineChart>
        <c:grouping val="standard"/>
        <c:varyColors val="0"/>
        <c:ser>
          <c:idx val="0"/>
          <c:order val="0"/>
          <c:tx>
            <c:strRef>
              <c:f>Arkusz2!$J$2</c:f>
              <c:strCache>
                <c:ptCount val="1"/>
                <c:pt idx="0">
                  <c:v>Średnia na 1km</c:v>
                </c:pt>
              </c:strCache>
            </c:strRef>
          </c:tx>
          <c:spPr>
            <a:ln w="2540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0"/>
            <c:dispEq val="0"/>
          </c:trendline>
          <c:cat>
            <c:strRef>
              <c:f>Arkusz2!$G$4:$G$12</c:f>
              <c:strCache>
                <c:ptCount val="8"/>
                <c:pt idx="0">
                  <c:v>3x(1,5km AT + 0,5km luz)</c:v>
                </c:pt>
                <c:pt idx="1">
                  <c:v>3x1km AT p.30s</c:v>
                </c:pt>
                <c:pt idx="2">
                  <c:v>4x2km AT p.90s</c:v>
                </c:pt>
                <c:pt idx="3">
                  <c:v>10km AT</c:v>
                </c:pt>
                <c:pt idx="4">
                  <c:v>8x1km AT p.30s</c:v>
                </c:pt>
                <c:pt idx="5">
                  <c:v>4x2km AT p.45s + 2x1km AT p.30s</c:v>
                </c:pt>
                <c:pt idx="6">
                  <c:v>2x4km AT p. 120s</c:v>
                </c:pt>
                <c:pt idx="7">
                  <c:v>8km AT</c:v>
                </c:pt>
              </c:strCache>
              <c:extLst xmlns:c16r2="http://schemas.microsoft.com/office/drawing/2015/06/chart"/>
            </c:strRef>
          </c:cat>
          <c:val>
            <c:numRef>
              <c:f>Arkusz2!$J$4:$J$12</c:f>
              <c:numCache>
                <c:formatCode>mm:ss.0;@</c:formatCode>
                <c:ptCount val="8"/>
                <c:pt idx="0">
                  <c:v>2.862654320987661E-3</c:v>
                </c:pt>
                <c:pt idx="1">
                  <c:v>2.6234567901234612E-3</c:v>
                </c:pt>
                <c:pt idx="2">
                  <c:v>2.9832175925926384E-3</c:v>
                </c:pt>
                <c:pt idx="3">
                  <c:v>2.8333333333333409E-3</c:v>
                </c:pt>
                <c:pt idx="4">
                  <c:v>2.8457754629629909E-3</c:v>
                </c:pt>
                <c:pt idx="5">
                  <c:v>2.8344907407407594E-3</c:v>
                </c:pt>
                <c:pt idx="6">
                  <c:v>2.8501157407407589E-3</c:v>
                </c:pt>
                <c:pt idx="7">
                  <c:v>2.8587962962963237E-3</c:v>
                </c:pt>
              </c:numCache>
              <c:extLst xmlns:c16r2="http://schemas.microsoft.com/office/drawing/2015/06/chart"/>
            </c:numRef>
          </c:val>
          <c:smooth val="1"/>
          <c:extLst xmlns:c16r2="http://schemas.microsoft.com/office/drawing/2015/06/chart">
            <c:ext xmlns:c16="http://schemas.microsoft.com/office/drawing/2014/chart" uri="{C3380CC4-5D6E-409C-BE32-E72D297353CC}">
              <c16:uniqueId val="{00000000-0607-4CD4-97D2-369743E24D5D}"/>
            </c:ext>
          </c:extLst>
        </c:ser>
        <c:dLbls>
          <c:showLegendKey val="0"/>
          <c:showVal val="0"/>
          <c:showCatName val="0"/>
          <c:showSerName val="0"/>
          <c:showPercent val="0"/>
          <c:showBubbleSize val="0"/>
        </c:dLbls>
        <c:marker val="1"/>
        <c:smooth val="0"/>
        <c:axId val="826832584"/>
        <c:axId val="826832976"/>
      </c:lineChart>
      <c:lineChart>
        <c:grouping val="standard"/>
        <c:varyColors val="0"/>
        <c:ser>
          <c:idx val="1"/>
          <c:order val="1"/>
          <c:tx>
            <c:strRef>
              <c:f>Arkusz2!$K$2</c:f>
              <c:strCache>
                <c:ptCount val="1"/>
                <c:pt idx="0">
                  <c:v>Średnia prędkość</c:v>
                </c:pt>
              </c:strCache>
            </c:strRef>
          </c:tx>
          <c:spPr>
            <a:ln w="25400" cap="rnd">
              <a:noFill/>
              <a:round/>
            </a:ln>
            <a:effectLst/>
          </c:spPr>
          <c:marker>
            <c:symbol val="circle"/>
            <c:size val="5"/>
            <c:spPr>
              <a:solidFill>
                <a:schemeClr val="accent2"/>
              </a:solidFill>
              <a:ln w="9525">
                <a:solidFill>
                  <a:schemeClr val="accent2"/>
                </a:solidFill>
              </a:ln>
              <a:effectLst/>
            </c:spPr>
          </c:marker>
          <c:trendline>
            <c:spPr>
              <a:ln w="19050" cap="rnd">
                <a:solidFill>
                  <a:schemeClr val="accent2"/>
                </a:solidFill>
                <a:prstDash val="sysDot"/>
              </a:ln>
              <a:effectLst/>
            </c:spPr>
            <c:trendlineType val="linear"/>
            <c:dispRSqr val="0"/>
            <c:dispEq val="0"/>
          </c:trendline>
          <c:cat>
            <c:strRef>
              <c:f>Arkusz2!$G$4:$G$12</c:f>
              <c:strCache>
                <c:ptCount val="8"/>
                <c:pt idx="0">
                  <c:v>3x(1,5km AT + 0,5km luz)</c:v>
                </c:pt>
                <c:pt idx="1">
                  <c:v>3x1km AT p.30s</c:v>
                </c:pt>
                <c:pt idx="2">
                  <c:v>4x2km AT p.90s</c:v>
                </c:pt>
                <c:pt idx="3">
                  <c:v>10km AT</c:v>
                </c:pt>
                <c:pt idx="4">
                  <c:v>8x1km AT p.30s</c:v>
                </c:pt>
                <c:pt idx="5">
                  <c:v>4x2km AT p.45s + 2x1km AT p.30s</c:v>
                </c:pt>
                <c:pt idx="6">
                  <c:v>2x4km AT p. 120s</c:v>
                </c:pt>
                <c:pt idx="7">
                  <c:v>8km AT</c:v>
                </c:pt>
              </c:strCache>
              <c:extLst xmlns:c16r2="http://schemas.microsoft.com/office/drawing/2015/06/chart"/>
            </c:strRef>
          </c:cat>
          <c:val>
            <c:numRef>
              <c:f>Arkusz2!$K$4:$K$12</c:f>
              <c:numCache>
                <c:formatCode>0.00</c:formatCode>
                <c:ptCount val="8"/>
                <c:pt idx="0">
                  <c:v>14.55525606469002</c:v>
                </c:pt>
                <c:pt idx="1">
                  <c:v>15.882352941176469</c:v>
                </c:pt>
                <c:pt idx="2">
                  <c:v>13.967022308438414</c:v>
                </c:pt>
                <c:pt idx="3">
                  <c:v>14.705882352941186</c:v>
                </c:pt>
                <c:pt idx="4">
                  <c:v>14.64158617183528</c:v>
                </c:pt>
                <c:pt idx="5">
                  <c:v>14.699877501020818</c:v>
                </c:pt>
                <c:pt idx="6">
                  <c:v>14.619289340101519</c:v>
                </c:pt>
                <c:pt idx="7">
                  <c:v>14.574898785425098</c:v>
                </c:pt>
              </c:numCache>
              <c:extLst xmlns:c16r2="http://schemas.microsoft.com/office/drawing/2015/06/chart"/>
            </c:numRef>
          </c:val>
          <c:smooth val="1"/>
          <c:extLst xmlns:c16r2="http://schemas.microsoft.com/office/drawing/2015/06/chart">
            <c:ext xmlns:c16="http://schemas.microsoft.com/office/drawing/2014/chart" uri="{C3380CC4-5D6E-409C-BE32-E72D297353CC}">
              <c16:uniqueId val="{00000001-0607-4CD4-97D2-369743E24D5D}"/>
            </c:ext>
          </c:extLst>
        </c:ser>
        <c:dLbls>
          <c:showLegendKey val="0"/>
          <c:showVal val="0"/>
          <c:showCatName val="0"/>
          <c:showSerName val="0"/>
          <c:showPercent val="0"/>
          <c:showBubbleSize val="0"/>
        </c:dLbls>
        <c:marker val="1"/>
        <c:smooth val="0"/>
        <c:axId val="826833760"/>
        <c:axId val="826833368"/>
      </c:lineChart>
      <c:catAx>
        <c:axId val="826832584"/>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endParaRPr lang="pl-PL"/>
          </a:p>
        </c:txPr>
        <c:crossAx val="826832976"/>
        <c:crossesAt val="0"/>
        <c:auto val="1"/>
        <c:lblAlgn val="ctr"/>
        <c:lblOffset val="100"/>
        <c:noMultiLvlLbl val="0"/>
      </c:catAx>
      <c:valAx>
        <c:axId val="826832976"/>
        <c:scaling>
          <c:orientation val="minMax"/>
          <c:max val="3.5000000000000291E-3"/>
          <c:min val="2.5000000000000204E-3"/>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r>
                  <a:rPr lang="pl-PL"/>
                  <a:t>Śr. czas [mm:ss]</a:t>
                </a:r>
              </a:p>
            </c:rich>
          </c:tx>
          <c:layout>
            <c:manualLayout>
              <c:xMode val="edge"/>
              <c:yMode val="edge"/>
              <c:x val="1.7207749072546599E-2"/>
              <c:y val="8.1205335064770207E-2"/>
            </c:manualLayout>
          </c:layout>
          <c:overlay val="0"/>
          <c:spPr>
            <a:noFill/>
            <a:ln>
              <a:noFill/>
            </a:ln>
            <a:effectLst/>
          </c:spPr>
        </c:title>
        <c:numFmt formatCode="mm:ss.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endParaRPr lang="pl-PL"/>
          </a:p>
        </c:txPr>
        <c:crossAx val="826832584"/>
        <c:crosses val="autoZero"/>
        <c:crossBetween val="between"/>
      </c:valAx>
      <c:valAx>
        <c:axId val="826833368"/>
        <c:scaling>
          <c:orientation val="minMax"/>
          <c:min val="7"/>
        </c:scaling>
        <c:delete val="0"/>
        <c:axPos val="r"/>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r>
                  <a:rPr lang="pl-PL"/>
                  <a:t>Śr. prędkość [km/h</a:t>
                </a:r>
              </a:p>
            </c:rich>
          </c:tx>
          <c:layout>
            <c:manualLayout>
              <c:xMode val="edge"/>
              <c:yMode val="edge"/>
              <c:x val="0.824773179312281"/>
              <c:y val="7.7845433873499334E-2"/>
            </c:manualLayout>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endParaRPr lang="pl-PL"/>
          </a:p>
        </c:txPr>
        <c:crossAx val="826833760"/>
        <c:crosses val="max"/>
        <c:crossBetween val="between"/>
      </c:valAx>
      <c:catAx>
        <c:axId val="826833760"/>
        <c:scaling>
          <c:orientation val="minMax"/>
        </c:scaling>
        <c:delete val="1"/>
        <c:axPos val="b"/>
        <c:numFmt formatCode="General" sourceLinked="1"/>
        <c:majorTickMark val="none"/>
        <c:minorTickMark val="none"/>
        <c:tickLblPos val="none"/>
        <c:crossAx val="826833368"/>
        <c:crossesAt val="0"/>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Segoe UI Light" panose="020B0502040204020203" pitchFamily="34" charset="0"/>
          <a:cs typeface="Segoe UI Light" panose="020B0502040204020203" pitchFamily="34" charset="0"/>
        </a:defRPr>
      </a:pPr>
      <a:endParaRPr lang="pl-PL"/>
    </a:p>
  </c:txPr>
  <c:externalData r:id="rId1">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r>
              <a:rPr lang="pl-PL"/>
              <a:t>Mi. W.  średnie prędkości pływania i biegania</a:t>
            </a:r>
          </a:p>
        </c:rich>
      </c:tx>
      <c:overlay val="0"/>
      <c:spPr>
        <a:noFill/>
        <a:ln>
          <a:noFill/>
        </a:ln>
        <a:effectLst/>
      </c:spPr>
    </c:title>
    <c:autoTitleDeleted val="0"/>
    <c:plotArea>
      <c:layout>
        <c:manualLayout>
          <c:layoutTarget val="inner"/>
          <c:xMode val="edge"/>
          <c:yMode val="edge"/>
          <c:x val="7.6264388636865202E-2"/>
          <c:y val="0.21646145287983301"/>
          <c:w val="0.83416321645676705"/>
          <c:h val="0.60129464755152473"/>
        </c:manualLayout>
      </c:layout>
      <c:lineChart>
        <c:grouping val="standard"/>
        <c:varyColors val="0"/>
        <c:ser>
          <c:idx val="1"/>
          <c:order val="1"/>
          <c:tx>
            <c:strRef>
              <c:f>Arkusz3!$O$2</c:f>
              <c:strCache>
                <c:ptCount val="1"/>
                <c:pt idx="0">
                  <c:v>Bieg</c:v>
                </c:pt>
              </c:strCache>
            </c:strRef>
          </c:tx>
          <c:spPr>
            <a:ln w="25400" cap="rnd">
              <a:noFill/>
              <a:round/>
            </a:ln>
            <a:effectLst/>
          </c:spPr>
          <c:marker>
            <c:symbol val="circle"/>
            <c:size val="5"/>
            <c:spPr>
              <a:solidFill>
                <a:schemeClr val="accent2"/>
              </a:solidFill>
              <a:ln w="9525">
                <a:solidFill>
                  <a:schemeClr val="accent2"/>
                </a:solidFill>
              </a:ln>
              <a:effectLst/>
            </c:spPr>
          </c:marker>
          <c:trendline>
            <c:spPr>
              <a:ln w="19050" cap="rnd">
                <a:solidFill>
                  <a:schemeClr val="accent2"/>
                </a:solidFill>
                <a:prstDash val="sysDot"/>
              </a:ln>
              <a:effectLst/>
            </c:spPr>
            <c:trendlineType val="linear"/>
            <c:dispRSqr val="0"/>
            <c:dispEq val="0"/>
          </c:trendline>
          <c:cat>
            <c:numRef>
              <c:f>Arkusz3!$M$3:$M$25</c:f>
              <c:numCache>
                <c:formatCode>m/d/yyyy</c:formatCode>
                <c:ptCount val="19"/>
                <c:pt idx="0">
                  <c:v>41959</c:v>
                </c:pt>
                <c:pt idx="1">
                  <c:v>41979</c:v>
                </c:pt>
                <c:pt idx="2">
                  <c:v>41986</c:v>
                </c:pt>
                <c:pt idx="3">
                  <c:v>42014</c:v>
                </c:pt>
                <c:pt idx="4">
                  <c:v>42018</c:v>
                </c:pt>
                <c:pt idx="5">
                  <c:v>42023</c:v>
                </c:pt>
                <c:pt idx="6">
                  <c:v>42030</c:v>
                </c:pt>
                <c:pt idx="7">
                  <c:v>42045</c:v>
                </c:pt>
                <c:pt idx="8">
                  <c:v>42046</c:v>
                </c:pt>
                <c:pt idx="9">
                  <c:v>42056</c:v>
                </c:pt>
                <c:pt idx="10">
                  <c:v>42060</c:v>
                </c:pt>
                <c:pt idx="11">
                  <c:v>42061</c:v>
                </c:pt>
                <c:pt idx="12">
                  <c:v>42066</c:v>
                </c:pt>
                <c:pt idx="13">
                  <c:v>42067</c:v>
                </c:pt>
                <c:pt idx="14">
                  <c:v>42073</c:v>
                </c:pt>
                <c:pt idx="15">
                  <c:v>42074</c:v>
                </c:pt>
                <c:pt idx="16">
                  <c:v>42077</c:v>
                </c:pt>
                <c:pt idx="17">
                  <c:v>42082</c:v>
                </c:pt>
                <c:pt idx="18">
                  <c:v>42084</c:v>
                </c:pt>
              </c:numCache>
              <c:extLst xmlns:c16r2="http://schemas.microsoft.com/office/drawing/2015/06/chart"/>
            </c:numRef>
          </c:cat>
          <c:val>
            <c:numRef>
              <c:f>Arkusz3!$O$3:$O$25</c:f>
              <c:numCache>
                <c:formatCode>General</c:formatCode>
                <c:ptCount val="19"/>
                <c:pt idx="4" formatCode="0.00">
                  <c:v>14.55525606469002</c:v>
                </c:pt>
                <c:pt idx="8" formatCode="0.00">
                  <c:v>13.97</c:v>
                </c:pt>
                <c:pt idx="9" formatCode="0.00">
                  <c:v>14.705882352941186</c:v>
                </c:pt>
                <c:pt idx="10" formatCode="0.00">
                  <c:v>14.64158617183528</c:v>
                </c:pt>
                <c:pt idx="13" formatCode="0.00">
                  <c:v>14.604462474645032</c:v>
                </c:pt>
                <c:pt idx="15" formatCode="0.00">
                  <c:v>14.699877501020818</c:v>
                </c:pt>
                <c:pt idx="16" formatCode="0.00">
                  <c:v>14.619289340101519</c:v>
                </c:pt>
                <c:pt idx="18" formatCode="0.00">
                  <c:v>14.574898785425098</c:v>
                </c:pt>
              </c:numCache>
              <c:extLst xmlns:c16r2="http://schemas.microsoft.com/office/drawing/2015/06/chart"/>
            </c:numRef>
          </c:val>
          <c:smooth val="0"/>
          <c:extLst xmlns:c16r2="http://schemas.microsoft.com/office/drawing/2015/06/chart">
            <c:ext xmlns:c16="http://schemas.microsoft.com/office/drawing/2014/chart" uri="{C3380CC4-5D6E-409C-BE32-E72D297353CC}">
              <c16:uniqueId val="{00000000-FEA5-44FE-8FF3-15F319AA4125}"/>
            </c:ext>
          </c:extLst>
        </c:ser>
        <c:dLbls>
          <c:showLegendKey val="0"/>
          <c:showVal val="0"/>
          <c:showCatName val="0"/>
          <c:showSerName val="0"/>
          <c:showPercent val="0"/>
          <c:showBubbleSize val="0"/>
        </c:dLbls>
        <c:marker val="1"/>
        <c:smooth val="0"/>
        <c:axId val="826834544"/>
        <c:axId val="826834936"/>
      </c:lineChart>
      <c:lineChart>
        <c:grouping val="standard"/>
        <c:varyColors val="0"/>
        <c:ser>
          <c:idx val="0"/>
          <c:order val="0"/>
          <c:tx>
            <c:strRef>
              <c:f>Arkusz3!$N$2</c:f>
              <c:strCache>
                <c:ptCount val="1"/>
                <c:pt idx="0">
                  <c:v>Pływanie</c:v>
                </c:pt>
              </c:strCache>
            </c:strRef>
          </c:tx>
          <c:spPr>
            <a:ln w="2540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poly"/>
            <c:order val="2"/>
            <c:dispRSqr val="0"/>
            <c:dispEq val="0"/>
          </c:trendline>
          <c:cat>
            <c:numRef>
              <c:f>Arkusz3!$M$3:$M$25</c:f>
              <c:numCache>
                <c:formatCode>m/d/yyyy</c:formatCode>
                <c:ptCount val="19"/>
                <c:pt idx="0">
                  <c:v>41959</c:v>
                </c:pt>
                <c:pt idx="1">
                  <c:v>41979</c:v>
                </c:pt>
                <c:pt idx="2">
                  <c:v>41986</c:v>
                </c:pt>
                <c:pt idx="3">
                  <c:v>42014</c:v>
                </c:pt>
                <c:pt idx="4">
                  <c:v>42018</c:v>
                </c:pt>
                <c:pt idx="5">
                  <c:v>42023</c:v>
                </c:pt>
                <c:pt idx="6">
                  <c:v>42030</c:v>
                </c:pt>
                <c:pt idx="7">
                  <c:v>42045</c:v>
                </c:pt>
                <c:pt idx="8">
                  <c:v>42046</c:v>
                </c:pt>
                <c:pt idx="9">
                  <c:v>42056</c:v>
                </c:pt>
                <c:pt idx="10">
                  <c:v>42060</c:v>
                </c:pt>
                <c:pt idx="11">
                  <c:v>42061</c:v>
                </c:pt>
                <c:pt idx="12">
                  <c:v>42066</c:v>
                </c:pt>
                <c:pt idx="13">
                  <c:v>42067</c:v>
                </c:pt>
                <c:pt idx="14">
                  <c:v>42073</c:v>
                </c:pt>
                <c:pt idx="15">
                  <c:v>42074</c:v>
                </c:pt>
                <c:pt idx="16">
                  <c:v>42077</c:v>
                </c:pt>
                <c:pt idx="17">
                  <c:v>42082</c:v>
                </c:pt>
                <c:pt idx="18">
                  <c:v>42084</c:v>
                </c:pt>
              </c:numCache>
              <c:extLst xmlns:c16r2="http://schemas.microsoft.com/office/drawing/2015/06/chart"/>
            </c:numRef>
          </c:cat>
          <c:val>
            <c:numRef>
              <c:f>Arkusz3!$N$3:$N$25</c:f>
              <c:numCache>
                <c:formatCode>0.00</c:formatCode>
                <c:ptCount val="19"/>
                <c:pt idx="0">
                  <c:v>4.2352941176470589</c:v>
                </c:pt>
                <c:pt idx="1">
                  <c:v>4.2857142857142874</c:v>
                </c:pt>
                <c:pt idx="2">
                  <c:v>4.3902439024390434</c:v>
                </c:pt>
                <c:pt idx="3">
                  <c:v>4.5046923879040834</c:v>
                </c:pt>
                <c:pt idx="5">
                  <c:v>4.5070422535211314</c:v>
                </c:pt>
                <c:pt idx="6">
                  <c:v>4.5188284518828503</c:v>
                </c:pt>
                <c:pt idx="7">
                  <c:v>4.539722572509457</c:v>
                </c:pt>
                <c:pt idx="11">
                  <c:v>4.4594594594594588</c:v>
                </c:pt>
                <c:pt idx="12">
                  <c:v>4.477611940298508</c:v>
                </c:pt>
                <c:pt idx="14">
                  <c:v>4.4943820224719087</c:v>
                </c:pt>
                <c:pt idx="17">
                  <c:v>4.4644870349492676</c:v>
                </c:pt>
              </c:numCache>
              <c:extLst xmlns:c16r2="http://schemas.microsoft.com/office/drawing/2015/06/chart"/>
            </c:numRef>
          </c:val>
          <c:smooth val="0"/>
          <c:extLst xmlns:c16r2="http://schemas.microsoft.com/office/drawing/2015/06/chart">
            <c:ext xmlns:c16="http://schemas.microsoft.com/office/drawing/2014/chart" uri="{C3380CC4-5D6E-409C-BE32-E72D297353CC}">
              <c16:uniqueId val="{00000001-FEA5-44FE-8FF3-15F319AA4125}"/>
            </c:ext>
          </c:extLst>
        </c:ser>
        <c:dLbls>
          <c:showLegendKey val="0"/>
          <c:showVal val="0"/>
          <c:showCatName val="0"/>
          <c:showSerName val="0"/>
          <c:showPercent val="0"/>
          <c:showBubbleSize val="0"/>
        </c:dLbls>
        <c:marker val="1"/>
        <c:smooth val="0"/>
        <c:axId val="826835720"/>
        <c:axId val="826835328"/>
      </c:lineChart>
      <c:dateAx>
        <c:axId val="826834544"/>
        <c:scaling>
          <c:orientation val="minMax"/>
        </c:scaling>
        <c:delete val="0"/>
        <c:axPos val="b"/>
        <c:numFmt formatCode="m/d/yyyy"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endParaRPr lang="pl-PL"/>
          </a:p>
        </c:txPr>
        <c:crossAx val="826834936"/>
        <c:crosses val="autoZero"/>
        <c:auto val="1"/>
        <c:lblOffset val="100"/>
        <c:baseTimeUnit val="days"/>
      </c:dateAx>
      <c:valAx>
        <c:axId val="826834936"/>
        <c:scaling>
          <c:orientation val="minMax"/>
          <c:max val="15.5"/>
          <c:min val="10.5"/>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r>
                  <a:rPr lang="pl-PL"/>
                  <a:t>Śr. prędkość [km/h]</a:t>
                </a:r>
              </a:p>
            </c:rich>
          </c:tx>
          <c:layout>
            <c:manualLayout>
              <c:xMode val="edge"/>
              <c:yMode val="edge"/>
              <c:x val="2.3913588717907807E-3"/>
              <c:y val="9.3121783063447205E-2"/>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endParaRPr lang="pl-PL"/>
          </a:p>
        </c:txPr>
        <c:crossAx val="826834544"/>
        <c:crosses val="autoZero"/>
        <c:crossBetween val="between"/>
      </c:valAx>
      <c:valAx>
        <c:axId val="826835328"/>
        <c:scaling>
          <c:orientation val="minMax"/>
          <c:max val="4.9000000000000004"/>
          <c:min val="4.0999999999999996"/>
        </c:scaling>
        <c:delete val="0"/>
        <c:axPos val="r"/>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r>
                  <a:rPr lang="pl-PL"/>
                  <a:t>Śr. prędkość [km/h]</a:t>
                </a:r>
              </a:p>
            </c:rich>
          </c:tx>
          <c:layout>
            <c:manualLayout>
              <c:xMode val="edge"/>
              <c:yMode val="edge"/>
              <c:x val="0.86319035894485063"/>
              <c:y val="8.6908433733627027E-2"/>
            </c:manualLayout>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endParaRPr lang="pl-PL"/>
          </a:p>
        </c:txPr>
        <c:crossAx val="826835720"/>
        <c:crosses val="max"/>
        <c:crossBetween val="between"/>
      </c:valAx>
      <c:dateAx>
        <c:axId val="826835720"/>
        <c:scaling>
          <c:orientation val="minMax"/>
        </c:scaling>
        <c:delete val="1"/>
        <c:axPos val="b"/>
        <c:numFmt formatCode="m/d/yyyy" sourceLinked="1"/>
        <c:majorTickMark val="out"/>
        <c:minorTickMark val="none"/>
        <c:tickLblPos val="none"/>
        <c:crossAx val="826835328"/>
        <c:crosses val="autoZero"/>
        <c:auto val="1"/>
        <c:lblOffset val="100"/>
        <c:baseTimeUnit val="days"/>
      </c:date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Segoe UI Light" panose="020B0502040204020203" pitchFamily="34" charset="0"/>
          <a:cs typeface="Segoe UI Light" panose="020B0502040204020203" pitchFamily="34" charset="0"/>
        </a:defRPr>
      </a:pPr>
      <a:endParaRPr lang="pl-PL"/>
    </a:p>
  </c:txPr>
  <c:externalData r:id="rId1">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r>
              <a:rPr lang="pl-PL"/>
              <a:t>Ma. W. średnie czasy i prędkości z trenigów pływackich</a:t>
            </a:r>
          </a:p>
        </c:rich>
      </c:tx>
      <c:overlay val="0"/>
      <c:spPr>
        <a:noFill/>
        <a:ln>
          <a:noFill/>
        </a:ln>
        <a:effectLst/>
      </c:spPr>
    </c:title>
    <c:autoTitleDeleted val="0"/>
    <c:plotArea>
      <c:layout>
        <c:manualLayout>
          <c:layoutTarget val="inner"/>
          <c:xMode val="edge"/>
          <c:yMode val="edge"/>
          <c:x val="0.10674951600703"/>
          <c:y val="0.168346419998743"/>
          <c:w val="0.8164872747962425"/>
          <c:h val="0.52764423076923161"/>
        </c:manualLayout>
      </c:layout>
      <c:lineChart>
        <c:grouping val="standard"/>
        <c:varyColors val="0"/>
        <c:ser>
          <c:idx val="0"/>
          <c:order val="0"/>
          <c:tx>
            <c:strRef>
              <c:f>Arkusz1!$K$2</c:f>
              <c:strCache>
                <c:ptCount val="1"/>
                <c:pt idx="0">
                  <c:v>Średnia na 100m</c:v>
                </c:pt>
              </c:strCache>
            </c:strRef>
          </c:tx>
          <c:spPr>
            <a:ln w="2540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poly"/>
            <c:order val="3"/>
            <c:dispRSqr val="1"/>
            <c:dispEq val="1"/>
            <c:trendlineLbl>
              <c:layout>
                <c:manualLayout>
                  <c:x val="4.0984649646066906E-2"/>
                  <c:y val="0.11398704251095902"/>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endParaRPr lang="pl-PL"/>
                </a:p>
              </c:txPr>
            </c:trendlineLbl>
          </c:trendline>
          <c:cat>
            <c:strRef>
              <c:f>Arkusz1!$H$4:$H$17</c:f>
              <c:strCache>
                <c:ptCount val="13"/>
                <c:pt idx="0">
                  <c:v>Test 2km </c:v>
                </c:pt>
                <c:pt idx="1">
                  <c:v>400m ciągiem w IV zakresie</c:v>
                </c:pt>
                <c:pt idx="2">
                  <c:v>6x150 AT p. 20s</c:v>
                </c:pt>
                <c:pt idx="3">
                  <c:v>6x200 AT p. 30s</c:v>
                </c:pt>
                <c:pt idx="4">
                  <c:v>Spr. 800m </c:v>
                </c:pt>
                <c:pt idx="5">
                  <c:v>15x100 AT p. 10s</c:v>
                </c:pt>
                <c:pt idx="6">
                  <c:v>10x100 AT p. 10s</c:v>
                </c:pt>
                <c:pt idx="7">
                  <c:v>6x100 IV p. 30s</c:v>
                </c:pt>
                <c:pt idx="8">
                  <c:v>6x100 V p. 60s</c:v>
                </c:pt>
                <c:pt idx="9">
                  <c:v>400/300/200 AT p. 30s + 4x50 IV</c:v>
                </c:pt>
                <c:pt idx="10">
                  <c:v>10x200 AT p. 30s</c:v>
                </c:pt>
                <c:pt idx="11">
                  <c:v>10x100 AT p.10s</c:v>
                </c:pt>
                <c:pt idx="12">
                  <c:v>50/50/100/200/300/200/100/50/50 AT </c:v>
                </c:pt>
              </c:strCache>
              <c:extLst xmlns:c16r2="http://schemas.microsoft.com/office/drawing/2015/06/chart"/>
            </c:strRef>
          </c:cat>
          <c:val>
            <c:numRef>
              <c:f>Arkusz1!$K$23:$K$36</c:f>
              <c:numCache>
                <c:formatCode>mm:ss.0;@</c:formatCode>
                <c:ptCount val="13"/>
                <c:pt idx="0">
                  <c:v>1.0763888888888954E-3</c:v>
                </c:pt>
                <c:pt idx="1">
                  <c:v>1.0185185185185249E-3</c:v>
                </c:pt>
                <c:pt idx="2">
                  <c:v>1.0326646090535003E-3</c:v>
                </c:pt>
                <c:pt idx="3">
                  <c:v>1.0349151234567986E-3</c:v>
                </c:pt>
                <c:pt idx="4">
                  <c:v>1.0387731481481502E-3</c:v>
                </c:pt>
                <c:pt idx="5">
                  <c:v>1.0216049382716003E-3</c:v>
                </c:pt>
                <c:pt idx="6">
                  <c:v>1.0115740740740699E-3</c:v>
                </c:pt>
                <c:pt idx="7">
                  <c:v>9.1820987654321021E-4</c:v>
                </c:pt>
                <c:pt idx="8">
                  <c:v>9.0470679012345486E-4</c:v>
                </c:pt>
                <c:pt idx="9">
                  <c:v>1.0427188552188601E-3</c:v>
                </c:pt>
                <c:pt idx="10">
                  <c:v>1.0266203703703704E-3</c:v>
                </c:pt>
                <c:pt idx="11">
                  <c:v>1.0358796296296299E-3</c:v>
                </c:pt>
                <c:pt idx="12">
                  <c:v>1.0258838383838435E-3</c:v>
                </c:pt>
              </c:numCache>
              <c:extLst xmlns:c16r2="http://schemas.microsoft.com/office/drawing/2015/06/chart"/>
            </c:numRef>
          </c:val>
          <c:smooth val="0"/>
          <c:extLst xmlns:c16r2="http://schemas.microsoft.com/office/drawing/2015/06/chart">
            <c:ext xmlns:c16="http://schemas.microsoft.com/office/drawing/2014/chart" uri="{C3380CC4-5D6E-409C-BE32-E72D297353CC}">
              <c16:uniqueId val="{00000000-1C30-408B-91FD-4F34F6952CDA}"/>
            </c:ext>
          </c:extLst>
        </c:ser>
        <c:dLbls>
          <c:showLegendKey val="0"/>
          <c:showVal val="0"/>
          <c:showCatName val="0"/>
          <c:showSerName val="0"/>
          <c:showPercent val="0"/>
          <c:showBubbleSize val="0"/>
        </c:dLbls>
        <c:marker val="1"/>
        <c:smooth val="0"/>
        <c:axId val="826836504"/>
        <c:axId val="826836896"/>
      </c:lineChart>
      <c:lineChart>
        <c:grouping val="standard"/>
        <c:varyColors val="0"/>
        <c:ser>
          <c:idx val="1"/>
          <c:order val="1"/>
          <c:tx>
            <c:strRef>
              <c:f>Arkusz1!$D$9</c:f>
              <c:strCache>
                <c:ptCount val="1"/>
                <c:pt idx="0">
                  <c:v>Średnia prędkość</c:v>
                </c:pt>
              </c:strCache>
            </c:strRef>
          </c:tx>
          <c:spPr>
            <a:ln w="25400" cap="rnd">
              <a:noFill/>
              <a:round/>
            </a:ln>
            <a:effectLst/>
          </c:spPr>
          <c:marker>
            <c:symbol val="circle"/>
            <c:size val="5"/>
            <c:spPr>
              <a:solidFill>
                <a:schemeClr val="accent2"/>
              </a:solidFill>
              <a:ln w="9525">
                <a:solidFill>
                  <a:schemeClr val="accent2"/>
                </a:solidFill>
              </a:ln>
              <a:effectLst/>
            </c:spPr>
          </c:marker>
          <c:trendline>
            <c:spPr>
              <a:ln w="19050" cap="rnd">
                <a:solidFill>
                  <a:schemeClr val="accent2"/>
                </a:solidFill>
                <a:prstDash val="sysDot"/>
              </a:ln>
              <a:effectLst/>
            </c:spPr>
            <c:trendlineType val="poly"/>
            <c:order val="3"/>
            <c:dispRSqr val="1"/>
            <c:dispEq val="1"/>
            <c:trendlineLbl>
              <c:layout>
                <c:manualLayout>
                  <c:x val="4.0002870421092213E-2"/>
                  <c:y val="4.2768969144609134E-2"/>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endParaRPr lang="pl-PL"/>
                </a:p>
              </c:txPr>
            </c:trendlineLbl>
          </c:trendline>
          <c:cat>
            <c:strRef>
              <c:f>Arkusz1!$H$4:$H$17</c:f>
              <c:strCache>
                <c:ptCount val="13"/>
                <c:pt idx="0">
                  <c:v>Test 2km </c:v>
                </c:pt>
                <c:pt idx="1">
                  <c:v>400m ciągiem w IV zakresie</c:v>
                </c:pt>
                <c:pt idx="2">
                  <c:v>6x150 AT p. 20s</c:v>
                </c:pt>
                <c:pt idx="3">
                  <c:v>6x200 AT p. 30s</c:v>
                </c:pt>
                <c:pt idx="4">
                  <c:v>Spr. 800m </c:v>
                </c:pt>
                <c:pt idx="5">
                  <c:v>15x100 AT p. 10s</c:v>
                </c:pt>
                <c:pt idx="6">
                  <c:v>10x100 AT p. 10s</c:v>
                </c:pt>
                <c:pt idx="7">
                  <c:v>6x100 IV p. 30s</c:v>
                </c:pt>
                <c:pt idx="8">
                  <c:v>6x100 V p. 60s</c:v>
                </c:pt>
                <c:pt idx="9">
                  <c:v>400/300/200 AT p. 30s + 4x50 IV</c:v>
                </c:pt>
                <c:pt idx="10">
                  <c:v>10x200 AT p. 30s</c:v>
                </c:pt>
                <c:pt idx="11">
                  <c:v>10x100 AT p.10s</c:v>
                </c:pt>
                <c:pt idx="12">
                  <c:v>50/50/100/200/300/200/100/50/50 AT </c:v>
                </c:pt>
              </c:strCache>
              <c:extLst xmlns:c16r2="http://schemas.microsoft.com/office/drawing/2015/06/chart"/>
            </c:strRef>
          </c:cat>
          <c:val>
            <c:numRef>
              <c:f>Arkusz1!$L$23:$L$36</c:f>
              <c:numCache>
                <c:formatCode>0.00</c:formatCode>
                <c:ptCount val="13"/>
                <c:pt idx="0">
                  <c:v>3.8709677419354951</c:v>
                </c:pt>
                <c:pt idx="1">
                  <c:v>4.0909090909090908</c:v>
                </c:pt>
                <c:pt idx="2">
                  <c:v>4.0348692403486917</c:v>
                </c:pt>
                <c:pt idx="3">
                  <c:v>4.0260950605778145</c:v>
                </c:pt>
                <c:pt idx="4">
                  <c:v>4.0111420612813404</c:v>
                </c:pt>
                <c:pt idx="5">
                  <c:v>4.0785498489425986</c:v>
                </c:pt>
                <c:pt idx="6">
                  <c:v>4.1189931350114417</c:v>
                </c:pt>
                <c:pt idx="7">
                  <c:v>4.5378151260503898</c:v>
                </c:pt>
                <c:pt idx="8">
                  <c:v>4.6055437100213314</c:v>
                </c:pt>
                <c:pt idx="9">
                  <c:v>3.9959636730575161</c:v>
                </c:pt>
                <c:pt idx="10">
                  <c:v>4.0586245772265741</c:v>
                </c:pt>
                <c:pt idx="11">
                  <c:v>4.0223463687150645</c:v>
                </c:pt>
                <c:pt idx="12">
                  <c:v>4.0615384615384373</c:v>
                </c:pt>
              </c:numCache>
              <c:extLst xmlns:c16r2="http://schemas.microsoft.com/office/drawing/2015/06/chart"/>
            </c:numRef>
          </c:val>
          <c:smooth val="0"/>
          <c:extLst xmlns:c16r2="http://schemas.microsoft.com/office/drawing/2015/06/chart">
            <c:ext xmlns:c16="http://schemas.microsoft.com/office/drawing/2014/chart" uri="{C3380CC4-5D6E-409C-BE32-E72D297353CC}">
              <c16:uniqueId val="{00000001-1C30-408B-91FD-4F34F6952CDA}"/>
            </c:ext>
          </c:extLst>
        </c:ser>
        <c:dLbls>
          <c:showLegendKey val="0"/>
          <c:showVal val="0"/>
          <c:showCatName val="0"/>
          <c:showSerName val="0"/>
          <c:showPercent val="0"/>
          <c:showBubbleSize val="0"/>
        </c:dLbls>
        <c:marker val="1"/>
        <c:smooth val="0"/>
        <c:axId val="826837680"/>
        <c:axId val="826837288"/>
      </c:lineChart>
      <c:catAx>
        <c:axId val="826836504"/>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endParaRPr lang="pl-PL"/>
          </a:p>
        </c:txPr>
        <c:crossAx val="826836896"/>
        <c:crossesAt val="0"/>
        <c:auto val="1"/>
        <c:lblAlgn val="ctr"/>
        <c:lblOffset val="100"/>
        <c:noMultiLvlLbl val="0"/>
      </c:catAx>
      <c:valAx>
        <c:axId val="826836896"/>
        <c:scaling>
          <c:orientation val="minMax"/>
          <c:max val="1.3000000000000151E-3"/>
          <c:min val="8.5000000000000245E-4"/>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r>
                  <a:rPr lang="pl-PL"/>
                  <a:t>Śr. czas [mm:ss]</a:t>
                </a:r>
              </a:p>
            </c:rich>
          </c:tx>
          <c:layout>
            <c:manualLayout>
              <c:xMode val="edge"/>
              <c:yMode val="edge"/>
              <c:x val="1.3107452949954902E-2"/>
              <c:y val="0.10438822975759"/>
            </c:manualLayout>
          </c:layout>
          <c:overlay val="0"/>
          <c:spPr>
            <a:noFill/>
            <a:ln>
              <a:noFill/>
            </a:ln>
            <a:effectLst/>
          </c:spPr>
        </c:title>
        <c:numFmt formatCode="mm:ss.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endParaRPr lang="pl-PL"/>
          </a:p>
        </c:txPr>
        <c:crossAx val="826836504"/>
        <c:crosses val="autoZero"/>
        <c:crossBetween val="between"/>
      </c:valAx>
      <c:valAx>
        <c:axId val="826837288"/>
        <c:scaling>
          <c:orientation val="minMax"/>
          <c:max val="4.8"/>
          <c:min val="2"/>
        </c:scaling>
        <c:delete val="0"/>
        <c:axPos val="r"/>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r>
                  <a:rPr lang="pl-PL"/>
                  <a:t>Śr. prędkość [km/h</a:t>
                </a:r>
              </a:p>
            </c:rich>
          </c:tx>
          <c:layout>
            <c:manualLayout>
              <c:xMode val="edge"/>
              <c:yMode val="edge"/>
              <c:x val="0.84289429999656262"/>
              <c:y val="0.10994484799784902"/>
            </c:manualLayout>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endParaRPr lang="pl-PL"/>
          </a:p>
        </c:txPr>
        <c:crossAx val="826837680"/>
        <c:crosses val="max"/>
        <c:crossBetween val="between"/>
      </c:valAx>
      <c:catAx>
        <c:axId val="826837680"/>
        <c:scaling>
          <c:orientation val="minMax"/>
        </c:scaling>
        <c:delete val="1"/>
        <c:axPos val="b"/>
        <c:numFmt formatCode="General" sourceLinked="1"/>
        <c:majorTickMark val="none"/>
        <c:minorTickMark val="none"/>
        <c:tickLblPos val="none"/>
        <c:crossAx val="826837288"/>
        <c:crossesAt val="0"/>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Segoe UI Light" panose="020B0502040204020203" pitchFamily="34" charset="0"/>
          <a:cs typeface="Segoe UI Light" panose="020B0502040204020203" pitchFamily="34" charset="0"/>
        </a:defRPr>
      </a:pPr>
      <a:endParaRPr lang="pl-PL"/>
    </a:p>
  </c:txPr>
  <c:externalData r:id="rId1">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r>
              <a:rPr lang="pl-PL"/>
              <a:t>Ma. W. średnie czasy i prędkości z trenigów biegowych</a:t>
            </a:r>
          </a:p>
        </c:rich>
      </c:tx>
      <c:overlay val="0"/>
      <c:spPr>
        <a:noFill/>
        <a:ln>
          <a:noFill/>
        </a:ln>
        <a:effectLst/>
      </c:spPr>
    </c:title>
    <c:autoTitleDeleted val="0"/>
    <c:plotArea>
      <c:layout>
        <c:manualLayout>
          <c:layoutTarget val="inner"/>
          <c:xMode val="edge"/>
          <c:yMode val="edge"/>
          <c:x val="0.10674951600703"/>
          <c:y val="0.12554724067693562"/>
          <c:w val="0.8164872747962425"/>
          <c:h val="0.50906848847249297"/>
        </c:manualLayout>
      </c:layout>
      <c:lineChart>
        <c:grouping val="standard"/>
        <c:varyColors val="0"/>
        <c:ser>
          <c:idx val="0"/>
          <c:order val="0"/>
          <c:tx>
            <c:strRef>
              <c:f>Arkusz2!$J$2</c:f>
              <c:strCache>
                <c:ptCount val="1"/>
                <c:pt idx="0">
                  <c:v>Średnia na 1km</c:v>
                </c:pt>
              </c:strCache>
            </c:strRef>
          </c:tx>
          <c:spPr>
            <a:ln w="2540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0"/>
            <c:dispEq val="0"/>
          </c:trendline>
          <c:cat>
            <c:strRef>
              <c:f>Arkusz2!$G$4:$G$12</c:f>
              <c:strCache>
                <c:ptCount val="8"/>
                <c:pt idx="0">
                  <c:v>3x(1,5km AT + 0,5km luz)</c:v>
                </c:pt>
                <c:pt idx="1">
                  <c:v>3x1km AT p.30s</c:v>
                </c:pt>
                <c:pt idx="2">
                  <c:v>4x2km AT p.90s</c:v>
                </c:pt>
                <c:pt idx="3">
                  <c:v>10km AT</c:v>
                </c:pt>
                <c:pt idx="4">
                  <c:v>8x1km AT p.30s</c:v>
                </c:pt>
                <c:pt idx="5">
                  <c:v>4x2km AT p.45s + 2x1km AT p.30s</c:v>
                </c:pt>
                <c:pt idx="6">
                  <c:v>2x4km AT p. 120s</c:v>
                </c:pt>
                <c:pt idx="7">
                  <c:v>8km AT</c:v>
                </c:pt>
              </c:strCache>
              <c:extLst xmlns:c16r2="http://schemas.microsoft.com/office/drawing/2015/06/chart"/>
            </c:strRef>
          </c:cat>
          <c:val>
            <c:numRef>
              <c:f>Arkusz2!$J$23:$J$31</c:f>
              <c:numCache>
                <c:formatCode>mm:ss.0;@</c:formatCode>
                <c:ptCount val="8"/>
                <c:pt idx="0">
                  <c:v>3.5082304526749368E-3</c:v>
                </c:pt>
                <c:pt idx="1">
                  <c:v>3.1404320987654657E-3</c:v>
                </c:pt>
                <c:pt idx="2">
                  <c:v>3.5141782407407617E-3</c:v>
                </c:pt>
                <c:pt idx="3">
                  <c:v>3.3449074074074457E-3</c:v>
                </c:pt>
                <c:pt idx="4">
                  <c:v>3.443287037037075E-3</c:v>
                </c:pt>
                <c:pt idx="5">
                  <c:v>3.4039351851851852E-3</c:v>
                </c:pt>
                <c:pt idx="6">
                  <c:v>3.488136574074104E-3</c:v>
                </c:pt>
                <c:pt idx="7">
                  <c:v>3.5445601851851996E-3</c:v>
                </c:pt>
              </c:numCache>
              <c:extLst xmlns:c16r2="http://schemas.microsoft.com/office/drawing/2015/06/chart"/>
            </c:numRef>
          </c:val>
          <c:smooth val="1"/>
          <c:extLst xmlns:c16r2="http://schemas.microsoft.com/office/drawing/2015/06/chart">
            <c:ext xmlns:c16="http://schemas.microsoft.com/office/drawing/2014/chart" uri="{C3380CC4-5D6E-409C-BE32-E72D297353CC}">
              <c16:uniqueId val="{00000000-90E1-484E-9723-24B05C486889}"/>
            </c:ext>
          </c:extLst>
        </c:ser>
        <c:dLbls>
          <c:showLegendKey val="0"/>
          <c:showVal val="0"/>
          <c:showCatName val="0"/>
          <c:showSerName val="0"/>
          <c:showPercent val="0"/>
          <c:showBubbleSize val="0"/>
        </c:dLbls>
        <c:marker val="1"/>
        <c:smooth val="0"/>
        <c:axId val="826838464"/>
        <c:axId val="826838856"/>
      </c:lineChart>
      <c:lineChart>
        <c:grouping val="standard"/>
        <c:varyColors val="0"/>
        <c:ser>
          <c:idx val="1"/>
          <c:order val="1"/>
          <c:tx>
            <c:strRef>
              <c:f>Arkusz2!$K$2</c:f>
              <c:strCache>
                <c:ptCount val="1"/>
                <c:pt idx="0">
                  <c:v>Średnia prędkość</c:v>
                </c:pt>
              </c:strCache>
            </c:strRef>
          </c:tx>
          <c:spPr>
            <a:ln w="25400" cap="rnd">
              <a:noFill/>
              <a:round/>
            </a:ln>
            <a:effectLst/>
          </c:spPr>
          <c:marker>
            <c:symbol val="circle"/>
            <c:size val="5"/>
            <c:spPr>
              <a:solidFill>
                <a:schemeClr val="accent2"/>
              </a:solidFill>
              <a:ln w="9525">
                <a:solidFill>
                  <a:schemeClr val="accent2"/>
                </a:solidFill>
              </a:ln>
              <a:effectLst/>
            </c:spPr>
          </c:marker>
          <c:trendline>
            <c:spPr>
              <a:ln w="19050" cap="rnd">
                <a:solidFill>
                  <a:schemeClr val="accent2"/>
                </a:solidFill>
                <a:prstDash val="sysDot"/>
              </a:ln>
              <a:effectLst/>
            </c:spPr>
            <c:trendlineType val="linear"/>
            <c:dispRSqr val="0"/>
            <c:dispEq val="0"/>
          </c:trendline>
          <c:cat>
            <c:strRef>
              <c:f>Arkusz2!$G$4:$G$12</c:f>
              <c:strCache>
                <c:ptCount val="8"/>
                <c:pt idx="0">
                  <c:v>3x(1,5km AT + 0,5km luz)</c:v>
                </c:pt>
                <c:pt idx="1">
                  <c:v>3x1km AT p.30s</c:v>
                </c:pt>
                <c:pt idx="2">
                  <c:v>4x2km AT p.90s</c:v>
                </c:pt>
                <c:pt idx="3">
                  <c:v>10km AT</c:v>
                </c:pt>
                <c:pt idx="4">
                  <c:v>8x1km AT p.30s</c:v>
                </c:pt>
                <c:pt idx="5">
                  <c:v>4x2km AT p.45s + 2x1km AT p.30s</c:v>
                </c:pt>
                <c:pt idx="6">
                  <c:v>2x4km AT p. 120s</c:v>
                </c:pt>
                <c:pt idx="7">
                  <c:v>8km AT</c:v>
                </c:pt>
              </c:strCache>
              <c:extLst xmlns:c16r2="http://schemas.microsoft.com/office/drawing/2015/06/chart"/>
            </c:strRef>
          </c:cat>
          <c:val>
            <c:numRef>
              <c:f>Arkusz2!$K$23:$K$31</c:f>
              <c:numCache>
                <c:formatCode>0.00</c:formatCode>
                <c:ptCount val="8"/>
                <c:pt idx="0">
                  <c:v>11.876832844574826</c:v>
                </c:pt>
                <c:pt idx="1">
                  <c:v>13.267813267813269</c:v>
                </c:pt>
                <c:pt idx="2">
                  <c:v>11.856731165088522</c:v>
                </c:pt>
                <c:pt idx="3">
                  <c:v>12.456747404844377</c:v>
                </c:pt>
                <c:pt idx="4">
                  <c:v>12.10084033613445</c:v>
                </c:pt>
                <c:pt idx="5">
                  <c:v>12.24073444406665</c:v>
                </c:pt>
                <c:pt idx="6">
                  <c:v>11.945250933222734</c:v>
                </c:pt>
                <c:pt idx="7">
                  <c:v>11.755102040816332</c:v>
                </c:pt>
              </c:numCache>
              <c:extLst xmlns:c16r2="http://schemas.microsoft.com/office/drawing/2015/06/chart"/>
            </c:numRef>
          </c:val>
          <c:smooth val="1"/>
          <c:extLst xmlns:c16r2="http://schemas.microsoft.com/office/drawing/2015/06/chart">
            <c:ext xmlns:c16="http://schemas.microsoft.com/office/drawing/2014/chart" uri="{C3380CC4-5D6E-409C-BE32-E72D297353CC}">
              <c16:uniqueId val="{00000001-90E1-484E-9723-24B05C486889}"/>
            </c:ext>
          </c:extLst>
        </c:ser>
        <c:dLbls>
          <c:showLegendKey val="0"/>
          <c:showVal val="0"/>
          <c:showCatName val="0"/>
          <c:showSerName val="0"/>
          <c:showPercent val="0"/>
          <c:showBubbleSize val="0"/>
        </c:dLbls>
        <c:marker val="1"/>
        <c:smooth val="0"/>
        <c:axId val="826839640"/>
        <c:axId val="826839248"/>
      </c:lineChart>
      <c:catAx>
        <c:axId val="826838464"/>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endParaRPr lang="pl-PL"/>
          </a:p>
        </c:txPr>
        <c:crossAx val="826838856"/>
        <c:crossesAt val="0"/>
        <c:auto val="1"/>
        <c:lblAlgn val="ctr"/>
        <c:lblOffset val="100"/>
        <c:noMultiLvlLbl val="0"/>
      </c:catAx>
      <c:valAx>
        <c:axId val="826838856"/>
        <c:scaling>
          <c:orientation val="minMax"/>
          <c:max val="4.0000000000000114E-3"/>
          <c:min val="3.1000000000000289E-3"/>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r>
                  <a:rPr lang="pl-PL"/>
                  <a:t>Śr. czas [mm:ss]</a:t>
                </a:r>
              </a:p>
            </c:rich>
          </c:tx>
          <c:layout>
            <c:manualLayout>
              <c:xMode val="edge"/>
              <c:yMode val="edge"/>
              <c:x val="1.7207749072546599E-2"/>
              <c:y val="8.1205335064770207E-2"/>
            </c:manualLayout>
          </c:layout>
          <c:overlay val="0"/>
          <c:spPr>
            <a:noFill/>
            <a:ln>
              <a:noFill/>
            </a:ln>
            <a:effectLst/>
          </c:spPr>
        </c:title>
        <c:numFmt formatCode="mm:ss.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endParaRPr lang="pl-PL"/>
          </a:p>
        </c:txPr>
        <c:crossAx val="826838464"/>
        <c:crosses val="autoZero"/>
        <c:crossBetween val="between"/>
      </c:valAx>
      <c:valAx>
        <c:axId val="826839248"/>
        <c:scaling>
          <c:orientation val="minMax"/>
          <c:min val="9"/>
        </c:scaling>
        <c:delete val="0"/>
        <c:axPos val="r"/>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r>
                  <a:rPr lang="pl-PL"/>
                  <a:t>Śr. prędkość [km/h</a:t>
                </a:r>
              </a:p>
            </c:rich>
          </c:tx>
          <c:layout>
            <c:manualLayout>
              <c:xMode val="edge"/>
              <c:yMode val="edge"/>
              <c:x val="0.824773179312281"/>
              <c:y val="7.7845433873499334E-2"/>
            </c:manualLayout>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endParaRPr lang="pl-PL"/>
          </a:p>
        </c:txPr>
        <c:crossAx val="826839640"/>
        <c:crosses val="max"/>
        <c:crossBetween val="between"/>
      </c:valAx>
      <c:catAx>
        <c:axId val="826839640"/>
        <c:scaling>
          <c:orientation val="minMax"/>
        </c:scaling>
        <c:delete val="1"/>
        <c:axPos val="b"/>
        <c:numFmt formatCode="General" sourceLinked="1"/>
        <c:majorTickMark val="none"/>
        <c:minorTickMark val="none"/>
        <c:tickLblPos val="none"/>
        <c:crossAx val="826839248"/>
        <c:crossesAt val="0"/>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Segoe UI Light" panose="020B0502040204020203" pitchFamily="34" charset="0"/>
          <a:cs typeface="Segoe UI Light" panose="020B0502040204020203" pitchFamily="34" charset="0"/>
        </a:defRPr>
      </a:pPr>
      <a:endParaRPr lang="pl-PL"/>
    </a:p>
  </c:txPr>
  <c:externalData r:id="rId1">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r>
              <a:rPr lang="pl-PL" b="1"/>
              <a:t>Ma.</a:t>
            </a:r>
            <a:r>
              <a:rPr lang="pl-PL" b="1" baseline="0"/>
              <a:t> </a:t>
            </a:r>
            <a:r>
              <a:rPr lang="pl-PL" b="1"/>
              <a:t>W.  średnie</a:t>
            </a:r>
            <a:r>
              <a:rPr lang="pl-PL" b="1" baseline="0"/>
              <a:t> prędkości pływania i biegania</a:t>
            </a:r>
          </a:p>
        </c:rich>
      </c:tx>
      <c:overlay val="0"/>
      <c:spPr>
        <a:noFill/>
        <a:ln>
          <a:noFill/>
        </a:ln>
        <a:effectLst/>
      </c:spPr>
    </c:title>
    <c:autoTitleDeleted val="0"/>
    <c:plotArea>
      <c:layout>
        <c:manualLayout>
          <c:layoutTarget val="inner"/>
          <c:xMode val="edge"/>
          <c:yMode val="edge"/>
          <c:x val="7.6264388636865202E-2"/>
          <c:y val="0.21646145287983301"/>
          <c:w val="0.83416321645676705"/>
          <c:h val="0.60129464755152473"/>
        </c:manualLayout>
      </c:layout>
      <c:lineChart>
        <c:grouping val="standard"/>
        <c:varyColors val="0"/>
        <c:ser>
          <c:idx val="1"/>
          <c:order val="1"/>
          <c:tx>
            <c:strRef>
              <c:f>Arkusz3!$O$2</c:f>
              <c:strCache>
                <c:ptCount val="1"/>
                <c:pt idx="0">
                  <c:v>Bieg</c:v>
                </c:pt>
              </c:strCache>
            </c:strRef>
          </c:tx>
          <c:spPr>
            <a:ln w="28575" cap="rnd">
              <a:noFill/>
              <a:round/>
            </a:ln>
            <a:effectLst/>
          </c:spPr>
          <c:marker>
            <c:symbol val="circle"/>
            <c:size val="5"/>
            <c:spPr>
              <a:solidFill>
                <a:schemeClr val="accent2"/>
              </a:solidFill>
              <a:ln w="9525">
                <a:solidFill>
                  <a:schemeClr val="accent2"/>
                </a:solidFill>
              </a:ln>
              <a:effectLst/>
            </c:spPr>
          </c:marker>
          <c:trendline>
            <c:spPr>
              <a:ln w="19050" cap="rnd">
                <a:solidFill>
                  <a:schemeClr val="accent2"/>
                </a:solidFill>
                <a:prstDash val="sysDot"/>
              </a:ln>
              <a:effectLst/>
            </c:spPr>
            <c:trendlineType val="linear"/>
            <c:dispRSqr val="0"/>
            <c:dispEq val="0"/>
          </c:trendline>
          <c:cat>
            <c:numRef>
              <c:f>Arkusz3!$M$3:$M$25</c:f>
              <c:numCache>
                <c:formatCode>yyyy/mm/dd</c:formatCode>
                <c:ptCount val="19"/>
                <c:pt idx="0">
                  <c:v>41959</c:v>
                </c:pt>
                <c:pt idx="1">
                  <c:v>41979</c:v>
                </c:pt>
                <c:pt idx="2">
                  <c:v>41986</c:v>
                </c:pt>
                <c:pt idx="3">
                  <c:v>42014</c:v>
                </c:pt>
                <c:pt idx="4">
                  <c:v>42018</c:v>
                </c:pt>
                <c:pt idx="5">
                  <c:v>42023</c:v>
                </c:pt>
                <c:pt idx="6">
                  <c:v>42030</c:v>
                </c:pt>
                <c:pt idx="7">
                  <c:v>42045</c:v>
                </c:pt>
                <c:pt idx="8">
                  <c:v>42046</c:v>
                </c:pt>
                <c:pt idx="9">
                  <c:v>42056</c:v>
                </c:pt>
                <c:pt idx="10">
                  <c:v>42060</c:v>
                </c:pt>
                <c:pt idx="11">
                  <c:v>42061</c:v>
                </c:pt>
                <c:pt idx="12">
                  <c:v>42066</c:v>
                </c:pt>
                <c:pt idx="13">
                  <c:v>42067</c:v>
                </c:pt>
                <c:pt idx="14">
                  <c:v>42073</c:v>
                </c:pt>
                <c:pt idx="15">
                  <c:v>42074</c:v>
                </c:pt>
                <c:pt idx="16">
                  <c:v>42077</c:v>
                </c:pt>
                <c:pt idx="17">
                  <c:v>42082</c:v>
                </c:pt>
                <c:pt idx="18">
                  <c:v>42084</c:v>
                </c:pt>
              </c:numCache>
              <c:extLst xmlns:c16r2="http://schemas.microsoft.com/office/drawing/2015/06/chart"/>
            </c:numRef>
          </c:cat>
          <c:val>
            <c:numRef>
              <c:f>Arkusz3!$O$28:$O$50</c:f>
              <c:numCache>
                <c:formatCode>General</c:formatCode>
                <c:ptCount val="19"/>
                <c:pt idx="4" formatCode="0.00">
                  <c:v>13.267813267813269</c:v>
                </c:pt>
                <c:pt idx="8" formatCode="0.00">
                  <c:v>12.456747404844377</c:v>
                </c:pt>
                <c:pt idx="9" formatCode="0.00">
                  <c:v>12.10084033613445</c:v>
                </c:pt>
                <c:pt idx="10" formatCode="0.00">
                  <c:v>12.1930567315834</c:v>
                </c:pt>
                <c:pt idx="13" formatCode="0.00">
                  <c:v>12.24073444406665</c:v>
                </c:pt>
                <c:pt idx="15" formatCode="0.00">
                  <c:v>11.945250933222734</c:v>
                </c:pt>
                <c:pt idx="16" formatCode="0.00">
                  <c:v>11.755102040816332</c:v>
                </c:pt>
                <c:pt idx="18" formatCode="0.00">
                  <c:v>11.876832844574826</c:v>
                </c:pt>
              </c:numCache>
              <c:extLst xmlns:c16r2="http://schemas.microsoft.com/office/drawing/2015/06/chart"/>
            </c:numRef>
          </c:val>
          <c:smooth val="0"/>
          <c:extLst xmlns:c16r2="http://schemas.microsoft.com/office/drawing/2015/06/chart">
            <c:ext xmlns:c16="http://schemas.microsoft.com/office/drawing/2014/chart" uri="{C3380CC4-5D6E-409C-BE32-E72D297353CC}">
              <c16:uniqueId val="{00000000-B29F-42CA-BD99-52987308B770}"/>
            </c:ext>
          </c:extLst>
        </c:ser>
        <c:dLbls>
          <c:showLegendKey val="0"/>
          <c:showVal val="0"/>
          <c:showCatName val="0"/>
          <c:showSerName val="0"/>
          <c:showPercent val="0"/>
          <c:showBubbleSize val="0"/>
        </c:dLbls>
        <c:marker val="1"/>
        <c:smooth val="0"/>
        <c:axId val="785403440"/>
        <c:axId val="785403832"/>
      </c:lineChart>
      <c:lineChart>
        <c:grouping val="standard"/>
        <c:varyColors val="0"/>
        <c:ser>
          <c:idx val="0"/>
          <c:order val="0"/>
          <c:tx>
            <c:strRef>
              <c:f>Arkusz3!$N$2</c:f>
              <c:strCache>
                <c:ptCount val="1"/>
                <c:pt idx="0">
                  <c:v>Pływanie</c:v>
                </c:pt>
              </c:strCache>
            </c:strRef>
          </c:tx>
          <c:spPr>
            <a:ln w="28575"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poly"/>
            <c:order val="2"/>
            <c:dispRSqr val="0"/>
            <c:dispEq val="0"/>
          </c:trendline>
          <c:cat>
            <c:numRef>
              <c:f>Arkusz3!$M$3:$M$25</c:f>
              <c:numCache>
                <c:formatCode>yyyy/mm/dd</c:formatCode>
                <c:ptCount val="19"/>
                <c:pt idx="0">
                  <c:v>41959</c:v>
                </c:pt>
                <c:pt idx="1">
                  <c:v>41979</c:v>
                </c:pt>
                <c:pt idx="2">
                  <c:v>41986</c:v>
                </c:pt>
                <c:pt idx="3">
                  <c:v>42014</c:v>
                </c:pt>
                <c:pt idx="4">
                  <c:v>42018</c:v>
                </c:pt>
                <c:pt idx="5">
                  <c:v>42023</c:v>
                </c:pt>
                <c:pt idx="6">
                  <c:v>42030</c:v>
                </c:pt>
                <c:pt idx="7">
                  <c:v>42045</c:v>
                </c:pt>
                <c:pt idx="8">
                  <c:v>42046</c:v>
                </c:pt>
                <c:pt idx="9">
                  <c:v>42056</c:v>
                </c:pt>
                <c:pt idx="10">
                  <c:v>42060</c:v>
                </c:pt>
                <c:pt idx="11">
                  <c:v>42061</c:v>
                </c:pt>
                <c:pt idx="12">
                  <c:v>42066</c:v>
                </c:pt>
                <c:pt idx="13">
                  <c:v>42067</c:v>
                </c:pt>
                <c:pt idx="14">
                  <c:v>42073</c:v>
                </c:pt>
                <c:pt idx="15">
                  <c:v>42074</c:v>
                </c:pt>
                <c:pt idx="16">
                  <c:v>42077</c:v>
                </c:pt>
                <c:pt idx="17">
                  <c:v>42082</c:v>
                </c:pt>
                <c:pt idx="18">
                  <c:v>42084</c:v>
                </c:pt>
              </c:numCache>
              <c:extLst xmlns:c16r2="http://schemas.microsoft.com/office/drawing/2015/06/chart"/>
            </c:numRef>
          </c:cat>
          <c:val>
            <c:numRef>
              <c:f>Arkusz3!$N$28:$N$50</c:f>
              <c:numCache>
                <c:formatCode>0.00</c:formatCode>
                <c:ptCount val="19"/>
                <c:pt idx="0">
                  <c:v>3.8709677419355022</c:v>
                </c:pt>
                <c:pt idx="1">
                  <c:v>4.0909090909090908</c:v>
                </c:pt>
                <c:pt idx="2">
                  <c:v>4.0348692403486917</c:v>
                </c:pt>
                <c:pt idx="3">
                  <c:v>4.0260950605778145</c:v>
                </c:pt>
                <c:pt idx="5">
                  <c:v>4.0111420612813404</c:v>
                </c:pt>
                <c:pt idx="6">
                  <c:v>4.0785498489425986</c:v>
                </c:pt>
                <c:pt idx="7">
                  <c:v>4.1189931350114417</c:v>
                </c:pt>
                <c:pt idx="11">
                  <c:v>3.9959636730575161</c:v>
                </c:pt>
                <c:pt idx="12">
                  <c:v>4.0586245772265599</c:v>
                </c:pt>
                <c:pt idx="14">
                  <c:v>4.0223463687150458</c:v>
                </c:pt>
                <c:pt idx="17">
                  <c:v>4.0615384615384365</c:v>
                </c:pt>
              </c:numCache>
              <c:extLst xmlns:c16r2="http://schemas.microsoft.com/office/drawing/2015/06/chart"/>
            </c:numRef>
          </c:val>
          <c:smooth val="0"/>
          <c:extLst xmlns:c16r2="http://schemas.microsoft.com/office/drawing/2015/06/chart">
            <c:ext xmlns:c16="http://schemas.microsoft.com/office/drawing/2014/chart" uri="{C3380CC4-5D6E-409C-BE32-E72D297353CC}">
              <c16:uniqueId val="{00000001-B29F-42CA-BD99-52987308B770}"/>
            </c:ext>
          </c:extLst>
        </c:ser>
        <c:dLbls>
          <c:showLegendKey val="0"/>
          <c:showVal val="0"/>
          <c:showCatName val="0"/>
          <c:showSerName val="0"/>
          <c:showPercent val="0"/>
          <c:showBubbleSize val="0"/>
        </c:dLbls>
        <c:marker val="1"/>
        <c:smooth val="0"/>
        <c:axId val="785404616"/>
        <c:axId val="785404224"/>
      </c:lineChart>
      <c:dateAx>
        <c:axId val="785403440"/>
        <c:scaling>
          <c:orientation val="minMax"/>
        </c:scaling>
        <c:delete val="0"/>
        <c:axPos val="b"/>
        <c:numFmt formatCode="yyyy/mm/dd"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endParaRPr lang="pl-PL"/>
          </a:p>
        </c:txPr>
        <c:crossAx val="785403832"/>
        <c:crosses val="autoZero"/>
        <c:auto val="1"/>
        <c:lblOffset val="100"/>
        <c:baseTimeUnit val="days"/>
      </c:dateAx>
      <c:valAx>
        <c:axId val="785403832"/>
        <c:scaling>
          <c:orientation val="minMax"/>
          <c:max val="14"/>
          <c:min val="8.5"/>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t" anchorCtr="0"/>
              <a:lstStyle/>
              <a:p>
                <a:pPr>
                  <a:defRPr sz="10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r>
                  <a:rPr lang="pl-PL" b="1"/>
                  <a:t>Śr.</a:t>
                </a:r>
                <a:r>
                  <a:rPr lang="pl-PL" b="1" baseline="0"/>
                  <a:t> prędkość [km/h]</a:t>
                </a:r>
                <a:endParaRPr lang="pl-PL" b="1"/>
              </a:p>
            </c:rich>
          </c:tx>
          <c:layout>
            <c:manualLayout>
              <c:xMode val="edge"/>
              <c:yMode val="edge"/>
              <c:x val="2.3913588717907807E-3"/>
              <c:y val="9.3121783063447205E-2"/>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endParaRPr lang="pl-PL"/>
          </a:p>
        </c:txPr>
        <c:crossAx val="785403440"/>
        <c:crosses val="autoZero"/>
        <c:crossBetween val="between"/>
      </c:valAx>
      <c:valAx>
        <c:axId val="785404224"/>
        <c:scaling>
          <c:orientation val="minMax"/>
          <c:max val="4.5"/>
          <c:min val="3.8"/>
        </c:scaling>
        <c:delete val="0"/>
        <c:axPos val="r"/>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r>
                  <a:rPr lang="pl-PL" sz="1000" b="1" i="0" baseline="0">
                    <a:effectLst/>
                  </a:rPr>
                  <a:t>Śr. prędkość [km/h]</a:t>
                </a:r>
                <a:endParaRPr lang="pl-PL" sz="1000">
                  <a:effectLst/>
                </a:endParaRPr>
              </a:p>
            </c:rich>
          </c:tx>
          <c:layout>
            <c:manualLayout>
              <c:xMode val="edge"/>
              <c:yMode val="edge"/>
              <c:x val="0.86319035894485063"/>
              <c:y val="8.6908433733627027E-2"/>
            </c:manualLayout>
          </c:layout>
          <c:overlay val="0"/>
          <c:spPr>
            <a:noFill/>
            <a:ln>
              <a:noFill/>
            </a:ln>
            <a:effectLst/>
          </c:sp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endParaRPr lang="pl-PL"/>
          </a:p>
        </c:txPr>
        <c:crossAx val="785404616"/>
        <c:crosses val="max"/>
        <c:crossBetween val="between"/>
      </c:valAx>
      <c:dateAx>
        <c:axId val="785404616"/>
        <c:scaling>
          <c:orientation val="minMax"/>
        </c:scaling>
        <c:delete val="1"/>
        <c:axPos val="b"/>
        <c:numFmt formatCode="yyyy/mm/dd" sourceLinked="1"/>
        <c:majorTickMark val="out"/>
        <c:minorTickMark val="none"/>
        <c:tickLblPos val="none"/>
        <c:crossAx val="785404224"/>
        <c:crosses val="autoZero"/>
        <c:auto val="1"/>
        <c:lblOffset val="100"/>
        <c:baseTimeUnit val="days"/>
      </c:date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Segoe UI Light" panose="020B0502040204020203" pitchFamily="34" charset="0"/>
          <a:cs typeface="Segoe UI Light" panose="020B0502040204020203" pitchFamily="34" charset="0"/>
        </a:defRPr>
      </a:pPr>
      <a:endParaRPr lang="pl-PL"/>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pl-PL"/>
  <c:roundedCorners val="1"/>
  <c:style val="2"/>
  <c:chart>
    <c:autoTitleDeleted val="1"/>
    <c:plotArea>
      <c:layout>
        <c:manualLayout>
          <c:xMode val="edge"/>
          <c:yMode val="edge"/>
          <c:x val="4.8094940662086201E-2"/>
          <c:y val="9.488405987868527E-2"/>
          <c:w val="0.7771392879450344"/>
          <c:h val="0.83853094320859167"/>
        </c:manualLayout>
      </c:layout>
      <c:barChart>
        <c:barDir val="col"/>
        <c:grouping val="clustered"/>
        <c:varyColors val="1"/>
        <c:ser>
          <c:idx val="0"/>
          <c:order val="0"/>
          <c:tx>
            <c:v>MIASTO</c:v>
          </c:tx>
          <c:spPr>
            <a:solidFill>
              <a:srgbClr val="004586"/>
            </a:solidFill>
            <a:ln>
              <a:noFill/>
            </a:ln>
          </c:spPr>
          <c:invertIfNegative val="1"/>
          <c:cat>
            <c:strLit>
              <c:ptCount val="2"/>
              <c:pt idx="0">
                <c:v>MIN</c:v>
              </c:pt>
              <c:pt idx="1">
                <c:v>MAX</c:v>
              </c:pt>
            </c:strLit>
          </c:cat>
          <c:val>
            <c:numLit>
              <c:formatCode>General</c:formatCode>
              <c:ptCount val="2"/>
              <c:pt idx="0">
                <c:v>141.4</c:v>
              </c:pt>
              <c:pt idx="1">
                <c:v>155.6</c:v>
              </c:pt>
            </c:numLit>
          </c:val>
          <c:extLst xmlns:c16r2="http://schemas.microsoft.com/office/drawing/2015/06/chart">
            <c:ext xmlns:c16="http://schemas.microsoft.com/office/drawing/2014/chart" uri="{C3380CC4-5D6E-409C-BE32-E72D297353CC}">
              <c16:uniqueId val="{00000000-83D8-4C14-AD30-B2E96EFD861F}"/>
            </c:ex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ser>
          <c:idx val="1"/>
          <c:order val="1"/>
          <c:tx>
            <c:v>WIEŚ</c:v>
          </c:tx>
          <c:spPr>
            <a:solidFill>
              <a:srgbClr val="FF420E"/>
            </a:solidFill>
            <a:ln>
              <a:noFill/>
            </a:ln>
          </c:spPr>
          <c:invertIfNegative val="1"/>
          <c:cat>
            <c:strLit>
              <c:ptCount val="2"/>
              <c:pt idx="0">
                <c:v>MIN</c:v>
              </c:pt>
              <c:pt idx="1">
                <c:v>MAX</c:v>
              </c:pt>
            </c:strLit>
          </c:cat>
          <c:val>
            <c:numLit>
              <c:formatCode>General</c:formatCode>
              <c:ptCount val="2"/>
              <c:pt idx="0">
                <c:v>135.9</c:v>
              </c:pt>
              <c:pt idx="1">
                <c:v>148.5</c:v>
              </c:pt>
            </c:numLit>
          </c:val>
          <c:extLst xmlns:c16r2="http://schemas.microsoft.com/office/drawing/2015/06/chart">
            <c:ext xmlns:c16="http://schemas.microsoft.com/office/drawing/2014/chart" uri="{C3380CC4-5D6E-409C-BE32-E72D297353CC}">
              <c16:uniqueId val="{00000001-83D8-4C14-AD30-B2E96EFD861F}"/>
            </c:ex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dLbls>
          <c:showLegendKey val="0"/>
          <c:showVal val="0"/>
          <c:showCatName val="0"/>
          <c:showSerName val="0"/>
          <c:showPercent val="0"/>
          <c:showBubbleSize val="0"/>
        </c:dLbls>
        <c:gapWidth val="150"/>
        <c:axId val="441429568"/>
        <c:axId val="441420552"/>
      </c:barChart>
      <c:valAx>
        <c:axId val="441420552"/>
        <c:scaling>
          <c:orientation val="minMax"/>
        </c:scaling>
        <c:delete val="1"/>
        <c:axPos val="l"/>
        <c:majorGridlines>
          <c:spPr>
            <a:ln>
              <a:solidFill>
                <a:srgbClr val="B3B3B3"/>
              </a:solidFill>
            </a:ln>
          </c:spPr>
        </c:majorGridlines>
        <c:numFmt formatCode="General" sourceLinked="0"/>
        <c:majorTickMark val="none"/>
        <c:minorTickMark val="cross"/>
        <c:tickLblPos val="nextTo"/>
        <c:crossAx val="441429568"/>
        <c:crosses val="autoZero"/>
        <c:crossBetween val="between"/>
      </c:valAx>
      <c:catAx>
        <c:axId val="441429568"/>
        <c:scaling>
          <c:orientation val="minMax"/>
        </c:scaling>
        <c:delete val="1"/>
        <c:axPos val="b"/>
        <c:numFmt formatCode="General" sourceLinked="0"/>
        <c:majorTickMark val="none"/>
        <c:minorTickMark val="cross"/>
        <c:tickLblPos val="nextTo"/>
        <c:crossAx val="441420552"/>
        <c:crosses val="autoZero"/>
        <c:auto val="1"/>
        <c:lblAlgn val="ctr"/>
        <c:lblOffset val="100"/>
        <c:noMultiLvlLbl val="1"/>
      </c:catAx>
      <c:spPr>
        <a:noFill/>
        <a:ln>
          <a:solidFill>
            <a:srgbClr val="B3B3B3"/>
          </a:solidFill>
          <a:prstDash val="solid"/>
        </a:ln>
      </c:spPr>
    </c:plotArea>
    <c:legend>
      <c:legendPos val="r"/>
      <c:overlay val="1"/>
      <c:spPr>
        <a:noFill/>
        <a:ln>
          <a:noFill/>
        </a:ln>
      </c:spPr>
      <c:txPr>
        <a:bodyPr/>
        <a:lstStyle/>
        <a:p>
          <a:pPr>
            <a:defRPr sz="1000" b="0"/>
          </a:pPr>
          <a:endParaRPr lang="pl-PL"/>
        </a:p>
      </c:txPr>
    </c:legend>
    <c:plotVisOnly val="1"/>
    <c:dispBlanksAs val="zero"/>
    <c:showDLblsOverMax val="1"/>
  </c:chart>
  <c:spPr>
    <a:ln>
      <a:noFill/>
    </a:ln>
  </c:spPr>
  <c:externalData r:id="rId1">
    <c:autoUpdate val="1"/>
  </c:externalData>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r>
              <a:rPr lang="pl-PL"/>
              <a:t>K. L. średnie czasy i prędkości z trenigów pływackich</a:t>
            </a:r>
          </a:p>
        </c:rich>
      </c:tx>
      <c:overlay val="0"/>
      <c:spPr>
        <a:noFill/>
        <a:ln>
          <a:noFill/>
        </a:ln>
        <a:effectLst/>
      </c:spPr>
    </c:title>
    <c:autoTitleDeleted val="0"/>
    <c:plotArea>
      <c:layout>
        <c:manualLayout>
          <c:layoutTarget val="inner"/>
          <c:xMode val="edge"/>
          <c:yMode val="edge"/>
          <c:x val="0.10674951600703"/>
          <c:y val="0.168346419998743"/>
          <c:w val="0.8164872747962425"/>
          <c:h val="0.52764423076923161"/>
        </c:manualLayout>
      </c:layout>
      <c:lineChart>
        <c:grouping val="standard"/>
        <c:varyColors val="0"/>
        <c:ser>
          <c:idx val="0"/>
          <c:order val="0"/>
          <c:tx>
            <c:strRef>
              <c:f>Arkusz1!$K$2</c:f>
              <c:strCache>
                <c:ptCount val="1"/>
                <c:pt idx="0">
                  <c:v>Średnia na 100m</c:v>
                </c:pt>
              </c:strCache>
            </c:strRef>
          </c:tx>
          <c:spPr>
            <a:ln w="2540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poly"/>
            <c:order val="3"/>
            <c:dispRSqr val="1"/>
            <c:dispEq val="1"/>
            <c:trendlineLbl>
              <c:layout>
                <c:manualLayout>
                  <c:x val="4.0984649646066906E-2"/>
                  <c:y val="0.11398704251095902"/>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endParaRPr lang="pl-PL"/>
                </a:p>
              </c:txPr>
            </c:trendlineLbl>
          </c:trendline>
          <c:cat>
            <c:strRef>
              <c:f>Arkusz1!$H$4:$H$17</c:f>
              <c:strCache>
                <c:ptCount val="13"/>
                <c:pt idx="0">
                  <c:v>Test 2km </c:v>
                </c:pt>
                <c:pt idx="1">
                  <c:v>400m ciągiem w IV zakresie</c:v>
                </c:pt>
                <c:pt idx="2">
                  <c:v>6x150 AT p. 20s</c:v>
                </c:pt>
                <c:pt idx="3">
                  <c:v>6x200 AT p. 30s</c:v>
                </c:pt>
                <c:pt idx="4">
                  <c:v>Spr. 800m </c:v>
                </c:pt>
                <c:pt idx="5">
                  <c:v>15x100 AT p. 10s</c:v>
                </c:pt>
                <c:pt idx="6">
                  <c:v>10x100 AT p. 10s</c:v>
                </c:pt>
                <c:pt idx="7">
                  <c:v>6x100 IV p. 30s</c:v>
                </c:pt>
                <c:pt idx="8">
                  <c:v>6x100 V p. 60s</c:v>
                </c:pt>
                <c:pt idx="9">
                  <c:v>400/300/200 AT p. 30s + 4x50 IV</c:v>
                </c:pt>
                <c:pt idx="10">
                  <c:v>10x200 AT p. 30s</c:v>
                </c:pt>
                <c:pt idx="11">
                  <c:v>10x100 AT p.10s</c:v>
                </c:pt>
                <c:pt idx="12">
                  <c:v>50/50/100/200/300/200/100/50/50 AT </c:v>
                </c:pt>
              </c:strCache>
              <c:extLst xmlns:c16r2="http://schemas.microsoft.com/office/drawing/2015/06/chart"/>
            </c:strRef>
          </c:cat>
          <c:val>
            <c:numRef>
              <c:f>Arkusz1!$K$44:$K$57</c:f>
              <c:numCache>
                <c:formatCode>mm:ss.0;@</c:formatCode>
                <c:ptCount val="13"/>
                <c:pt idx="0">
                  <c:v>1.1342592592592635E-3</c:v>
                </c:pt>
                <c:pt idx="1">
                  <c:v>1.1342592592592635E-3</c:v>
                </c:pt>
                <c:pt idx="2">
                  <c:v>1.113683127572024E-3</c:v>
                </c:pt>
                <c:pt idx="3">
                  <c:v>1.1168981481481501E-3</c:v>
                </c:pt>
                <c:pt idx="4">
                  <c:v>1.1212384259259335E-3</c:v>
                </c:pt>
                <c:pt idx="5">
                  <c:v>1.0385802469135849E-3</c:v>
                </c:pt>
                <c:pt idx="6">
                  <c:v>1.0370370370370405E-3</c:v>
                </c:pt>
                <c:pt idx="7">
                  <c:v>9.8958333333334317E-4</c:v>
                </c:pt>
                <c:pt idx="8">
                  <c:v>1.00115740740741E-3</c:v>
                </c:pt>
                <c:pt idx="9">
                  <c:v>1.1363636363636435E-3</c:v>
                </c:pt>
                <c:pt idx="10">
                  <c:v>1.1180555555555668E-3</c:v>
                </c:pt>
                <c:pt idx="11">
                  <c:v>1.0925925925925903E-3</c:v>
                </c:pt>
                <c:pt idx="12">
                  <c:v>1.1195286195286203E-3</c:v>
                </c:pt>
              </c:numCache>
              <c:extLst xmlns:c16r2="http://schemas.microsoft.com/office/drawing/2015/06/chart"/>
            </c:numRef>
          </c:val>
          <c:smooth val="0"/>
          <c:extLst xmlns:c16r2="http://schemas.microsoft.com/office/drawing/2015/06/chart">
            <c:ext xmlns:c16="http://schemas.microsoft.com/office/drawing/2014/chart" uri="{C3380CC4-5D6E-409C-BE32-E72D297353CC}">
              <c16:uniqueId val="{00000000-364F-464D-9EF9-9BFEFFB67932}"/>
            </c:ext>
          </c:extLst>
        </c:ser>
        <c:dLbls>
          <c:showLegendKey val="0"/>
          <c:showVal val="0"/>
          <c:showCatName val="0"/>
          <c:showSerName val="0"/>
          <c:showPercent val="0"/>
          <c:showBubbleSize val="0"/>
        </c:dLbls>
        <c:marker val="1"/>
        <c:smooth val="0"/>
        <c:axId val="785405400"/>
        <c:axId val="785405792"/>
      </c:lineChart>
      <c:lineChart>
        <c:grouping val="standard"/>
        <c:varyColors val="0"/>
        <c:ser>
          <c:idx val="1"/>
          <c:order val="1"/>
          <c:tx>
            <c:strRef>
              <c:f>Arkusz1!$D$9</c:f>
              <c:strCache>
                <c:ptCount val="1"/>
                <c:pt idx="0">
                  <c:v>Średnia prędkość</c:v>
                </c:pt>
              </c:strCache>
            </c:strRef>
          </c:tx>
          <c:spPr>
            <a:ln w="25400" cap="rnd">
              <a:noFill/>
              <a:round/>
            </a:ln>
            <a:effectLst/>
          </c:spPr>
          <c:marker>
            <c:symbol val="circle"/>
            <c:size val="5"/>
            <c:spPr>
              <a:solidFill>
                <a:schemeClr val="accent2"/>
              </a:solidFill>
              <a:ln w="9525">
                <a:solidFill>
                  <a:schemeClr val="accent2"/>
                </a:solidFill>
              </a:ln>
              <a:effectLst/>
            </c:spPr>
          </c:marker>
          <c:trendline>
            <c:spPr>
              <a:ln w="19050" cap="rnd">
                <a:solidFill>
                  <a:schemeClr val="accent2"/>
                </a:solidFill>
                <a:prstDash val="sysDot"/>
              </a:ln>
              <a:effectLst/>
            </c:spPr>
            <c:trendlineType val="poly"/>
            <c:order val="3"/>
            <c:dispRSqr val="1"/>
            <c:dispEq val="1"/>
            <c:trendlineLbl>
              <c:layout>
                <c:manualLayout>
                  <c:x val="4.0002870421092213E-2"/>
                  <c:y val="4.2768969144609134E-2"/>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endParaRPr lang="pl-PL"/>
                </a:p>
              </c:txPr>
            </c:trendlineLbl>
          </c:trendline>
          <c:cat>
            <c:strRef>
              <c:f>Arkusz1!$H$4:$H$17</c:f>
              <c:strCache>
                <c:ptCount val="13"/>
                <c:pt idx="0">
                  <c:v>Test 2km </c:v>
                </c:pt>
                <c:pt idx="1">
                  <c:v>400m ciągiem w IV zakresie</c:v>
                </c:pt>
                <c:pt idx="2">
                  <c:v>6x150 AT p. 20s</c:v>
                </c:pt>
                <c:pt idx="3">
                  <c:v>6x200 AT p. 30s</c:v>
                </c:pt>
                <c:pt idx="4">
                  <c:v>Spr. 800m </c:v>
                </c:pt>
                <c:pt idx="5">
                  <c:v>15x100 AT p. 10s</c:v>
                </c:pt>
                <c:pt idx="6">
                  <c:v>10x100 AT p. 10s</c:v>
                </c:pt>
                <c:pt idx="7">
                  <c:v>6x100 IV p. 30s</c:v>
                </c:pt>
                <c:pt idx="8">
                  <c:v>6x100 V p. 60s</c:v>
                </c:pt>
                <c:pt idx="9">
                  <c:v>400/300/200 AT p. 30s + 4x50 IV</c:v>
                </c:pt>
                <c:pt idx="10">
                  <c:v>10x200 AT p. 30s</c:v>
                </c:pt>
                <c:pt idx="11">
                  <c:v>10x100 AT p.10s</c:v>
                </c:pt>
                <c:pt idx="12">
                  <c:v>50/50/100/200/300/200/100/50/50 AT </c:v>
                </c:pt>
              </c:strCache>
              <c:extLst xmlns:c16r2="http://schemas.microsoft.com/office/drawing/2015/06/chart"/>
            </c:strRef>
          </c:cat>
          <c:val>
            <c:numRef>
              <c:f>Arkusz1!$L$44:$L$57</c:f>
              <c:numCache>
                <c:formatCode>0.00</c:formatCode>
                <c:ptCount val="13"/>
                <c:pt idx="0">
                  <c:v>3.673469387755103</c:v>
                </c:pt>
                <c:pt idx="1">
                  <c:v>3.673469387755103</c:v>
                </c:pt>
                <c:pt idx="2">
                  <c:v>3.7413394919168601</c:v>
                </c:pt>
                <c:pt idx="3">
                  <c:v>3.7305699481865409</c:v>
                </c:pt>
                <c:pt idx="4">
                  <c:v>3.7161290322580638</c:v>
                </c:pt>
                <c:pt idx="5">
                  <c:v>4.0118870728083209</c:v>
                </c:pt>
                <c:pt idx="6">
                  <c:v>4.0178571428571406</c:v>
                </c:pt>
                <c:pt idx="7">
                  <c:v>4.2105263157894726</c:v>
                </c:pt>
                <c:pt idx="8">
                  <c:v>4.1618497109826835</c:v>
                </c:pt>
                <c:pt idx="9">
                  <c:v>3.666666666666667</c:v>
                </c:pt>
                <c:pt idx="10">
                  <c:v>3.7267080745341588</c:v>
                </c:pt>
                <c:pt idx="11">
                  <c:v>3.8135593220338873</c:v>
                </c:pt>
                <c:pt idx="12">
                  <c:v>3.7218045112781972</c:v>
                </c:pt>
              </c:numCache>
              <c:extLst xmlns:c16r2="http://schemas.microsoft.com/office/drawing/2015/06/chart"/>
            </c:numRef>
          </c:val>
          <c:smooth val="0"/>
          <c:extLst xmlns:c16r2="http://schemas.microsoft.com/office/drawing/2015/06/chart">
            <c:ext xmlns:c16="http://schemas.microsoft.com/office/drawing/2014/chart" uri="{C3380CC4-5D6E-409C-BE32-E72D297353CC}">
              <c16:uniqueId val="{00000001-364F-464D-9EF9-9BFEFFB67932}"/>
            </c:ext>
          </c:extLst>
        </c:ser>
        <c:dLbls>
          <c:showLegendKey val="0"/>
          <c:showVal val="0"/>
          <c:showCatName val="0"/>
          <c:showSerName val="0"/>
          <c:showPercent val="0"/>
          <c:showBubbleSize val="0"/>
        </c:dLbls>
        <c:marker val="1"/>
        <c:smooth val="0"/>
        <c:axId val="785406576"/>
        <c:axId val="785406184"/>
      </c:lineChart>
      <c:catAx>
        <c:axId val="785405400"/>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endParaRPr lang="pl-PL"/>
          </a:p>
        </c:txPr>
        <c:crossAx val="785405792"/>
        <c:crossesAt val="0"/>
        <c:auto val="1"/>
        <c:lblAlgn val="ctr"/>
        <c:lblOffset val="100"/>
        <c:noMultiLvlLbl val="0"/>
      </c:catAx>
      <c:valAx>
        <c:axId val="785405792"/>
        <c:scaling>
          <c:orientation val="minMax"/>
          <c:max val="1.5000000000000135E-3"/>
          <c:min val="9.5000000000000726E-4"/>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r>
                  <a:rPr lang="pl-PL"/>
                  <a:t>Śr. czas [mm:ss]</a:t>
                </a:r>
              </a:p>
            </c:rich>
          </c:tx>
          <c:layout>
            <c:manualLayout>
              <c:xMode val="edge"/>
              <c:yMode val="edge"/>
              <c:x val="1.3107452949954902E-2"/>
              <c:y val="0.10438822975759"/>
            </c:manualLayout>
          </c:layout>
          <c:overlay val="0"/>
          <c:spPr>
            <a:noFill/>
            <a:ln>
              <a:noFill/>
            </a:ln>
            <a:effectLst/>
          </c:spPr>
        </c:title>
        <c:numFmt formatCode="mm:ss.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endParaRPr lang="pl-PL"/>
          </a:p>
        </c:txPr>
        <c:crossAx val="785405400"/>
        <c:crosses val="autoZero"/>
        <c:crossBetween val="between"/>
      </c:valAx>
      <c:valAx>
        <c:axId val="785406184"/>
        <c:scaling>
          <c:orientation val="minMax"/>
          <c:max val="4.3"/>
          <c:min val="2"/>
        </c:scaling>
        <c:delete val="0"/>
        <c:axPos val="r"/>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r>
                  <a:rPr lang="pl-PL"/>
                  <a:t>Śr. prędkość [km/h</a:t>
                </a:r>
              </a:p>
            </c:rich>
          </c:tx>
          <c:layout>
            <c:manualLayout>
              <c:xMode val="edge"/>
              <c:yMode val="edge"/>
              <c:x val="0.84289429999656262"/>
              <c:y val="0.10994484799784902"/>
            </c:manualLayout>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endParaRPr lang="pl-PL"/>
          </a:p>
        </c:txPr>
        <c:crossAx val="785406576"/>
        <c:crosses val="max"/>
        <c:crossBetween val="between"/>
      </c:valAx>
      <c:catAx>
        <c:axId val="785406576"/>
        <c:scaling>
          <c:orientation val="minMax"/>
        </c:scaling>
        <c:delete val="1"/>
        <c:axPos val="b"/>
        <c:numFmt formatCode="General" sourceLinked="1"/>
        <c:majorTickMark val="none"/>
        <c:minorTickMark val="none"/>
        <c:tickLblPos val="none"/>
        <c:crossAx val="785406184"/>
        <c:crossesAt val="0"/>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Segoe UI Light" panose="020B0502040204020203" pitchFamily="34" charset="0"/>
          <a:cs typeface="Segoe UI Light" panose="020B0502040204020203" pitchFamily="34" charset="0"/>
        </a:defRPr>
      </a:pPr>
      <a:endParaRPr lang="pl-PL"/>
    </a:p>
  </c:txPr>
  <c:externalData r:id="rId1">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r>
              <a:rPr lang="pl-PL"/>
              <a:t>K. L. śr. czasy i prędkości z trenigów biegowych</a:t>
            </a:r>
          </a:p>
        </c:rich>
      </c:tx>
      <c:overlay val="0"/>
      <c:spPr>
        <a:noFill/>
        <a:ln>
          <a:noFill/>
        </a:ln>
        <a:effectLst/>
      </c:spPr>
    </c:title>
    <c:autoTitleDeleted val="0"/>
    <c:plotArea>
      <c:layout>
        <c:manualLayout>
          <c:layoutTarget val="inner"/>
          <c:xMode val="edge"/>
          <c:yMode val="edge"/>
          <c:x val="0.10674951600703"/>
          <c:y val="0.12554724067693562"/>
          <c:w val="0.8164872747962425"/>
          <c:h val="0.50293100893075759"/>
        </c:manualLayout>
      </c:layout>
      <c:lineChart>
        <c:grouping val="standard"/>
        <c:varyColors val="0"/>
        <c:ser>
          <c:idx val="0"/>
          <c:order val="0"/>
          <c:tx>
            <c:strRef>
              <c:f>Arkusz2!$J$2</c:f>
              <c:strCache>
                <c:ptCount val="1"/>
                <c:pt idx="0">
                  <c:v>Średnia na 1km</c:v>
                </c:pt>
              </c:strCache>
            </c:strRef>
          </c:tx>
          <c:spPr>
            <a:ln w="2540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0"/>
            <c:dispEq val="0"/>
          </c:trendline>
          <c:cat>
            <c:strRef>
              <c:f>Arkusz2!$G$4:$G$12</c:f>
              <c:strCache>
                <c:ptCount val="8"/>
                <c:pt idx="0">
                  <c:v>3x(1,5km AT + 0,5km luz)</c:v>
                </c:pt>
                <c:pt idx="1">
                  <c:v>3x1km AT p.30s</c:v>
                </c:pt>
                <c:pt idx="2">
                  <c:v>4x2km AT p.90s</c:v>
                </c:pt>
                <c:pt idx="3">
                  <c:v>10km AT</c:v>
                </c:pt>
                <c:pt idx="4">
                  <c:v>8x1km AT p.30s</c:v>
                </c:pt>
                <c:pt idx="5">
                  <c:v>4x2km AT p.45s + 2x1km AT p.30s</c:v>
                </c:pt>
                <c:pt idx="6">
                  <c:v>2x4km AT p. 120s</c:v>
                </c:pt>
                <c:pt idx="7">
                  <c:v>8km AT</c:v>
                </c:pt>
              </c:strCache>
              <c:extLst xmlns:c16r2="http://schemas.microsoft.com/office/drawing/2015/06/chart"/>
            </c:strRef>
          </c:cat>
          <c:val>
            <c:numRef>
              <c:f>Arkusz2!$J$37:$J$45</c:f>
              <c:numCache>
                <c:formatCode>mm:ss.0;@</c:formatCode>
                <c:ptCount val="8"/>
                <c:pt idx="0">
                  <c:v>3.5442386831275852E-3</c:v>
                </c:pt>
                <c:pt idx="1">
                  <c:v>3.2407407407407758E-3</c:v>
                </c:pt>
                <c:pt idx="2">
                  <c:v>3.5214120370370412E-3</c:v>
                </c:pt>
                <c:pt idx="3">
                  <c:v>3.5092592592592606E-3</c:v>
                </c:pt>
                <c:pt idx="4">
                  <c:v>3.478009259259261E-3</c:v>
                </c:pt>
                <c:pt idx="5">
                  <c:v>3.4479166666667063E-3</c:v>
                </c:pt>
                <c:pt idx="6">
                  <c:v>3.5112847222222498E-3</c:v>
                </c:pt>
                <c:pt idx="7">
                  <c:v>3.5633680555555852E-3</c:v>
                </c:pt>
              </c:numCache>
              <c:extLst xmlns:c16r2="http://schemas.microsoft.com/office/drawing/2015/06/chart"/>
            </c:numRef>
          </c:val>
          <c:smooth val="1"/>
          <c:extLst xmlns:c16r2="http://schemas.microsoft.com/office/drawing/2015/06/chart">
            <c:ext xmlns:c16="http://schemas.microsoft.com/office/drawing/2014/chart" uri="{C3380CC4-5D6E-409C-BE32-E72D297353CC}">
              <c16:uniqueId val="{00000000-5877-4466-BEC8-3828D99AF495}"/>
            </c:ext>
          </c:extLst>
        </c:ser>
        <c:dLbls>
          <c:showLegendKey val="0"/>
          <c:showVal val="0"/>
          <c:showCatName val="0"/>
          <c:showSerName val="0"/>
          <c:showPercent val="0"/>
          <c:showBubbleSize val="0"/>
        </c:dLbls>
        <c:marker val="1"/>
        <c:smooth val="0"/>
        <c:axId val="785407360"/>
        <c:axId val="785407752"/>
      </c:lineChart>
      <c:lineChart>
        <c:grouping val="standard"/>
        <c:varyColors val="0"/>
        <c:ser>
          <c:idx val="1"/>
          <c:order val="1"/>
          <c:tx>
            <c:strRef>
              <c:f>Arkusz2!$K$2</c:f>
              <c:strCache>
                <c:ptCount val="1"/>
                <c:pt idx="0">
                  <c:v>Średnia prędkość</c:v>
                </c:pt>
              </c:strCache>
            </c:strRef>
          </c:tx>
          <c:spPr>
            <a:ln w="25400" cap="rnd">
              <a:noFill/>
              <a:round/>
            </a:ln>
            <a:effectLst/>
          </c:spPr>
          <c:marker>
            <c:symbol val="circle"/>
            <c:size val="5"/>
            <c:spPr>
              <a:solidFill>
                <a:schemeClr val="accent2"/>
              </a:solidFill>
              <a:ln w="9525">
                <a:solidFill>
                  <a:schemeClr val="accent2"/>
                </a:solidFill>
              </a:ln>
              <a:effectLst/>
            </c:spPr>
          </c:marker>
          <c:trendline>
            <c:spPr>
              <a:ln w="19050" cap="rnd">
                <a:solidFill>
                  <a:schemeClr val="accent2"/>
                </a:solidFill>
                <a:prstDash val="sysDot"/>
              </a:ln>
              <a:effectLst/>
            </c:spPr>
            <c:trendlineType val="linear"/>
            <c:dispRSqr val="0"/>
            <c:dispEq val="0"/>
          </c:trendline>
          <c:cat>
            <c:strRef>
              <c:f>Arkusz2!$G$4:$G$12</c:f>
              <c:strCache>
                <c:ptCount val="8"/>
                <c:pt idx="0">
                  <c:v>3x(1,5km AT + 0,5km luz)</c:v>
                </c:pt>
                <c:pt idx="1">
                  <c:v>3x1km AT p.30s</c:v>
                </c:pt>
                <c:pt idx="2">
                  <c:v>4x2km AT p.90s</c:v>
                </c:pt>
                <c:pt idx="3">
                  <c:v>10km AT</c:v>
                </c:pt>
                <c:pt idx="4">
                  <c:v>8x1km AT p.30s</c:v>
                </c:pt>
                <c:pt idx="5">
                  <c:v>4x2km AT p.45s + 2x1km AT p.30s</c:v>
                </c:pt>
                <c:pt idx="6">
                  <c:v>2x4km AT p. 120s</c:v>
                </c:pt>
                <c:pt idx="7">
                  <c:v>8km AT</c:v>
                </c:pt>
              </c:strCache>
              <c:extLst xmlns:c16r2="http://schemas.microsoft.com/office/drawing/2015/06/chart"/>
            </c:strRef>
          </c:cat>
          <c:val>
            <c:numRef>
              <c:f>Arkusz2!$K$37:$K$45</c:f>
              <c:numCache>
                <c:formatCode>0.00</c:formatCode>
                <c:ptCount val="8"/>
                <c:pt idx="0">
                  <c:v>11.756168359941952</c:v>
                </c:pt>
                <c:pt idx="1">
                  <c:v>12.857142857142984</c:v>
                </c:pt>
                <c:pt idx="2">
                  <c:v>11.832374691865272</c:v>
                </c:pt>
                <c:pt idx="3">
                  <c:v>11.87335092348285</c:v>
                </c:pt>
                <c:pt idx="4">
                  <c:v>11.980033277870294</c:v>
                </c:pt>
                <c:pt idx="5">
                  <c:v>12.08459214501511</c:v>
                </c:pt>
                <c:pt idx="6">
                  <c:v>11.866501854141031</c:v>
                </c:pt>
                <c:pt idx="7">
                  <c:v>11.693057247259446</c:v>
                </c:pt>
              </c:numCache>
              <c:extLst xmlns:c16r2="http://schemas.microsoft.com/office/drawing/2015/06/chart"/>
            </c:numRef>
          </c:val>
          <c:smooth val="1"/>
          <c:extLst xmlns:c16r2="http://schemas.microsoft.com/office/drawing/2015/06/chart">
            <c:ext xmlns:c16="http://schemas.microsoft.com/office/drawing/2014/chart" uri="{C3380CC4-5D6E-409C-BE32-E72D297353CC}">
              <c16:uniqueId val="{00000001-5877-4466-BEC8-3828D99AF495}"/>
            </c:ext>
          </c:extLst>
        </c:ser>
        <c:dLbls>
          <c:showLegendKey val="0"/>
          <c:showVal val="0"/>
          <c:showCatName val="0"/>
          <c:showSerName val="0"/>
          <c:showPercent val="0"/>
          <c:showBubbleSize val="0"/>
        </c:dLbls>
        <c:marker val="1"/>
        <c:smooth val="0"/>
        <c:axId val="785408536"/>
        <c:axId val="785408144"/>
      </c:lineChart>
      <c:catAx>
        <c:axId val="785407360"/>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endParaRPr lang="pl-PL"/>
          </a:p>
        </c:txPr>
        <c:crossAx val="785407752"/>
        <c:crossesAt val="0"/>
        <c:auto val="1"/>
        <c:lblAlgn val="ctr"/>
        <c:lblOffset val="100"/>
        <c:noMultiLvlLbl val="0"/>
      </c:catAx>
      <c:valAx>
        <c:axId val="785407752"/>
        <c:scaling>
          <c:orientation val="minMax"/>
          <c:max val="4.0000000000000114E-3"/>
          <c:min val="3.2000000000000318E-3"/>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r>
                  <a:rPr lang="pl-PL"/>
                  <a:t>Śr. czas [mm:ss]</a:t>
                </a:r>
              </a:p>
            </c:rich>
          </c:tx>
          <c:layout>
            <c:manualLayout>
              <c:xMode val="edge"/>
              <c:yMode val="edge"/>
              <c:x val="1.7207749072546599E-2"/>
              <c:y val="8.1205335064770207E-2"/>
            </c:manualLayout>
          </c:layout>
          <c:overlay val="0"/>
          <c:spPr>
            <a:noFill/>
            <a:ln>
              <a:noFill/>
            </a:ln>
            <a:effectLst/>
          </c:spPr>
        </c:title>
        <c:numFmt formatCode="mm:ss.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endParaRPr lang="pl-PL"/>
          </a:p>
        </c:txPr>
        <c:crossAx val="785407360"/>
        <c:crosses val="autoZero"/>
        <c:crossBetween val="between"/>
      </c:valAx>
      <c:valAx>
        <c:axId val="785408144"/>
        <c:scaling>
          <c:orientation val="minMax"/>
          <c:max val="13"/>
          <c:min val="9"/>
        </c:scaling>
        <c:delete val="0"/>
        <c:axPos val="r"/>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r>
                  <a:rPr lang="pl-PL"/>
                  <a:t>Śr. prędkość [km/h</a:t>
                </a:r>
              </a:p>
            </c:rich>
          </c:tx>
          <c:layout>
            <c:manualLayout>
              <c:xMode val="edge"/>
              <c:yMode val="edge"/>
              <c:x val="0.824773179312281"/>
              <c:y val="7.7845433873499334E-2"/>
            </c:manualLayout>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endParaRPr lang="pl-PL"/>
          </a:p>
        </c:txPr>
        <c:crossAx val="785408536"/>
        <c:crosses val="max"/>
        <c:crossBetween val="between"/>
      </c:valAx>
      <c:catAx>
        <c:axId val="785408536"/>
        <c:scaling>
          <c:orientation val="minMax"/>
        </c:scaling>
        <c:delete val="1"/>
        <c:axPos val="b"/>
        <c:numFmt formatCode="General" sourceLinked="1"/>
        <c:majorTickMark val="none"/>
        <c:minorTickMark val="none"/>
        <c:tickLblPos val="none"/>
        <c:crossAx val="785408144"/>
        <c:crossesAt val="0"/>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Segoe UI Light" panose="020B0502040204020203" pitchFamily="34" charset="0"/>
          <a:cs typeface="Segoe UI Light" panose="020B0502040204020203" pitchFamily="34" charset="0"/>
        </a:defRPr>
      </a:pPr>
      <a:endParaRPr lang="pl-PL"/>
    </a:p>
  </c:txPr>
  <c:externalData r:id="rId1">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r>
              <a:rPr lang="pl-PL" b="1"/>
              <a:t>K.</a:t>
            </a:r>
            <a:r>
              <a:rPr lang="pl-PL" b="1" baseline="0"/>
              <a:t> L</a:t>
            </a:r>
            <a:r>
              <a:rPr lang="pl-PL" b="1"/>
              <a:t>.  średnie</a:t>
            </a:r>
            <a:r>
              <a:rPr lang="pl-PL" b="1" baseline="0"/>
              <a:t> prędkości pływania i biegania</a:t>
            </a:r>
          </a:p>
        </c:rich>
      </c:tx>
      <c:overlay val="0"/>
      <c:spPr>
        <a:noFill/>
        <a:ln>
          <a:noFill/>
        </a:ln>
        <a:effectLst/>
      </c:spPr>
    </c:title>
    <c:autoTitleDeleted val="0"/>
    <c:plotArea>
      <c:layout>
        <c:manualLayout>
          <c:layoutTarget val="inner"/>
          <c:xMode val="edge"/>
          <c:yMode val="edge"/>
          <c:x val="7.6264388636865202E-2"/>
          <c:y val="0.21646145287983301"/>
          <c:w val="0.83416321645676705"/>
          <c:h val="0.60129464755152473"/>
        </c:manualLayout>
      </c:layout>
      <c:lineChart>
        <c:grouping val="standard"/>
        <c:varyColors val="0"/>
        <c:ser>
          <c:idx val="1"/>
          <c:order val="1"/>
          <c:tx>
            <c:strRef>
              <c:f>Arkusz3!$O$2</c:f>
              <c:strCache>
                <c:ptCount val="1"/>
                <c:pt idx="0">
                  <c:v>Bieg</c:v>
                </c:pt>
              </c:strCache>
            </c:strRef>
          </c:tx>
          <c:spPr>
            <a:ln w="28575" cap="rnd">
              <a:noFill/>
              <a:round/>
            </a:ln>
            <a:effectLst/>
          </c:spPr>
          <c:marker>
            <c:symbol val="circle"/>
            <c:size val="5"/>
            <c:spPr>
              <a:solidFill>
                <a:schemeClr val="accent2"/>
              </a:solidFill>
              <a:ln w="9525">
                <a:solidFill>
                  <a:schemeClr val="accent2"/>
                </a:solidFill>
              </a:ln>
              <a:effectLst/>
            </c:spPr>
          </c:marker>
          <c:trendline>
            <c:spPr>
              <a:ln w="19050" cap="rnd">
                <a:solidFill>
                  <a:schemeClr val="accent2"/>
                </a:solidFill>
                <a:prstDash val="sysDot"/>
              </a:ln>
              <a:effectLst/>
            </c:spPr>
            <c:trendlineType val="linear"/>
            <c:dispRSqr val="0"/>
            <c:dispEq val="0"/>
          </c:trendline>
          <c:cat>
            <c:numRef>
              <c:f>Arkusz3!$M$3:$M$25</c:f>
              <c:numCache>
                <c:formatCode>yyyy/mm/dd</c:formatCode>
                <c:ptCount val="20"/>
                <c:pt idx="0">
                  <c:v>41959</c:v>
                </c:pt>
                <c:pt idx="1">
                  <c:v>41979</c:v>
                </c:pt>
                <c:pt idx="2">
                  <c:v>41986</c:v>
                </c:pt>
                <c:pt idx="3">
                  <c:v>42014</c:v>
                </c:pt>
                <c:pt idx="4">
                  <c:v>42018</c:v>
                </c:pt>
                <c:pt idx="5">
                  <c:v>42023</c:v>
                </c:pt>
                <c:pt idx="6">
                  <c:v>42030</c:v>
                </c:pt>
                <c:pt idx="7">
                  <c:v>42039</c:v>
                </c:pt>
                <c:pt idx="8">
                  <c:v>42045</c:v>
                </c:pt>
                <c:pt idx="9">
                  <c:v>42046</c:v>
                </c:pt>
                <c:pt idx="10">
                  <c:v>42056</c:v>
                </c:pt>
                <c:pt idx="11">
                  <c:v>42060</c:v>
                </c:pt>
                <c:pt idx="12">
                  <c:v>42061</c:v>
                </c:pt>
                <c:pt idx="13">
                  <c:v>42066</c:v>
                </c:pt>
                <c:pt idx="14">
                  <c:v>42067</c:v>
                </c:pt>
                <c:pt idx="15">
                  <c:v>42073</c:v>
                </c:pt>
                <c:pt idx="16">
                  <c:v>42074</c:v>
                </c:pt>
                <c:pt idx="17">
                  <c:v>42077</c:v>
                </c:pt>
                <c:pt idx="18">
                  <c:v>42082</c:v>
                </c:pt>
                <c:pt idx="19">
                  <c:v>42084</c:v>
                </c:pt>
              </c:numCache>
              <c:extLst xmlns:c16r2="http://schemas.microsoft.com/office/drawing/2015/06/chart"/>
            </c:numRef>
          </c:cat>
          <c:val>
            <c:numRef>
              <c:f>Arkusz3!$O$53:$O$75</c:f>
              <c:numCache>
                <c:formatCode>General</c:formatCode>
                <c:ptCount val="20"/>
                <c:pt idx="4" formatCode="0.00">
                  <c:v>12.857142857142984</c:v>
                </c:pt>
                <c:pt idx="7" formatCode="0.00">
                  <c:v>11.832374691865272</c:v>
                </c:pt>
                <c:pt idx="9" formatCode="0.00">
                  <c:v>11.87335092348285</c:v>
                </c:pt>
                <c:pt idx="10" formatCode="0.00">
                  <c:v>11.980033277870294</c:v>
                </c:pt>
                <c:pt idx="11" formatCode="0.00">
                  <c:v>12.025052192066816</c:v>
                </c:pt>
                <c:pt idx="14" formatCode="0.00">
                  <c:v>12.08459214501511</c:v>
                </c:pt>
                <c:pt idx="16" formatCode="0.00">
                  <c:v>11.866501854141031</c:v>
                </c:pt>
                <c:pt idx="17" formatCode="0.00">
                  <c:v>11.693057247259446</c:v>
                </c:pt>
                <c:pt idx="19" formatCode="0.00">
                  <c:v>11.756168359941952</c:v>
                </c:pt>
              </c:numCache>
              <c:extLst xmlns:c16r2="http://schemas.microsoft.com/office/drawing/2015/06/chart"/>
            </c:numRef>
          </c:val>
          <c:smooth val="0"/>
          <c:extLst xmlns:c16r2="http://schemas.microsoft.com/office/drawing/2015/06/chart">
            <c:ext xmlns:c16="http://schemas.microsoft.com/office/drawing/2014/chart" uri="{C3380CC4-5D6E-409C-BE32-E72D297353CC}">
              <c16:uniqueId val="{00000000-4FD8-440C-A718-D93A85EAA294}"/>
            </c:ext>
          </c:extLst>
        </c:ser>
        <c:dLbls>
          <c:showLegendKey val="0"/>
          <c:showVal val="0"/>
          <c:showCatName val="0"/>
          <c:showSerName val="0"/>
          <c:showPercent val="0"/>
          <c:showBubbleSize val="0"/>
        </c:dLbls>
        <c:marker val="1"/>
        <c:smooth val="0"/>
        <c:axId val="785409320"/>
        <c:axId val="785409712"/>
      </c:lineChart>
      <c:lineChart>
        <c:grouping val="standard"/>
        <c:varyColors val="0"/>
        <c:ser>
          <c:idx val="0"/>
          <c:order val="0"/>
          <c:tx>
            <c:strRef>
              <c:f>Arkusz3!$N$2</c:f>
              <c:strCache>
                <c:ptCount val="1"/>
                <c:pt idx="0">
                  <c:v>Pływanie</c:v>
                </c:pt>
              </c:strCache>
            </c:strRef>
          </c:tx>
          <c:spPr>
            <a:ln w="28575"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poly"/>
            <c:order val="2"/>
            <c:dispRSqr val="0"/>
            <c:dispEq val="0"/>
          </c:trendline>
          <c:cat>
            <c:numRef>
              <c:f>Arkusz3!$M$3:$M$25</c:f>
              <c:numCache>
                <c:formatCode>yyyy/mm/dd</c:formatCode>
                <c:ptCount val="20"/>
                <c:pt idx="0">
                  <c:v>41959</c:v>
                </c:pt>
                <c:pt idx="1">
                  <c:v>41979</c:v>
                </c:pt>
                <c:pt idx="2">
                  <c:v>41986</c:v>
                </c:pt>
                <c:pt idx="3">
                  <c:v>42014</c:v>
                </c:pt>
                <c:pt idx="4">
                  <c:v>42018</c:v>
                </c:pt>
                <c:pt idx="5">
                  <c:v>42023</c:v>
                </c:pt>
                <c:pt idx="6">
                  <c:v>42030</c:v>
                </c:pt>
                <c:pt idx="7">
                  <c:v>42039</c:v>
                </c:pt>
                <c:pt idx="8">
                  <c:v>42045</c:v>
                </c:pt>
                <c:pt idx="9">
                  <c:v>42046</c:v>
                </c:pt>
                <c:pt idx="10">
                  <c:v>42056</c:v>
                </c:pt>
                <c:pt idx="11">
                  <c:v>42060</c:v>
                </c:pt>
                <c:pt idx="12">
                  <c:v>42061</c:v>
                </c:pt>
                <c:pt idx="13">
                  <c:v>42066</c:v>
                </c:pt>
                <c:pt idx="14">
                  <c:v>42067</c:v>
                </c:pt>
                <c:pt idx="15">
                  <c:v>42073</c:v>
                </c:pt>
                <c:pt idx="16">
                  <c:v>42074</c:v>
                </c:pt>
                <c:pt idx="17">
                  <c:v>42077</c:v>
                </c:pt>
                <c:pt idx="18">
                  <c:v>42082</c:v>
                </c:pt>
                <c:pt idx="19">
                  <c:v>42084</c:v>
                </c:pt>
              </c:numCache>
              <c:extLst xmlns:c16r2="http://schemas.microsoft.com/office/drawing/2015/06/chart"/>
            </c:numRef>
          </c:cat>
          <c:val>
            <c:numRef>
              <c:f>Arkusz3!$N$53:$N$75</c:f>
              <c:numCache>
                <c:formatCode>0.00</c:formatCode>
                <c:ptCount val="20"/>
                <c:pt idx="0">
                  <c:v>3.673469387755103</c:v>
                </c:pt>
                <c:pt idx="1">
                  <c:v>3.673469387755103</c:v>
                </c:pt>
                <c:pt idx="2">
                  <c:v>3.7413394919168601</c:v>
                </c:pt>
                <c:pt idx="3">
                  <c:v>3.7305699481865471</c:v>
                </c:pt>
                <c:pt idx="5">
                  <c:v>3.7161290322580638</c:v>
                </c:pt>
                <c:pt idx="6">
                  <c:v>4.0118870728083209</c:v>
                </c:pt>
                <c:pt idx="8">
                  <c:v>4.0178571428571406</c:v>
                </c:pt>
                <c:pt idx="12">
                  <c:v>3.666666666666667</c:v>
                </c:pt>
                <c:pt idx="13">
                  <c:v>3.7267080745341588</c:v>
                </c:pt>
                <c:pt idx="15">
                  <c:v>3.8135593220338766</c:v>
                </c:pt>
                <c:pt idx="18">
                  <c:v>3.7218045112781972</c:v>
                </c:pt>
              </c:numCache>
              <c:extLst xmlns:c16r2="http://schemas.microsoft.com/office/drawing/2015/06/chart"/>
            </c:numRef>
          </c:val>
          <c:smooth val="0"/>
          <c:extLst xmlns:c16r2="http://schemas.microsoft.com/office/drawing/2015/06/chart">
            <c:ext xmlns:c16="http://schemas.microsoft.com/office/drawing/2014/chart" uri="{C3380CC4-5D6E-409C-BE32-E72D297353CC}">
              <c16:uniqueId val="{00000001-4FD8-440C-A718-D93A85EAA294}"/>
            </c:ext>
          </c:extLst>
        </c:ser>
        <c:dLbls>
          <c:showLegendKey val="0"/>
          <c:showVal val="0"/>
          <c:showCatName val="0"/>
          <c:showSerName val="0"/>
          <c:showPercent val="0"/>
          <c:showBubbleSize val="0"/>
        </c:dLbls>
        <c:marker val="1"/>
        <c:smooth val="0"/>
        <c:axId val="785410496"/>
        <c:axId val="785410104"/>
      </c:lineChart>
      <c:dateAx>
        <c:axId val="785409320"/>
        <c:scaling>
          <c:orientation val="minMax"/>
        </c:scaling>
        <c:delete val="0"/>
        <c:axPos val="b"/>
        <c:numFmt formatCode="yyyy/mm/dd"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endParaRPr lang="pl-PL"/>
          </a:p>
        </c:txPr>
        <c:crossAx val="785409712"/>
        <c:crosses val="autoZero"/>
        <c:auto val="1"/>
        <c:lblOffset val="100"/>
        <c:baseTimeUnit val="days"/>
      </c:dateAx>
      <c:valAx>
        <c:axId val="785409712"/>
        <c:scaling>
          <c:orientation val="minMax"/>
          <c:max val="13.5"/>
          <c:min val="8.5"/>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t" anchorCtr="0"/>
              <a:lstStyle/>
              <a:p>
                <a:pPr>
                  <a:defRPr sz="10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r>
                  <a:rPr lang="pl-PL" b="1"/>
                  <a:t>Śr.</a:t>
                </a:r>
                <a:r>
                  <a:rPr lang="pl-PL" b="1" baseline="0"/>
                  <a:t> prędkość [km/h]</a:t>
                </a:r>
                <a:endParaRPr lang="pl-PL" b="1"/>
              </a:p>
            </c:rich>
          </c:tx>
          <c:layout>
            <c:manualLayout>
              <c:xMode val="edge"/>
              <c:yMode val="edge"/>
              <c:x val="2.3913588717907807E-3"/>
              <c:y val="9.3121783063447205E-2"/>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endParaRPr lang="pl-PL"/>
          </a:p>
        </c:txPr>
        <c:crossAx val="785409320"/>
        <c:crosses val="autoZero"/>
        <c:crossBetween val="between"/>
      </c:valAx>
      <c:valAx>
        <c:axId val="785410104"/>
        <c:scaling>
          <c:orientation val="minMax"/>
          <c:max val="4.5999999999999996"/>
          <c:min val="3.6"/>
        </c:scaling>
        <c:delete val="0"/>
        <c:axPos val="r"/>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r>
                  <a:rPr lang="pl-PL" sz="1000" b="1" i="0" baseline="0">
                    <a:effectLst/>
                  </a:rPr>
                  <a:t>Śr. prędkość [km/h]</a:t>
                </a:r>
                <a:endParaRPr lang="pl-PL" sz="1000">
                  <a:effectLst/>
                </a:endParaRPr>
              </a:p>
            </c:rich>
          </c:tx>
          <c:layout>
            <c:manualLayout>
              <c:xMode val="edge"/>
              <c:yMode val="edge"/>
              <c:x val="0.86319035894485063"/>
              <c:y val="8.6908433733627027E-2"/>
            </c:manualLayout>
          </c:layout>
          <c:overlay val="0"/>
          <c:spPr>
            <a:noFill/>
            <a:ln>
              <a:noFill/>
            </a:ln>
            <a:effectLst/>
          </c:sp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endParaRPr lang="pl-PL"/>
          </a:p>
        </c:txPr>
        <c:crossAx val="785410496"/>
        <c:crosses val="max"/>
        <c:crossBetween val="between"/>
      </c:valAx>
      <c:dateAx>
        <c:axId val="785410496"/>
        <c:scaling>
          <c:orientation val="minMax"/>
        </c:scaling>
        <c:delete val="1"/>
        <c:axPos val="b"/>
        <c:numFmt formatCode="yyyy/mm/dd" sourceLinked="1"/>
        <c:majorTickMark val="out"/>
        <c:minorTickMark val="none"/>
        <c:tickLblPos val="none"/>
        <c:crossAx val="785410104"/>
        <c:crosses val="autoZero"/>
        <c:auto val="1"/>
        <c:lblOffset val="100"/>
        <c:baseTimeUnit val="days"/>
      </c:date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Segoe UI Light" panose="020B0502040204020203" pitchFamily="34" charset="0"/>
              <a:ea typeface="+mn-ea"/>
              <a:cs typeface="Segoe UI Light" panose="020B0502040204020203" pitchFamily="34" charset="0"/>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Segoe UI Light" panose="020B0502040204020203" pitchFamily="34" charset="0"/>
          <a:cs typeface="Segoe UI Light" panose="020B0502040204020203" pitchFamily="34" charset="0"/>
        </a:defRPr>
      </a:pPr>
      <a:endParaRPr lang="pl-PL"/>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pl-PL"/>
  <c:roundedCorners val="1"/>
  <c:style val="2"/>
  <c:chart>
    <c:autoTitleDeleted val="1"/>
    <c:plotArea>
      <c:layout>
        <c:manualLayout>
          <c:xMode val="edge"/>
          <c:yMode val="edge"/>
          <c:x val="5.6068773053786797E-2"/>
          <c:y val="9.9487219978518504E-2"/>
          <c:w val="0.73074136493367714"/>
          <c:h val="0.81904754539989644"/>
        </c:manualLayout>
      </c:layout>
      <c:barChart>
        <c:barDir val="col"/>
        <c:grouping val="clustered"/>
        <c:varyColors val="1"/>
        <c:ser>
          <c:idx val="0"/>
          <c:order val="0"/>
          <c:tx>
            <c:v>MIASTO</c:v>
          </c:tx>
          <c:spPr>
            <a:solidFill>
              <a:srgbClr val="004586"/>
            </a:solidFill>
            <a:ln>
              <a:noFill/>
            </a:ln>
          </c:spPr>
          <c:invertIfNegative val="1"/>
          <c:cat>
            <c:strLit>
              <c:ptCount val="2"/>
              <c:pt idx="0">
                <c:v>MIN</c:v>
              </c:pt>
              <c:pt idx="1">
                <c:v>MAX</c:v>
              </c:pt>
            </c:strLit>
          </c:cat>
          <c:val>
            <c:numLit>
              <c:formatCode>General</c:formatCode>
              <c:ptCount val="2"/>
              <c:pt idx="0">
                <c:v>27.9</c:v>
              </c:pt>
              <c:pt idx="1">
                <c:v>43.3</c:v>
              </c:pt>
            </c:numLit>
          </c:val>
          <c:extLst xmlns:c16r2="http://schemas.microsoft.com/office/drawing/2015/06/chart">
            <c:ext xmlns:c16="http://schemas.microsoft.com/office/drawing/2014/chart" uri="{C3380CC4-5D6E-409C-BE32-E72D297353CC}">
              <c16:uniqueId val="{00000000-8237-4201-8DB9-BA3CAEF7BEDA}"/>
            </c:ex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ser>
          <c:idx val="1"/>
          <c:order val="1"/>
          <c:tx>
            <c:v>WIEŚ</c:v>
          </c:tx>
          <c:spPr>
            <a:solidFill>
              <a:srgbClr val="FF420E"/>
            </a:solidFill>
            <a:ln>
              <a:noFill/>
            </a:ln>
          </c:spPr>
          <c:invertIfNegative val="1"/>
          <c:cat>
            <c:strLit>
              <c:ptCount val="2"/>
              <c:pt idx="0">
                <c:v>MIN</c:v>
              </c:pt>
              <c:pt idx="1">
                <c:v>MAX</c:v>
              </c:pt>
            </c:strLit>
          </c:cat>
          <c:val>
            <c:numLit>
              <c:formatCode>General</c:formatCode>
              <c:ptCount val="2"/>
              <c:pt idx="0">
                <c:v>31.2</c:v>
              </c:pt>
              <c:pt idx="1">
                <c:v>42.5</c:v>
              </c:pt>
            </c:numLit>
          </c:val>
          <c:extLst xmlns:c16r2="http://schemas.microsoft.com/office/drawing/2015/06/chart">
            <c:ext xmlns:c16="http://schemas.microsoft.com/office/drawing/2014/chart" uri="{C3380CC4-5D6E-409C-BE32-E72D297353CC}">
              <c16:uniqueId val="{00000001-8237-4201-8DB9-BA3CAEF7BEDA}"/>
            </c:ex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dLbls>
          <c:showLegendKey val="0"/>
          <c:showVal val="0"/>
          <c:showCatName val="0"/>
          <c:showSerName val="0"/>
          <c:showPercent val="0"/>
          <c:showBubbleSize val="0"/>
        </c:dLbls>
        <c:gapWidth val="150"/>
        <c:axId val="441431920"/>
        <c:axId val="441431528"/>
      </c:barChart>
      <c:valAx>
        <c:axId val="441431528"/>
        <c:scaling>
          <c:orientation val="minMax"/>
        </c:scaling>
        <c:delete val="1"/>
        <c:axPos val="l"/>
        <c:majorGridlines>
          <c:spPr>
            <a:ln>
              <a:solidFill>
                <a:srgbClr val="B3B3B3"/>
              </a:solidFill>
            </a:ln>
          </c:spPr>
        </c:majorGridlines>
        <c:numFmt formatCode="General" sourceLinked="0"/>
        <c:majorTickMark val="none"/>
        <c:minorTickMark val="cross"/>
        <c:tickLblPos val="nextTo"/>
        <c:crossAx val="441431920"/>
        <c:crosses val="autoZero"/>
        <c:crossBetween val="between"/>
      </c:valAx>
      <c:catAx>
        <c:axId val="441431920"/>
        <c:scaling>
          <c:orientation val="minMax"/>
        </c:scaling>
        <c:delete val="1"/>
        <c:axPos val="b"/>
        <c:numFmt formatCode="General" sourceLinked="0"/>
        <c:majorTickMark val="none"/>
        <c:minorTickMark val="cross"/>
        <c:tickLblPos val="nextTo"/>
        <c:crossAx val="441431528"/>
        <c:crosses val="autoZero"/>
        <c:auto val="1"/>
        <c:lblAlgn val="ctr"/>
        <c:lblOffset val="100"/>
        <c:noMultiLvlLbl val="1"/>
      </c:catAx>
      <c:spPr>
        <a:noFill/>
        <a:ln>
          <a:solidFill>
            <a:srgbClr val="B3B3B3"/>
          </a:solidFill>
          <a:prstDash val="solid"/>
        </a:ln>
      </c:spPr>
    </c:plotArea>
    <c:legend>
      <c:legendPos val="r"/>
      <c:overlay val="1"/>
      <c:spPr>
        <a:noFill/>
        <a:ln>
          <a:noFill/>
        </a:ln>
      </c:spPr>
      <c:txPr>
        <a:bodyPr/>
        <a:lstStyle/>
        <a:p>
          <a:pPr>
            <a:defRPr sz="1000" b="0"/>
          </a:pPr>
          <a:endParaRPr lang="pl-PL"/>
        </a:p>
      </c:txPr>
    </c:legend>
    <c:plotVisOnly val="1"/>
    <c:dispBlanksAs val="zero"/>
    <c:showDLblsOverMax val="1"/>
  </c:chart>
  <c:spPr>
    <a:ln>
      <a:noFill/>
    </a:ln>
  </c:spPr>
  <c:externalData r:id="rId1">
    <c:autoUpdate val="1"/>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pl-PL"/>
  <c:roundedCorners val="1"/>
  <c:style val="2"/>
  <c:chart>
    <c:autoTitleDeleted val="1"/>
    <c:plotArea>
      <c:layout>
        <c:manualLayout>
          <c:xMode val="edge"/>
          <c:yMode val="edge"/>
          <c:x val="5.7145219980152165E-2"/>
          <c:y val="0.10065752655044465"/>
          <c:w val="0.72452838423935018"/>
          <c:h val="0.81371313126745082"/>
        </c:manualLayout>
      </c:layout>
      <c:barChart>
        <c:barDir val="col"/>
        <c:grouping val="clustered"/>
        <c:varyColors val="1"/>
        <c:ser>
          <c:idx val="0"/>
          <c:order val="0"/>
          <c:tx>
            <c:v>MIASTO</c:v>
          </c:tx>
          <c:spPr>
            <a:solidFill>
              <a:srgbClr val="004586"/>
            </a:solidFill>
            <a:ln>
              <a:noFill/>
            </a:ln>
          </c:spPr>
          <c:invertIfNegative val="1"/>
          <c:cat>
            <c:strLit>
              <c:ptCount val="2"/>
              <c:pt idx="0">
                <c:v>MIN</c:v>
              </c:pt>
              <c:pt idx="1">
                <c:v>MAX</c:v>
              </c:pt>
            </c:strLit>
          </c:cat>
          <c:val>
            <c:numLit>
              <c:formatCode>General</c:formatCode>
              <c:ptCount val="2"/>
              <c:pt idx="0">
                <c:v>148.30000000000001</c:v>
              </c:pt>
              <c:pt idx="1">
                <c:v>169.1</c:v>
              </c:pt>
            </c:numLit>
          </c:val>
          <c:extLst xmlns:c16r2="http://schemas.microsoft.com/office/drawing/2015/06/chart">
            <c:ext xmlns:c16="http://schemas.microsoft.com/office/drawing/2014/chart" uri="{C3380CC4-5D6E-409C-BE32-E72D297353CC}">
              <c16:uniqueId val="{00000000-ADE2-4969-BD6E-10B934971C57}"/>
            </c:ex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ser>
          <c:idx val="1"/>
          <c:order val="1"/>
          <c:tx>
            <c:v>WIEŚ</c:v>
          </c:tx>
          <c:spPr>
            <a:solidFill>
              <a:srgbClr val="FF420E"/>
            </a:solidFill>
            <a:ln>
              <a:noFill/>
            </a:ln>
          </c:spPr>
          <c:invertIfNegative val="1"/>
          <c:cat>
            <c:strLit>
              <c:ptCount val="2"/>
              <c:pt idx="0">
                <c:v>MIN</c:v>
              </c:pt>
              <c:pt idx="1">
                <c:v>MAX</c:v>
              </c:pt>
            </c:strLit>
          </c:cat>
          <c:val>
            <c:numLit>
              <c:formatCode>General</c:formatCode>
              <c:ptCount val="2"/>
              <c:pt idx="0">
                <c:v>142.1</c:v>
              </c:pt>
              <c:pt idx="1">
                <c:v>156.19999999999999</c:v>
              </c:pt>
            </c:numLit>
          </c:val>
          <c:extLst xmlns:c16r2="http://schemas.microsoft.com/office/drawing/2015/06/chart">
            <c:ext xmlns:c16="http://schemas.microsoft.com/office/drawing/2014/chart" uri="{C3380CC4-5D6E-409C-BE32-E72D297353CC}">
              <c16:uniqueId val="{00000001-ADE2-4969-BD6E-10B934971C57}"/>
            </c:ex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dLbls>
          <c:showLegendKey val="0"/>
          <c:showVal val="0"/>
          <c:showCatName val="0"/>
          <c:showSerName val="0"/>
          <c:showPercent val="0"/>
          <c:showBubbleSize val="0"/>
        </c:dLbls>
        <c:gapWidth val="150"/>
        <c:axId val="441433096"/>
        <c:axId val="441432704"/>
      </c:barChart>
      <c:valAx>
        <c:axId val="441432704"/>
        <c:scaling>
          <c:orientation val="minMax"/>
        </c:scaling>
        <c:delete val="1"/>
        <c:axPos val="l"/>
        <c:majorGridlines>
          <c:spPr>
            <a:ln>
              <a:solidFill>
                <a:srgbClr val="B3B3B3"/>
              </a:solidFill>
            </a:ln>
          </c:spPr>
        </c:majorGridlines>
        <c:numFmt formatCode="General" sourceLinked="0"/>
        <c:majorTickMark val="none"/>
        <c:minorTickMark val="cross"/>
        <c:tickLblPos val="nextTo"/>
        <c:crossAx val="441433096"/>
        <c:crosses val="autoZero"/>
        <c:crossBetween val="between"/>
      </c:valAx>
      <c:catAx>
        <c:axId val="441433096"/>
        <c:scaling>
          <c:orientation val="minMax"/>
        </c:scaling>
        <c:delete val="1"/>
        <c:axPos val="b"/>
        <c:numFmt formatCode="General" sourceLinked="0"/>
        <c:majorTickMark val="none"/>
        <c:minorTickMark val="cross"/>
        <c:tickLblPos val="nextTo"/>
        <c:crossAx val="441432704"/>
        <c:crosses val="autoZero"/>
        <c:auto val="1"/>
        <c:lblAlgn val="ctr"/>
        <c:lblOffset val="100"/>
        <c:noMultiLvlLbl val="1"/>
      </c:catAx>
      <c:spPr>
        <a:noFill/>
        <a:ln>
          <a:solidFill>
            <a:srgbClr val="B3B3B3"/>
          </a:solidFill>
          <a:prstDash val="solid"/>
        </a:ln>
      </c:spPr>
    </c:plotArea>
    <c:legend>
      <c:legendPos val="r"/>
      <c:overlay val="1"/>
      <c:spPr>
        <a:noFill/>
        <a:ln>
          <a:noFill/>
        </a:ln>
      </c:spPr>
      <c:txPr>
        <a:bodyPr/>
        <a:lstStyle/>
        <a:p>
          <a:pPr>
            <a:defRPr sz="1000" b="0"/>
          </a:pPr>
          <a:endParaRPr lang="pl-PL"/>
        </a:p>
      </c:txPr>
    </c:legend>
    <c:plotVisOnly val="1"/>
    <c:dispBlanksAs val="zero"/>
    <c:showDLblsOverMax val="1"/>
  </c:chart>
  <c:spPr>
    <a:ln>
      <a:noFill/>
    </a:ln>
  </c:spPr>
  <c:externalData r:id="rId1">
    <c:autoUpdate val="1"/>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pl-PL"/>
  <c:roundedCorners val="1"/>
  <c:style val="2"/>
  <c:chart>
    <c:autoTitleDeleted val="1"/>
    <c:plotArea>
      <c:layout>
        <c:manualLayout>
          <c:xMode val="edge"/>
          <c:yMode val="edge"/>
          <c:x val="5.6801453411508836E-2"/>
          <c:y val="2.6014992562843561E-2"/>
          <c:w val="0.72630561610047462"/>
          <c:h val="0.84430421117692112"/>
        </c:manualLayout>
      </c:layout>
      <c:barChart>
        <c:barDir val="col"/>
        <c:grouping val="clustered"/>
        <c:varyColors val="1"/>
        <c:ser>
          <c:idx val="0"/>
          <c:order val="0"/>
          <c:tx>
            <c:v>MIASTO</c:v>
          </c:tx>
          <c:spPr>
            <a:solidFill>
              <a:srgbClr val="004586"/>
            </a:solidFill>
            <a:ln>
              <a:noFill/>
            </a:ln>
          </c:spPr>
          <c:invertIfNegative val="1"/>
          <c:cat>
            <c:strLit>
              <c:ptCount val="2"/>
              <c:pt idx="0">
                <c:v>MIN</c:v>
              </c:pt>
              <c:pt idx="1">
                <c:v>MAX</c:v>
              </c:pt>
            </c:strLit>
          </c:cat>
          <c:val>
            <c:numLit>
              <c:formatCode>General</c:formatCode>
              <c:ptCount val="2"/>
              <c:pt idx="0">
                <c:v>32.799999999999997</c:v>
              </c:pt>
              <c:pt idx="1">
                <c:v>65.7</c:v>
              </c:pt>
            </c:numLit>
          </c:val>
          <c:extLst xmlns:c16r2="http://schemas.microsoft.com/office/drawing/2015/06/chart">
            <c:ext xmlns:c16="http://schemas.microsoft.com/office/drawing/2014/chart" uri="{C3380CC4-5D6E-409C-BE32-E72D297353CC}">
              <c16:uniqueId val="{00000000-B245-4829-9FA5-6362530FC484}"/>
            </c:ex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ser>
          <c:idx val="1"/>
          <c:order val="1"/>
          <c:tx>
            <c:v>WIEŚ</c:v>
          </c:tx>
          <c:spPr>
            <a:solidFill>
              <a:srgbClr val="FF420E"/>
            </a:solidFill>
            <a:ln>
              <a:noFill/>
            </a:ln>
          </c:spPr>
          <c:invertIfNegative val="1"/>
          <c:cat>
            <c:strLit>
              <c:ptCount val="2"/>
              <c:pt idx="0">
                <c:v>MIN</c:v>
              </c:pt>
              <c:pt idx="1">
                <c:v>MAX</c:v>
              </c:pt>
            </c:strLit>
          </c:cat>
          <c:val>
            <c:numLit>
              <c:formatCode>General</c:formatCode>
              <c:ptCount val="2"/>
              <c:pt idx="0">
                <c:v>30.5</c:v>
              </c:pt>
              <c:pt idx="1">
                <c:v>54.2</c:v>
              </c:pt>
            </c:numLit>
          </c:val>
          <c:extLst xmlns:c16r2="http://schemas.microsoft.com/office/drawing/2015/06/chart">
            <c:ext xmlns:c16="http://schemas.microsoft.com/office/drawing/2014/chart" uri="{C3380CC4-5D6E-409C-BE32-E72D297353CC}">
              <c16:uniqueId val="{00000001-B245-4829-9FA5-6362530FC484}"/>
            </c:ex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dLbls>
          <c:showLegendKey val="0"/>
          <c:showVal val="0"/>
          <c:showCatName val="0"/>
          <c:showSerName val="0"/>
          <c:showPercent val="0"/>
          <c:showBubbleSize val="0"/>
        </c:dLbls>
        <c:gapWidth val="150"/>
        <c:axId val="441434272"/>
        <c:axId val="441433880"/>
      </c:barChart>
      <c:valAx>
        <c:axId val="441433880"/>
        <c:scaling>
          <c:orientation val="minMax"/>
        </c:scaling>
        <c:delete val="1"/>
        <c:axPos val="l"/>
        <c:majorGridlines>
          <c:spPr>
            <a:ln>
              <a:solidFill>
                <a:srgbClr val="B3B3B3"/>
              </a:solidFill>
            </a:ln>
          </c:spPr>
        </c:majorGridlines>
        <c:numFmt formatCode="General" sourceLinked="0"/>
        <c:majorTickMark val="none"/>
        <c:minorTickMark val="cross"/>
        <c:tickLblPos val="nextTo"/>
        <c:crossAx val="441434272"/>
        <c:crosses val="autoZero"/>
        <c:crossBetween val="between"/>
      </c:valAx>
      <c:catAx>
        <c:axId val="441434272"/>
        <c:scaling>
          <c:orientation val="minMax"/>
        </c:scaling>
        <c:delete val="1"/>
        <c:axPos val="b"/>
        <c:numFmt formatCode="General" sourceLinked="0"/>
        <c:majorTickMark val="none"/>
        <c:minorTickMark val="cross"/>
        <c:tickLblPos val="nextTo"/>
        <c:crossAx val="441433880"/>
        <c:crosses val="autoZero"/>
        <c:auto val="1"/>
        <c:lblAlgn val="ctr"/>
        <c:lblOffset val="100"/>
        <c:noMultiLvlLbl val="1"/>
      </c:catAx>
      <c:spPr>
        <a:noFill/>
        <a:ln>
          <a:solidFill>
            <a:srgbClr val="B3B3B3"/>
          </a:solidFill>
          <a:prstDash val="solid"/>
        </a:ln>
      </c:spPr>
    </c:plotArea>
    <c:legend>
      <c:legendPos val="r"/>
      <c:overlay val="1"/>
      <c:spPr>
        <a:noFill/>
        <a:ln>
          <a:noFill/>
        </a:ln>
      </c:spPr>
      <c:txPr>
        <a:bodyPr/>
        <a:lstStyle/>
        <a:p>
          <a:pPr>
            <a:defRPr sz="1000" b="0"/>
          </a:pPr>
          <a:endParaRPr lang="pl-PL"/>
        </a:p>
      </c:txPr>
    </c:legend>
    <c:plotVisOnly val="1"/>
    <c:dispBlanksAs val="zero"/>
    <c:showDLblsOverMax val="1"/>
  </c:chart>
  <c:spPr>
    <a:ln>
      <a:noFill/>
    </a:ln>
  </c:spPr>
  <c:externalData r:id="rId1">
    <c:autoUpdate val="1"/>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pl-PL"/>
  <c:roundedCorners val="1"/>
  <c:style val="2"/>
  <c:chart>
    <c:autoTitleDeleted val="1"/>
    <c:plotArea>
      <c:layout>
        <c:manualLayout>
          <c:xMode val="edge"/>
          <c:yMode val="edge"/>
          <c:x val="5.5996685916394368E-2"/>
          <c:y val="9.9355063622102155E-2"/>
          <c:w val="0.73073602489178846"/>
          <c:h val="0.8188944086146458"/>
        </c:manualLayout>
      </c:layout>
      <c:barChart>
        <c:barDir val="col"/>
        <c:grouping val="clustered"/>
        <c:varyColors val="1"/>
        <c:ser>
          <c:idx val="0"/>
          <c:order val="0"/>
          <c:tx>
            <c:v>MIASTO</c:v>
          </c:tx>
          <c:spPr>
            <a:solidFill>
              <a:srgbClr val="004586"/>
            </a:solidFill>
            <a:ln>
              <a:noFill/>
            </a:ln>
          </c:spPr>
          <c:invertIfNegative val="1"/>
          <c:cat>
            <c:strLit>
              <c:ptCount val="2"/>
              <c:pt idx="0">
                <c:v>MIN</c:v>
              </c:pt>
              <c:pt idx="1">
                <c:v>MAX</c:v>
              </c:pt>
            </c:strLit>
          </c:cat>
          <c:val>
            <c:numLit>
              <c:formatCode>General</c:formatCode>
              <c:ptCount val="2"/>
              <c:pt idx="0">
                <c:v>2.27</c:v>
              </c:pt>
              <c:pt idx="1">
                <c:v>3.25</c:v>
              </c:pt>
            </c:numLit>
          </c:val>
          <c:extLst xmlns:c16r2="http://schemas.microsoft.com/office/drawing/2015/06/chart">
            <c:ext xmlns:c16="http://schemas.microsoft.com/office/drawing/2014/chart" uri="{C3380CC4-5D6E-409C-BE32-E72D297353CC}">
              <c16:uniqueId val="{00000000-E205-4851-B0FA-4C64158426E1}"/>
            </c:ex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ser>
          <c:idx val="1"/>
          <c:order val="1"/>
          <c:tx>
            <c:v>WIEŚ</c:v>
          </c:tx>
          <c:spPr>
            <a:solidFill>
              <a:srgbClr val="FF420E"/>
            </a:solidFill>
            <a:ln>
              <a:noFill/>
            </a:ln>
          </c:spPr>
          <c:invertIfNegative val="1"/>
          <c:cat>
            <c:strLit>
              <c:ptCount val="2"/>
              <c:pt idx="0">
                <c:v>MIN</c:v>
              </c:pt>
              <c:pt idx="1">
                <c:v>MAX</c:v>
              </c:pt>
            </c:strLit>
          </c:cat>
          <c:val>
            <c:numLit>
              <c:formatCode>General</c:formatCode>
              <c:ptCount val="2"/>
              <c:pt idx="0">
                <c:v>2.3099999999999996</c:v>
              </c:pt>
              <c:pt idx="1">
                <c:v>3.12</c:v>
              </c:pt>
            </c:numLit>
          </c:val>
          <c:extLst xmlns:c16r2="http://schemas.microsoft.com/office/drawing/2015/06/chart">
            <c:ext xmlns:c16="http://schemas.microsoft.com/office/drawing/2014/chart" uri="{C3380CC4-5D6E-409C-BE32-E72D297353CC}">
              <c16:uniqueId val="{00000001-E205-4851-B0FA-4C64158426E1}"/>
            </c:ex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dLbls>
          <c:showLegendKey val="0"/>
          <c:showVal val="0"/>
          <c:showCatName val="0"/>
          <c:showSerName val="0"/>
          <c:showPercent val="0"/>
          <c:showBubbleSize val="0"/>
        </c:dLbls>
        <c:gapWidth val="150"/>
        <c:axId val="441435448"/>
        <c:axId val="441435056"/>
      </c:barChart>
      <c:valAx>
        <c:axId val="441435056"/>
        <c:scaling>
          <c:orientation val="minMax"/>
        </c:scaling>
        <c:delete val="1"/>
        <c:axPos val="l"/>
        <c:majorGridlines>
          <c:spPr>
            <a:ln>
              <a:solidFill>
                <a:srgbClr val="B3B3B3"/>
              </a:solidFill>
            </a:ln>
          </c:spPr>
        </c:majorGridlines>
        <c:numFmt formatCode="General" sourceLinked="0"/>
        <c:majorTickMark val="none"/>
        <c:minorTickMark val="cross"/>
        <c:tickLblPos val="nextTo"/>
        <c:crossAx val="441435448"/>
        <c:crosses val="autoZero"/>
        <c:crossBetween val="between"/>
      </c:valAx>
      <c:catAx>
        <c:axId val="441435448"/>
        <c:scaling>
          <c:orientation val="minMax"/>
        </c:scaling>
        <c:delete val="1"/>
        <c:axPos val="b"/>
        <c:numFmt formatCode="General" sourceLinked="0"/>
        <c:majorTickMark val="none"/>
        <c:minorTickMark val="cross"/>
        <c:tickLblPos val="nextTo"/>
        <c:crossAx val="441435056"/>
        <c:crosses val="autoZero"/>
        <c:auto val="1"/>
        <c:lblAlgn val="ctr"/>
        <c:lblOffset val="100"/>
        <c:noMultiLvlLbl val="1"/>
      </c:catAx>
      <c:spPr>
        <a:noFill/>
        <a:ln>
          <a:solidFill>
            <a:srgbClr val="B3B3B3"/>
          </a:solidFill>
          <a:prstDash val="solid"/>
        </a:ln>
      </c:spPr>
    </c:plotArea>
    <c:legend>
      <c:legendPos val="r"/>
      <c:overlay val="1"/>
      <c:spPr>
        <a:noFill/>
        <a:ln>
          <a:noFill/>
        </a:ln>
      </c:spPr>
      <c:txPr>
        <a:bodyPr/>
        <a:lstStyle/>
        <a:p>
          <a:pPr>
            <a:defRPr sz="839" b="0"/>
          </a:pPr>
          <a:endParaRPr lang="pl-PL"/>
        </a:p>
      </c:txPr>
    </c:legend>
    <c:plotVisOnly val="1"/>
    <c:dispBlanksAs val="zero"/>
    <c:showDLblsOverMax val="1"/>
  </c:chart>
  <c:spPr>
    <a:ln>
      <a:noFill/>
    </a:ln>
  </c:spPr>
  <c:externalData r:id="rId1">
    <c:autoUpdate val="1"/>
  </c:externalData>
</c:chartSpace>
</file>

<file path=word/drawings/drawing1.xml><?xml version="1.0" encoding="utf-8"?>
<c:userShapes xmlns:c="http://schemas.openxmlformats.org/drawingml/2006/chart">
  <cdr:relSizeAnchor xmlns:cdr="http://schemas.openxmlformats.org/drawingml/2006/chartDrawing">
    <cdr:from>
      <cdr:x>0.25323</cdr:x>
      <cdr:y>0.02742</cdr:y>
    </cdr:from>
    <cdr:to>
      <cdr:x>0.73226</cdr:x>
      <cdr:y>0.13291</cdr:y>
    </cdr:to>
    <cdr:sp macro="" textlink="">
      <cdr:nvSpPr>
        <cdr:cNvPr id="2" name="pole tekstowe 1"/>
        <cdr:cNvSpPr txBox="1"/>
      </cdr:nvSpPr>
      <cdr:spPr>
        <a:xfrm xmlns:a="http://schemas.openxmlformats.org/drawingml/2006/main">
          <a:off x="1459270" y="122230"/>
          <a:ext cx="2760470" cy="470243"/>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pPr algn="ctr"/>
          <a:r>
            <a:rPr lang="en-US" sz="1600" b="1"/>
            <a:t>Zwis</a:t>
          </a:r>
          <a:r>
            <a:rPr lang="en-US" sz="1600" b="1" baseline="0"/>
            <a:t> na ramionach ug</a:t>
          </a:r>
          <a:r>
            <a:rPr lang="pl-PL" sz="1600" b="1" baseline="0"/>
            <a:t>ię</a:t>
          </a:r>
          <a:r>
            <a:rPr lang="en-US" sz="1600" b="1" baseline="0"/>
            <a:t>tych</a:t>
          </a:r>
          <a:r>
            <a:rPr lang="pl-PL" sz="1600" b="1" baseline="0"/>
            <a:t> [s]</a:t>
          </a:r>
          <a:endParaRPr lang="pl-PL" sz="1600" b="1"/>
        </a:p>
      </cdr:txBody>
    </cdr:sp>
  </cdr:relSizeAnchor>
</c:userShapes>
</file>

<file path=word/drawings/drawing2.xml><?xml version="1.0" encoding="utf-8"?>
<c:userShapes xmlns:c="http://schemas.openxmlformats.org/drawingml/2006/chart">
  <cdr:relSizeAnchor xmlns:cdr="http://schemas.openxmlformats.org/drawingml/2006/chartDrawing">
    <cdr:from>
      <cdr:x>0.84167</cdr:x>
      <cdr:y>0.38195</cdr:y>
    </cdr:from>
    <cdr:to>
      <cdr:x>1</cdr:x>
      <cdr:y>0.51389</cdr:y>
    </cdr:to>
    <cdr:sp macro="" textlink="">
      <cdr:nvSpPr>
        <cdr:cNvPr id="2" name="pole tekstowe 1"/>
        <cdr:cNvSpPr txBox="1"/>
      </cdr:nvSpPr>
      <cdr:spPr>
        <a:xfrm xmlns:a="http://schemas.openxmlformats.org/drawingml/2006/main">
          <a:off x="3990990" y="1047753"/>
          <a:ext cx="723885" cy="361938"/>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pl-PL" sz="1100"/>
            <a:t>r = 0,72</a:t>
          </a:r>
        </a:p>
      </cdr:txBody>
    </cdr:sp>
  </cdr:relSizeAnchor>
</c:userShapes>
</file>

<file path=word/drawings/drawing3.xml><?xml version="1.0" encoding="utf-8"?>
<c:userShapes xmlns:c="http://schemas.openxmlformats.org/drawingml/2006/chart">
  <cdr:relSizeAnchor xmlns:cdr="http://schemas.openxmlformats.org/drawingml/2006/chartDrawing">
    <cdr:from>
      <cdr:x>0.85462</cdr:x>
      <cdr:y>0.45872</cdr:y>
    </cdr:from>
    <cdr:to>
      <cdr:x>0.98232</cdr:x>
      <cdr:y>0.55657</cdr:y>
    </cdr:to>
    <cdr:sp macro="" textlink="">
      <cdr:nvSpPr>
        <cdr:cNvPr id="2" name="pole tekstowe 1"/>
        <cdr:cNvSpPr txBox="1"/>
      </cdr:nvSpPr>
      <cdr:spPr>
        <a:xfrm xmlns:a="http://schemas.openxmlformats.org/drawingml/2006/main">
          <a:off x="4143375" y="1428750"/>
          <a:ext cx="619125" cy="30480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pl-PL" sz="1100"/>
            <a:t>r = 0,76</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4BBF3DA-997C-498E-847E-1841443A00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148</Pages>
  <Words>43210</Words>
  <Characters>259261</Characters>
  <Application>Microsoft Office Word</Application>
  <DocSecurity>0</DocSecurity>
  <Lines>2160</Lines>
  <Paragraphs>603</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9788361047308</vt:lpstr>
      <vt:lpstr>9788361047308</vt:lpstr>
    </vt:vector>
  </TitlesOfParts>
  <Company>McCain Foods Limited</Company>
  <LinksUpToDate>false</LinksUpToDate>
  <CharactersWithSpaces>301868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9788361047308</dc:title>
  <dc:creator>RSW</dc:creator>
  <cp:lastModifiedBy>Ewa Zieliński</cp:lastModifiedBy>
  <cp:revision>5</cp:revision>
  <cp:lastPrinted>2017-09-30T21:31:00Z</cp:lastPrinted>
  <dcterms:created xsi:type="dcterms:W3CDTF">2018-03-29T00:23:00Z</dcterms:created>
  <dcterms:modified xsi:type="dcterms:W3CDTF">2018-03-29T00:54:00Z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tyle">
    <vt:lpwstr>ieee</vt:lpwstr>
  </property>
</Properties>
</file>