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E810B7" w:rsidRDefault="00CF7A1C" w:rsidP="00E810B7">
      <w:pPr>
        <w:spacing w:after="0" w:line="240" w:lineRule="auto"/>
        <w:rPr>
          <w:rFonts w:ascii="Times New Roman" w:hAnsi="Times New Roman" w:cs="Times New Roman"/>
          <w:b/>
          <w:bCs/>
          <w:sz w:val="20"/>
          <w:szCs w:val="20"/>
        </w:rPr>
      </w:pPr>
    </w:p>
    <w:p w:rsidR="00CF7A1C" w:rsidRPr="00E810B7" w:rsidRDefault="00CF7A1C" w:rsidP="00E810B7">
      <w:pPr>
        <w:spacing w:after="0" w:line="240" w:lineRule="auto"/>
        <w:jc w:val="both"/>
        <w:rPr>
          <w:rFonts w:ascii="Times New Roman" w:hAnsi="Times New Roman" w:cs="Times New Roman"/>
          <w:color w:val="1F497D"/>
          <w:sz w:val="44"/>
          <w:szCs w:val="44"/>
        </w:rPr>
      </w:pPr>
      <w:r w:rsidRPr="00E810B7">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E810B7">
        <w:rPr>
          <w:rFonts w:ascii="Times New Roman" w:hAnsi="Times New Roman" w:cs="Times New Roman"/>
          <w:b/>
          <w:color w:val="1F497D"/>
          <w:sz w:val="44"/>
          <w:szCs w:val="44"/>
        </w:rPr>
        <w:t>IJESRT</w:t>
      </w:r>
    </w:p>
    <w:p w:rsidR="00CF7A1C" w:rsidRPr="00E810B7" w:rsidRDefault="00CF7A1C" w:rsidP="00E810B7">
      <w:pPr>
        <w:spacing w:after="0" w:line="240" w:lineRule="auto"/>
        <w:jc w:val="center"/>
        <w:rPr>
          <w:rFonts w:ascii="Times New Roman" w:hAnsi="Times New Roman" w:cs="Times New Roman"/>
          <w:b/>
          <w:caps/>
          <w:color w:val="000000"/>
          <w:sz w:val="24"/>
          <w:szCs w:val="24"/>
        </w:rPr>
      </w:pPr>
      <w:r w:rsidRPr="00E810B7">
        <w:rPr>
          <w:rFonts w:ascii="Times New Roman" w:hAnsi="Times New Roman" w:cs="Times New Roman"/>
          <w:b/>
          <w:caps/>
          <w:color w:val="000000"/>
          <w:sz w:val="24"/>
          <w:szCs w:val="24"/>
        </w:rPr>
        <w:t>International Journal of Engineering Sciences &amp; Research Technology</w:t>
      </w:r>
    </w:p>
    <w:p w:rsidR="005540C1" w:rsidRPr="00E810B7" w:rsidRDefault="004C5272" w:rsidP="00E810B7">
      <w:pPr>
        <w:spacing w:after="0" w:line="240" w:lineRule="auto"/>
        <w:jc w:val="center"/>
        <w:rPr>
          <w:rFonts w:ascii="Times New Roman" w:hAnsi="Times New Roman" w:cs="Times New Roman"/>
          <w:b/>
          <w:color w:val="44546A" w:themeColor="text2"/>
          <w:sz w:val="24"/>
          <w:szCs w:val="28"/>
        </w:rPr>
      </w:pPr>
      <w:r w:rsidRPr="00E810B7">
        <w:rPr>
          <w:rFonts w:ascii="Times New Roman" w:hAnsi="Times New Roman" w:cs="Times New Roman"/>
          <w:b/>
          <w:color w:val="44546A" w:themeColor="text2"/>
          <w:sz w:val="24"/>
          <w:szCs w:val="28"/>
        </w:rPr>
        <w:t>THERMAL SPRAY COATING: A STUDY</w:t>
      </w:r>
    </w:p>
    <w:p w:rsidR="004C5272" w:rsidRPr="00E810B7" w:rsidRDefault="004C5272" w:rsidP="00E810B7">
      <w:pPr>
        <w:spacing w:after="0" w:line="240" w:lineRule="auto"/>
        <w:jc w:val="center"/>
        <w:rPr>
          <w:rFonts w:ascii="Times New Roman" w:hAnsi="Times New Roman" w:cs="Times New Roman"/>
          <w:b/>
          <w:bCs/>
          <w:szCs w:val="26"/>
        </w:rPr>
      </w:pPr>
      <w:r w:rsidRPr="00E810B7">
        <w:rPr>
          <w:rFonts w:ascii="Times New Roman" w:hAnsi="Times New Roman" w:cs="Times New Roman"/>
          <w:b/>
          <w:bCs/>
          <w:szCs w:val="26"/>
        </w:rPr>
        <w:t>Rakesh Kumar</w:t>
      </w:r>
      <w:r w:rsidRPr="00E810B7">
        <w:rPr>
          <w:rFonts w:ascii="Times New Roman" w:hAnsi="Times New Roman" w:cs="Times New Roman"/>
          <w:b/>
          <w:bCs/>
          <w:szCs w:val="26"/>
          <w:vertAlign w:val="superscript"/>
        </w:rPr>
        <w:t>1</w:t>
      </w:r>
      <w:r w:rsidRPr="00E810B7">
        <w:rPr>
          <w:rFonts w:ascii="Times New Roman" w:hAnsi="Times New Roman" w:cs="Times New Roman"/>
          <w:b/>
          <w:bCs/>
          <w:szCs w:val="26"/>
        </w:rPr>
        <w:t xml:space="preserve"> &amp; Santosh Kumar</w:t>
      </w:r>
      <w:r w:rsidRPr="00E810B7">
        <w:rPr>
          <w:rFonts w:ascii="Times New Roman" w:hAnsi="Times New Roman" w:cs="Times New Roman"/>
          <w:b/>
          <w:bCs/>
          <w:szCs w:val="26"/>
          <w:vertAlign w:val="superscript"/>
        </w:rPr>
        <w:t>*2</w:t>
      </w:r>
    </w:p>
    <w:p w:rsidR="004C5272" w:rsidRPr="00E810B7" w:rsidRDefault="004C5272" w:rsidP="00E810B7">
      <w:pPr>
        <w:spacing w:after="0" w:line="240" w:lineRule="auto"/>
        <w:jc w:val="center"/>
        <w:rPr>
          <w:rFonts w:ascii="Times New Roman" w:hAnsi="Times New Roman" w:cs="Times New Roman"/>
          <w:bCs/>
          <w:szCs w:val="26"/>
        </w:rPr>
      </w:pPr>
      <w:r w:rsidRPr="00E810B7">
        <w:rPr>
          <w:rFonts w:ascii="Times New Roman" w:hAnsi="Times New Roman" w:cs="Times New Roman"/>
          <w:bCs/>
          <w:szCs w:val="26"/>
          <w:vertAlign w:val="superscript"/>
        </w:rPr>
        <w:t>1</w:t>
      </w:r>
      <w:r w:rsidRPr="00E810B7">
        <w:rPr>
          <w:rFonts w:ascii="Times New Roman" w:hAnsi="Times New Roman" w:cs="Times New Roman"/>
          <w:bCs/>
          <w:szCs w:val="26"/>
        </w:rPr>
        <w:t>Assistant Professor, Department of Mechanical Engineering, Chandigarh Group of Colleges Landran, Mohali, Punjab, India</w:t>
      </w:r>
    </w:p>
    <w:p w:rsidR="00CF7A1C" w:rsidRPr="00E810B7" w:rsidRDefault="004C5272" w:rsidP="00E810B7">
      <w:pPr>
        <w:spacing w:after="0" w:line="240" w:lineRule="auto"/>
        <w:jc w:val="center"/>
        <w:rPr>
          <w:rFonts w:ascii="Times New Roman" w:hAnsi="Times New Roman" w:cs="Times New Roman"/>
          <w:sz w:val="18"/>
        </w:rPr>
      </w:pPr>
      <w:r w:rsidRPr="00E810B7">
        <w:rPr>
          <w:rFonts w:ascii="Times New Roman" w:hAnsi="Times New Roman" w:cs="Times New Roman"/>
          <w:bCs/>
          <w:szCs w:val="26"/>
          <w:vertAlign w:val="superscript"/>
        </w:rPr>
        <w:t>*2</w:t>
      </w:r>
      <w:r w:rsidRPr="00E810B7">
        <w:rPr>
          <w:rFonts w:ascii="Times New Roman" w:hAnsi="Times New Roman" w:cs="Times New Roman"/>
          <w:bCs/>
          <w:szCs w:val="26"/>
        </w:rPr>
        <w:t>Research Scholar, Department of Mechanical Engineering, IKG Punjab Technical University, Kapurthala, Punjab, India</w:t>
      </w:r>
    </w:p>
    <w:p w:rsidR="00DD1B99" w:rsidRPr="00E810B7" w:rsidRDefault="00DD1B99" w:rsidP="00E810B7">
      <w:pPr>
        <w:spacing w:after="0" w:line="240" w:lineRule="auto"/>
        <w:jc w:val="center"/>
        <w:rPr>
          <w:rFonts w:ascii="Times New Roman" w:hAnsi="Times New Roman" w:cs="Times New Roman"/>
          <w:color w:val="000000"/>
        </w:rPr>
      </w:pPr>
    </w:p>
    <w:p w:rsidR="00CF7A1C" w:rsidRPr="00E810B7" w:rsidRDefault="00CF7A1C" w:rsidP="00E810B7">
      <w:pPr>
        <w:pBdr>
          <w:bottom w:val="single" w:sz="4" w:space="1" w:color="000000" w:themeColor="text1"/>
        </w:pBdr>
        <w:spacing w:after="0" w:line="240" w:lineRule="auto"/>
        <w:rPr>
          <w:rFonts w:ascii="Times New Roman" w:hAnsi="Times New Roman" w:cs="Times New Roman"/>
          <w:color w:val="000000"/>
        </w:rPr>
      </w:pPr>
      <w:r w:rsidRPr="00E810B7">
        <w:rPr>
          <w:rFonts w:ascii="Times New Roman" w:hAnsi="Times New Roman" w:cs="Times New Roman"/>
          <w:b/>
          <w:color w:val="000000"/>
        </w:rPr>
        <w:t>DOI</w:t>
      </w:r>
      <w:r w:rsidRPr="00E810B7">
        <w:rPr>
          <w:rFonts w:ascii="Times New Roman" w:hAnsi="Times New Roman" w:cs="Times New Roman"/>
          <w:color w:val="000000"/>
        </w:rPr>
        <w:t xml:space="preserve">: </w:t>
      </w:r>
      <w:r w:rsidR="00FC49F8" w:rsidRPr="00FC49F8">
        <w:rPr>
          <w:rFonts w:ascii="Times New Roman" w:hAnsi="Times New Roman" w:cs="Times New Roman"/>
          <w:color w:val="000000"/>
        </w:rPr>
        <w:t>10.5281/zenodo.1207005</w:t>
      </w:r>
    </w:p>
    <w:p w:rsidR="00CF7A1C" w:rsidRPr="00E810B7" w:rsidRDefault="00CF7A1C" w:rsidP="00E810B7">
      <w:pPr>
        <w:spacing w:after="0" w:line="240" w:lineRule="auto"/>
        <w:jc w:val="center"/>
        <w:rPr>
          <w:rFonts w:ascii="Times New Roman" w:hAnsi="Times New Roman" w:cs="Times New Roman"/>
          <w:b/>
          <w:color w:val="1F497D"/>
        </w:rPr>
      </w:pPr>
    </w:p>
    <w:p w:rsidR="00CF7A1C" w:rsidRPr="00E810B7" w:rsidRDefault="00CF7A1C" w:rsidP="00E810B7">
      <w:pPr>
        <w:spacing w:after="0" w:line="240" w:lineRule="auto"/>
        <w:jc w:val="center"/>
        <w:rPr>
          <w:rFonts w:ascii="Times New Roman" w:hAnsi="Times New Roman" w:cs="Times New Roman"/>
          <w:b/>
          <w:color w:val="1F497D"/>
        </w:rPr>
      </w:pPr>
      <w:r w:rsidRPr="00E810B7">
        <w:rPr>
          <w:rFonts w:ascii="Times New Roman" w:hAnsi="Times New Roman" w:cs="Times New Roman"/>
          <w:b/>
          <w:color w:val="1F497D"/>
        </w:rPr>
        <w:t>ABSTRACT</w:t>
      </w:r>
    </w:p>
    <w:p w:rsidR="00782599" w:rsidRPr="00E810B7" w:rsidRDefault="004C5272"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Surface coating is a reliable and cost effective process, used for the production of tools, materials, and machine components that requires desired surface properties like corrosion, erosion and wear resistance. The main purpose of applying the coating may be decorative, functional, or both. To improve surface properties such as adhesion, erosion, corrosion and wear resistance, functional coating may be used. Whereas, decorative coating such as artists paints are applied to make the product/material more attractive. Now days, number of coating methods are applied to achieve the desired functional or decorative properties. Thermal spray coating process is one of the effective and attractive methods to preserve/protect the new machine components from wear, hot corrosion, and erosion. This paper briefly explains various spray processes, their basic principles, advantages, and applications. In addition to this features, characteristics of coating methods and various corrosion prevention methods are briefly described.</w:t>
      </w:r>
      <w:bookmarkStart w:id="0" w:name="_GoBack"/>
      <w:bookmarkEnd w:id="0"/>
    </w:p>
    <w:p w:rsidR="00B37D02" w:rsidRPr="00E810B7" w:rsidRDefault="00B37D02" w:rsidP="00E810B7">
      <w:pPr>
        <w:pStyle w:val="Default"/>
        <w:jc w:val="both"/>
        <w:rPr>
          <w:rFonts w:eastAsia="Times New Roman"/>
          <w:sz w:val="20"/>
          <w:szCs w:val="20"/>
        </w:rPr>
      </w:pPr>
    </w:p>
    <w:p w:rsidR="00B37D02" w:rsidRPr="00E810B7" w:rsidRDefault="00B37D02" w:rsidP="00E810B7">
      <w:pPr>
        <w:pStyle w:val="Default"/>
        <w:jc w:val="both"/>
        <w:rPr>
          <w:b/>
          <w:bCs/>
          <w:sz w:val="18"/>
          <w:szCs w:val="20"/>
        </w:rPr>
      </w:pPr>
      <w:r w:rsidRPr="00E810B7">
        <w:rPr>
          <w:rFonts w:eastAsia="Times New Roman"/>
          <w:b/>
          <w:sz w:val="20"/>
          <w:szCs w:val="20"/>
        </w:rPr>
        <w:t>Keywords:</w:t>
      </w:r>
      <w:r w:rsidR="00F61701" w:rsidRPr="00E810B7">
        <w:t xml:space="preserve"> </w:t>
      </w:r>
      <w:r w:rsidR="004C5272" w:rsidRPr="00E810B7">
        <w:rPr>
          <w:rFonts w:eastAsia="Times New Roman"/>
          <w:sz w:val="20"/>
          <w:szCs w:val="20"/>
        </w:rPr>
        <w:t>Thermal Spray; Detonation Gun Spray, Flame Spray, High Velocity Oxy-Fuel Spray, Plasma Spray, Wire Arc Spray, Cold Spray</w:t>
      </w:r>
      <w:r w:rsidR="00F547FE" w:rsidRPr="00E810B7">
        <w:rPr>
          <w:rFonts w:eastAsia="Times New Roman"/>
          <w:sz w:val="20"/>
          <w:szCs w:val="20"/>
        </w:rPr>
        <w:t>.</w:t>
      </w:r>
    </w:p>
    <w:p w:rsidR="00CF7A1C" w:rsidRPr="00E810B7" w:rsidRDefault="00CF7A1C" w:rsidP="00E810B7">
      <w:pPr>
        <w:pBdr>
          <w:bottom w:val="single" w:sz="4" w:space="1" w:color="000000" w:themeColor="text1"/>
        </w:pBdr>
        <w:spacing w:after="0" w:line="240" w:lineRule="auto"/>
        <w:rPr>
          <w:rFonts w:ascii="Times New Roman" w:hAnsi="Times New Roman" w:cs="Times New Roman"/>
          <w:sz w:val="20"/>
          <w:szCs w:val="20"/>
        </w:rPr>
      </w:pPr>
    </w:p>
    <w:p w:rsidR="00F547FE" w:rsidRPr="00E810B7" w:rsidRDefault="00CF7A1C" w:rsidP="00E810B7">
      <w:pPr>
        <w:pStyle w:val="ListParagraph"/>
        <w:numPr>
          <w:ilvl w:val="0"/>
          <w:numId w:val="47"/>
        </w:numPr>
        <w:spacing w:after="0" w:line="240" w:lineRule="auto"/>
        <w:jc w:val="both"/>
        <w:rPr>
          <w:rFonts w:ascii="Times New Roman" w:hAnsi="Times New Roman" w:cs="Times New Roman"/>
          <w:b/>
          <w:color w:val="44546A" w:themeColor="text2"/>
          <w:szCs w:val="20"/>
        </w:rPr>
      </w:pPr>
      <w:r w:rsidRPr="00E810B7">
        <w:rPr>
          <w:rFonts w:ascii="Times New Roman" w:hAnsi="Times New Roman" w:cs="Times New Roman"/>
          <w:b/>
          <w:color w:val="44546A" w:themeColor="text2"/>
          <w:szCs w:val="20"/>
        </w:rPr>
        <w:t>INTRODUCTION</w:t>
      </w: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Thermal spray is a collective term for a set of processes in which coating material is heated rapidly in a hot gaseous medium, and simultaneously projected at a high velocity onto a prepared substrate surface, where it deposits to produce the desired thickness of coating. [1] The coating materials (metallic, ceramic, cermet, and some polymeric) in the form of powder, wire, or rod fed to a heating zone to become molten, and is propelled from there to the surface of substrate material. [2].The</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production</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rate and adhesion strength</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of</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the</w:t>
      </w:r>
      <w:r w:rsidRPr="00E810B7">
        <w:rPr>
          <w:rFonts w:ascii="Times New Roman" w:hAnsi="Times New Roman" w:cs="Times New Roman"/>
          <w:sz w:val="20"/>
          <w:szCs w:val="20"/>
          <w:shd w:val="clear" w:color="auto" w:fill="FFFFFF"/>
        </w:rPr>
        <w:t> thermal spray coating process is very high as compared to other coating process. Due to its several advantages such as low cost, versatility, high processing speed it is most widely</w:t>
      </w:r>
      <w:r w:rsidRPr="00E810B7">
        <w:rPr>
          <w:rStyle w:val="exs"/>
          <w:rFonts w:ascii="Times New Roman" w:hAnsi="Times New Roman" w:cs="Times New Roman"/>
          <w:sz w:val="20"/>
          <w:szCs w:val="20"/>
          <w:shd w:val="clear" w:color="auto" w:fill="FFFFFF"/>
        </w:rPr>
        <w:t xml:space="preserve"> </w:t>
      </w:r>
      <w:r w:rsidRPr="00E810B7">
        <w:rPr>
          <w:rStyle w:val="hy"/>
          <w:rFonts w:ascii="Times New Roman" w:hAnsi="Times New Roman" w:cs="Times New Roman"/>
          <w:sz w:val="20"/>
          <w:szCs w:val="20"/>
        </w:rPr>
        <w:t xml:space="preserve">used in </w:t>
      </w:r>
      <w:r w:rsidRPr="00E810B7">
        <w:rPr>
          <w:rStyle w:val="exs"/>
          <w:rFonts w:ascii="Times New Roman" w:hAnsi="Times New Roman" w:cs="Times New Roman"/>
          <w:sz w:val="20"/>
          <w:szCs w:val="20"/>
          <w:shd w:val="clear" w:color="auto" w:fill="FFFFFF"/>
        </w:rPr>
        <w:t>aircraft</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engines</w:t>
      </w:r>
      <w:r w:rsidRPr="00E810B7">
        <w:rPr>
          <w:rFonts w:ascii="Times New Roman" w:hAnsi="Times New Roman" w:cs="Times New Roman"/>
          <w:sz w:val="20"/>
          <w:szCs w:val="20"/>
          <w:shd w:val="clear" w:color="auto" w:fill="FFFFFF"/>
        </w:rPr>
        <w:t xml:space="preserve">, thermal power plant, bridge, photo chemical industry, automotives system, chemical process equipment, dies, </w:t>
      </w:r>
      <w:r w:rsidRPr="00E810B7">
        <w:rPr>
          <w:rStyle w:val="exs"/>
          <w:rFonts w:ascii="Times New Roman" w:hAnsi="Times New Roman" w:cs="Times New Roman"/>
          <w:sz w:val="20"/>
          <w:szCs w:val="20"/>
          <w:shd w:val="clear" w:color="auto" w:fill="FFFFFF"/>
        </w:rPr>
        <w:t>marine</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turbines</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power</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generation</w:t>
      </w:r>
      <w:r w:rsidRPr="00E810B7">
        <w:rPr>
          <w:rFonts w:ascii="Times New Roman" w:hAnsi="Times New Roman" w:cs="Times New Roman"/>
          <w:sz w:val="20"/>
          <w:szCs w:val="20"/>
          <w:shd w:val="clear" w:color="auto" w:fill="FFFFFF"/>
        </w:rPr>
        <w:t> </w:t>
      </w:r>
      <w:r w:rsidRPr="00E810B7">
        <w:rPr>
          <w:rStyle w:val="exs"/>
          <w:rFonts w:ascii="Times New Roman" w:hAnsi="Times New Roman" w:cs="Times New Roman"/>
          <w:sz w:val="20"/>
          <w:szCs w:val="20"/>
          <w:shd w:val="clear" w:color="auto" w:fill="FFFFFF"/>
        </w:rPr>
        <w:t>equipments</w:t>
      </w:r>
      <w:r w:rsidRPr="00E810B7">
        <w:rPr>
          <w:rFonts w:ascii="Times New Roman" w:hAnsi="Times New Roman" w:cs="Times New Roman"/>
          <w:sz w:val="20"/>
          <w:szCs w:val="20"/>
          <w:shd w:val="clear" w:color="auto" w:fill="FFFFFF"/>
        </w:rPr>
        <w:t xml:space="preserve">. It is mainly used to apply coating to a numerous range of materials and machine parts to impart resistance to erosion, corrosion, wear, and cavitation. Except this it provide lubricity, sacrificial wear, electrical conductivity, low or high friction and chemical resistance. The first </w:t>
      </w:r>
      <w:r w:rsidRPr="00E810B7">
        <w:rPr>
          <w:rFonts w:ascii="Times New Roman" w:hAnsi="Times New Roman" w:cs="Times New Roman"/>
          <w:sz w:val="20"/>
          <w:szCs w:val="20"/>
        </w:rPr>
        <w:t xml:space="preserve">thermal spray process (flame spraying) was </w:t>
      </w:r>
      <w:r w:rsidRPr="00E810B7">
        <w:rPr>
          <w:rFonts w:ascii="Times New Roman" w:hAnsi="Times New Roman" w:cs="Times New Roman"/>
          <w:sz w:val="20"/>
          <w:szCs w:val="20"/>
          <w:shd w:val="clear" w:color="auto" w:fill="FFFFFF"/>
        </w:rPr>
        <w:t xml:space="preserve">invented in 1911 at </w:t>
      </w:r>
      <w:r w:rsidRPr="00E810B7">
        <w:rPr>
          <w:rFonts w:ascii="Times New Roman" w:hAnsi="Times New Roman" w:cs="Times New Roman"/>
          <w:sz w:val="20"/>
          <w:szCs w:val="20"/>
        </w:rPr>
        <w:t>Swit- zerland</w:t>
      </w:r>
      <w:r w:rsidRPr="00E810B7">
        <w:rPr>
          <w:rFonts w:ascii="Times New Roman" w:hAnsi="Times New Roman" w:cs="Times New Roman"/>
          <w:sz w:val="20"/>
          <w:szCs w:val="20"/>
          <w:shd w:val="clear" w:color="auto" w:fill="FFFFFF"/>
        </w:rPr>
        <w:t xml:space="preserve"> by of the   </w:t>
      </w:r>
      <w:r w:rsidRPr="00E810B7">
        <w:rPr>
          <w:rFonts w:ascii="Times New Roman" w:hAnsi="Times New Roman" w:cs="Times New Roman"/>
          <w:sz w:val="20"/>
          <w:szCs w:val="20"/>
        </w:rPr>
        <w:t>M.U. Schoop. Whereas, the wire spraying, D-Gun spraying process (invented by R.M. Poorman, H.B. Sargent, and H. Lamprey and patented in 1955) [3], HVOF (invented by G.H. Smith, J.E Pelton, and R.C. Eschenbach and patented in 1958) [4], and  plasma spray (invented by R.M. Gage, O.H. Nestor, and D.M. Yenni and patented in 1962) [5].In simple words, thermal spray coating is a process in which , coating material is heated rapidly in a hot gaseous medium, and simultaneously projected at a high velocity onto a prepared substrate surface, where it deposits to produce the desired thickness of coating.</w:t>
      </w:r>
    </w:p>
    <w:p w:rsidR="00E810B7" w:rsidRPr="00E810B7" w:rsidRDefault="00E810B7" w:rsidP="00E810B7">
      <w:pPr>
        <w:spacing w:after="0" w:line="240" w:lineRule="auto"/>
        <w:jc w:val="center"/>
        <w:rPr>
          <w:rFonts w:ascii="Times New Roman" w:hAnsi="Times New Roman" w:cs="Times New Roman"/>
        </w:rPr>
      </w:pPr>
      <w:r w:rsidRPr="00E810B7">
        <w:rPr>
          <w:rFonts w:ascii="Times New Roman" w:hAnsi="Times New Roman" w:cs="Times New Roman"/>
          <w:noProof/>
        </w:rPr>
        <w:lastRenderedPageBreak/>
        <w:drawing>
          <wp:inline distT="0" distB="0" distL="0" distR="0">
            <wp:extent cx="3657600" cy="1645920"/>
            <wp:effectExtent l="19050" t="0" r="0" b="0"/>
            <wp:docPr id="7" name="Picture 1" descr="C:\Users\Santosh Kumar\Desktop\1.png"/>
            <wp:cNvGraphicFramePr/>
            <a:graphic xmlns:a="http://schemas.openxmlformats.org/drawingml/2006/main">
              <a:graphicData uri="http://schemas.openxmlformats.org/drawingml/2006/picture">
                <pic:pic xmlns:pic="http://schemas.openxmlformats.org/drawingml/2006/picture">
                  <pic:nvPicPr>
                    <pic:cNvPr id="26630" name="Picture 3" descr="C:\Users\Santosh Kumar\Desktop\1.png"/>
                    <pic:cNvPicPr>
                      <a:picLocks noChangeAspect="1" noChangeArrowheads="1"/>
                    </pic:cNvPicPr>
                  </pic:nvPicPr>
                  <pic:blipFill>
                    <a:blip r:embed="rId9" cstate="print"/>
                    <a:srcRect/>
                    <a:stretch>
                      <a:fillRect/>
                    </a:stretch>
                  </pic:blipFill>
                  <pic:spPr bwMode="auto">
                    <a:xfrm>
                      <a:off x="0" y="0"/>
                      <a:ext cx="3657600" cy="1645920"/>
                    </a:xfrm>
                    <a:prstGeom prst="rect">
                      <a:avLst/>
                    </a:prstGeom>
                    <a:noFill/>
                    <a:ln w="9525">
                      <a:noFill/>
                      <a:miter lim="800000"/>
                      <a:headEnd/>
                      <a:tailEnd/>
                    </a:ln>
                  </pic:spPr>
                </pic:pic>
              </a:graphicData>
            </a:graphic>
          </wp:inline>
        </w:drawing>
      </w:r>
    </w:p>
    <w:p w:rsid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Fig. 1 General thermal spray p</w:t>
      </w:r>
      <w:r>
        <w:rPr>
          <w:rFonts w:ascii="Times New Roman" w:hAnsi="Times New Roman" w:cs="Times New Roman"/>
          <w:b/>
          <w:i/>
          <w:sz w:val="18"/>
          <w:szCs w:val="18"/>
        </w:rPr>
        <w:t>rocess</w:t>
      </w:r>
    </w:p>
    <w:p w:rsidR="00E810B7" w:rsidRPr="00E810B7" w:rsidRDefault="00E810B7" w:rsidP="00E810B7">
      <w:pPr>
        <w:spacing w:after="0" w:line="240" w:lineRule="auto"/>
        <w:jc w:val="center"/>
        <w:rPr>
          <w:rFonts w:ascii="Times New Roman" w:hAnsi="Times New Roman" w:cs="Times New Roman"/>
          <w:b/>
          <w:i/>
          <w:sz w:val="18"/>
          <w:szCs w:val="18"/>
        </w:rPr>
      </w:pPr>
    </w:p>
    <w:p w:rsidR="00E810B7" w:rsidRPr="00E810B7" w:rsidRDefault="00E810B7" w:rsidP="00E810B7">
      <w:pPr>
        <w:pStyle w:val="ListParagraph"/>
        <w:numPr>
          <w:ilvl w:val="0"/>
          <w:numId w:val="47"/>
        </w:numPr>
        <w:spacing w:after="0" w:line="240" w:lineRule="auto"/>
        <w:jc w:val="both"/>
        <w:rPr>
          <w:rFonts w:ascii="Times New Roman" w:hAnsi="Times New Roman" w:cs="Times New Roman"/>
          <w:b/>
          <w:color w:val="44546A" w:themeColor="text2"/>
        </w:rPr>
      </w:pPr>
      <w:r w:rsidRPr="00E810B7">
        <w:rPr>
          <w:rFonts w:ascii="Times New Roman" w:hAnsi="Times New Roman" w:cs="Times New Roman"/>
          <w:b/>
          <w:color w:val="44546A" w:themeColor="text2"/>
        </w:rPr>
        <w:t>LITERATURE SURVEY</w:t>
      </w: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 xml:space="preserve">Based on the heat source, the thermal spray coating process may be classified as shown in following flow chart, fig. 2. [6]. </w:t>
      </w:r>
    </w:p>
    <w:p w:rsidR="00E810B7" w:rsidRPr="00E810B7" w:rsidRDefault="007565A8" w:rsidP="007565A8">
      <w:pPr>
        <w:spacing w:after="0" w:line="240" w:lineRule="auto"/>
        <w:jc w:val="center"/>
        <w:rPr>
          <w:rFonts w:ascii="Times New Roman" w:hAnsi="Times New Roman" w:cs="Times New Roman"/>
        </w:rPr>
      </w:pPr>
      <w:r>
        <w:rPr>
          <w:rFonts w:ascii="Times New Roman" w:hAnsi="Times New Roman" w:cs="Times New Roman"/>
          <w:noProof/>
        </w:rPr>
        <w:drawing>
          <wp:inline distT="0" distB="0" distL="0" distR="0">
            <wp:extent cx="5989320" cy="3228975"/>
            <wp:effectExtent l="1905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989320" cy="3228975"/>
                    </a:xfrm>
                    <a:prstGeom prst="rect">
                      <a:avLst/>
                    </a:prstGeom>
                    <a:noFill/>
                    <a:ln w="9525">
                      <a:noFill/>
                      <a:miter lim="800000"/>
                      <a:headEnd/>
                      <a:tailEnd/>
                    </a:ln>
                  </pic:spPr>
                </pic:pic>
              </a:graphicData>
            </a:graphic>
          </wp:inline>
        </w:drawing>
      </w:r>
    </w:p>
    <w:p w:rsidR="00E810B7" w:rsidRDefault="00E810B7" w:rsidP="00E810B7">
      <w:pPr>
        <w:pStyle w:val="Heading1"/>
        <w:spacing w:before="0" w:line="240" w:lineRule="auto"/>
        <w:jc w:val="center"/>
        <w:rPr>
          <w:rFonts w:ascii="Times New Roman" w:hAnsi="Times New Roman" w:cs="Times New Roman"/>
          <w:i/>
          <w:color w:val="auto"/>
          <w:sz w:val="18"/>
          <w:szCs w:val="18"/>
        </w:rPr>
      </w:pPr>
      <w:r w:rsidRPr="00E810B7">
        <w:rPr>
          <w:rFonts w:ascii="Times New Roman" w:hAnsi="Times New Roman" w:cs="Times New Roman"/>
          <w:i/>
          <w:color w:val="auto"/>
          <w:sz w:val="18"/>
          <w:szCs w:val="18"/>
        </w:rPr>
        <w:t>Fig. 2 Classification of thermal spray processes.</w:t>
      </w:r>
    </w:p>
    <w:p w:rsidR="007565A8" w:rsidRPr="007565A8" w:rsidRDefault="007565A8" w:rsidP="007565A8"/>
    <w:p w:rsidR="00E810B7" w:rsidRPr="00E810B7" w:rsidRDefault="00E810B7" w:rsidP="00E810B7">
      <w:pPr>
        <w:spacing w:after="0" w:line="240" w:lineRule="auto"/>
        <w:jc w:val="center"/>
        <w:rPr>
          <w:rFonts w:ascii="Times New Roman" w:hAnsi="Times New Roman" w:cs="Times New Roman"/>
        </w:rPr>
      </w:pPr>
      <w:r w:rsidRPr="00E810B7">
        <w:rPr>
          <w:rFonts w:ascii="Times New Roman" w:hAnsi="Times New Roman" w:cs="Times New Roman"/>
          <w:noProof/>
        </w:rPr>
        <w:drawing>
          <wp:inline distT="0" distB="0" distL="0" distR="0">
            <wp:extent cx="3034665" cy="2025015"/>
            <wp:effectExtent l="19050" t="0" r="0" b="0"/>
            <wp:docPr id="14" name="Picture 10" descr="C:\Users\Santosh Kumar\Desktop\data for review on thermal spray\THERMAL SPRAY\PHOTO OF THERMAL SPRAY PROCESS\Fig. 1 Schematic classification of various thermal spray processes by the temperature and velocity of sprayed partic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ntosh Kumar\Desktop\data for review on thermal spray\THERMAL SPRAY\PHOTO OF THERMAL SPRAY PROCESS\Fig. 1 Schematic classification of various thermal spray processes by the temperature and velocity of sprayed particles.png"/>
                    <pic:cNvPicPr>
                      <a:picLocks noChangeAspect="1" noChangeArrowheads="1"/>
                    </pic:cNvPicPr>
                  </pic:nvPicPr>
                  <pic:blipFill>
                    <a:blip r:embed="rId11" cstate="print"/>
                    <a:srcRect/>
                    <a:stretch>
                      <a:fillRect/>
                    </a:stretch>
                  </pic:blipFill>
                  <pic:spPr bwMode="auto">
                    <a:xfrm>
                      <a:off x="0" y="0"/>
                      <a:ext cx="3034665" cy="2025015"/>
                    </a:xfrm>
                    <a:prstGeom prst="rect">
                      <a:avLst/>
                    </a:prstGeom>
                    <a:noFill/>
                    <a:ln w="9525">
                      <a:noFill/>
                      <a:miter lim="800000"/>
                      <a:headEnd/>
                      <a:tailEnd/>
                    </a:ln>
                  </pic:spPr>
                </pic:pic>
              </a:graphicData>
            </a:graphic>
          </wp:inline>
        </w:drawing>
      </w: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Fig. 3 Schematics classification of thermal spray processes.</w:t>
      </w:r>
    </w:p>
    <w:p w:rsidR="00E810B7" w:rsidRDefault="00E810B7" w:rsidP="00E810B7">
      <w:pPr>
        <w:spacing w:after="0" w:line="240" w:lineRule="auto"/>
        <w:jc w:val="both"/>
        <w:rPr>
          <w:rFonts w:ascii="Times New Roman" w:hAnsi="Times New Roman" w:cs="Times New Roman"/>
          <w:b/>
          <w:sz w:val="20"/>
          <w:szCs w:val="20"/>
        </w:rPr>
      </w:pPr>
    </w:p>
    <w:p w:rsidR="00E810B7" w:rsidRPr="00E810B7" w:rsidRDefault="00E810B7" w:rsidP="00E810B7">
      <w:pPr>
        <w:spacing w:after="0" w:line="240" w:lineRule="auto"/>
        <w:jc w:val="both"/>
        <w:rPr>
          <w:rFonts w:ascii="Times New Roman" w:hAnsi="Times New Roman" w:cs="Times New Roman"/>
          <w:b/>
          <w:sz w:val="20"/>
          <w:szCs w:val="20"/>
        </w:rPr>
      </w:pPr>
      <w:r w:rsidRPr="00E810B7">
        <w:rPr>
          <w:rFonts w:ascii="Times New Roman" w:hAnsi="Times New Roman" w:cs="Times New Roman"/>
          <w:b/>
          <w:sz w:val="20"/>
          <w:szCs w:val="20"/>
        </w:rPr>
        <w:t xml:space="preserve">On the basis of chemical heat source, thermal spray processes may be classified as: </w:t>
      </w:r>
    </w:p>
    <w:p w:rsidR="00E810B7" w:rsidRPr="00EC4E84" w:rsidRDefault="00E810B7" w:rsidP="00EC4E84">
      <w:pPr>
        <w:pStyle w:val="ListParagraph"/>
        <w:numPr>
          <w:ilvl w:val="0"/>
          <w:numId w:val="48"/>
        </w:numPr>
        <w:spacing w:after="0" w:line="240" w:lineRule="auto"/>
        <w:jc w:val="both"/>
        <w:rPr>
          <w:rFonts w:ascii="Times New Roman" w:hAnsi="Times New Roman" w:cs="Times New Roman"/>
          <w:b/>
          <w:sz w:val="20"/>
          <w:szCs w:val="20"/>
        </w:rPr>
      </w:pPr>
      <w:r w:rsidRPr="00EC4E84">
        <w:rPr>
          <w:rFonts w:ascii="Times New Roman" w:hAnsi="Times New Roman" w:cs="Times New Roman"/>
          <w:b/>
          <w:sz w:val="20"/>
          <w:szCs w:val="20"/>
        </w:rPr>
        <w:t xml:space="preserve">Detonation- Gun Spray (D-Gun spray) </w:t>
      </w:r>
    </w:p>
    <w:p w:rsid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D-gun spray process is thermal spray process which has remarkably good adhesive strength. In this process a coating powder and mixture of oxygen (O</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and acetylene gas (C</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H</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is fed through a tubular barrel whose one end is closed while other end is open. The spark plug is used to ignite the gas mixture.  In order to prevent the back firing, nitrogen gas (N</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xml:space="preserve">) is used to cover the gas inlets. Due to the burning of the gas mixture, it creates high pressure shock waves (detonation wave), which propagates through the gas stream. The hot gases speed up the particles to the supersonic velocity. These particles then come out of the barrel and strike on the substrate held by the manipulator to form a coating. [7]. </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center"/>
        <w:rPr>
          <w:rFonts w:ascii="Times New Roman" w:hAnsi="Times New Roman" w:cs="Times New Roman"/>
          <w:sz w:val="20"/>
          <w:szCs w:val="20"/>
        </w:rPr>
      </w:pPr>
      <w:r w:rsidRPr="00E810B7">
        <w:rPr>
          <w:rFonts w:ascii="Times New Roman" w:hAnsi="Times New Roman" w:cs="Times New Roman"/>
          <w:noProof/>
          <w:sz w:val="20"/>
          <w:szCs w:val="20"/>
        </w:rPr>
        <w:drawing>
          <wp:inline distT="0" distB="0" distL="0" distR="0">
            <wp:extent cx="5524500" cy="2644486"/>
            <wp:effectExtent l="19050" t="0" r="0" b="0"/>
            <wp:docPr id="10" name="Picture 2" descr="C:\Users\Santosh Kumar\Desktop\data for review on thermal spray\THERMAL SPRAY\PHOTO OF THERMAL SPRAY PROCESS\D GUN SPRA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tosh Kumar\Desktop\data for review on thermal spray\THERMAL SPRAY\PHOTO OF THERMAL SPRAY PROCESS\D GUN SPRAY.gif"/>
                    <pic:cNvPicPr>
                      <a:picLocks noChangeAspect="1" noChangeArrowheads="1"/>
                    </pic:cNvPicPr>
                  </pic:nvPicPr>
                  <pic:blipFill>
                    <a:blip r:embed="rId12" cstate="print"/>
                    <a:srcRect/>
                    <a:stretch>
                      <a:fillRect/>
                    </a:stretch>
                  </pic:blipFill>
                  <pic:spPr bwMode="auto">
                    <a:xfrm>
                      <a:off x="0" y="0"/>
                      <a:ext cx="5524500" cy="2644486"/>
                    </a:xfrm>
                    <a:prstGeom prst="rect">
                      <a:avLst/>
                    </a:prstGeom>
                    <a:noFill/>
                    <a:ln w="9525">
                      <a:noFill/>
                      <a:miter lim="800000"/>
                      <a:headEnd/>
                      <a:tailEnd/>
                    </a:ln>
                  </pic:spPr>
                </pic:pic>
              </a:graphicData>
            </a:graphic>
          </wp:inline>
        </w:drawing>
      </w:r>
      <w:r w:rsidRPr="00E810B7">
        <w:rPr>
          <w:rFonts w:ascii="Times New Roman" w:hAnsi="Times New Roman" w:cs="Times New Roman"/>
          <w:b/>
          <w:i/>
          <w:sz w:val="18"/>
          <w:szCs w:val="18"/>
        </w:rPr>
        <w:t>Fig. 4 Schematic diagram of Detonation Gun process [8]</w:t>
      </w:r>
    </w:p>
    <w:p w:rsidR="00E810B7" w:rsidRDefault="00E810B7" w:rsidP="00E810B7">
      <w:pPr>
        <w:spacing w:after="0" w:line="240" w:lineRule="auto"/>
        <w:jc w:val="both"/>
        <w:rPr>
          <w:rFonts w:ascii="Times New Roman" w:hAnsi="Times New Roman" w:cs="Times New Roman"/>
          <w:sz w:val="20"/>
          <w:szCs w:val="20"/>
        </w:rPr>
      </w:pPr>
    </w:p>
    <w:p w:rsid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The Detonation -Gun process produces higher density, improved corrosion resistance, higher hardness, better wear resistance, higher bonding and cohesive strength, almost no oxidation, thicker coatings, and smoother as-sprayed surfaces. It is widely used in steel industries (squeeze rollers, tension rolls), textile industries (thread guides coated with alumina titanium layer), aeronautic industries (advance coating on the vanes and driving shaft of a helicopter) and in automobile industries.</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C4E84" w:rsidRDefault="00E810B7" w:rsidP="00EC4E84">
      <w:pPr>
        <w:pStyle w:val="ListParagraph"/>
        <w:numPr>
          <w:ilvl w:val="0"/>
          <w:numId w:val="48"/>
        </w:numPr>
        <w:spacing w:after="0" w:line="240" w:lineRule="auto"/>
        <w:jc w:val="both"/>
        <w:rPr>
          <w:rFonts w:ascii="Times New Roman" w:hAnsi="Times New Roman" w:cs="Times New Roman"/>
          <w:b/>
          <w:sz w:val="20"/>
          <w:szCs w:val="20"/>
        </w:rPr>
      </w:pPr>
      <w:r w:rsidRPr="00EC4E84">
        <w:rPr>
          <w:rFonts w:ascii="Times New Roman" w:hAnsi="Times New Roman" w:cs="Times New Roman"/>
          <w:b/>
          <w:sz w:val="20"/>
          <w:szCs w:val="20"/>
        </w:rPr>
        <w:t>Flame Spraying</w:t>
      </w:r>
    </w:p>
    <w:p w:rsidR="00E810B7" w:rsidRDefault="00E810B7" w:rsidP="00E810B7">
      <w:pPr>
        <w:spacing w:after="0" w:line="240" w:lineRule="auto"/>
        <w:jc w:val="both"/>
        <w:rPr>
          <w:rFonts w:ascii="Times New Roman" w:hAnsi="Times New Roman" w:cs="Times New Roman"/>
          <w:sz w:val="20"/>
          <w:szCs w:val="20"/>
          <w:shd w:val="clear" w:color="auto" w:fill="FFFFFF"/>
        </w:rPr>
      </w:pPr>
      <w:r w:rsidRPr="00E810B7">
        <w:rPr>
          <w:rFonts w:ascii="Times New Roman" w:hAnsi="Times New Roman" w:cs="Times New Roman"/>
          <w:sz w:val="20"/>
          <w:szCs w:val="20"/>
        </w:rPr>
        <w:t>Flame spraying is the oldest of the thermal spraying processes, characterized by low capital investment, high efficiency and deposition rates, and relative ease of operation and cost of equipment maintenance. Flame spray uses combustible gas as a heat source to melt the coating material.  A wide variety of materials can be deposited in rod, wire, or powder form as coatings using this process Flame spray guns and vast majority of components are sprayed manually.</w:t>
      </w:r>
      <w:r w:rsidRPr="00E810B7">
        <w:rPr>
          <w:rFonts w:ascii="Times New Roman" w:hAnsi="Times New Roman" w:cs="Times New Roman"/>
          <w:sz w:val="20"/>
          <w:szCs w:val="20"/>
          <w:shd w:val="clear" w:color="auto" w:fill="FFFFFF"/>
        </w:rPr>
        <w:t xml:space="preserve"> The schematics diagram of flame spray process is shown in Fig. 5.</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center"/>
        <w:rPr>
          <w:rFonts w:ascii="Times New Roman" w:hAnsi="Times New Roman" w:cs="Times New Roman"/>
          <w:sz w:val="20"/>
          <w:szCs w:val="20"/>
        </w:rPr>
      </w:pPr>
      <w:r w:rsidRPr="00E810B7">
        <w:rPr>
          <w:rFonts w:ascii="Times New Roman" w:hAnsi="Times New Roman" w:cs="Times New Roman"/>
          <w:noProof/>
          <w:sz w:val="20"/>
          <w:szCs w:val="20"/>
        </w:rPr>
        <w:drawing>
          <wp:inline distT="0" distB="0" distL="0" distR="0">
            <wp:extent cx="3251267" cy="1828800"/>
            <wp:effectExtent l="19050" t="0" r="6283" b="0"/>
            <wp:docPr id="11" name="Picture 7" descr="Image result for flame sp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flame spray"/>
                    <pic:cNvPicPr>
                      <a:picLocks noChangeAspect="1" noChangeArrowheads="1"/>
                    </pic:cNvPicPr>
                  </pic:nvPicPr>
                  <pic:blipFill>
                    <a:blip r:embed="rId13" cstate="print"/>
                    <a:srcRect/>
                    <a:stretch>
                      <a:fillRect/>
                    </a:stretch>
                  </pic:blipFill>
                  <pic:spPr bwMode="auto">
                    <a:xfrm>
                      <a:off x="0" y="0"/>
                      <a:ext cx="3251267" cy="1828800"/>
                    </a:xfrm>
                    <a:prstGeom prst="rect">
                      <a:avLst/>
                    </a:prstGeom>
                    <a:noFill/>
                    <a:ln w="9525">
                      <a:noFill/>
                      <a:miter lim="800000"/>
                      <a:headEnd/>
                      <a:tailEnd/>
                    </a:ln>
                  </pic:spPr>
                </pic:pic>
              </a:graphicData>
            </a:graphic>
          </wp:inline>
        </w:drawing>
      </w: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Fig. 5 Schematic diagram of Flame spray process.</w:t>
      </w:r>
    </w:p>
    <w:p w:rsidR="00E810B7" w:rsidRDefault="00E810B7" w:rsidP="00E810B7">
      <w:pPr>
        <w:pStyle w:val="NormalWeb"/>
        <w:spacing w:before="0" w:beforeAutospacing="0" w:after="0" w:afterAutospacing="0"/>
        <w:jc w:val="both"/>
        <w:rPr>
          <w:sz w:val="20"/>
          <w:szCs w:val="20"/>
        </w:rPr>
      </w:pPr>
      <w:r w:rsidRPr="00E810B7">
        <w:rPr>
          <w:sz w:val="20"/>
          <w:szCs w:val="20"/>
        </w:rPr>
        <w:t xml:space="preserve">This process has many advantages such as low cost, </w:t>
      </w:r>
      <w:r w:rsidRPr="00E810B7">
        <w:rPr>
          <w:iCs/>
          <w:sz w:val="20"/>
          <w:szCs w:val="20"/>
        </w:rPr>
        <w:t xml:space="preserve">easy to operate, simple in design, and dust and fumes levels are lower. It is widely used for </w:t>
      </w:r>
      <w:r w:rsidRPr="00E810B7">
        <w:rPr>
          <w:sz w:val="20"/>
          <w:szCs w:val="20"/>
          <w:shd w:val="clear" w:color="auto" w:fill="FFFFFF"/>
        </w:rPr>
        <w:t>Corrosion protection of structures and machine parts (e.g. bridges, offshore platforms, LPG bottles).</w:t>
      </w:r>
      <w:r w:rsidRPr="00E810B7">
        <w:rPr>
          <w:sz w:val="20"/>
          <w:szCs w:val="20"/>
        </w:rPr>
        <w:t xml:space="preserve"> It is used where a cost effective thermal spray coating is desired and a lower quality can be tolerated. For corrosion protection of structures and machine components and reclamation worn shafts flame spray process is mainly used.</w:t>
      </w:r>
    </w:p>
    <w:p w:rsidR="00E810B7" w:rsidRPr="00E810B7" w:rsidRDefault="00E810B7" w:rsidP="00E810B7">
      <w:pPr>
        <w:pStyle w:val="NormalWeb"/>
        <w:spacing w:before="0" w:beforeAutospacing="0" w:after="0" w:afterAutospacing="0"/>
        <w:jc w:val="both"/>
        <w:rPr>
          <w:sz w:val="20"/>
          <w:szCs w:val="20"/>
        </w:rPr>
      </w:pPr>
    </w:p>
    <w:p w:rsidR="00E810B7" w:rsidRPr="00E810B7" w:rsidRDefault="00E810B7" w:rsidP="00EC4E84">
      <w:pPr>
        <w:pStyle w:val="NormalWeb"/>
        <w:numPr>
          <w:ilvl w:val="0"/>
          <w:numId w:val="48"/>
        </w:numPr>
        <w:spacing w:before="0" w:beforeAutospacing="0" w:after="0" w:afterAutospacing="0"/>
        <w:jc w:val="both"/>
        <w:rPr>
          <w:b/>
          <w:sz w:val="20"/>
          <w:szCs w:val="20"/>
        </w:rPr>
      </w:pPr>
      <w:r w:rsidRPr="00E810B7">
        <w:rPr>
          <w:b/>
          <w:sz w:val="20"/>
          <w:szCs w:val="20"/>
        </w:rPr>
        <w:t>High Velocity Oxy-Fuel Spray (HVOF)</w:t>
      </w:r>
    </w:p>
    <w:p w:rsid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HVOF process is a relatively recent thermal spray processes invented in the early 1980s by Browning and Witfield, while using rocket engine technologies. The process uses a combination of oxygen (O</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with one of the fuel gases including hydrogen (H</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propane (C</w:t>
      </w:r>
      <w:r w:rsidRPr="00E810B7">
        <w:rPr>
          <w:rFonts w:ascii="Times New Roman" w:hAnsi="Times New Roman" w:cs="Times New Roman"/>
          <w:sz w:val="20"/>
          <w:szCs w:val="20"/>
          <w:vertAlign w:val="subscript"/>
        </w:rPr>
        <w:t>3</w:t>
      </w:r>
      <w:r w:rsidRPr="00E810B7">
        <w:rPr>
          <w:rFonts w:ascii="Times New Roman" w:hAnsi="Times New Roman" w:cs="Times New Roman"/>
          <w:sz w:val="20"/>
          <w:szCs w:val="20"/>
        </w:rPr>
        <w:t>H</w:t>
      </w:r>
      <w:r w:rsidRPr="00E810B7">
        <w:rPr>
          <w:rFonts w:ascii="Times New Roman" w:hAnsi="Times New Roman" w:cs="Times New Roman"/>
          <w:sz w:val="20"/>
          <w:szCs w:val="20"/>
          <w:vertAlign w:val="subscript"/>
        </w:rPr>
        <w:t>8</w:t>
      </w:r>
      <w:r w:rsidRPr="00E810B7">
        <w:rPr>
          <w:rFonts w:ascii="Times New Roman" w:hAnsi="Times New Roman" w:cs="Times New Roman"/>
          <w:sz w:val="20"/>
          <w:szCs w:val="20"/>
        </w:rPr>
        <w:t>), propylene (C</w:t>
      </w:r>
      <w:r w:rsidRPr="00E810B7">
        <w:rPr>
          <w:rFonts w:ascii="Times New Roman" w:hAnsi="Times New Roman" w:cs="Times New Roman"/>
          <w:sz w:val="20"/>
          <w:szCs w:val="20"/>
          <w:vertAlign w:val="subscript"/>
        </w:rPr>
        <w:t>3</w:t>
      </w:r>
      <w:r w:rsidRPr="00E810B7">
        <w:rPr>
          <w:rFonts w:ascii="Times New Roman" w:hAnsi="Times New Roman" w:cs="Times New Roman"/>
          <w:sz w:val="20"/>
          <w:szCs w:val="20"/>
        </w:rPr>
        <w:t>H</w:t>
      </w:r>
      <w:r w:rsidRPr="00E810B7">
        <w:rPr>
          <w:rFonts w:ascii="Times New Roman" w:hAnsi="Times New Roman" w:cs="Times New Roman"/>
          <w:sz w:val="20"/>
          <w:szCs w:val="20"/>
          <w:vertAlign w:val="subscript"/>
        </w:rPr>
        <w:t>6</w:t>
      </w:r>
      <w:r w:rsidRPr="00E810B7">
        <w:rPr>
          <w:rFonts w:ascii="Times New Roman" w:hAnsi="Times New Roman" w:cs="Times New Roman"/>
          <w:sz w:val="20"/>
          <w:szCs w:val="20"/>
        </w:rPr>
        <w:t>), and even kerosene.</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center"/>
        <w:rPr>
          <w:rFonts w:ascii="Times New Roman" w:hAnsi="Times New Roman" w:cs="Times New Roman"/>
          <w:sz w:val="20"/>
          <w:szCs w:val="20"/>
        </w:rPr>
      </w:pPr>
      <w:r w:rsidRPr="00E810B7">
        <w:rPr>
          <w:rFonts w:ascii="Times New Roman" w:hAnsi="Times New Roman" w:cs="Times New Roman"/>
          <w:noProof/>
          <w:sz w:val="20"/>
          <w:szCs w:val="20"/>
        </w:rPr>
        <w:drawing>
          <wp:inline distT="0" distB="0" distL="0" distR="0">
            <wp:extent cx="2871349" cy="1645920"/>
            <wp:effectExtent l="19050" t="0" r="5201" b="0"/>
            <wp:docPr id="16" name="Picture 6" descr="C:\Users\Santosh Kumar\Desktop\data for review on thermal spray\THERMAL SPRAY\PHOTO OF THERMAL SPRAY PROCESS\HVOF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ntosh Kumar\Desktop\data for review on thermal spray\THERMAL SPRAY\PHOTO OF THERMAL SPRAY PROCESS\HVOF PROCESS.jpg"/>
                    <pic:cNvPicPr>
                      <a:picLocks noChangeAspect="1" noChangeArrowheads="1"/>
                    </pic:cNvPicPr>
                  </pic:nvPicPr>
                  <pic:blipFill>
                    <a:blip r:embed="rId14" cstate="print"/>
                    <a:srcRect/>
                    <a:stretch>
                      <a:fillRect/>
                    </a:stretch>
                  </pic:blipFill>
                  <pic:spPr bwMode="auto">
                    <a:xfrm>
                      <a:off x="0" y="0"/>
                      <a:ext cx="2871349" cy="1645920"/>
                    </a:xfrm>
                    <a:prstGeom prst="rect">
                      <a:avLst/>
                    </a:prstGeom>
                    <a:noFill/>
                    <a:ln w="9525">
                      <a:noFill/>
                      <a:miter lim="800000"/>
                      <a:headEnd/>
                      <a:tailEnd/>
                    </a:ln>
                  </pic:spPr>
                </pic:pic>
              </a:graphicData>
            </a:graphic>
          </wp:inline>
        </w:drawing>
      </w: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Fig. 6 Schematic</w:t>
      </w:r>
      <w:r>
        <w:rPr>
          <w:rFonts w:ascii="Times New Roman" w:hAnsi="Times New Roman" w:cs="Times New Roman"/>
          <w:b/>
          <w:i/>
          <w:sz w:val="18"/>
          <w:szCs w:val="18"/>
        </w:rPr>
        <w:t xml:space="preserve"> diagram of HVOF process</w:t>
      </w:r>
    </w:p>
    <w:p w:rsid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both"/>
        <w:rPr>
          <w:rFonts w:ascii="Times New Roman" w:hAnsi="Times New Roman" w:cs="Times New Roman"/>
          <w:sz w:val="20"/>
          <w:szCs w:val="20"/>
          <w:shd w:val="clear" w:color="auto" w:fill="FFFFFF"/>
        </w:rPr>
      </w:pPr>
      <w:r w:rsidRPr="00E810B7">
        <w:rPr>
          <w:rFonts w:ascii="Times New Roman" w:hAnsi="Times New Roman" w:cs="Times New Roman"/>
          <w:sz w:val="20"/>
          <w:szCs w:val="20"/>
        </w:rPr>
        <w:t>In this process, the fuel and oxygen (O</w:t>
      </w:r>
      <w:r w:rsidRPr="00E810B7">
        <w:rPr>
          <w:rFonts w:ascii="Times New Roman" w:hAnsi="Times New Roman" w:cs="Times New Roman"/>
          <w:sz w:val="20"/>
          <w:szCs w:val="20"/>
          <w:vertAlign w:val="subscript"/>
        </w:rPr>
        <w:t>2</w:t>
      </w:r>
      <w:r w:rsidRPr="00E810B7">
        <w:rPr>
          <w:rFonts w:ascii="Times New Roman" w:hAnsi="Times New Roman" w:cs="Times New Roman"/>
          <w:sz w:val="20"/>
          <w:szCs w:val="20"/>
        </w:rPr>
        <w:t>) are introduced to the combustion chamber simultaneously with the spray powder. The high temperature and pressure produced in the chamber due to the combustion of the gases, which causes the very high velocity flow of the gases through the nozzle. The flame temperature changes from 2500 °C to 3200 °C, depending on the fuel, the fuel gas/ oxygen ratio and the gas pressure. In the HVOF process the powder particles melt entirely or only partially, depending on the flame temperature, particle dwell time, melting point and thermal conductivity of the material. [9]. It is mostly</w:t>
      </w:r>
      <w:r w:rsidRPr="00E810B7">
        <w:rPr>
          <w:rFonts w:ascii="Times New Roman" w:hAnsi="Times New Roman" w:cs="Times New Roman"/>
          <w:sz w:val="20"/>
          <w:szCs w:val="20"/>
          <w:shd w:val="clear" w:color="auto" w:fill="FEFEFE"/>
        </w:rPr>
        <w:t xml:space="preserve"> used in key industries such as oil and gas, power, water, mining, petrochemicals, aerospace, chemicals,  paper, engineering and manufacturing. The main advantages of this process is </w:t>
      </w:r>
      <w:r w:rsidRPr="00E810B7">
        <w:rPr>
          <w:rFonts w:ascii="Times New Roman" w:eastAsia="Times New Roman" w:hAnsi="Times New Roman" w:cs="Times New Roman"/>
          <w:sz w:val="20"/>
          <w:szCs w:val="20"/>
        </w:rPr>
        <w:t xml:space="preserve">lower porosity because of higher  particle impact velocities,  </w:t>
      </w:r>
      <w:r w:rsidRPr="00E810B7">
        <w:rPr>
          <w:rFonts w:ascii="Times New Roman" w:hAnsi="Times New Roman" w:cs="Times New Roman"/>
          <w:sz w:val="20"/>
          <w:szCs w:val="20"/>
        </w:rPr>
        <w:t>smoother spray surface due to more impact velocities and smaller  powder sizes ,</w:t>
      </w:r>
      <w:r w:rsidRPr="00E810B7">
        <w:rPr>
          <w:rFonts w:ascii="Times New Roman" w:eastAsia="Times New Roman" w:hAnsi="Times New Roman" w:cs="Times New Roman"/>
          <w:sz w:val="20"/>
          <w:szCs w:val="20"/>
        </w:rPr>
        <w:t xml:space="preserve"> higher wear resistance because of tougher, harder coatings and thick coating due to less residual stresses.</w:t>
      </w:r>
    </w:p>
    <w:p w:rsidR="00E810B7" w:rsidRDefault="00E810B7" w:rsidP="00E810B7">
      <w:pPr>
        <w:spacing w:after="0" w:line="240" w:lineRule="auto"/>
        <w:jc w:val="both"/>
        <w:rPr>
          <w:rFonts w:ascii="Times New Roman" w:hAnsi="Times New Roman" w:cs="Times New Roman"/>
          <w:b/>
          <w:sz w:val="20"/>
          <w:szCs w:val="20"/>
          <w:shd w:val="clear" w:color="auto" w:fill="FFFFFF"/>
        </w:rPr>
      </w:pPr>
    </w:p>
    <w:p w:rsidR="00E810B7" w:rsidRPr="00E810B7" w:rsidRDefault="00E810B7" w:rsidP="00E810B7">
      <w:pPr>
        <w:spacing w:after="0" w:line="240" w:lineRule="auto"/>
        <w:jc w:val="both"/>
        <w:rPr>
          <w:rFonts w:ascii="Times New Roman" w:hAnsi="Times New Roman" w:cs="Times New Roman"/>
          <w:b/>
          <w:sz w:val="20"/>
          <w:szCs w:val="20"/>
          <w:shd w:val="clear" w:color="auto" w:fill="FFFFFF"/>
        </w:rPr>
      </w:pPr>
      <w:r w:rsidRPr="00E810B7">
        <w:rPr>
          <w:rFonts w:ascii="Times New Roman" w:hAnsi="Times New Roman" w:cs="Times New Roman"/>
          <w:b/>
          <w:sz w:val="20"/>
          <w:szCs w:val="20"/>
          <w:shd w:val="clear" w:color="auto" w:fill="FFFFFF"/>
        </w:rPr>
        <w:t>On the basis of electrical heat source, thermal spray process may be classified as:</w:t>
      </w:r>
    </w:p>
    <w:p w:rsidR="00E810B7" w:rsidRPr="00EC4E84" w:rsidRDefault="00E810B7" w:rsidP="00EC4E84">
      <w:pPr>
        <w:pStyle w:val="ListParagraph"/>
        <w:numPr>
          <w:ilvl w:val="0"/>
          <w:numId w:val="49"/>
        </w:numPr>
        <w:spacing w:after="0" w:line="240" w:lineRule="auto"/>
        <w:jc w:val="both"/>
        <w:rPr>
          <w:rFonts w:ascii="Times New Roman" w:hAnsi="Times New Roman" w:cs="Times New Roman"/>
          <w:b/>
          <w:sz w:val="20"/>
          <w:szCs w:val="20"/>
        </w:rPr>
      </w:pPr>
      <w:r w:rsidRPr="00EC4E84">
        <w:rPr>
          <w:rFonts w:ascii="Times New Roman" w:hAnsi="Times New Roman" w:cs="Times New Roman"/>
          <w:b/>
          <w:sz w:val="20"/>
          <w:szCs w:val="20"/>
        </w:rPr>
        <w:t>Plasma Spray</w:t>
      </w:r>
    </w:p>
    <w:p w:rsid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 xml:space="preserve">It is one of the most mature and versatile thermal spray methods. In this process a DC electric arc is used to generate a stream of high temperature ionized plasma gas, which acts as the spraying heat source [10-11]. The schematics diagram of plasma spray process and plasma theory is shown in Fig.7 </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center"/>
        <w:rPr>
          <w:rFonts w:ascii="Times New Roman" w:hAnsi="Times New Roman" w:cs="Times New Roman"/>
          <w:sz w:val="20"/>
          <w:szCs w:val="20"/>
        </w:rPr>
      </w:pPr>
      <w:r w:rsidRPr="00E810B7">
        <w:rPr>
          <w:rFonts w:ascii="Times New Roman" w:hAnsi="Times New Roman" w:cs="Times New Roman"/>
          <w:noProof/>
          <w:sz w:val="20"/>
          <w:szCs w:val="20"/>
        </w:rPr>
        <w:drawing>
          <wp:inline distT="0" distB="0" distL="0" distR="0">
            <wp:extent cx="3931920" cy="1569047"/>
            <wp:effectExtent l="19050" t="0" r="0" b="0"/>
            <wp:docPr id="17" name="Picture 5" descr="C:\Users\Santosh Kumar\Desktop\data for review on thermal spray\THERMAL SPRAY\PHOTO OF THERMAL SPRAY PROCESS\9. Plasma spray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ntosh Kumar\Desktop\data for review on thermal spray\THERMAL SPRAY\PHOTO OF THERMAL SPRAY PROCESS\9. Plasma spray process.jpg"/>
                    <pic:cNvPicPr>
                      <a:picLocks noChangeAspect="1" noChangeArrowheads="1"/>
                    </pic:cNvPicPr>
                  </pic:nvPicPr>
                  <pic:blipFill>
                    <a:blip r:embed="rId15" cstate="print"/>
                    <a:srcRect/>
                    <a:stretch>
                      <a:fillRect/>
                    </a:stretch>
                  </pic:blipFill>
                  <pic:spPr bwMode="auto">
                    <a:xfrm>
                      <a:off x="0" y="0"/>
                      <a:ext cx="3931920" cy="1569047"/>
                    </a:xfrm>
                    <a:prstGeom prst="rect">
                      <a:avLst/>
                    </a:prstGeom>
                    <a:noFill/>
                    <a:ln w="9525">
                      <a:noFill/>
                      <a:miter lim="800000"/>
                      <a:headEnd/>
                      <a:tailEnd/>
                    </a:ln>
                  </pic:spPr>
                </pic:pic>
              </a:graphicData>
            </a:graphic>
          </wp:inline>
        </w:drawing>
      </w: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Fig.7 Schematic diagram of plasma arc process</w:t>
      </w:r>
    </w:p>
    <w:p w:rsid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The major advantage of plasma spray is that refectory material can be sprayed on d</w:t>
      </w:r>
      <w:r w:rsidRPr="00E810B7">
        <w:rPr>
          <w:rFonts w:ascii="Times New Roman" w:eastAsia="Times New Roman" w:hAnsi="Times New Roman" w:cs="Times New Roman"/>
          <w:sz w:val="20"/>
          <w:szCs w:val="20"/>
        </w:rPr>
        <w:t>ifferent types of substrate material (metals, plastics, ceramics, glass, and composite materials.</w:t>
      </w:r>
      <w:r w:rsidRPr="00E810B7">
        <w:rPr>
          <w:rFonts w:ascii="Times New Roman" w:hAnsi="Times New Roman" w:cs="Times New Roman"/>
          <w:sz w:val="20"/>
          <w:szCs w:val="20"/>
        </w:rPr>
        <w:t xml:space="preserve">[12]. It is widely used to apply hydroxyapatite to dental implants and orthopedic prostheses. </w:t>
      </w:r>
    </w:p>
    <w:p w:rsidR="00E810B7" w:rsidRPr="00EC4E84" w:rsidRDefault="00E810B7" w:rsidP="00EC4E84">
      <w:pPr>
        <w:pStyle w:val="ListParagraph"/>
        <w:numPr>
          <w:ilvl w:val="0"/>
          <w:numId w:val="49"/>
        </w:numPr>
        <w:spacing w:after="0" w:line="240" w:lineRule="auto"/>
        <w:jc w:val="both"/>
        <w:rPr>
          <w:rFonts w:ascii="Times New Roman" w:hAnsi="Times New Roman" w:cs="Times New Roman"/>
          <w:b/>
          <w:sz w:val="20"/>
          <w:szCs w:val="20"/>
        </w:rPr>
      </w:pPr>
      <w:r w:rsidRPr="00EC4E84">
        <w:rPr>
          <w:rFonts w:ascii="Times New Roman" w:hAnsi="Times New Roman" w:cs="Times New Roman"/>
          <w:b/>
          <w:sz w:val="20"/>
          <w:szCs w:val="20"/>
        </w:rPr>
        <w:t>Wire arc spray</w:t>
      </w: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Wire arc spray is a coating process in which where two consumable metal wires are fed independently into the spray gun. These wires are then charged and an arc is generated between them. The heat from this arc melts the incoming wire, which is then entrained in an air jet from the gun. This entrained molten feedstock is then deposited onto a substrate with the help of compressed air.</w:t>
      </w:r>
      <w:r w:rsidRPr="00E810B7">
        <w:rPr>
          <w:rFonts w:ascii="Times New Roman" w:hAnsi="Times New Roman" w:cs="Times New Roman"/>
          <w:bCs/>
          <w:sz w:val="20"/>
          <w:szCs w:val="20"/>
        </w:rPr>
        <w:t xml:space="preserve"> The schematic diagrams of electric arc spray system</w:t>
      </w:r>
      <w:r w:rsidRPr="00E810B7">
        <w:rPr>
          <w:rFonts w:ascii="Times New Roman" w:hAnsi="Times New Roman" w:cs="Times New Roman"/>
          <w:sz w:val="20"/>
          <w:szCs w:val="20"/>
        </w:rPr>
        <w:t xml:space="preserve"> is shown in Fig.8 (a, b &amp;c). </w:t>
      </w:r>
    </w:p>
    <w:p w:rsidR="00E810B7" w:rsidRPr="00E810B7" w:rsidRDefault="00E810B7" w:rsidP="00E810B7">
      <w:pPr>
        <w:spacing w:after="0" w:line="240" w:lineRule="auto"/>
        <w:jc w:val="center"/>
        <w:rPr>
          <w:rFonts w:ascii="Times New Roman" w:hAnsi="Times New Roman" w:cs="Times New Roman"/>
          <w:noProof/>
          <w:sz w:val="20"/>
          <w:szCs w:val="20"/>
        </w:rPr>
      </w:pPr>
      <w:r w:rsidRPr="00E810B7">
        <w:rPr>
          <w:rFonts w:ascii="Times New Roman" w:hAnsi="Times New Roman" w:cs="Times New Roman"/>
          <w:noProof/>
          <w:sz w:val="20"/>
          <w:szCs w:val="20"/>
        </w:rPr>
        <w:drawing>
          <wp:inline distT="0" distB="0" distL="0" distR="0">
            <wp:extent cx="2465917" cy="1341120"/>
            <wp:effectExtent l="19050" t="0" r="0" b="0"/>
            <wp:docPr id="12" name="Picture 3" descr="WIRE ARCH 3"/>
            <wp:cNvGraphicFramePr/>
            <a:graphic xmlns:a="http://schemas.openxmlformats.org/drawingml/2006/main">
              <a:graphicData uri="http://schemas.openxmlformats.org/drawingml/2006/picture">
                <pic:pic xmlns:pic="http://schemas.openxmlformats.org/drawingml/2006/picture">
                  <pic:nvPicPr>
                    <pic:cNvPr id="19467" name="Picture 10" descr="WIRE ARCH 3"/>
                    <pic:cNvPicPr>
                      <a:picLocks noChangeAspect="1" noChangeArrowheads="1"/>
                    </pic:cNvPicPr>
                  </pic:nvPicPr>
                  <pic:blipFill>
                    <a:blip r:embed="rId16" cstate="print"/>
                    <a:srcRect/>
                    <a:stretch>
                      <a:fillRect/>
                    </a:stretch>
                  </pic:blipFill>
                  <pic:spPr bwMode="auto">
                    <a:xfrm>
                      <a:off x="0" y="0"/>
                      <a:ext cx="2468880" cy="1342731"/>
                    </a:xfrm>
                    <a:prstGeom prst="rect">
                      <a:avLst/>
                    </a:prstGeom>
                    <a:noFill/>
                    <a:ln w="9525">
                      <a:noFill/>
                      <a:miter lim="800000"/>
                      <a:headEnd/>
                      <a:tailEnd/>
                    </a:ln>
                  </pic:spPr>
                </pic:pic>
              </a:graphicData>
            </a:graphic>
          </wp:inline>
        </w:drawing>
      </w:r>
      <w:r w:rsidRPr="00E810B7">
        <w:rPr>
          <w:rFonts w:ascii="Times New Roman" w:hAnsi="Times New Roman" w:cs="Times New Roman"/>
          <w:noProof/>
          <w:sz w:val="20"/>
          <w:szCs w:val="20"/>
        </w:rPr>
        <w:drawing>
          <wp:inline distT="0" distB="0" distL="0" distR="0">
            <wp:extent cx="3108960" cy="2512907"/>
            <wp:effectExtent l="19050" t="0" r="0" b="0"/>
            <wp:docPr id="13" name="Picture 4"/>
            <wp:cNvGraphicFramePr/>
            <a:graphic xmlns:a="http://schemas.openxmlformats.org/drawingml/2006/main">
              <a:graphicData uri="http://schemas.openxmlformats.org/drawingml/2006/picture">
                <pic:pic xmlns:pic="http://schemas.openxmlformats.org/drawingml/2006/picture">
                  <pic:nvPicPr>
                    <pic:cNvPr id="19461" name="Picture 4"/>
                    <pic:cNvPicPr>
                      <a:picLocks noChangeAspect="1" noChangeArrowheads="1"/>
                    </pic:cNvPicPr>
                  </pic:nvPicPr>
                  <pic:blipFill>
                    <a:blip r:embed="rId17" cstate="print"/>
                    <a:srcRect/>
                    <a:stretch>
                      <a:fillRect/>
                    </a:stretch>
                  </pic:blipFill>
                  <pic:spPr bwMode="auto">
                    <a:xfrm>
                      <a:off x="0" y="0"/>
                      <a:ext cx="3108960" cy="2512907"/>
                    </a:xfrm>
                    <a:prstGeom prst="rect">
                      <a:avLst/>
                    </a:prstGeom>
                    <a:noFill/>
                    <a:ln w="9525">
                      <a:noFill/>
                      <a:miter lim="800000"/>
                      <a:headEnd/>
                      <a:tailEnd/>
                    </a:ln>
                  </pic:spPr>
                </pic:pic>
              </a:graphicData>
            </a:graphic>
          </wp:inline>
        </w:drawing>
      </w:r>
    </w:p>
    <w:p w:rsidR="00E810B7" w:rsidRDefault="00E810B7" w:rsidP="00E810B7">
      <w:pPr>
        <w:spacing w:after="0" w:line="240" w:lineRule="auto"/>
        <w:jc w:val="center"/>
        <w:rPr>
          <w:rFonts w:ascii="Times New Roman" w:hAnsi="Times New Roman" w:cs="Times New Roman"/>
          <w:b/>
          <w:i/>
          <w:sz w:val="18"/>
          <w:szCs w:val="20"/>
        </w:rPr>
      </w:pPr>
      <w:r w:rsidRPr="00E810B7">
        <w:rPr>
          <w:rFonts w:ascii="Times New Roman" w:hAnsi="Times New Roman" w:cs="Times New Roman"/>
          <w:b/>
          <w:i/>
          <w:sz w:val="18"/>
          <w:szCs w:val="20"/>
        </w:rPr>
        <w:t>Fig. 8 (a&amp;b): Schematic views of electric arc spray system</w:t>
      </w:r>
    </w:p>
    <w:p w:rsidR="00E810B7" w:rsidRPr="00E810B7" w:rsidRDefault="00E810B7" w:rsidP="00E810B7">
      <w:pPr>
        <w:spacing w:after="0" w:line="240" w:lineRule="auto"/>
        <w:jc w:val="center"/>
        <w:rPr>
          <w:rFonts w:ascii="Times New Roman" w:hAnsi="Times New Roman" w:cs="Times New Roman"/>
          <w:b/>
          <w:i/>
          <w:sz w:val="18"/>
          <w:szCs w:val="20"/>
        </w:rPr>
      </w:pPr>
    </w:p>
    <w:p w:rsidR="00E810B7" w:rsidRPr="00E810B7" w:rsidRDefault="00E810B7" w:rsidP="00E810B7">
      <w:pPr>
        <w:spacing w:after="0" w:line="240" w:lineRule="auto"/>
        <w:jc w:val="center"/>
        <w:rPr>
          <w:rFonts w:ascii="Times New Roman" w:hAnsi="Times New Roman" w:cs="Times New Roman"/>
          <w:sz w:val="20"/>
          <w:szCs w:val="20"/>
        </w:rPr>
      </w:pPr>
      <w:r w:rsidRPr="00E810B7">
        <w:rPr>
          <w:rFonts w:ascii="Times New Roman" w:hAnsi="Times New Roman" w:cs="Times New Roman"/>
          <w:noProof/>
          <w:sz w:val="20"/>
          <w:szCs w:val="20"/>
        </w:rPr>
        <w:drawing>
          <wp:inline distT="0" distB="0" distL="0" distR="0">
            <wp:extent cx="3378805" cy="1847850"/>
            <wp:effectExtent l="19050" t="0" r="0" b="0"/>
            <wp:docPr id="18" name="Picture 5"/>
            <wp:cNvGraphicFramePr/>
            <a:graphic xmlns:a="http://schemas.openxmlformats.org/drawingml/2006/main">
              <a:graphicData uri="http://schemas.openxmlformats.org/drawingml/2006/picture">
                <pic:pic xmlns:pic="http://schemas.openxmlformats.org/drawingml/2006/picture">
                  <pic:nvPicPr>
                    <pic:cNvPr id="19465" name="Picture 5"/>
                    <pic:cNvPicPr>
                      <a:picLocks noChangeAspect="1" noChangeArrowheads="1"/>
                    </pic:cNvPicPr>
                  </pic:nvPicPr>
                  <pic:blipFill>
                    <a:blip r:embed="rId18" cstate="print"/>
                    <a:srcRect/>
                    <a:stretch>
                      <a:fillRect/>
                    </a:stretch>
                  </pic:blipFill>
                  <pic:spPr bwMode="auto">
                    <a:xfrm>
                      <a:off x="0" y="0"/>
                      <a:ext cx="3383280" cy="1850297"/>
                    </a:xfrm>
                    <a:prstGeom prst="rect">
                      <a:avLst/>
                    </a:prstGeom>
                    <a:noFill/>
                    <a:ln w="9525">
                      <a:noFill/>
                      <a:miter lim="800000"/>
                      <a:headEnd/>
                      <a:tailEnd/>
                    </a:ln>
                  </pic:spPr>
                </pic:pic>
              </a:graphicData>
            </a:graphic>
          </wp:inline>
        </w:drawing>
      </w:r>
    </w:p>
    <w:p w:rsidR="00E810B7" w:rsidRPr="00E810B7" w:rsidRDefault="00E810B7" w:rsidP="00E810B7">
      <w:pPr>
        <w:spacing w:after="0" w:line="240" w:lineRule="auto"/>
        <w:jc w:val="center"/>
        <w:rPr>
          <w:rFonts w:ascii="Times New Roman" w:hAnsi="Times New Roman" w:cs="Times New Roman"/>
          <w:b/>
          <w:i/>
          <w:sz w:val="18"/>
          <w:szCs w:val="18"/>
          <w:shd w:val="clear" w:color="auto" w:fill="FFFFFF"/>
        </w:rPr>
      </w:pPr>
      <w:r w:rsidRPr="00E810B7">
        <w:rPr>
          <w:rFonts w:ascii="Times New Roman" w:hAnsi="Times New Roman" w:cs="Times New Roman"/>
          <w:b/>
          <w:i/>
          <w:sz w:val="18"/>
          <w:szCs w:val="18"/>
        </w:rPr>
        <w:t>Fig. 8 (c) Schematic view of electric arc wire spray process gun</w:t>
      </w:r>
    </w:p>
    <w:p w:rsidR="00E810B7" w:rsidRDefault="00E810B7" w:rsidP="00E810B7">
      <w:pPr>
        <w:spacing w:after="0" w:line="240" w:lineRule="auto"/>
        <w:jc w:val="both"/>
        <w:rPr>
          <w:rFonts w:ascii="Times New Roman" w:hAnsi="Times New Roman" w:cs="Times New Roman"/>
          <w:sz w:val="20"/>
          <w:szCs w:val="20"/>
        </w:rPr>
      </w:pPr>
    </w:p>
    <w:p w:rsidR="00E810B7" w:rsidRDefault="00E810B7" w:rsidP="00E810B7">
      <w:pPr>
        <w:spacing w:after="0" w:line="240" w:lineRule="auto"/>
        <w:jc w:val="both"/>
        <w:rPr>
          <w:rFonts w:ascii="Times New Roman" w:hAnsi="Times New Roman" w:cs="Times New Roman"/>
          <w:b/>
          <w:sz w:val="20"/>
          <w:szCs w:val="20"/>
        </w:rPr>
      </w:pPr>
      <w:r w:rsidRPr="00E810B7">
        <w:rPr>
          <w:rFonts w:ascii="Times New Roman" w:hAnsi="Times New Roman" w:cs="Times New Roman"/>
          <w:sz w:val="20"/>
          <w:szCs w:val="20"/>
        </w:rPr>
        <w:t>Wire Arc Spray coatings is gaining the potential due to lower operating costs, higher material output per hour, and production of a more coarse coating than the Plasma or HVOF methods. Wire Arc coatings are exceptionally suited for dimensional restoration of both mis-machined, worn parts and also provides on-site soultion. Hence offers versatility and high reliability [13]</w:t>
      </w:r>
      <w:r w:rsidRPr="00E810B7">
        <w:rPr>
          <w:rFonts w:ascii="Times New Roman" w:hAnsi="Times New Roman" w:cs="Times New Roman"/>
          <w:b/>
          <w:sz w:val="20"/>
          <w:szCs w:val="20"/>
        </w:rPr>
        <w:t xml:space="preserve"> </w:t>
      </w:r>
    </w:p>
    <w:p w:rsidR="00E810B7" w:rsidRPr="00E810B7" w:rsidRDefault="00E810B7" w:rsidP="00E810B7">
      <w:pPr>
        <w:spacing w:after="0" w:line="240" w:lineRule="auto"/>
        <w:jc w:val="both"/>
        <w:rPr>
          <w:rFonts w:ascii="Times New Roman" w:hAnsi="Times New Roman" w:cs="Times New Roman"/>
          <w:b/>
          <w:sz w:val="20"/>
          <w:szCs w:val="20"/>
        </w:rPr>
      </w:pPr>
    </w:p>
    <w:p w:rsidR="00E810B7" w:rsidRPr="00E810B7" w:rsidRDefault="00E810B7" w:rsidP="00E810B7">
      <w:pPr>
        <w:spacing w:after="0" w:line="240" w:lineRule="auto"/>
        <w:jc w:val="both"/>
        <w:rPr>
          <w:rFonts w:ascii="Times New Roman" w:hAnsi="Times New Roman" w:cs="Times New Roman"/>
          <w:b/>
          <w:sz w:val="20"/>
          <w:szCs w:val="20"/>
        </w:rPr>
      </w:pPr>
      <w:r w:rsidRPr="00E810B7">
        <w:rPr>
          <w:rFonts w:ascii="Times New Roman" w:hAnsi="Times New Roman" w:cs="Times New Roman"/>
          <w:b/>
          <w:sz w:val="20"/>
          <w:szCs w:val="20"/>
        </w:rPr>
        <w:t xml:space="preserve">On the basis of kinetic energy, thermal spray process is classified as: </w:t>
      </w:r>
    </w:p>
    <w:p w:rsidR="00EC4E84" w:rsidRPr="00EC4E84" w:rsidRDefault="00E810B7" w:rsidP="00EC4E84">
      <w:pPr>
        <w:pStyle w:val="ListParagraph"/>
        <w:numPr>
          <w:ilvl w:val="0"/>
          <w:numId w:val="50"/>
        </w:numPr>
        <w:spacing w:after="0" w:line="240" w:lineRule="auto"/>
        <w:jc w:val="both"/>
        <w:rPr>
          <w:rFonts w:ascii="Times New Roman" w:hAnsi="Times New Roman" w:cs="Times New Roman"/>
          <w:sz w:val="20"/>
          <w:szCs w:val="20"/>
        </w:rPr>
      </w:pPr>
      <w:r w:rsidRPr="00EC4E84">
        <w:rPr>
          <w:rFonts w:ascii="Times New Roman" w:hAnsi="Times New Roman" w:cs="Times New Roman"/>
          <w:b/>
          <w:sz w:val="20"/>
          <w:szCs w:val="20"/>
        </w:rPr>
        <w:t xml:space="preserve">Cold spray </w:t>
      </w:r>
    </w:p>
    <w:p w:rsidR="00E810B7" w:rsidRPr="00EC4E84" w:rsidRDefault="00E810B7" w:rsidP="00EC4E84">
      <w:pPr>
        <w:spacing w:after="0" w:line="240" w:lineRule="auto"/>
        <w:jc w:val="both"/>
        <w:rPr>
          <w:rFonts w:ascii="Times New Roman" w:hAnsi="Times New Roman" w:cs="Times New Roman"/>
          <w:sz w:val="20"/>
          <w:szCs w:val="20"/>
        </w:rPr>
      </w:pPr>
      <w:r w:rsidRPr="00EC4E84">
        <w:rPr>
          <w:rFonts w:ascii="Times New Roman" w:hAnsi="Times New Roman" w:cs="Times New Roman"/>
          <w:spacing w:val="-3"/>
          <w:sz w:val="20"/>
          <w:szCs w:val="20"/>
        </w:rPr>
        <w:t xml:space="preserve">Cold </w:t>
      </w:r>
      <w:r w:rsidRPr="00EC4E84">
        <w:rPr>
          <w:rFonts w:ascii="Times New Roman" w:hAnsi="Times New Roman" w:cs="Times New Roman"/>
          <w:sz w:val="20"/>
          <w:szCs w:val="20"/>
        </w:rPr>
        <w:t xml:space="preserve">gas dynamic spray </w:t>
      </w:r>
      <w:r w:rsidRPr="00EC4E84">
        <w:rPr>
          <w:rFonts w:ascii="Times New Roman" w:hAnsi="Times New Roman" w:cs="Times New Roman"/>
          <w:spacing w:val="-3"/>
          <w:sz w:val="20"/>
          <w:szCs w:val="20"/>
        </w:rPr>
        <w:t xml:space="preserve">is </w:t>
      </w:r>
      <w:r w:rsidRPr="00EC4E84">
        <w:rPr>
          <w:rFonts w:ascii="Times New Roman" w:hAnsi="Times New Roman" w:cs="Times New Roman"/>
          <w:sz w:val="20"/>
          <w:szCs w:val="20"/>
        </w:rPr>
        <w:t xml:space="preserve">a comparatively recent spray method which relates </w:t>
      </w:r>
      <w:r w:rsidRPr="00EC4E84">
        <w:rPr>
          <w:rFonts w:ascii="Times New Roman" w:hAnsi="Times New Roman" w:cs="Times New Roman"/>
          <w:spacing w:val="1"/>
          <w:sz w:val="20"/>
          <w:szCs w:val="20"/>
        </w:rPr>
        <w:t xml:space="preserve">to  </w:t>
      </w:r>
      <w:r w:rsidRPr="00EC4E84">
        <w:rPr>
          <w:rFonts w:ascii="Times New Roman" w:hAnsi="Times New Roman" w:cs="Times New Roman"/>
          <w:sz w:val="20"/>
          <w:szCs w:val="20"/>
        </w:rPr>
        <w:t xml:space="preserve">a broad group of thermal spray processes </w:t>
      </w:r>
      <w:r w:rsidRPr="00EC4E84">
        <w:rPr>
          <w:rFonts w:ascii="Times New Roman" w:hAnsi="Times New Roman" w:cs="Times New Roman"/>
          <w:spacing w:val="-3"/>
          <w:sz w:val="20"/>
          <w:szCs w:val="20"/>
        </w:rPr>
        <w:t xml:space="preserve">in </w:t>
      </w:r>
      <w:r w:rsidRPr="00EC4E84">
        <w:rPr>
          <w:rFonts w:ascii="Times New Roman" w:hAnsi="Times New Roman" w:cs="Times New Roman"/>
          <w:sz w:val="20"/>
          <w:szCs w:val="20"/>
        </w:rPr>
        <w:t xml:space="preserve">which solid powder particles usually metals, ceramics, composites, and polymers etc are accelerated </w:t>
      </w:r>
      <w:r w:rsidRPr="00EC4E84">
        <w:rPr>
          <w:rFonts w:ascii="Times New Roman" w:hAnsi="Times New Roman" w:cs="Times New Roman"/>
          <w:spacing w:val="-3"/>
          <w:sz w:val="20"/>
          <w:szCs w:val="20"/>
        </w:rPr>
        <w:t xml:space="preserve">in </w:t>
      </w:r>
      <w:r w:rsidRPr="00EC4E84">
        <w:rPr>
          <w:rFonts w:ascii="Times New Roman" w:hAnsi="Times New Roman" w:cs="Times New Roman"/>
          <w:sz w:val="20"/>
          <w:szCs w:val="20"/>
        </w:rPr>
        <w:t xml:space="preserve">a converging- diverging de Laval nozzle </w:t>
      </w:r>
      <w:r w:rsidRPr="00EC4E84">
        <w:rPr>
          <w:rFonts w:ascii="Times New Roman" w:hAnsi="Times New Roman" w:cs="Times New Roman"/>
          <w:spacing w:val="-3"/>
          <w:sz w:val="20"/>
          <w:szCs w:val="20"/>
        </w:rPr>
        <w:t xml:space="preserve">in </w:t>
      </w:r>
      <w:r w:rsidRPr="00EC4E84">
        <w:rPr>
          <w:rFonts w:ascii="Times New Roman" w:hAnsi="Times New Roman" w:cs="Times New Roman"/>
          <w:sz w:val="20"/>
          <w:szCs w:val="20"/>
        </w:rPr>
        <w:t xml:space="preserve">the direction of substrate. The dense solid powder particles are deposited on the substrate by supersonic speed impact </w:t>
      </w:r>
      <w:r w:rsidRPr="00EC4E84">
        <w:rPr>
          <w:rFonts w:ascii="Times New Roman" w:hAnsi="Times New Roman" w:cs="Times New Roman"/>
          <w:spacing w:val="-3"/>
          <w:sz w:val="20"/>
          <w:szCs w:val="20"/>
        </w:rPr>
        <w:t xml:space="preserve">at </w:t>
      </w:r>
      <w:r w:rsidRPr="00EC4E84">
        <w:rPr>
          <w:rFonts w:ascii="Times New Roman" w:hAnsi="Times New Roman" w:cs="Times New Roman"/>
          <w:sz w:val="20"/>
          <w:szCs w:val="20"/>
        </w:rPr>
        <w:t xml:space="preserve">a temperature </w:t>
      </w:r>
      <w:r w:rsidRPr="00EC4E84">
        <w:rPr>
          <w:rFonts w:ascii="Times New Roman" w:hAnsi="Times New Roman" w:cs="Times New Roman"/>
          <w:spacing w:val="-3"/>
          <w:sz w:val="20"/>
          <w:szCs w:val="20"/>
        </w:rPr>
        <w:t xml:space="preserve">less </w:t>
      </w:r>
      <w:r w:rsidRPr="00EC4E84">
        <w:rPr>
          <w:rFonts w:ascii="Times New Roman" w:hAnsi="Times New Roman" w:cs="Times New Roman"/>
          <w:sz w:val="20"/>
          <w:szCs w:val="20"/>
        </w:rPr>
        <w:t xml:space="preserve">than the </w:t>
      </w:r>
      <w:r w:rsidRPr="00EC4E84">
        <w:rPr>
          <w:rFonts w:ascii="Times New Roman" w:hAnsi="Times New Roman" w:cs="Times New Roman"/>
          <w:spacing w:val="-3"/>
          <w:sz w:val="20"/>
          <w:szCs w:val="20"/>
        </w:rPr>
        <w:t xml:space="preserve">melting </w:t>
      </w:r>
      <w:r w:rsidRPr="00EC4E84">
        <w:rPr>
          <w:rFonts w:ascii="Times New Roman" w:hAnsi="Times New Roman" w:cs="Times New Roman"/>
          <w:sz w:val="20"/>
          <w:szCs w:val="20"/>
        </w:rPr>
        <w:t xml:space="preserve">point of the powder material. </w:t>
      </w:r>
      <w:r w:rsidRPr="00EC4E84">
        <w:rPr>
          <w:rFonts w:ascii="Times New Roman" w:hAnsi="Times New Roman" w:cs="Times New Roman"/>
          <w:spacing w:val="1"/>
          <w:sz w:val="20"/>
          <w:szCs w:val="20"/>
        </w:rPr>
        <w:t xml:space="preserve">If </w:t>
      </w:r>
      <w:r w:rsidRPr="00EC4E84">
        <w:rPr>
          <w:rFonts w:ascii="Times New Roman" w:hAnsi="Times New Roman" w:cs="Times New Roman"/>
          <w:sz w:val="20"/>
          <w:szCs w:val="20"/>
        </w:rPr>
        <w:t xml:space="preserve">the impact velocities go </w:t>
      </w:r>
      <w:r w:rsidRPr="00EC4E84">
        <w:rPr>
          <w:rFonts w:ascii="Times New Roman" w:hAnsi="Times New Roman" w:cs="Times New Roman"/>
          <w:spacing w:val="-3"/>
          <w:sz w:val="20"/>
          <w:szCs w:val="20"/>
        </w:rPr>
        <w:t xml:space="preserve">beyond </w:t>
      </w:r>
      <w:r w:rsidRPr="00EC4E84">
        <w:rPr>
          <w:rFonts w:ascii="Times New Roman" w:hAnsi="Times New Roman" w:cs="Times New Roman"/>
          <w:sz w:val="20"/>
          <w:szCs w:val="20"/>
        </w:rPr>
        <w:t xml:space="preserve">a critical limit, powder particles undergo permanent deformation and stick to the material surface. </w:t>
      </w:r>
      <w:r w:rsidRPr="00EC4E84">
        <w:rPr>
          <w:rFonts w:ascii="Times New Roman" w:hAnsi="Times New Roman" w:cs="Times New Roman"/>
          <w:spacing w:val="-3"/>
          <w:sz w:val="20"/>
          <w:szCs w:val="20"/>
        </w:rPr>
        <w:t xml:space="preserve">Cold </w:t>
      </w:r>
      <w:r w:rsidRPr="00EC4E84">
        <w:rPr>
          <w:rFonts w:ascii="Times New Roman" w:hAnsi="Times New Roman" w:cs="Times New Roman"/>
          <w:sz w:val="20"/>
          <w:szCs w:val="20"/>
        </w:rPr>
        <w:t xml:space="preserve">spray can </w:t>
      </w:r>
      <w:r w:rsidRPr="00EC4E84">
        <w:rPr>
          <w:rFonts w:ascii="Times New Roman" w:hAnsi="Times New Roman" w:cs="Times New Roman"/>
          <w:spacing w:val="-3"/>
          <w:sz w:val="20"/>
          <w:szCs w:val="20"/>
        </w:rPr>
        <w:t xml:space="preserve">be </w:t>
      </w:r>
      <w:r w:rsidRPr="00EC4E84">
        <w:rPr>
          <w:rFonts w:ascii="Times New Roman" w:hAnsi="Times New Roman" w:cs="Times New Roman"/>
          <w:sz w:val="20"/>
          <w:szCs w:val="20"/>
        </w:rPr>
        <w:t xml:space="preserve">used for depositing metals, ceramics, polymers, synthesized materials and nanostructure powders. The schematics presentation of cold spray methods is shown in Fig. 9 (a &amp;b). </w:t>
      </w:r>
    </w:p>
    <w:p w:rsidR="00E810B7" w:rsidRDefault="00E810B7" w:rsidP="00E810B7">
      <w:pPr>
        <w:spacing w:after="0" w:line="240" w:lineRule="auto"/>
        <w:jc w:val="both"/>
        <w:rPr>
          <w:rFonts w:ascii="Times New Roman" w:hAnsi="Times New Roman" w:cs="Times New Roman"/>
          <w:b/>
          <w:i/>
          <w:sz w:val="18"/>
          <w:szCs w:val="18"/>
        </w:rPr>
      </w:pPr>
      <w:r w:rsidRPr="00E810B7">
        <w:rPr>
          <w:rFonts w:ascii="Times New Roman" w:hAnsi="Times New Roman" w:cs="Times New Roman"/>
          <w:noProof/>
          <w:sz w:val="20"/>
          <w:szCs w:val="20"/>
        </w:rPr>
        <w:drawing>
          <wp:anchor distT="0" distB="0" distL="0" distR="0" simplePos="0" relativeHeight="251659264" behindDoc="0" locked="0" layoutInCell="1" allowOverlap="1">
            <wp:simplePos x="0" y="0"/>
            <wp:positionH relativeFrom="page">
              <wp:posOffset>1847850</wp:posOffset>
            </wp:positionH>
            <wp:positionV relativeFrom="paragraph">
              <wp:posOffset>67310</wp:posOffset>
            </wp:positionV>
            <wp:extent cx="3599180" cy="2371725"/>
            <wp:effectExtent l="19050" t="0" r="1270" b="0"/>
            <wp:wrapTopAndBottom/>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9" cstate="print"/>
                    <a:stretch>
                      <a:fillRect/>
                    </a:stretch>
                  </pic:blipFill>
                  <pic:spPr>
                    <a:xfrm>
                      <a:off x="0" y="0"/>
                      <a:ext cx="3599180" cy="2371725"/>
                    </a:xfrm>
                    <a:prstGeom prst="rect">
                      <a:avLst/>
                    </a:prstGeom>
                  </pic:spPr>
                </pic:pic>
              </a:graphicData>
            </a:graphic>
          </wp:anchor>
        </w:drawing>
      </w:r>
      <w:r w:rsidRPr="00E810B7">
        <w:rPr>
          <w:rFonts w:ascii="Times New Roman" w:hAnsi="Times New Roman" w:cs="Times New Roman"/>
          <w:sz w:val="20"/>
          <w:szCs w:val="20"/>
        </w:rPr>
        <w:t xml:space="preserve"> </w:t>
      </w: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 xml:space="preserve">Fig. 9(a&amp;b) Schematic presentation of cold </w:t>
      </w:r>
      <w:r>
        <w:rPr>
          <w:rFonts w:ascii="Times New Roman" w:hAnsi="Times New Roman" w:cs="Times New Roman"/>
          <w:b/>
          <w:i/>
          <w:sz w:val="18"/>
          <w:szCs w:val="18"/>
        </w:rPr>
        <w:t>spray methods (a) HPCS (b) LPCS</w:t>
      </w:r>
    </w:p>
    <w:p w:rsidR="00E810B7" w:rsidRPr="00E810B7" w:rsidRDefault="00E810B7" w:rsidP="00E810B7">
      <w:pPr>
        <w:spacing w:after="0" w:line="240" w:lineRule="auto"/>
        <w:jc w:val="both"/>
        <w:rPr>
          <w:rFonts w:ascii="Times New Roman" w:hAnsi="Times New Roman" w:cs="Times New Roman"/>
          <w:b/>
          <w:i/>
          <w:sz w:val="18"/>
          <w:szCs w:val="18"/>
        </w:rPr>
      </w:pPr>
    </w:p>
    <w:p w:rsid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 xml:space="preserve">The main benefits </w:t>
      </w:r>
      <w:r w:rsidRPr="00E810B7">
        <w:rPr>
          <w:rFonts w:ascii="Times New Roman" w:hAnsi="Times New Roman" w:cs="Times New Roman"/>
          <w:spacing w:val="3"/>
          <w:sz w:val="20"/>
          <w:szCs w:val="20"/>
        </w:rPr>
        <w:t xml:space="preserve">of </w:t>
      </w:r>
      <w:r w:rsidRPr="00E810B7">
        <w:rPr>
          <w:rFonts w:ascii="Times New Roman" w:hAnsi="Times New Roman" w:cs="Times New Roman"/>
          <w:sz w:val="20"/>
          <w:szCs w:val="20"/>
        </w:rPr>
        <w:t xml:space="preserve">cold spray as compare to thermal spray methods are the </w:t>
      </w:r>
      <w:r w:rsidRPr="00E810B7">
        <w:rPr>
          <w:rFonts w:ascii="Times New Roman" w:hAnsi="Times New Roman" w:cs="Times New Roman"/>
          <w:spacing w:val="-3"/>
          <w:sz w:val="20"/>
          <w:szCs w:val="20"/>
        </w:rPr>
        <w:t xml:space="preserve">low </w:t>
      </w:r>
      <w:r w:rsidRPr="00E810B7">
        <w:rPr>
          <w:rFonts w:ascii="Times New Roman" w:hAnsi="Times New Roman" w:cs="Times New Roman"/>
          <w:sz w:val="20"/>
          <w:szCs w:val="20"/>
        </w:rPr>
        <w:t xml:space="preserve">temperature involved with </w:t>
      </w:r>
      <w:r w:rsidRPr="00E810B7">
        <w:rPr>
          <w:rFonts w:ascii="Times New Roman" w:hAnsi="Times New Roman" w:cs="Times New Roman"/>
          <w:spacing w:val="-3"/>
          <w:sz w:val="20"/>
          <w:szCs w:val="20"/>
        </w:rPr>
        <w:t xml:space="preserve">no </w:t>
      </w:r>
      <w:r w:rsidRPr="00E810B7">
        <w:rPr>
          <w:rFonts w:ascii="Times New Roman" w:hAnsi="Times New Roman" w:cs="Times New Roman"/>
          <w:sz w:val="20"/>
          <w:szCs w:val="20"/>
        </w:rPr>
        <w:t xml:space="preserve">heat. Another advantage include </w:t>
      </w:r>
      <w:r w:rsidRPr="00E810B7">
        <w:rPr>
          <w:rFonts w:ascii="Times New Roman" w:hAnsi="Times New Roman" w:cs="Times New Roman"/>
          <w:spacing w:val="-3"/>
          <w:sz w:val="20"/>
          <w:szCs w:val="20"/>
        </w:rPr>
        <w:t xml:space="preserve">no </w:t>
      </w:r>
      <w:r w:rsidRPr="00E810B7">
        <w:rPr>
          <w:rFonts w:ascii="Times New Roman" w:hAnsi="Times New Roman" w:cs="Times New Roman"/>
          <w:sz w:val="20"/>
          <w:szCs w:val="20"/>
        </w:rPr>
        <w:t xml:space="preserve">oxide formation, </w:t>
      </w:r>
      <w:r w:rsidRPr="00E810B7">
        <w:rPr>
          <w:rFonts w:ascii="Times New Roman" w:hAnsi="Times New Roman" w:cs="Times New Roman"/>
          <w:spacing w:val="-3"/>
          <w:sz w:val="20"/>
          <w:szCs w:val="20"/>
        </w:rPr>
        <w:t xml:space="preserve">low </w:t>
      </w:r>
      <w:r w:rsidRPr="00E810B7">
        <w:rPr>
          <w:rFonts w:ascii="Times New Roman" w:hAnsi="Times New Roman" w:cs="Times New Roman"/>
          <w:sz w:val="20"/>
          <w:szCs w:val="20"/>
        </w:rPr>
        <w:t xml:space="preserve">porosity (below1%), high thermal and electrical conductivity, high density, more hardness </w:t>
      </w:r>
      <w:r w:rsidRPr="00E810B7">
        <w:rPr>
          <w:rFonts w:ascii="Times New Roman" w:hAnsi="Times New Roman" w:cs="Times New Roman"/>
          <w:spacing w:val="3"/>
          <w:sz w:val="20"/>
          <w:szCs w:val="20"/>
        </w:rPr>
        <w:t xml:space="preserve">of </w:t>
      </w:r>
      <w:r w:rsidRPr="00E810B7">
        <w:rPr>
          <w:rFonts w:ascii="Times New Roman" w:hAnsi="Times New Roman" w:cs="Times New Roman"/>
          <w:sz w:val="20"/>
          <w:szCs w:val="20"/>
        </w:rPr>
        <w:t>coating, improve wear resistance, heat abrasion, high impact strength, oxidation and high corrosion</w:t>
      </w:r>
      <w:r w:rsidRPr="00E810B7">
        <w:rPr>
          <w:rFonts w:ascii="Times New Roman" w:hAnsi="Times New Roman" w:cs="Times New Roman"/>
          <w:spacing w:val="-4"/>
          <w:sz w:val="20"/>
          <w:szCs w:val="20"/>
        </w:rPr>
        <w:t xml:space="preserve"> </w:t>
      </w:r>
      <w:r w:rsidRPr="00E810B7">
        <w:rPr>
          <w:rFonts w:ascii="Times New Roman" w:hAnsi="Times New Roman" w:cs="Times New Roman"/>
          <w:sz w:val="20"/>
          <w:szCs w:val="20"/>
        </w:rPr>
        <w:t>resistance. In HPCS the powder feeders are commonly big in size and hence costlier. Another drawback of HPCS is linked to nozzle clogging and wear which is due to high temperature and particle velocity; despite in cold spray the carrier gas (helium) is very expensive unless recycled. Cold spray application includes manufacturing and restoration [14] in the area of aerospace, medical, marine, electronics, machine repair, automotive, and organic compound plants [15]. Cold spray coating are most widely employed to produce packed, thick, pure and well bonded layers of different metals and alloy like Aluminum , Copper, Nickel, Silver, Tantalum, zinc, as well as nickel base alloys, stainless steel and bond coats (MCrAlYs) [16].The main feature of thermal spray coating is summarized in Table 1.</w:t>
      </w:r>
    </w:p>
    <w:p w:rsidR="00E810B7" w:rsidRPr="00E810B7" w:rsidRDefault="00E810B7" w:rsidP="00E810B7">
      <w:pPr>
        <w:spacing w:after="0" w:line="240" w:lineRule="auto"/>
        <w:jc w:val="both"/>
        <w:rPr>
          <w:rFonts w:ascii="Times New Roman" w:hAnsi="Times New Roman" w:cs="Times New Roman"/>
          <w:sz w:val="20"/>
          <w:szCs w:val="20"/>
        </w:rPr>
      </w:pPr>
    </w:p>
    <w:p w:rsidR="00E810B7" w:rsidRPr="00E810B7" w:rsidRDefault="00E810B7" w:rsidP="00E810B7">
      <w:pPr>
        <w:spacing w:after="0" w:line="240" w:lineRule="auto"/>
        <w:jc w:val="center"/>
        <w:rPr>
          <w:rFonts w:ascii="Times New Roman" w:hAnsi="Times New Roman" w:cs="Times New Roman"/>
          <w:b/>
          <w:i/>
          <w:sz w:val="18"/>
          <w:szCs w:val="18"/>
        </w:rPr>
      </w:pPr>
      <w:r w:rsidRPr="00E810B7">
        <w:rPr>
          <w:rFonts w:ascii="Times New Roman" w:hAnsi="Times New Roman" w:cs="Times New Roman"/>
          <w:b/>
          <w:i/>
          <w:sz w:val="18"/>
          <w:szCs w:val="18"/>
        </w:rPr>
        <w:t>Table 1.Features of thermal spraying coatings [17]</w:t>
      </w:r>
    </w:p>
    <w:tbl>
      <w:tblPr>
        <w:tblW w:w="5398" w:type="pct"/>
        <w:jc w:val="center"/>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1250"/>
        <w:gridCol w:w="828"/>
        <w:gridCol w:w="721"/>
        <w:gridCol w:w="769"/>
        <w:gridCol w:w="1261"/>
        <w:gridCol w:w="968"/>
        <w:gridCol w:w="621"/>
        <w:gridCol w:w="3345"/>
      </w:tblGrid>
      <w:tr w:rsidR="006824E1" w:rsidRPr="00E810B7" w:rsidTr="006824E1">
        <w:trPr>
          <w:trHeight w:val="497"/>
          <w:jc w:val="center"/>
        </w:trPr>
        <w:tc>
          <w:tcPr>
            <w:tcW w:w="640" w:type="pct"/>
            <w:tcBorders>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sz w:val="20"/>
                <w:szCs w:val="20"/>
              </w:rPr>
              <w:t xml:space="preserve">Heat </w:t>
            </w:r>
            <w:r w:rsidRPr="00E810B7">
              <w:rPr>
                <w:rFonts w:ascii="Times New Roman" w:hAnsi="Times New Roman" w:cs="Times New Roman"/>
                <w:b/>
                <w:w w:val="90"/>
                <w:sz w:val="20"/>
                <w:szCs w:val="20"/>
              </w:rPr>
              <w:t>Input/source</w:t>
            </w:r>
          </w:p>
        </w:tc>
        <w:tc>
          <w:tcPr>
            <w:tcW w:w="424"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sz w:val="20"/>
                <w:szCs w:val="20"/>
              </w:rPr>
              <w:t>Process</w:t>
            </w:r>
          </w:p>
        </w:tc>
        <w:tc>
          <w:tcPr>
            <w:tcW w:w="369"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sz w:val="20"/>
                <w:szCs w:val="20"/>
              </w:rPr>
              <w:t>Particle velocity(</w:t>
            </w:r>
            <w:r w:rsidRPr="00E810B7">
              <w:rPr>
                <w:rFonts w:ascii="Times New Roman" w:hAnsi="Times New Roman" w:cs="Times New Roman"/>
                <w:b/>
                <w:w w:val="95"/>
                <w:sz w:val="20"/>
                <w:szCs w:val="20"/>
              </w:rPr>
              <w:t>m/s)</w:t>
            </w:r>
          </w:p>
        </w:tc>
        <w:tc>
          <w:tcPr>
            <w:tcW w:w="394"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w w:val="95"/>
                <w:sz w:val="20"/>
                <w:szCs w:val="20"/>
              </w:rPr>
              <w:t xml:space="preserve">Heat source </w:t>
            </w:r>
            <w:r w:rsidRPr="00E810B7">
              <w:rPr>
                <w:rFonts w:ascii="Times New Roman" w:hAnsi="Times New Roman" w:cs="Times New Roman"/>
                <w:b/>
                <w:w w:val="90"/>
                <w:sz w:val="20"/>
                <w:szCs w:val="20"/>
              </w:rPr>
              <w:t>temp. (°C)</w:t>
            </w:r>
          </w:p>
        </w:tc>
        <w:tc>
          <w:tcPr>
            <w:tcW w:w="646"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sz w:val="20"/>
                <w:szCs w:val="20"/>
              </w:rPr>
              <w:t xml:space="preserve">spray </w:t>
            </w:r>
            <w:r w:rsidRPr="00E810B7">
              <w:rPr>
                <w:rFonts w:ascii="Times New Roman" w:hAnsi="Times New Roman" w:cs="Times New Roman"/>
                <w:b/>
                <w:w w:val="90"/>
                <w:sz w:val="20"/>
                <w:szCs w:val="20"/>
              </w:rPr>
              <w:t>materials</w:t>
            </w:r>
          </w:p>
        </w:tc>
        <w:tc>
          <w:tcPr>
            <w:tcW w:w="496"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w w:val="95"/>
                <w:sz w:val="20"/>
                <w:szCs w:val="20"/>
              </w:rPr>
              <w:t xml:space="preserve">Adhesive strength </w:t>
            </w:r>
            <w:r w:rsidRPr="00E810B7">
              <w:rPr>
                <w:rFonts w:ascii="Times New Roman" w:hAnsi="Times New Roman" w:cs="Times New Roman"/>
                <w:b/>
                <w:sz w:val="20"/>
                <w:szCs w:val="20"/>
              </w:rPr>
              <w:t>(MPa)</w:t>
            </w:r>
          </w:p>
        </w:tc>
        <w:tc>
          <w:tcPr>
            <w:tcW w:w="318" w:type="pct"/>
            <w:tcBorders>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w w:val="95"/>
                <w:sz w:val="20"/>
                <w:szCs w:val="20"/>
              </w:rPr>
              <w:t>Porosity</w:t>
            </w:r>
            <w:r w:rsidRPr="00E810B7">
              <w:rPr>
                <w:rFonts w:ascii="Times New Roman" w:hAnsi="Times New Roman" w:cs="Times New Roman"/>
                <w:b/>
                <w:w w:val="94"/>
                <w:sz w:val="20"/>
                <w:szCs w:val="20"/>
              </w:rPr>
              <w:t xml:space="preserve"> </w:t>
            </w:r>
            <w:r w:rsidRPr="00E810B7">
              <w:rPr>
                <w:rFonts w:ascii="Times New Roman" w:hAnsi="Times New Roman" w:cs="Times New Roman"/>
                <w:b/>
                <w:sz w:val="20"/>
                <w:szCs w:val="20"/>
              </w:rPr>
              <w:t>(%)</w:t>
            </w:r>
          </w:p>
        </w:tc>
        <w:tc>
          <w:tcPr>
            <w:tcW w:w="1713" w:type="pct"/>
            <w:tcBorders>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b/>
                <w:sz w:val="20"/>
                <w:szCs w:val="20"/>
              </w:rPr>
            </w:pPr>
            <w:r w:rsidRPr="00E810B7">
              <w:rPr>
                <w:rFonts w:ascii="Times New Roman" w:hAnsi="Times New Roman" w:cs="Times New Roman"/>
                <w:b/>
                <w:sz w:val="20"/>
                <w:szCs w:val="20"/>
              </w:rPr>
              <w:t>Features</w:t>
            </w:r>
          </w:p>
        </w:tc>
      </w:tr>
      <w:tr w:rsidR="006824E1" w:rsidRPr="00E810B7" w:rsidTr="006824E1">
        <w:trPr>
          <w:trHeight w:val="704"/>
          <w:jc w:val="center"/>
        </w:trPr>
        <w:tc>
          <w:tcPr>
            <w:tcW w:w="640" w:type="pct"/>
            <w:vMerge w:val="restart"/>
            <w:tcBorders>
              <w:top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Chemical energy (gas)</w:t>
            </w:r>
          </w:p>
        </w:tc>
        <w:tc>
          <w:tcPr>
            <w:tcW w:w="42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 xml:space="preserve">Flame </w:t>
            </w:r>
            <w:r w:rsidRPr="00E810B7">
              <w:rPr>
                <w:rFonts w:ascii="Times New Roman" w:hAnsi="Times New Roman" w:cs="Times New Roman"/>
                <w:w w:val="95"/>
                <w:sz w:val="20"/>
                <w:szCs w:val="20"/>
              </w:rPr>
              <w:t>spray</w:t>
            </w:r>
          </w:p>
        </w:tc>
        <w:tc>
          <w:tcPr>
            <w:tcW w:w="369"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200</w:t>
            </w:r>
          </w:p>
        </w:tc>
        <w:tc>
          <w:tcPr>
            <w:tcW w:w="39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2000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0"/>
                <w:sz w:val="20"/>
                <w:szCs w:val="20"/>
              </w:rPr>
              <w:t xml:space="preserve">Metals, </w:t>
            </w:r>
            <w:r w:rsidRPr="00E810B7">
              <w:rPr>
                <w:rFonts w:ascii="Times New Roman" w:hAnsi="Times New Roman" w:cs="Times New Roman"/>
                <w:w w:val="95"/>
                <w:sz w:val="20"/>
                <w:szCs w:val="20"/>
              </w:rPr>
              <w:t>oxides</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20 to 40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10 - 20</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It used a combustible gas flame</w:t>
            </w:r>
            <w:r w:rsidRPr="00E810B7">
              <w:rPr>
                <w:rFonts w:ascii="Times New Roman" w:hAnsi="Times New Roman" w:cs="Times New Roman"/>
                <w:spacing w:val="-28"/>
                <w:sz w:val="20"/>
                <w:szCs w:val="20"/>
              </w:rPr>
              <w:t xml:space="preserve"> </w:t>
            </w:r>
            <w:r w:rsidRPr="00E810B7">
              <w:rPr>
                <w:rFonts w:ascii="Times New Roman" w:hAnsi="Times New Roman" w:cs="Times New Roman"/>
                <w:sz w:val="20"/>
                <w:szCs w:val="20"/>
              </w:rPr>
              <w:t>whose</w:t>
            </w:r>
            <w:r w:rsidRPr="00E810B7">
              <w:rPr>
                <w:rFonts w:ascii="Times New Roman" w:hAnsi="Times New Roman" w:cs="Times New Roman"/>
                <w:spacing w:val="-28"/>
                <w:sz w:val="20"/>
                <w:szCs w:val="20"/>
              </w:rPr>
              <w:t xml:space="preserve"> </w:t>
            </w:r>
            <w:r w:rsidRPr="00E810B7">
              <w:rPr>
                <w:rFonts w:ascii="Times New Roman" w:hAnsi="Times New Roman" w:cs="Times New Roman"/>
                <w:sz w:val="20"/>
                <w:szCs w:val="20"/>
              </w:rPr>
              <w:t>heat</w:t>
            </w:r>
            <w:r w:rsidRPr="00E810B7">
              <w:rPr>
                <w:rFonts w:ascii="Times New Roman" w:hAnsi="Times New Roman" w:cs="Times New Roman"/>
                <w:spacing w:val="-28"/>
                <w:sz w:val="20"/>
                <w:szCs w:val="20"/>
              </w:rPr>
              <w:t xml:space="preserve"> </w:t>
            </w:r>
            <w:r w:rsidRPr="00E810B7">
              <w:rPr>
                <w:rFonts w:ascii="Times New Roman" w:hAnsi="Times New Roman" w:cs="Times New Roman"/>
                <w:sz w:val="20"/>
                <w:szCs w:val="20"/>
              </w:rPr>
              <w:t>sources</w:t>
            </w:r>
            <w:r w:rsidRPr="00E810B7">
              <w:rPr>
                <w:rFonts w:ascii="Times New Roman" w:hAnsi="Times New Roman" w:cs="Times New Roman"/>
                <w:spacing w:val="-28"/>
                <w:sz w:val="20"/>
                <w:szCs w:val="20"/>
              </w:rPr>
              <w:t xml:space="preserve"> </w:t>
            </w:r>
            <w:r w:rsidRPr="00E810B7">
              <w:rPr>
                <w:rFonts w:ascii="Times New Roman" w:hAnsi="Times New Roman" w:cs="Times New Roman"/>
                <w:sz w:val="20"/>
                <w:szCs w:val="20"/>
              </w:rPr>
              <w:t>are oxygen and</w:t>
            </w:r>
            <w:r w:rsidRPr="00E810B7">
              <w:rPr>
                <w:rFonts w:ascii="Times New Roman" w:hAnsi="Times New Roman" w:cs="Times New Roman"/>
                <w:spacing w:val="1"/>
                <w:sz w:val="20"/>
                <w:szCs w:val="20"/>
              </w:rPr>
              <w:t xml:space="preserve"> </w:t>
            </w:r>
            <w:r w:rsidRPr="00E810B7">
              <w:rPr>
                <w:rFonts w:ascii="Times New Roman" w:hAnsi="Times New Roman" w:cs="Times New Roman"/>
                <w:sz w:val="20"/>
                <w:szCs w:val="20"/>
              </w:rPr>
              <w:t>acetylene to melts the spraying material which is in the form of powder, wire, or rod</w:t>
            </w:r>
          </w:p>
        </w:tc>
      </w:tr>
      <w:tr w:rsidR="006824E1" w:rsidRPr="00E810B7" w:rsidTr="006824E1">
        <w:trPr>
          <w:trHeight w:val="485"/>
          <w:jc w:val="center"/>
        </w:trPr>
        <w:tc>
          <w:tcPr>
            <w:tcW w:w="640" w:type="pct"/>
            <w:vMerge/>
            <w:tcBorders>
              <w:right w:val="single" w:sz="4" w:space="0" w:color="231F20"/>
            </w:tcBorders>
            <w:vAlign w:val="center"/>
          </w:tcPr>
          <w:p w:rsidR="00E810B7" w:rsidRPr="00E810B7" w:rsidRDefault="00E810B7" w:rsidP="00E810B7">
            <w:pPr>
              <w:spacing w:after="0" w:line="240" w:lineRule="auto"/>
              <w:jc w:val="both"/>
              <w:rPr>
                <w:rFonts w:ascii="Times New Roman" w:hAnsi="Times New Roman" w:cs="Times New Roman"/>
                <w:sz w:val="20"/>
                <w:szCs w:val="20"/>
              </w:rPr>
            </w:pPr>
          </w:p>
        </w:tc>
        <w:tc>
          <w:tcPr>
            <w:tcW w:w="42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HVOF</w:t>
            </w:r>
          </w:p>
        </w:tc>
        <w:tc>
          <w:tcPr>
            <w:tcW w:w="369"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700</w:t>
            </w:r>
          </w:p>
        </w:tc>
        <w:tc>
          <w:tcPr>
            <w:tcW w:w="39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2000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0"/>
                <w:sz w:val="20"/>
                <w:szCs w:val="20"/>
              </w:rPr>
              <w:t xml:space="preserve">Metals, </w:t>
            </w:r>
            <w:r w:rsidRPr="00E810B7">
              <w:rPr>
                <w:rFonts w:ascii="Times New Roman" w:hAnsi="Times New Roman" w:cs="Times New Roman"/>
                <w:w w:val="95"/>
                <w:sz w:val="20"/>
                <w:szCs w:val="20"/>
              </w:rPr>
              <w:t>cermet</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&gt; 70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1 - 5</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The thermal</w:t>
            </w:r>
            <w:r w:rsidRPr="00E810B7">
              <w:rPr>
                <w:rFonts w:ascii="Times New Roman" w:hAnsi="Times New Roman" w:cs="Times New Roman"/>
                <w:spacing w:val="-20"/>
                <w:sz w:val="20"/>
                <w:szCs w:val="20"/>
              </w:rPr>
              <w:t xml:space="preserve"> </w:t>
            </w:r>
            <w:r w:rsidRPr="00E810B7">
              <w:rPr>
                <w:rFonts w:ascii="Times New Roman" w:hAnsi="Times New Roman" w:cs="Times New Roman"/>
                <w:sz w:val="20"/>
                <w:szCs w:val="20"/>
              </w:rPr>
              <w:t>spray</w:t>
            </w:r>
            <w:r w:rsidRPr="00E810B7">
              <w:rPr>
                <w:rFonts w:ascii="Times New Roman" w:hAnsi="Times New Roman" w:cs="Times New Roman"/>
                <w:spacing w:val="-20"/>
                <w:sz w:val="20"/>
                <w:szCs w:val="20"/>
              </w:rPr>
              <w:t xml:space="preserve"> </w:t>
            </w:r>
            <w:r w:rsidRPr="00E810B7">
              <w:rPr>
                <w:rFonts w:ascii="Times New Roman" w:hAnsi="Times New Roman" w:cs="Times New Roman"/>
                <w:sz w:val="20"/>
                <w:szCs w:val="20"/>
              </w:rPr>
              <w:t>particles</w:t>
            </w:r>
            <w:r w:rsidRPr="00E810B7">
              <w:rPr>
                <w:rFonts w:ascii="Times New Roman" w:hAnsi="Times New Roman" w:cs="Times New Roman"/>
                <w:spacing w:val="-20"/>
                <w:sz w:val="20"/>
                <w:szCs w:val="20"/>
              </w:rPr>
              <w:t xml:space="preserve"> </w:t>
            </w:r>
            <w:r w:rsidRPr="00E810B7">
              <w:rPr>
                <w:rFonts w:ascii="Times New Roman" w:hAnsi="Times New Roman" w:cs="Times New Roman"/>
                <w:sz w:val="20"/>
                <w:szCs w:val="20"/>
              </w:rPr>
              <w:t>collide with</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the</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base</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material</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surface</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at</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a</w:t>
            </w:r>
            <w:r w:rsidRPr="00E810B7">
              <w:rPr>
                <w:rFonts w:ascii="Times New Roman" w:hAnsi="Times New Roman" w:cs="Times New Roman"/>
                <w:spacing w:val="-21"/>
                <w:sz w:val="20"/>
                <w:szCs w:val="20"/>
              </w:rPr>
              <w:t xml:space="preserve"> </w:t>
            </w:r>
            <w:r w:rsidRPr="00E810B7">
              <w:rPr>
                <w:rFonts w:ascii="Times New Roman" w:hAnsi="Times New Roman" w:cs="Times New Roman"/>
                <w:sz w:val="20"/>
                <w:szCs w:val="20"/>
              </w:rPr>
              <w:t xml:space="preserve">very high speed and produce </w:t>
            </w:r>
            <w:r w:rsidRPr="00E810B7">
              <w:rPr>
                <w:rFonts w:ascii="Times New Roman" w:hAnsi="Times New Roman" w:cs="Times New Roman"/>
                <w:spacing w:val="-20"/>
                <w:sz w:val="20"/>
                <w:szCs w:val="20"/>
              </w:rPr>
              <w:t>dense</w:t>
            </w:r>
            <w:r w:rsidRPr="00E810B7">
              <w:rPr>
                <w:rFonts w:ascii="Times New Roman" w:hAnsi="Times New Roman" w:cs="Times New Roman"/>
                <w:sz w:val="20"/>
                <w:szCs w:val="20"/>
              </w:rPr>
              <w:t xml:space="preserve"> coating.  </w:t>
            </w:r>
          </w:p>
        </w:tc>
      </w:tr>
      <w:tr w:rsidR="006824E1" w:rsidRPr="00E810B7" w:rsidTr="006824E1">
        <w:trPr>
          <w:trHeight w:val="485"/>
          <w:jc w:val="center"/>
        </w:trPr>
        <w:tc>
          <w:tcPr>
            <w:tcW w:w="640" w:type="pct"/>
            <w:vMerge/>
            <w:tcBorders>
              <w:bottom w:val="single" w:sz="4" w:space="0" w:color="231F20"/>
              <w:right w:val="single" w:sz="4" w:space="0" w:color="231F20"/>
            </w:tcBorders>
            <w:vAlign w:val="center"/>
          </w:tcPr>
          <w:p w:rsidR="00E810B7" w:rsidRPr="00E810B7" w:rsidRDefault="00E810B7" w:rsidP="00E810B7">
            <w:pPr>
              <w:spacing w:after="0" w:line="240" w:lineRule="auto"/>
              <w:jc w:val="both"/>
              <w:rPr>
                <w:rFonts w:ascii="Times New Roman" w:hAnsi="Times New Roman" w:cs="Times New Roman"/>
                <w:sz w:val="20"/>
                <w:szCs w:val="20"/>
              </w:rPr>
            </w:pPr>
          </w:p>
        </w:tc>
        <w:tc>
          <w:tcPr>
            <w:tcW w:w="42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w w:val="95"/>
                <w:sz w:val="20"/>
                <w:szCs w:val="20"/>
              </w:rPr>
            </w:pPr>
            <w:r w:rsidRPr="00E810B7">
              <w:rPr>
                <w:rFonts w:ascii="Times New Roman" w:hAnsi="Times New Roman" w:cs="Times New Roman"/>
                <w:w w:val="95"/>
                <w:sz w:val="20"/>
                <w:szCs w:val="20"/>
              </w:rPr>
              <w:t>D-Gun</w:t>
            </w:r>
          </w:p>
        </w:tc>
        <w:tc>
          <w:tcPr>
            <w:tcW w:w="369"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800</w:t>
            </w:r>
          </w:p>
        </w:tc>
        <w:tc>
          <w:tcPr>
            <w:tcW w:w="39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3500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Metals</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&gt; 70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&lt;1</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Used for coating refractory material on any substrate.</w:t>
            </w:r>
          </w:p>
        </w:tc>
      </w:tr>
      <w:tr w:rsidR="006824E1" w:rsidRPr="00E810B7" w:rsidTr="006824E1">
        <w:trPr>
          <w:trHeight w:val="703"/>
          <w:jc w:val="center"/>
        </w:trPr>
        <w:tc>
          <w:tcPr>
            <w:tcW w:w="640" w:type="pct"/>
            <w:vMerge w:val="restart"/>
            <w:tcBorders>
              <w:top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Electric energy</w:t>
            </w:r>
          </w:p>
        </w:tc>
        <w:tc>
          <w:tcPr>
            <w:tcW w:w="42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Arc spray</w:t>
            </w:r>
          </w:p>
        </w:tc>
        <w:tc>
          <w:tcPr>
            <w:tcW w:w="369"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300</w:t>
            </w:r>
          </w:p>
        </w:tc>
        <w:tc>
          <w:tcPr>
            <w:tcW w:w="39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5000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Metals</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20 - 40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10 - 20</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Material must have electrical</w:t>
            </w:r>
            <w:r w:rsidRPr="00E810B7">
              <w:rPr>
                <w:rFonts w:ascii="Times New Roman" w:hAnsi="Times New Roman" w:cs="Times New Roman"/>
                <w:spacing w:val="-23"/>
                <w:sz w:val="20"/>
                <w:szCs w:val="20"/>
              </w:rPr>
              <w:t xml:space="preserve"> </w:t>
            </w:r>
            <w:r w:rsidRPr="00E810B7">
              <w:rPr>
                <w:rFonts w:ascii="Times New Roman" w:hAnsi="Times New Roman" w:cs="Times New Roman"/>
                <w:sz w:val="20"/>
                <w:szCs w:val="20"/>
              </w:rPr>
              <w:t>conductive.</w:t>
            </w:r>
          </w:p>
        </w:tc>
      </w:tr>
      <w:tr w:rsidR="006824E1" w:rsidRPr="00E810B7" w:rsidTr="006824E1">
        <w:trPr>
          <w:trHeight w:val="812"/>
          <w:jc w:val="center"/>
        </w:trPr>
        <w:tc>
          <w:tcPr>
            <w:tcW w:w="640" w:type="pct"/>
            <w:vMerge/>
            <w:tcBorders>
              <w:top w:val="nil"/>
              <w:bottom w:val="single" w:sz="4" w:space="0" w:color="auto"/>
              <w:right w:val="single" w:sz="4" w:space="0" w:color="231F20"/>
            </w:tcBorders>
            <w:vAlign w:val="center"/>
          </w:tcPr>
          <w:p w:rsidR="00E810B7" w:rsidRPr="00E810B7" w:rsidRDefault="00E810B7" w:rsidP="00E810B7">
            <w:pPr>
              <w:spacing w:after="0" w:line="240" w:lineRule="auto"/>
              <w:jc w:val="both"/>
              <w:rPr>
                <w:rFonts w:ascii="Times New Roman" w:hAnsi="Times New Roman" w:cs="Times New Roman"/>
                <w:sz w:val="20"/>
                <w:szCs w:val="20"/>
              </w:rPr>
            </w:pPr>
          </w:p>
        </w:tc>
        <w:tc>
          <w:tcPr>
            <w:tcW w:w="424" w:type="pct"/>
            <w:tcBorders>
              <w:top w:val="single" w:sz="4" w:space="0" w:color="231F20"/>
              <w:left w:val="single" w:sz="4" w:space="0" w:color="231F20"/>
              <w:bottom w:val="single" w:sz="4" w:space="0" w:color="auto"/>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Plasma spray</w:t>
            </w:r>
          </w:p>
        </w:tc>
        <w:tc>
          <w:tcPr>
            <w:tcW w:w="369" w:type="pct"/>
            <w:tcBorders>
              <w:top w:val="single" w:sz="4" w:space="0" w:color="231F20"/>
              <w:left w:val="single" w:sz="4" w:space="0" w:color="231F20"/>
              <w:bottom w:val="single" w:sz="4" w:space="0" w:color="auto"/>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500</w:t>
            </w:r>
          </w:p>
        </w:tc>
        <w:tc>
          <w:tcPr>
            <w:tcW w:w="394"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5000-10000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 xml:space="preserve">Metals, </w:t>
            </w:r>
            <w:r w:rsidRPr="00E810B7">
              <w:rPr>
                <w:rFonts w:ascii="Times New Roman" w:hAnsi="Times New Roman" w:cs="Times New Roman"/>
                <w:w w:val="90"/>
                <w:sz w:val="20"/>
                <w:szCs w:val="20"/>
              </w:rPr>
              <w:t xml:space="preserve">ceramics, </w:t>
            </w:r>
            <w:r w:rsidRPr="00E810B7">
              <w:rPr>
                <w:rFonts w:ascii="Times New Roman" w:hAnsi="Times New Roman" w:cs="Times New Roman"/>
                <w:sz w:val="20"/>
                <w:szCs w:val="20"/>
              </w:rPr>
              <w:t>cermet</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20 - 70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p>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w w:val="95"/>
                <w:sz w:val="20"/>
                <w:szCs w:val="20"/>
              </w:rPr>
              <w:t>1 to 20</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Any refractory material can be sprayed on any substrate.</w:t>
            </w:r>
          </w:p>
          <w:p w:rsidR="00E810B7" w:rsidRPr="00E810B7" w:rsidRDefault="00E810B7" w:rsidP="00E810B7">
            <w:pPr>
              <w:pStyle w:val="TableParagraph"/>
              <w:rPr>
                <w:rFonts w:ascii="Times New Roman" w:hAnsi="Times New Roman" w:cs="Times New Roman"/>
                <w:sz w:val="20"/>
                <w:szCs w:val="20"/>
              </w:rPr>
            </w:pPr>
          </w:p>
        </w:tc>
      </w:tr>
      <w:tr w:rsidR="006824E1" w:rsidRPr="00E810B7" w:rsidTr="006824E1">
        <w:trPr>
          <w:trHeight w:val="812"/>
          <w:jc w:val="center"/>
        </w:trPr>
        <w:tc>
          <w:tcPr>
            <w:tcW w:w="640" w:type="pct"/>
            <w:tcBorders>
              <w:top w:val="single" w:sz="4" w:space="0" w:color="auto"/>
              <w:left w:val="single" w:sz="4" w:space="0" w:color="auto"/>
              <w:bottom w:val="single" w:sz="4" w:space="0" w:color="auto"/>
              <w:right w:val="single" w:sz="4" w:space="0" w:color="auto"/>
            </w:tcBorders>
            <w:vAlign w:val="center"/>
          </w:tcPr>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Kinetic energy</w:t>
            </w:r>
          </w:p>
        </w:tc>
        <w:tc>
          <w:tcPr>
            <w:tcW w:w="424" w:type="pct"/>
            <w:tcBorders>
              <w:top w:val="single" w:sz="4" w:space="0" w:color="auto"/>
              <w:left w:val="single" w:sz="4" w:space="0" w:color="auto"/>
              <w:bottom w:val="single" w:sz="4" w:space="0" w:color="auto"/>
              <w:right w:val="single" w:sz="4" w:space="0" w:color="auto"/>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Cold spray</w:t>
            </w:r>
          </w:p>
        </w:tc>
        <w:tc>
          <w:tcPr>
            <w:tcW w:w="369" w:type="pct"/>
            <w:tcBorders>
              <w:top w:val="single" w:sz="4" w:space="0" w:color="auto"/>
              <w:left w:val="single" w:sz="4" w:space="0" w:color="auto"/>
              <w:bottom w:val="single" w:sz="4" w:space="0" w:color="auto"/>
              <w:right w:val="single" w:sz="4" w:space="0" w:color="auto"/>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300-1200</w:t>
            </w:r>
          </w:p>
        </w:tc>
        <w:tc>
          <w:tcPr>
            <w:tcW w:w="394" w:type="pct"/>
            <w:tcBorders>
              <w:top w:val="single" w:sz="4" w:space="0" w:color="231F20"/>
              <w:left w:val="single" w:sz="4" w:space="0" w:color="auto"/>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100-500</w:t>
            </w:r>
          </w:p>
        </w:tc>
        <w:tc>
          <w:tcPr>
            <w:tcW w:w="64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 xml:space="preserve">Metals, </w:t>
            </w:r>
            <w:r w:rsidRPr="00E810B7">
              <w:rPr>
                <w:rFonts w:ascii="Times New Roman" w:hAnsi="Times New Roman" w:cs="Times New Roman"/>
                <w:w w:val="90"/>
                <w:sz w:val="20"/>
                <w:szCs w:val="20"/>
              </w:rPr>
              <w:t>ceramics, polymers, composite..</w:t>
            </w:r>
          </w:p>
        </w:tc>
        <w:tc>
          <w:tcPr>
            <w:tcW w:w="496"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&gt;60</w:t>
            </w:r>
          </w:p>
        </w:tc>
        <w:tc>
          <w:tcPr>
            <w:tcW w:w="318" w:type="pct"/>
            <w:tcBorders>
              <w:top w:val="single" w:sz="4" w:space="0" w:color="231F20"/>
              <w:left w:val="single" w:sz="4" w:space="0" w:color="231F20"/>
              <w:bottom w:val="single" w:sz="4" w:space="0" w:color="231F20"/>
              <w:right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1-5</w:t>
            </w:r>
          </w:p>
        </w:tc>
        <w:tc>
          <w:tcPr>
            <w:tcW w:w="1713" w:type="pct"/>
            <w:tcBorders>
              <w:top w:val="single" w:sz="4" w:space="0" w:color="231F20"/>
              <w:left w:val="single" w:sz="4" w:space="0" w:color="231F20"/>
              <w:bottom w:val="single" w:sz="4" w:space="0" w:color="231F20"/>
            </w:tcBorders>
            <w:vAlign w:val="center"/>
          </w:tcPr>
          <w:p w:rsidR="00E810B7" w:rsidRPr="00E810B7" w:rsidRDefault="00E810B7" w:rsidP="00E810B7">
            <w:pPr>
              <w:pStyle w:val="TableParagraph"/>
              <w:rPr>
                <w:rFonts w:ascii="Times New Roman" w:hAnsi="Times New Roman" w:cs="Times New Roman"/>
                <w:sz w:val="20"/>
                <w:szCs w:val="20"/>
              </w:rPr>
            </w:pPr>
            <w:r w:rsidRPr="00E810B7">
              <w:rPr>
                <w:rFonts w:ascii="Times New Roman" w:hAnsi="Times New Roman" w:cs="Times New Roman"/>
                <w:sz w:val="20"/>
                <w:szCs w:val="20"/>
              </w:rPr>
              <w:t>In this a very less porous coating is achieved with no residual stresses and higher microhardness.</w:t>
            </w:r>
          </w:p>
        </w:tc>
      </w:tr>
    </w:tbl>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b/>
          <w:sz w:val="20"/>
          <w:szCs w:val="20"/>
        </w:rPr>
        <w:t>Preventive Measures against Corrosion</w:t>
      </w: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Although corrosion problems cannot be completely eliminated, but the application of better corrosion control techniques help to reduce the corrosion related cost. Overall economic loss due to all the types of corrosion accounts to US$ 6500 million annually in India (http://www.financialexpress.com/news/-cost-of-corrosion-in-india-at-rs-36000-cr-/118088/ accessed on 27 October 2012). Coating is the one of the effective a way of extending the limits of the usage of materials at the upper end of their performance capabilities, by allowing the mechanical properties of substrate materials to be maintained while protecting them against the wear or corrosion [18].</w:t>
      </w:r>
    </w:p>
    <w:p w:rsidR="00E810B7" w:rsidRPr="00E810B7" w:rsidRDefault="00E810B7" w:rsidP="00E810B7">
      <w:pPr>
        <w:pStyle w:val="BodyText"/>
        <w:jc w:val="both"/>
        <w:rPr>
          <w:rFonts w:ascii="Times New Roman" w:hAnsi="Times New Roman" w:cs="Times New Roman"/>
          <w:sz w:val="20"/>
          <w:szCs w:val="20"/>
        </w:rPr>
      </w:pPr>
    </w:p>
    <w:p w:rsidR="00E810B7" w:rsidRPr="00E810B7" w:rsidRDefault="006824E1" w:rsidP="006824E1">
      <w:pPr>
        <w:pStyle w:val="BodyText"/>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extent cx="5958606" cy="3524250"/>
            <wp:effectExtent l="19050" t="0" r="4044"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960830" cy="3525565"/>
                    </a:xfrm>
                    <a:prstGeom prst="rect">
                      <a:avLst/>
                    </a:prstGeom>
                    <a:noFill/>
                    <a:ln w="9525">
                      <a:noFill/>
                      <a:miter lim="800000"/>
                      <a:headEnd/>
                      <a:tailEnd/>
                    </a:ln>
                  </pic:spPr>
                </pic:pic>
              </a:graphicData>
            </a:graphic>
          </wp:inline>
        </w:drawing>
      </w:r>
    </w:p>
    <w:p w:rsidR="00E810B7" w:rsidRPr="00E810B7" w:rsidRDefault="00E810B7" w:rsidP="006824E1">
      <w:pPr>
        <w:pStyle w:val="BodyText"/>
        <w:jc w:val="center"/>
        <w:rPr>
          <w:rFonts w:ascii="Times New Roman" w:hAnsi="Times New Roman" w:cs="Times New Roman"/>
          <w:i/>
          <w:sz w:val="18"/>
          <w:szCs w:val="18"/>
        </w:rPr>
      </w:pPr>
      <w:r w:rsidRPr="00E810B7">
        <w:rPr>
          <w:rFonts w:ascii="Times New Roman" w:hAnsi="Times New Roman" w:cs="Times New Roman"/>
          <w:b/>
          <w:i/>
          <w:sz w:val="18"/>
          <w:szCs w:val="18"/>
        </w:rPr>
        <w:t>Fig. 10 Classification of Corrosion Prevention Methods [19]</w:t>
      </w:r>
    </w:p>
    <w:p w:rsidR="00E810B7" w:rsidRPr="00E810B7" w:rsidRDefault="00E810B7" w:rsidP="00E810B7">
      <w:pPr>
        <w:pStyle w:val="BodyText"/>
        <w:jc w:val="both"/>
        <w:rPr>
          <w:rFonts w:ascii="Times New Roman" w:hAnsi="Times New Roman" w:cs="Times New Roman"/>
          <w:sz w:val="20"/>
          <w:szCs w:val="20"/>
        </w:rPr>
      </w:pPr>
    </w:p>
    <w:p w:rsidR="00E810B7" w:rsidRPr="006824E1" w:rsidRDefault="00E810B7" w:rsidP="006824E1">
      <w:pPr>
        <w:pStyle w:val="ListParagraph"/>
        <w:numPr>
          <w:ilvl w:val="0"/>
          <w:numId w:val="47"/>
        </w:numPr>
        <w:spacing w:after="0" w:line="240" w:lineRule="auto"/>
        <w:jc w:val="both"/>
        <w:rPr>
          <w:rFonts w:ascii="Times New Roman" w:hAnsi="Times New Roman" w:cs="Times New Roman"/>
          <w:b/>
          <w:color w:val="44546A" w:themeColor="text2"/>
          <w:szCs w:val="20"/>
        </w:rPr>
      </w:pPr>
      <w:r w:rsidRPr="006824E1">
        <w:rPr>
          <w:rFonts w:ascii="Times New Roman" w:hAnsi="Times New Roman" w:cs="Times New Roman"/>
          <w:b/>
          <w:color w:val="44546A" w:themeColor="text2"/>
          <w:szCs w:val="20"/>
        </w:rPr>
        <w:t xml:space="preserve">DISCUSSION </w:t>
      </w:r>
    </w:p>
    <w:p w:rsidR="00E810B7" w:rsidRPr="00E810B7" w:rsidRDefault="00E810B7" w:rsidP="00E810B7">
      <w:pPr>
        <w:spacing w:after="0" w:line="240" w:lineRule="auto"/>
        <w:jc w:val="both"/>
        <w:rPr>
          <w:rFonts w:ascii="Times New Roman" w:hAnsi="Times New Roman" w:cs="Times New Roman"/>
          <w:sz w:val="20"/>
          <w:szCs w:val="20"/>
        </w:rPr>
      </w:pPr>
      <w:r w:rsidRPr="00E810B7">
        <w:rPr>
          <w:rFonts w:ascii="Times New Roman" w:hAnsi="Times New Roman" w:cs="Times New Roman"/>
          <w:sz w:val="20"/>
          <w:szCs w:val="20"/>
        </w:rPr>
        <w:t>In the thermal spray coating study, we have concentrate on general introduction of some of the  major thermal spray coating processes such as Detonation gun spray,  Flame spray, High velocity Oxy-Fuel Spray, Plasma spray, Wire arc Spray, and Cold spray in brief and explain detail only of  Wire arc Spray process. All thermal spray processes were used according to properties required, price, fitness of process for particular material etc.</w:t>
      </w:r>
    </w:p>
    <w:p w:rsidR="006824E1" w:rsidRDefault="006824E1" w:rsidP="00E810B7">
      <w:pPr>
        <w:pStyle w:val="BodyText"/>
        <w:jc w:val="both"/>
        <w:rPr>
          <w:rFonts w:ascii="Times New Roman" w:hAnsi="Times New Roman" w:cs="Times New Roman"/>
          <w:b/>
          <w:sz w:val="20"/>
          <w:szCs w:val="20"/>
        </w:rPr>
      </w:pPr>
    </w:p>
    <w:p w:rsidR="00E810B7" w:rsidRPr="006824E1" w:rsidRDefault="00E810B7" w:rsidP="006824E1">
      <w:pPr>
        <w:pStyle w:val="BodyText"/>
        <w:numPr>
          <w:ilvl w:val="0"/>
          <w:numId w:val="47"/>
        </w:numPr>
        <w:jc w:val="both"/>
        <w:rPr>
          <w:rFonts w:ascii="Times New Roman" w:hAnsi="Times New Roman" w:cs="Times New Roman"/>
          <w:b/>
          <w:color w:val="44546A" w:themeColor="text2"/>
          <w:sz w:val="22"/>
          <w:szCs w:val="20"/>
        </w:rPr>
      </w:pPr>
      <w:r w:rsidRPr="006824E1">
        <w:rPr>
          <w:rFonts w:ascii="Times New Roman" w:hAnsi="Times New Roman" w:cs="Times New Roman"/>
          <w:b/>
          <w:color w:val="44546A" w:themeColor="text2"/>
          <w:sz w:val="22"/>
          <w:szCs w:val="20"/>
        </w:rPr>
        <w:t>SUMMARY</w:t>
      </w:r>
    </w:p>
    <w:p w:rsidR="004C5272" w:rsidRPr="00E810B7" w:rsidRDefault="00E810B7" w:rsidP="00E810B7">
      <w:pPr>
        <w:spacing w:after="0" w:line="240" w:lineRule="auto"/>
        <w:jc w:val="both"/>
        <w:rPr>
          <w:rFonts w:ascii="Times New Roman" w:hAnsi="Times New Roman" w:cs="Times New Roman"/>
          <w:sz w:val="20"/>
        </w:rPr>
      </w:pPr>
      <w:r w:rsidRPr="00E810B7">
        <w:rPr>
          <w:rFonts w:ascii="Times New Roman" w:hAnsi="Times New Roman" w:cs="Times New Roman"/>
          <w:sz w:val="20"/>
          <w:szCs w:val="20"/>
        </w:rPr>
        <w:t>The major function of surface technology is to produce functionally useful surfaces. Coating improves the life of the part and lowers the price of replacement. An extensive range of coatings can increase the corrosion, wear resistance and erosion of materials. From the study it is found that thermal spray coating is most important techniques of the surface modification.  The high hardness, uniform coating thickness and continuous layer of coating can be obtained by using High velocity oxygen fuel spray process. Expect that wire arc spray also gaining importance now a days due to lower cost, high spray rate, and thicker coatings, and overall simplicity and flexibility</w:t>
      </w:r>
    </w:p>
    <w:p w:rsidR="00560A5E" w:rsidRPr="00E810B7" w:rsidRDefault="00560A5E" w:rsidP="00E810B7">
      <w:pPr>
        <w:spacing w:after="0" w:line="240" w:lineRule="auto"/>
        <w:jc w:val="both"/>
        <w:rPr>
          <w:rFonts w:ascii="Times New Roman" w:hAnsi="Times New Roman" w:cs="Times New Roman"/>
          <w:b/>
          <w:color w:val="44546A" w:themeColor="text2"/>
          <w:szCs w:val="20"/>
        </w:rPr>
      </w:pPr>
    </w:p>
    <w:p w:rsidR="00DB2B64" w:rsidRPr="00E810B7" w:rsidRDefault="00DB2B64" w:rsidP="006824E1">
      <w:pPr>
        <w:pStyle w:val="Heading5"/>
        <w:numPr>
          <w:ilvl w:val="0"/>
          <w:numId w:val="47"/>
        </w:numPr>
        <w:spacing w:before="0" w:after="0"/>
        <w:jc w:val="both"/>
        <w:rPr>
          <w:b/>
          <w:color w:val="44546A" w:themeColor="text2"/>
          <w:sz w:val="22"/>
          <w:szCs w:val="20"/>
        </w:rPr>
      </w:pPr>
      <w:r w:rsidRPr="00E810B7">
        <w:rPr>
          <w:b/>
          <w:color w:val="44546A" w:themeColor="text2"/>
          <w:sz w:val="22"/>
          <w:szCs w:val="20"/>
        </w:rPr>
        <w:t>REFERENCES</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Robert,</w:t>
      </w:r>
      <w:r w:rsidRPr="00E810B7">
        <w:rPr>
          <w:rFonts w:ascii="Times New Roman" w:hAnsi="Times New Roman" w:cs="Times New Roman"/>
          <w:sz w:val="20"/>
          <w:szCs w:val="20"/>
        </w:rPr>
        <w:t xml:space="preserve"> C. Tucker, Jr., Praxair Surface Technologies, Inc., (1994), “Thermal Spray Coating”, J. Surface Engineering, Vol. 5, pp. 497-509.</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Pawlowski,</w:t>
      </w:r>
      <w:r w:rsidRPr="00E810B7">
        <w:rPr>
          <w:rFonts w:ascii="Times New Roman" w:hAnsi="Times New Roman" w:cs="Times New Roman"/>
          <w:sz w:val="20"/>
          <w:szCs w:val="20"/>
        </w:rPr>
        <w:t xml:space="preserve"> L., (2008), “The Science and Engineering of Thermal Spray Coatings,” 2</w:t>
      </w:r>
      <w:r w:rsidRPr="00E810B7">
        <w:rPr>
          <w:rFonts w:ascii="Times New Roman" w:hAnsi="Times New Roman" w:cs="Times New Roman"/>
          <w:sz w:val="20"/>
          <w:szCs w:val="20"/>
          <w:vertAlign w:val="superscript"/>
        </w:rPr>
        <w:t>nd</w:t>
      </w:r>
      <w:r w:rsidRPr="00E810B7">
        <w:rPr>
          <w:rFonts w:ascii="Times New Roman" w:hAnsi="Times New Roman" w:cs="Times New Roman"/>
          <w:sz w:val="20"/>
          <w:szCs w:val="20"/>
        </w:rPr>
        <w:t xml:space="preserve"> Edition, Wiley, New York, pp.7-16.</w:t>
      </w:r>
    </w:p>
    <w:p w:rsidR="00E810B7" w:rsidRPr="00E810B7" w:rsidRDefault="00E810B7" w:rsidP="00E810B7">
      <w:pPr>
        <w:pStyle w:val="ListParagraph"/>
        <w:numPr>
          <w:ilvl w:val="0"/>
          <w:numId w:val="46"/>
        </w:numPr>
        <w:tabs>
          <w:tab w:val="left" w:pos="720"/>
        </w:tabs>
        <w:autoSpaceDE w:val="0"/>
        <w:autoSpaceDN w:val="0"/>
        <w:adjustRightInd w:val="0"/>
        <w:spacing w:after="0" w:line="240" w:lineRule="auto"/>
        <w:ind w:hanging="720"/>
        <w:jc w:val="both"/>
        <w:rPr>
          <w:rFonts w:ascii="Times New Roman" w:hAnsi="Times New Roman" w:cs="Times New Roman"/>
          <w:sz w:val="20"/>
          <w:szCs w:val="20"/>
        </w:rPr>
      </w:pPr>
      <w:r w:rsidRPr="00E810B7">
        <w:rPr>
          <w:rFonts w:ascii="Times New Roman" w:hAnsi="Times New Roman" w:cs="Times New Roman"/>
          <w:sz w:val="20"/>
          <w:szCs w:val="20"/>
        </w:rPr>
        <w:t>R.M. Poorman, H.B. Sargent, and H. Lamprey, Method and Apparatus Utilizing Detonation Waves for Spraying and Other Purposes, U.S. Patent 2,714,563, 2 Aug 1955.</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Smith</w:t>
      </w:r>
      <w:r w:rsidRPr="00E810B7">
        <w:rPr>
          <w:rFonts w:ascii="Times New Roman" w:hAnsi="Times New Roman" w:cs="Times New Roman"/>
          <w:sz w:val="20"/>
          <w:szCs w:val="20"/>
        </w:rPr>
        <w:t>, H.G., Pelton, E.J. and Eschenbach, C.R, (1958), “ Jet Plating of High Melting Point Materials,” U.S. Patent 2,861,900.</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Gage</w:t>
      </w:r>
      <w:r w:rsidRPr="00E810B7">
        <w:rPr>
          <w:rFonts w:ascii="Times New Roman" w:hAnsi="Times New Roman" w:cs="Times New Roman"/>
          <w:sz w:val="20"/>
          <w:szCs w:val="20"/>
        </w:rPr>
        <w:t>, M.R., Nestor, H. and Yenni, M.D. (1962), “Limitation of Electric Arc Powder Deposition Processes,” U.S. Patent 3,016, pp.477-485.</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Gross</w:t>
      </w:r>
      <w:r w:rsidRPr="00E810B7">
        <w:rPr>
          <w:rFonts w:ascii="Times New Roman" w:hAnsi="Times New Roman" w:cs="Times New Roman"/>
          <w:sz w:val="20"/>
          <w:szCs w:val="20"/>
        </w:rPr>
        <w:t xml:space="preserve">, K. (2002), “Thermal Spray Technology - Frequently Asked Questions,” </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Amin</w:t>
      </w:r>
      <w:r w:rsidRPr="00E810B7">
        <w:rPr>
          <w:rFonts w:ascii="Times New Roman" w:hAnsi="Times New Roman" w:cs="Times New Roman"/>
          <w:sz w:val="20"/>
          <w:szCs w:val="20"/>
        </w:rPr>
        <w:t>, S. and Panchal, H., (2016), “A Review on Thermal Spray Coating Processes”, International Journal of Current Trends in Engineering &amp; Research (IJCTER) e-ISSN 2455–1392 Vol. 2, Issue 4, pp. 556 – 563.</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Pratap, B.,</w:t>
      </w:r>
      <w:r w:rsidRPr="00E810B7">
        <w:rPr>
          <w:rFonts w:ascii="Times New Roman" w:hAnsi="Times New Roman" w:cs="Times New Roman"/>
          <w:sz w:val="20"/>
          <w:szCs w:val="20"/>
        </w:rPr>
        <w:t>Bhatt, V., and Chaudhary, V. ,(2015), “ A review on Thermal Spray Coating”, Int. Journal of Science and Engineering Research, Vol. 6(5), pp. 53-61.</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sz w:val="20"/>
          <w:szCs w:val="20"/>
        </w:rPr>
        <w:t>An Introduction to Thermal Spray, Issue 6, 2015.</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Pfender</w:t>
      </w:r>
      <w:r w:rsidRPr="00E810B7">
        <w:rPr>
          <w:rFonts w:ascii="Times New Roman" w:hAnsi="Times New Roman" w:cs="Times New Roman"/>
          <w:sz w:val="20"/>
          <w:szCs w:val="20"/>
        </w:rPr>
        <w:t>, E. (1994), “Plasma Jet Behavior and Modeling Associated with the Plasma Spray Process‖,” Thin Solid Films, Vol. 238, pp. 228–241.</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Amardeep</w:t>
      </w:r>
      <w:r w:rsidRPr="00E810B7">
        <w:rPr>
          <w:rFonts w:ascii="Times New Roman" w:hAnsi="Times New Roman" w:cs="Times New Roman"/>
          <w:sz w:val="20"/>
          <w:szCs w:val="20"/>
        </w:rPr>
        <w:t xml:space="preserve"> S. K., Singh, G. and Chawla, V. (2013), " Some Problems Associated with Thermal Sprayed Coatings: A Review," International Journal of Surface Engineering &amp; Materials Technology, Vol.3. Pp.245-255.</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 xml:space="preserve"> Sun</w:t>
      </w:r>
      <w:r w:rsidRPr="00E810B7">
        <w:rPr>
          <w:rFonts w:ascii="Times New Roman" w:hAnsi="Times New Roman" w:cs="Times New Roman"/>
          <w:sz w:val="20"/>
          <w:szCs w:val="20"/>
        </w:rPr>
        <w:t>, Fundamentals and Clinical Performance of Plasma Sprayed Hydroxyapatite coating : Review‖,” J. Biomed. Mater.  Res: Appl. Biomater, Vol. 58, pp. 570– 592</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 xml:space="preserve">R. Li., </w:t>
      </w:r>
      <w:r w:rsidRPr="00E810B7">
        <w:rPr>
          <w:rFonts w:ascii="Times New Roman" w:hAnsi="Times New Roman" w:cs="Times New Roman"/>
          <w:sz w:val="20"/>
          <w:szCs w:val="20"/>
        </w:rPr>
        <w:t>He D.Y., Zhou Z., Zhao L.D and Song X.Y., (2014), “High Temperature Corrosion behaviour of wire arc sprayed Fe based coating” , Journal of  Surface Engineering, Vol. 30, pp. 573-578.</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Shkodk</w:t>
      </w:r>
      <w:r w:rsidRPr="00E810B7">
        <w:rPr>
          <w:rFonts w:ascii="Times New Roman" w:hAnsi="Times New Roman" w:cs="Times New Roman"/>
          <w:sz w:val="20"/>
          <w:szCs w:val="20"/>
        </w:rPr>
        <w:t xml:space="preserve">i, A. (2010), “Secularities of the Gas Dynamic spray Applications </w:t>
      </w:r>
      <w:r w:rsidRPr="00E810B7">
        <w:rPr>
          <w:rFonts w:ascii="Times New Roman" w:hAnsi="Times New Roman" w:cs="Times New Roman"/>
          <w:spacing w:val="-3"/>
          <w:sz w:val="20"/>
          <w:szCs w:val="20"/>
        </w:rPr>
        <w:t xml:space="preserve">in </w:t>
      </w:r>
      <w:r w:rsidRPr="00E810B7">
        <w:rPr>
          <w:rFonts w:ascii="Times New Roman" w:hAnsi="Times New Roman" w:cs="Times New Roman"/>
          <w:sz w:val="20"/>
          <w:szCs w:val="20"/>
        </w:rPr>
        <w:t>Russia”, OCPS, Russia. Pp-325-339.</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Texler</w:t>
      </w:r>
      <w:r w:rsidRPr="00E810B7">
        <w:rPr>
          <w:rFonts w:ascii="Times New Roman" w:hAnsi="Times New Roman" w:cs="Times New Roman"/>
          <w:sz w:val="20"/>
          <w:szCs w:val="20"/>
        </w:rPr>
        <w:t>, M. (2010),“Cold Spray Technology Application”, ARL, USA.</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Pathak</w:t>
      </w:r>
      <w:r w:rsidRPr="00E810B7">
        <w:rPr>
          <w:rFonts w:ascii="Times New Roman" w:hAnsi="Times New Roman" w:cs="Times New Roman"/>
          <w:sz w:val="20"/>
          <w:szCs w:val="20"/>
        </w:rPr>
        <w:t xml:space="preserve">, S. and Govinda, C.(2017), “Development of Sustainable </w:t>
      </w:r>
      <w:r w:rsidRPr="00E810B7">
        <w:rPr>
          <w:rFonts w:ascii="Times New Roman" w:hAnsi="Times New Roman" w:cs="Times New Roman"/>
          <w:spacing w:val="-3"/>
          <w:sz w:val="20"/>
          <w:szCs w:val="20"/>
        </w:rPr>
        <w:t xml:space="preserve">Cold </w:t>
      </w:r>
      <w:r w:rsidRPr="00E810B7">
        <w:rPr>
          <w:rFonts w:ascii="Times New Roman" w:hAnsi="Times New Roman" w:cs="Times New Roman"/>
          <w:sz w:val="20"/>
          <w:szCs w:val="20"/>
        </w:rPr>
        <w:t>Spray Coating and 3D Additive Manufacturing Components for Repair / Manufacturing Applications”, A Review. MDPI Coating, Vol.7, pp- 122.</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sz w:val="20"/>
          <w:szCs w:val="20"/>
        </w:rPr>
        <w:t xml:space="preserve">Surface Finishing </w:t>
      </w:r>
      <w:r w:rsidRPr="00E810B7">
        <w:rPr>
          <w:rFonts w:ascii="Times New Roman" w:hAnsi="Times New Roman" w:cs="Times New Roman"/>
          <w:spacing w:val="3"/>
          <w:sz w:val="20"/>
          <w:szCs w:val="20"/>
        </w:rPr>
        <w:t xml:space="preserve">Society </w:t>
      </w:r>
      <w:r w:rsidRPr="00E810B7">
        <w:rPr>
          <w:rFonts w:ascii="Times New Roman" w:hAnsi="Times New Roman" w:cs="Times New Roman"/>
          <w:spacing w:val="1"/>
          <w:sz w:val="20"/>
          <w:szCs w:val="20"/>
        </w:rPr>
        <w:t xml:space="preserve">of </w:t>
      </w:r>
      <w:r w:rsidRPr="00E810B7">
        <w:rPr>
          <w:rFonts w:ascii="Times New Roman" w:hAnsi="Times New Roman" w:cs="Times New Roman"/>
          <w:spacing w:val="3"/>
          <w:sz w:val="20"/>
          <w:szCs w:val="20"/>
        </w:rPr>
        <w:t xml:space="preserve">Japan: P.845, Hyomen- </w:t>
      </w:r>
      <w:r w:rsidRPr="00E810B7">
        <w:rPr>
          <w:rFonts w:ascii="Times New Roman" w:hAnsi="Times New Roman" w:cs="Times New Roman"/>
          <w:spacing w:val="8"/>
          <w:sz w:val="20"/>
          <w:szCs w:val="20"/>
        </w:rPr>
        <w:t xml:space="preserve">Gijutu-Binran- (published </w:t>
      </w:r>
      <w:r w:rsidRPr="00E810B7">
        <w:rPr>
          <w:rFonts w:ascii="Times New Roman" w:hAnsi="Times New Roman" w:cs="Times New Roman"/>
          <w:spacing w:val="5"/>
          <w:sz w:val="20"/>
          <w:szCs w:val="20"/>
        </w:rPr>
        <w:t xml:space="preserve">by the </w:t>
      </w:r>
      <w:r w:rsidRPr="00E810B7">
        <w:rPr>
          <w:rFonts w:ascii="Times New Roman" w:hAnsi="Times New Roman" w:cs="Times New Roman"/>
          <w:spacing w:val="7"/>
          <w:sz w:val="20"/>
          <w:szCs w:val="20"/>
        </w:rPr>
        <w:t xml:space="preserve">Nikkan </w:t>
      </w:r>
      <w:r w:rsidRPr="00E810B7">
        <w:rPr>
          <w:rFonts w:ascii="Times New Roman" w:hAnsi="Times New Roman" w:cs="Times New Roman"/>
          <w:spacing w:val="10"/>
          <w:sz w:val="20"/>
          <w:szCs w:val="20"/>
        </w:rPr>
        <w:t xml:space="preserve">Kogyo </w:t>
      </w:r>
      <w:r w:rsidRPr="00E810B7">
        <w:rPr>
          <w:rFonts w:ascii="Times New Roman" w:hAnsi="Times New Roman" w:cs="Times New Roman"/>
          <w:sz w:val="20"/>
          <w:szCs w:val="20"/>
        </w:rPr>
        <w:t>Shimbun,Ltd.)</w:t>
      </w:r>
      <w:r w:rsidRPr="00E810B7">
        <w:rPr>
          <w:rFonts w:ascii="Times New Roman" w:hAnsi="Times New Roman" w:cs="Times New Roman"/>
          <w:spacing w:val="6"/>
          <w:sz w:val="20"/>
          <w:szCs w:val="20"/>
        </w:rPr>
        <w:t xml:space="preserve"> </w:t>
      </w:r>
      <w:r w:rsidRPr="00E810B7">
        <w:rPr>
          <w:rFonts w:ascii="Times New Roman" w:hAnsi="Times New Roman" w:cs="Times New Roman"/>
          <w:sz w:val="20"/>
          <w:szCs w:val="20"/>
        </w:rPr>
        <w:t>(1998).</w:t>
      </w:r>
    </w:p>
    <w:p w:rsidR="00E810B7"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bCs/>
          <w:sz w:val="20"/>
          <w:szCs w:val="20"/>
        </w:rPr>
        <w:t xml:space="preserve">Natesan, </w:t>
      </w:r>
      <w:r w:rsidRPr="00E810B7">
        <w:rPr>
          <w:rFonts w:ascii="Times New Roman" w:hAnsi="Times New Roman" w:cs="Times New Roman"/>
          <w:sz w:val="20"/>
          <w:szCs w:val="20"/>
        </w:rPr>
        <w:t>K., (1976), “Corrosion-Erosion Behavior of Materials in a Coal-Gasification Environment,” Corros., Vol. 32, No. 9, pp. 364-370.</w:t>
      </w:r>
    </w:p>
    <w:p w:rsidR="00183106" w:rsidRPr="00E810B7" w:rsidRDefault="00E810B7" w:rsidP="00E810B7">
      <w:pPr>
        <w:pStyle w:val="ListParagraph"/>
        <w:numPr>
          <w:ilvl w:val="0"/>
          <w:numId w:val="46"/>
        </w:numPr>
        <w:tabs>
          <w:tab w:val="left" w:pos="720"/>
        </w:tabs>
        <w:spacing w:after="0" w:line="240" w:lineRule="auto"/>
        <w:ind w:hanging="720"/>
        <w:jc w:val="both"/>
        <w:rPr>
          <w:rFonts w:ascii="Times New Roman" w:hAnsi="Times New Roman" w:cs="Times New Roman"/>
          <w:sz w:val="20"/>
          <w:szCs w:val="20"/>
        </w:rPr>
      </w:pPr>
      <w:r w:rsidRPr="00E810B7">
        <w:rPr>
          <w:rFonts w:ascii="Times New Roman" w:hAnsi="Times New Roman" w:cs="Times New Roman"/>
          <w:b/>
          <w:sz w:val="20"/>
          <w:szCs w:val="20"/>
        </w:rPr>
        <w:t>Narayan</w:t>
      </w:r>
      <w:r w:rsidRPr="00E810B7">
        <w:rPr>
          <w:rFonts w:ascii="Times New Roman" w:hAnsi="Times New Roman" w:cs="Times New Roman"/>
          <w:sz w:val="20"/>
          <w:szCs w:val="20"/>
        </w:rPr>
        <w:t>, R. (1983),“An Introduction to Metallic Corrosion and its Prevention”, Pub ., Oxford &amp; IBH Publishing Co., 66 Janpath, New Delhi, India</w:t>
      </w:r>
    </w:p>
    <w:p w:rsidR="00BF1BD5" w:rsidRPr="00E810B7" w:rsidRDefault="00BF1BD5" w:rsidP="00E810B7">
      <w:pPr>
        <w:pStyle w:val="BodyTextIndent"/>
        <w:spacing w:after="0" w:line="240" w:lineRule="auto"/>
        <w:ind w:left="0"/>
        <w:rPr>
          <w:rFonts w:ascii="Times New Roman" w:hAnsi="Times New Roman" w:cs="Times New Roman"/>
          <w:b/>
          <w:bCs/>
          <w:sz w:val="20"/>
          <w:szCs w:val="20"/>
        </w:rPr>
      </w:pPr>
    </w:p>
    <w:p w:rsidR="00DB2B64" w:rsidRPr="00E810B7" w:rsidRDefault="00DB2B64" w:rsidP="00E810B7">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E810B7">
        <w:rPr>
          <w:rFonts w:ascii="Times New Roman" w:hAnsi="Times New Roman" w:cs="Times New Roman"/>
          <w:b/>
          <w:color w:val="44546A" w:themeColor="text2"/>
          <w:sz w:val="20"/>
          <w:szCs w:val="20"/>
        </w:rPr>
        <w:t>CITE AN ARTICLE</w:t>
      </w:r>
    </w:p>
    <w:p w:rsidR="0044570C" w:rsidRPr="001E1766" w:rsidRDefault="0090412B" w:rsidP="00E810B7">
      <w:pPr>
        <w:spacing w:after="0" w:line="240" w:lineRule="auto"/>
        <w:jc w:val="both"/>
        <w:rPr>
          <w:rFonts w:ascii="Times New Roman" w:hAnsi="Times New Roman" w:cs="Times New Roman"/>
          <w:sz w:val="20"/>
          <w:szCs w:val="20"/>
        </w:rPr>
      </w:pPr>
      <w:r w:rsidRPr="001E1766">
        <w:rPr>
          <w:rFonts w:ascii="Times New Roman" w:hAnsi="Times New Roman" w:cs="Times New Roman"/>
          <w:color w:val="333333"/>
          <w:shd w:val="clear" w:color="auto" w:fill="FFE7AF"/>
        </w:rPr>
        <w:t>Kumar, R., &amp; Kumar, S. (n.d.). THERMAL SPRAY COATING: A STUDY. </w:t>
      </w:r>
      <w:r w:rsidRPr="001E1766">
        <w:rPr>
          <w:rFonts w:ascii="Times New Roman" w:hAnsi="Times New Roman" w:cs="Times New Roman"/>
          <w:i/>
          <w:iCs/>
          <w:color w:val="333333"/>
          <w:shd w:val="clear" w:color="auto" w:fill="FFE7AF"/>
        </w:rPr>
        <w:t>INTERNATIONAL JOURNAL OF ENGINEERING SCIENCES &amp; RESEARCH TECHNOLOGY,</w:t>
      </w:r>
      <w:r w:rsidRPr="001E1766">
        <w:rPr>
          <w:rFonts w:ascii="Times New Roman" w:hAnsi="Times New Roman" w:cs="Times New Roman"/>
          <w:color w:val="333333"/>
          <w:shd w:val="clear" w:color="auto" w:fill="FFE7AF"/>
        </w:rPr>
        <w:t> </w:t>
      </w:r>
      <w:r w:rsidRPr="001E1766">
        <w:rPr>
          <w:rFonts w:ascii="Times New Roman" w:hAnsi="Times New Roman" w:cs="Times New Roman"/>
          <w:i/>
          <w:iCs/>
          <w:color w:val="333333"/>
          <w:shd w:val="clear" w:color="auto" w:fill="FFE7AF"/>
        </w:rPr>
        <w:t>7</w:t>
      </w:r>
      <w:r w:rsidRPr="001E1766">
        <w:rPr>
          <w:rFonts w:ascii="Times New Roman" w:hAnsi="Times New Roman" w:cs="Times New Roman"/>
          <w:color w:val="333333"/>
          <w:shd w:val="clear" w:color="auto" w:fill="FFE7AF"/>
        </w:rPr>
        <w:t>(3), 610-617.</w:t>
      </w:r>
    </w:p>
    <w:p w:rsidR="003320E4" w:rsidRPr="00E810B7" w:rsidRDefault="003320E4" w:rsidP="00E810B7">
      <w:pPr>
        <w:spacing w:after="0" w:line="240" w:lineRule="auto"/>
        <w:jc w:val="both"/>
        <w:rPr>
          <w:rFonts w:ascii="Times New Roman" w:hAnsi="Times New Roman" w:cs="Times New Roman"/>
          <w:sz w:val="20"/>
          <w:szCs w:val="20"/>
        </w:rPr>
      </w:pPr>
    </w:p>
    <w:sectPr w:rsidR="003320E4" w:rsidRPr="00E810B7" w:rsidSect="00B7471B">
      <w:headerReference w:type="default" r:id="rId21"/>
      <w:footerReference w:type="default" r:id="rId22"/>
      <w:type w:val="continuous"/>
      <w:pgSz w:w="11907" w:h="16839" w:code="9"/>
      <w:pgMar w:top="1440" w:right="1440" w:bottom="1440" w:left="1440" w:header="720" w:footer="720" w:gutter="0"/>
      <w:pgNumType w:start="6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7DB" w:rsidRDefault="001537DB" w:rsidP="00C556D7">
      <w:pPr>
        <w:spacing w:after="0" w:line="240" w:lineRule="auto"/>
      </w:pPr>
      <w:r>
        <w:separator/>
      </w:r>
    </w:p>
  </w:endnote>
  <w:endnote w:type="continuationSeparator" w:id="0">
    <w:p w:rsidR="001537DB" w:rsidRDefault="001537D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DejaVu 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7FE" w:rsidRDefault="00F547FE"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F547FE" w:rsidRPr="00E058D9" w:rsidRDefault="00F547FE"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987688" w:rsidRPr="00E13B4C">
          <w:rPr>
            <w:color w:val="44546A" w:themeColor="text2"/>
          </w:rPr>
          <w:fldChar w:fldCharType="begin"/>
        </w:r>
        <w:r w:rsidRPr="00E13B4C">
          <w:rPr>
            <w:color w:val="44546A" w:themeColor="text2"/>
          </w:rPr>
          <w:instrText xml:space="preserve"> PAGE   \* MERGEFORMAT </w:instrText>
        </w:r>
        <w:r w:rsidR="00987688" w:rsidRPr="00E13B4C">
          <w:rPr>
            <w:color w:val="44546A" w:themeColor="text2"/>
          </w:rPr>
          <w:fldChar w:fldCharType="separate"/>
        </w:r>
        <w:r w:rsidR="001537DB">
          <w:rPr>
            <w:noProof/>
            <w:color w:val="44546A" w:themeColor="text2"/>
          </w:rPr>
          <w:t>610</w:t>
        </w:r>
        <w:r w:rsidR="0098768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7DB" w:rsidRDefault="001537DB" w:rsidP="00C556D7">
      <w:pPr>
        <w:spacing w:after="0" w:line="240" w:lineRule="auto"/>
      </w:pPr>
      <w:r>
        <w:separator/>
      </w:r>
    </w:p>
  </w:footnote>
  <w:footnote w:type="continuationSeparator" w:id="0">
    <w:p w:rsidR="001537DB" w:rsidRDefault="001537D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7FE" w:rsidRPr="00167C79" w:rsidRDefault="00F547FE"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F547FE" w:rsidRPr="00167C79" w:rsidRDefault="00F547FE"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FF5703">
      <w:rPr>
        <w:rFonts w:ascii="Times New Roman" w:hAnsi="Times New Roman"/>
        <w:b/>
        <w:color w:val="44546A" w:themeColor="text2"/>
      </w:rPr>
      <w:t>Kumar</w:t>
    </w:r>
    <w:r w:rsidRPr="007F4ED8">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Pr>
        <w:rFonts w:ascii="Times New Roman" w:hAnsi="Times New Roman"/>
        <w:b/>
        <w:color w:val="44546A" w:themeColor="text2"/>
      </w:rPr>
      <w:t>3</w:t>
    </w:r>
    <w:r w:rsidRPr="00167C79">
      <w:rPr>
        <w:rFonts w:ascii="Times New Roman" w:hAnsi="Times New Roman"/>
        <w:b/>
        <w:color w:val="44546A" w:themeColor="text2"/>
      </w:rPr>
      <w:t xml:space="preserve">): </w:t>
    </w:r>
    <w:r>
      <w:rPr>
        <w:rFonts w:ascii="Times New Roman" w:hAnsi="Times New Roman"/>
        <w:b/>
        <w:color w:val="44546A" w:themeColor="text2"/>
      </w:rPr>
      <w:t>March</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F547FE" w:rsidRPr="00DB2B64" w:rsidRDefault="00F547FE"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1" w15:restartNumberingAfterBreak="0">
    <w:nsid w:val="00000007"/>
    <w:multiLevelType w:val="hybridMultilevel"/>
    <w:tmpl w:val="616615F6"/>
    <w:lvl w:ilvl="0" w:tplc="EA149E36">
      <w:start w:val="1"/>
      <w:numFmt w:val="decimal"/>
      <w:lvlText w:val="%1)"/>
      <w:lvlJc w:val="left"/>
      <w:pPr>
        <w:ind w:left="0" w:firstLine="0"/>
      </w:pPr>
      <w:rPr>
        <w:b/>
        <w:bCs/>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A"/>
    <w:multiLevelType w:val="hybridMultilevel"/>
    <w:tmpl w:val="519B500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88212C"/>
    <w:multiLevelType w:val="hybridMultilevel"/>
    <w:tmpl w:val="4E045026"/>
    <w:lvl w:ilvl="0" w:tplc="4009000B">
      <w:start w:val="1"/>
      <w:numFmt w:val="bullet"/>
      <w:lvlText w:val=""/>
      <w:lvlJc w:val="left"/>
      <w:pPr>
        <w:ind w:left="1440" w:hanging="360"/>
      </w:pPr>
      <w:rPr>
        <w:rFonts w:ascii="Wingdings" w:hAnsi="Wingdings" w:hint="default"/>
      </w:rPr>
    </w:lvl>
    <w:lvl w:ilvl="1" w:tplc="40090003">
      <w:start w:val="1"/>
      <w:numFmt w:val="decimal"/>
      <w:lvlText w:val="%2."/>
      <w:lvlJc w:val="left"/>
      <w:pPr>
        <w:tabs>
          <w:tab w:val="num" w:pos="2160"/>
        </w:tabs>
        <w:ind w:left="2160" w:hanging="360"/>
      </w:pPr>
    </w:lvl>
    <w:lvl w:ilvl="2" w:tplc="40090005">
      <w:start w:val="1"/>
      <w:numFmt w:val="decimal"/>
      <w:lvlText w:val="%3."/>
      <w:lvlJc w:val="left"/>
      <w:pPr>
        <w:tabs>
          <w:tab w:val="num" w:pos="2880"/>
        </w:tabs>
        <w:ind w:left="2880" w:hanging="360"/>
      </w:pPr>
    </w:lvl>
    <w:lvl w:ilvl="3" w:tplc="40090001">
      <w:start w:val="1"/>
      <w:numFmt w:val="decimal"/>
      <w:lvlText w:val="%4."/>
      <w:lvlJc w:val="left"/>
      <w:pPr>
        <w:tabs>
          <w:tab w:val="num" w:pos="3600"/>
        </w:tabs>
        <w:ind w:left="3600" w:hanging="360"/>
      </w:pPr>
    </w:lvl>
    <w:lvl w:ilvl="4" w:tplc="40090003">
      <w:start w:val="1"/>
      <w:numFmt w:val="decimal"/>
      <w:lvlText w:val="%5."/>
      <w:lvlJc w:val="left"/>
      <w:pPr>
        <w:tabs>
          <w:tab w:val="num" w:pos="4320"/>
        </w:tabs>
        <w:ind w:left="4320" w:hanging="360"/>
      </w:pPr>
    </w:lvl>
    <w:lvl w:ilvl="5" w:tplc="40090005">
      <w:start w:val="1"/>
      <w:numFmt w:val="decimal"/>
      <w:lvlText w:val="%6."/>
      <w:lvlJc w:val="left"/>
      <w:pPr>
        <w:tabs>
          <w:tab w:val="num" w:pos="5040"/>
        </w:tabs>
        <w:ind w:left="5040" w:hanging="360"/>
      </w:pPr>
    </w:lvl>
    <w:lvl w:ilvl="6" w:tplc="40090001">
      <w:start w:val="1"/>
      <w:numFmt w:val="decimal"/>
      <w:lvlText w:val="%7."/>
      <w:lvlJc w:val="left"/>
      <w:pPr>
        <w:tabs>
          <w:tab w:val="num" w:pos="5760"/>
        </w:tabs>
        <w:ind w:left="5760" w:hanging="360"/>
      </w:pPr>
    </w:lvl>
    <w:lvl w:ilvl="7" w:tplc="40090003">
      <w:start w:val="1"/>
      <w:numFmt w:val="decimal"/>
      <w:lvlText w:val="%8."/>
      <w:lvlJc w:val="left"/>
      <w:pPr>
        <w:tabs>
          <w:tab w:val="num" w:pos="6480"/>
        </w:tabs>
        <w:ind w:left="6480" w:hanging="360"/>
      </w:pPr>
    </w:lvl>
    <w:lvl w:ilvl="8" w:tplc="40090005">
      <w:start w:val="1"/>
      <w:numFmt w:val="decimal"/>
      <w:lvlText w:val="%9."/>
      <w:lvlJc w:val="left"/>
      <w:pPr>
        <w:tabs>
          <w:tab w:val="num" w:pos="7200"/>
        </w:tabs>
        <w:ind w:left="7200" w:hanging="360"/>
      </w:pPr>
    </w:lvl>
  </w:abstractNum>
  <w:abstractNum w:abstractNumId="4" w15:restartNumberingAfterBreak="0">
    <w:nsid w:val="05F83540"/>
    <w:multiLevelType w:val="hybridMultilevel"/>
    <w:tmpl w:val="36BC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13008"/>
    <w:multiLevelType w:val="hybridMultilevel"/>
    <w:tmpl w:val="3E7CAB2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636F9"/>
    <w:multiLevelType w:val="hybridMultilevel"/>
    <w:tmpl w:val="34F64964"/>
    <w:lvl w:ilvl="0" w:tplc="A43E88CE">
      <w:start w:val="1"/>
      <w:numFmt w:val="lowerRoman"/>
      <w:lvlText w:val="%1)."/>
      <w:lvlJc w:val="right"/>
      <w:pPr>
        <w:tabs>
          <w:tab w:val="num" w:pos="1440"/>
        </w:tabs>
        <w:ind w:left="1440" w:hanging="72"/>
      </w:pPr>
    </w:lvl>
    <w:lvl w:ilvl="1" w:tplc="B986C6D4">
      <w:start w:val="1"/>
      <w:numFmt w:val="lowerLetter"/>
      <w:lvlText w:val="%2."/>
      <w:lvlJc w:val="left"/>
      <w:pPr>
        <w:tabs>
          <w:tab w:val="num" w:pos="2520"/>
        </w:tabs>
        <w:ind w:left="2520" w:hanging="360"/>
      </w:pPr>
    </w:lvl>
    <w:lvl w:ilvl="2" w:tplc="EF260826">
      <w:start w:val="2"/>
      <w:numFmt w:val="lowerRoman"/>
      <w:lvlText w:val="%3)."/>
      <w:lvlJc w:val="right"/>
      <w:pPr>
        <w:tabs>
          <w:tab w:val="num" w:pos="792"/>
        </w:tabs>
        <w:ind w:left="792" w:hanging="72"/>
      </w:pPr>
    </w:lvl>
    <w:lvl w:ilvl="3" w:tplc="00783622">
      <w:start w:val="1"/>
      <w:numFmt w:val="decimal"/>
      <w:lvlText w:val="%4."/>
      <w:lvlJc w:val="left"/>
      <w:pPr>
        <w:tabs>
          <w:tab w:val="num" w:pos="3240"/>
        </w:tabs>
        <w:ind w:left="3240" w:hanging="360"/>
      </w:pPr>
      <w:rPr>
        <w:rFonts w:ascii="Times New Roman" w:eastAsiaTheme="minorHAnsi" w:hAnsi="Times New Roman" w:cs="Times New Roman"/>
      </w:r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7" w15:restartNumberingAfterBreak="0">
    <w:nsid w:val="112B57CE"/>
    <w:multiLevelType w:val="hybridMultilevel"/>
    <w:tmpl w:val="B2889CD8"/>
    <w:lvl w:ilvl="0" w:tplc="A10E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5C69F8"/>
    <w:multiLevelType w:val="hybridMultilevel"/>
    <w:tmpl w:val="396A09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2376A"/>
    <w:multiLevelType w:val="hybridMultilevel"/>
    <w:tmpl w:val="F9C823FE"/>
    <w:lvl w:ilvl="0" w:tplc="8036F566">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5D3C67"/>
    <w:multiLevelType w:val="hybridMultilevel"/>
    <w:tmpl w:val="1E1436CA"/>
    <w:lvl w:ilvl="0" w:tplc="4009000B">
      <w:start w:val="1"/>
      <w:numFmt w:val="bullet"/>
      <w:lvlText w:val=""/>
      <w:lvlJc w:val="left"/>
      <w:pPr>
        <w:ind w:left="720" w:hanging="360"/>
      </w:pPr>
      <w:rPr>
        <w:rFonts w:ascii="Wingdings" w:hAnsi="Wingdings"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15:restartNumberingAfterBreak="0">
    <w:nsid w:val="1A027E52"/>
    <w:multiLevelType w:val="hybridMultilevel"/>
    <w:tmpl w:val="4F7CA418"/>
    <w:lvl w:ilvl="0" w:tplc="982C64B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EA497B"/>
    <w:multiLevelType w:val="hybridMultilevel"/>
    <w:tmpl w:val="4E268B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C643F"/>
    <w:multiLevelType w:val="hybridMultilevel"/>
    <w:tmpl w:val="B9B272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C12BB"/>
    <w:multiLevelType w:val="hybridMultilevel"/>
    <w:tmpl w:val="68B6A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61086"/>
    <w:multiLevelType w:val="hybridMultilevel"/>
    <w:tmpl w:val="A9A25214"/>
    <w:lvl w:ilvl="0" w:tplc="6ECAAB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0410B"/>
    <w:multiLevelType w:val="hybridMultilevel"/>
    <w:tmpl w:val="58AE6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F607E"/>
    <w:multiLevelType w:val="hybridMultilevel"/>
    <w:tmpl w:val="4E30ECD8"/>
    <w:lvl w:ilvl="0" w:tplc="4009000B">
      <w:start w:val="1"/>
      <w:numFmt w:val="bullet"/>
      <w:lvlText w:val=""/>
      <w:lvlJc w:val="left"/>
      <w:pPr>
        <w:tabs>
          <w:tab w:val="num" w:pos="1440"/>
        </w:tabs>
        <w:ind w:left="1440" w:hanging="360"/>
      </w:pPr>
      <w:rPr>
        <w:rFonts w:ascii="Wingdings" w:hAnsi="Wingding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1346207"/>
    <w:multiLevelType w:val="hybridMultilevel"/>
    <w:tmpl w:val="12405D80"/>
    <w:lvl w:ilvl="0" w:tplc="0409000F">
      <w:start w:val="1"/>
      <w:numFmt w:val="decimal"/>
      <w:lvlText w:val="%1."/>
      <w:lvlJc w:val="left"/>
      <w:pPr>
        <w:tabs>
          <w:tab w:val="num" w:pos="780"/>
        </w:tabs>
        <w:ind w:left="780" w:hanging="360"/>
      </w:pPr>
    </w:lvl>
    <w:lvl w:ilvl="1" w:tplc="0409000B">
      <w:start w:val="1"/>
      <w:numFmt w:val="bullet"/>
      <w:lvlText w:val=""/>
      <w:lvlJc w:val="left"/>
      <w:pPr>
        <w:tabs>
          <w:tab w:val="num" w:pos="1500"/>
        </w:tabs>
        <w:ind w:left="1500" w:hanging="360"/>
      </w:pPr>
      <w:rPr>
        <w:rFonts w:ascii="Wingdings" w:hAnsi="Wingdings" w:hint="default"/>
      </w:rPr>
    </w:lvl>
    <w:lvl w:ilvl="2" w:tplc="FD4266C0">
      <w:start w:val="1"/>
      <w:numFmt w:val="lowerRoman"/>
      <w:lvlText w:val="%3)."/>
      <w:lvlJc w:val="right"/>
      <w:pPr>
        <w:tabs>
          <w:tab w:val="num" w:pos="2112"/>
        </w:tabs>
        <w:ind w:left="2112" w:hanging="72"/>
      </w:pPr>
    </w:lvl>
    <w:lvl w:ilvl="3" w:tplc="0409000F">
      <w:start w:val="1"/>
      <w:numFmt w:val="decimal"/>
      <w:lvlText w:val="%4."/>
      <w:lvlJc w:val="left"/>
      <w:pPr>
        <w:tabs>
          <w:tab w:val="num" w:pos="2940"/>
        </w:tabs>
        <w:ind w:left="294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B032BB2"/>
    <w:multiLevelType w:val="hybridMultilevel"/>
    <w:tmpl w:val="B6A8C2CC"/>
    <w:lvl w:ilvl="0" w:tplc="567C3FD2">
      <w:start w:val="1"/>
      <w:numFmt w:val="decimal"/>
      <w:lvlText w:val="[%1]"/>
      <w:lvlJc w:val="left"/>
      <w:pPr>
        <w:ind w:left="1440" w:hanging="360"/>
      </w:pPr>
      <w:rPr>
        <w:rFonts w:hint="default"/>
        <w:b w:val="0"/>
        <w:sz w:val="20"/>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2C5931"/>
    <w:multiLevelType w:val="multilevel"/>
    <w:tmpl w:val="3E2C593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7A0D97"/>
    <w:multiLevelType w:val="hybridMultilevel"/>
    <w:tmpl w:val="F050CDF8"/>
    <w:lvl w:ilvl="0" w:tplc="567C3FD2">
      <w:start w:val="1"/>
      <w:numFmt w:val="decimal"/>
      <w:lvlText w:val="[%1]"/>
      <w:lvlJc w:val="left"/>
      <w:pPr>
        <w:ind w:left="360" w:hanging="360"/>
      </w:pPr>
      <w:rPr>
        <w:rFonts w:hint="default"/>
        <w:b w:val="0"/>
        <w:sz w:val="20"/>
        <w:szCs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4A1D6BCD"/>
    <w:multiLevelType w:val="hybridMultilevel"/>
    <w:tmpl w:val="866077CA"/>
    <w:lvl w:ilvl="0" w:tplc="40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A8807F8"/>
    <w:multiLevelType w:val="hybridMultilevel"/>
    <w:tmpl w:val="5810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5F3954"/>
    <w:multiLevelType w:val="hybridMultilevel"/>
    <w:tmpl w:val="41584C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35A31"/>
    <w:multiLevelType w:val="hybridMultilevel"/>
    <w:tmpl w:val="E224075E"/>
    <w:lvl w:ilvl="0" w:tplc="4E1E6E0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92DD1"/>
    <w:multiLevelType w:val="hybridMultilevel"/>
    <w:tmpl w:val="10C2585A"/>
    <w:lvl w:ilvl="0" w:tplc="CC3CBFF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347F9"/>
    <w:multiLevelType w:val="hybridMultilevel"/>
    <w:tmpl w:val="B9E65896"/>
    <w:lvl w:ilvl="0" w:tplc="B986C6D4">
      <w:start w:val="1"/>
      <w:numFmt w:val="lowerLetter"/>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4BD2E69"/>
    <w:multiLevelType w:val="hybridMultilevel"/>
    <w:tmpl w:val="E19EECE8"/>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9" w15:restartNumberingAfterBreak="0">
    <w:nsid w:val="5A732872"/>
    <w:multiLevelType w:val="hybridMultilevel"/>
    <w:tmpl w:val="09F68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925F39"/>
    <w:multiLevelType w:val="singleLevel"/>
    <w:tmpl w:val="5A925F39"/>
    <w:lvl w:ilvl="0">
      <w:start w:val="1"/>
      <w:numFmt w:val="decimal"/>
      <w:lvlText w:val="%1."/>
      <w:lvlJc w:val="left"/>
      <w:pPr>
        <w:ind w:left="425" w:hanging="425"/>
      </w:pPr>
      <w:rPr>
        <w:rFonts w:hint="default"/>
      </w:rPr>
    </w:lvl>
  </w:abstractNum>
  <w:abstractNum w:abstractNumId="31" w15:restartNumberingAfterBreak="0">
    <w:nsid w:val="5A97F573"/>
    <w:multiLevelType w:val="singleLevel"/>
    <w:tmpl w:val="5A97F573"/>
    <w:lvl w:ilvl="0">
      <w:start w:val="1"/>
      <w:numFmt w:val="bullet"/>
      <w:lvlText w:val=""/>
      <w:lvlJc w:val="left"/>
      <w:pPr>
        <w:ind w:left="420" w:hanging="420"/>
      </w:pPr>
      <w:rPr>
        <w:rFonts w:ascii="Wingdings" w:hAnsi="Wingdings" w:hint="default"/>
      </w:rPr>
    </w:lvl>
  </w:abstractNum>
  <w:abstractNum w:abstractNumId="32" w15:restartNumberingAfterBreak="0">
    <w:nsid w:val="5C697B6C"/>
    <w:multiLevelType w:val="hybridMultilevel"/>
    <w:tmpl w:val="BE4271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66BAA"/>
    <w:multiLevelType w:val="hybridMultilevel"/>
    <w:tmpl w:val="E4589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75189"/>
    <w:multiLevelType w:val="hybridMultilevel"/>
    <w:tmpl w:val="2508F4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8697F"/>
    <w:multiLevelType w:val="multilevel"/>
    <w:tmpl w:val="164E2DB4"/>
    <w:lvl w:ilvl="0">
      <w:start w:val="1"/>
      <w:numFmt w:val="decimal"/>
      <w:lvlText w:val="%1."/>
      <w:lvlJc w:val="left"/>
      <w:pPr>
        <w:ind w:left="1125" w:hanging="360"/>
      </w:pPr>
    </w:lvl>
    <w:lvl w:ilvl="1">
      <w:start w:val="1"/>
      <w:numFmt w:val="decimal"/>
      <w:isLgl/>
      <w:lvlText w:val="%1.%2"/>
      <w:lvlJc w:val="left"/>
      <w:pPr>
        <w:ind w:left="1215" w:hanging="450"/>
      </w:pPr>
    </w:lvl>
    <w:lvl w:ilvl="2">
      <w:start w:val="1"/>
      <w:numFmt w:val="decimal"/>
      <w:isLgl/>
      <w:lvlText w:val="%1.%2.%3"/>
      <w:lvlJc w:val="left"/>
      <w:pPr>
        <w:ind w:left="1485" w:hanging="720"/>
      </w:pPr>
    </w:lvl>
    <w:lvl w:ilvl="3">
      <w:start w:val="1"/>
      <w:numFmt w:val="decimal"/>
      <w:isLgl/>
      <w:lvlText w:val="%1.%2.%3.%4"/>
      <w:lvlJc w:val="left"/>
      <w:pPr>
        <w:ind w:left="1845" w:hanging="1080"/>
      </w:pPr>
    </w:lvl>
    <w:lvl w:ilvl="4">
      <w:start w:val="1"/>
      <w:numFmt w:val="decimal"/>
      <w:isLgl/>
      <w:lvlText w:val="%1.%2.%3.%4.%5"/>
      <w:lvlJc w:val="left"/>
      <w:pPr>
        <w:ind w:left="1845" w:hanging="1080"/>
      </w:pPr>
    </w:lvl>
    <w:lvl w:ilvl="5">
      <w:start w:val="1"/>
      <w:numFmt w:val="decimal"/>
      <w:isLgl/>
      <w:lvlText w:val="%1.%2.%3.%4.%5.%6"/>
      <w:lvlJc w:val="left"/>
      <w:pPr>
        <w:ind w:left="2205" w:hanging="1440"/>
      </w:pPr>
    </w:lvl>
    <w:lvl w:ilvl="6">
      <w:start w:val="1"/>
      <w:numFmt w:val="decimal"/>
      <w:isLgl/>
      <w:lvlText w:val="%1.%2.%3.%4.%5.%6.%7"/>
      <w:lvlJc w:val="left"/>
      <w:pPr>
        <w:ind w:left="2205" w:hanging="1440"/>
      </w:pPr>
    </w:lvl>
    <w:lvl w:ilvl="7">
      <w:start w:val="1"/>
      <w:numFmt w:val="decimal"/>
      <w:isLgl/>
      <w:lvlText w:val="%1.%2.%3.%4.%5.%6.%7.%8"/>
      <w:lvlJc w:val="left"/>
      <w:pPr>
        <w:ind w:left="2565" w:hanging="1800"/>
      </w:pPr>
    </w:lvl>
    <w:lvl w:ilvl="8">
      <w:start w:val="1"/>
      <w:numFmt w:val="decimal"/>
      <w:isLgl/>
      <w:lvlText w:val="%1.%2.%3.%4.%5.%6.%7.%8.%9"/>
      <w:lvlJc w:val="left"/>
      <w:pPr>
        <w:ind w:left="2565" w:hanging="1800"/>
      </w:pPr>
    </w:lvl>
  </w:abstractNum>
  <w:abstractNum w:abstractNumId="36" w15:restartNumberingAfterBreak="0">
    <w:nsid w:val="63FF09B4"/>
    <w:multiLevelType w:val="multilevel"/>
    <w:tmpl w:val="63FF09B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lang w:val="en-GB"/>
      </w:rPr>
    </w:lvl>
    <w:lvl w:ilvl="2">
      <w:start w:val="1"/>
      <w:numFmt w:val="decimal"/>
      <w:suff w:val="space"/>
      <w:lvlText w:val="%1.%2.%3."/>
      <w:lvlJc w:val="left"/>
      <w:pPr>
        <w:ind w:left="993" w:hanging="851"/>
      </w:pPr>
      <w:rPr>
        <w:rFonts w:hint="default"/>
        <w:i/>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7" w15:restartNumberingAfterBreak="0">
    <w:nsid w:val="643C1C3D"/>
    <w:multiLevelType w:val="hybridMultilevel"/>
    <w:tmpl w:val="FDD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E6069"/>
    <w:multiLevelType w:val="hybridMultilevel"/>
    <w:tmpl w:val="485EA0A0"/>
    <w:lvl w:ilvl="0" w:tplc="0AFA5D0E">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76E37D1"/>
    <w:multiLevelType w:val="hybridMultilevel"/>
    <w:tmpl w:val="5CBCF44E"/>
    <w:lvl w:ilvl="0" w:tplc="567C3FD2">
      <w:start w:val="1"/>
      <w:numFmt w:val="decimal"/>
      <w:lvlText w:val="[%1]"/>
      <w:lvlJc w:val="left"/>
      <w:pPr>
        <w:ind w:left="720" w:hanging="360"/>
      </w:pPr>
      <w:rPr>
        <w:rFonts w:hint="default"/>
        <w:b w:val="0"/>
        <w:i w:val="0"/>
        <w:sz w:val="2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8234A9"/>
    <w:multiLevelType w:val="hybridMultilevel"/>
    <w:tmpl w:val="145C73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AE17FD"/>
    <w:multiLevelType w:val="hybridMultilevel"/>
    <w:tmpl w:val="2066741A"/>
    <w:lvl w:ilvl="0" w:tplc="A080BB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E131673"/>
    <w:multiLevelType w:val="multilevel"/>
    <w:tmpl w:val="6E13167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2F1BDD"/>
    <w:multiLevelType w:val="hybridMultilevel"/>
    <w:tmpl w:val="C6CADEC8"/>
    <w:lvl w:ilvl="0" w:tplc="DE7A6F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98688D"/>
    <w:multiLevelType w:val="hybridMultilevel"/>
    <w:tmpl w:val="6CB840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9D07961"/>
    <w:multiLevelType w:val="hybridMultilevel"/>
    <w:tmpl w:val="86D66984"/>
    <w:lvl w:ilvl="0" w:tplc="700842C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C20D3"/>
    <w:multiLevelType w:val="hybridMultilevel"/>
    <w:tmpl w:val="AA98383C"/>
    <w:lvl w:ilvl="0" w:tplc="4990A3A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E056C29"/>
    <w:multiLevelType w:val="multilevel"/>
    <w:tmpl w:val="29DE8CC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6"/>
  </w:num>
  <w:num w:numId="2">
    <w:abstractNumId w:val="0"/>
  </w:num>
  <w:num w:numId="3">
    <w:abstractNumId w:val="32"/>
  </w:num>
  <w:num w:numId="4">
    <w:abstractNumId w:val="5"/>
  </w:num>
  <w:num w:numId="5">
    <w:abstractNumId w:val="20"/>
  </w:num>
  <w:num w:numId="6">
    <w:abstractNumId w:val="42"/>
  </w:num>
  <w:num w:numId="7">
    <w:abstractNumId w:val="30"/>
  </w:num>
  <w:num w:numId="8">
    <w:abstractNumId w:val="31"/>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4"/>
  </w:num>
  <w:num w:numId="23">
    <w:abstractNumId w:val="21"/>
  </w:num>
  <w:num w:numId="24">
    <w:abstractNumId w:val="22"/>
  </w:num>
  <w:num w:numId="25">
    <w:abstractNumId w:val="18"/>
  </w:num>
  <w:num w:numId="26">
    <w:abstractNumId w:val="34"/>
  </w:num>
  <w:num w:numId="27">
    <w:abstractNumId w:val="8"/>
  </w:num>
  <w:num w:numId="28">
    <w:abstractNumId w:val="12"/>
  </w:num>
  <w:num w:numId="29">
    <w:abstractNumId w:val="43"/>
  </w:num>
  <w:num w:numId="30">
    <w:abstractNumId w:val="47"/>
  </w:num>
  <w:num w:numId="31">
    <w:abstractNumId w:val="25"/>
  </w:num>
  <w:num w:numId="32">
    <w:abstractNumId w:val="41"/>
  </w:num>
  <w:num w:numId="33">
    <w:abstractNumId w:val="46"/>
  </w:num>
  <w:num w:numId="34">
    <w:abstractNumId w:val="26"/>
  </w:num>
  <w:num w:numId="35">
    <w:abstractNumId w:val="29"/>
  </w:num>
  <w:num w:numId="36">
    <w:abstractNumId w:val="14"/>
  </w:num>
  <w:num w:numId="37">
    <w:abstractNumId w:val="4"/>
  </w:num>
  <w:num w:numId="38">
    <w:abstractNumId w:val="7"/>
  </w:num>
  <w:num w:numId="39">
    <w:abstractNumId w:val="13"/>
  </w:num>
  <w:num w:numId="40">
    <w:abstractNumId w:val="37"/>
  </w:num>
  <w:num w:numId="41">
    <w:abstractNumId w:val="19"/>
  </w:num>
  <w:num w:numId="42">
    <w:abstractNumId w:val="16"/>
  </w:num>
  <w:num w:numId="43">
    <w:abstractNumId w:val="15"/>
  </w:num>
  <w:num w:numId="44">
    <w:abstractNumId w:val="40"/>
  </w:num>
  <w:num w:numId="45">
    <w:abstractNumId w:val="9"/>
  </w:num>
  <w:num w:numId="46">
    <w:abstractNumId w:val="39"/>
  </w:num>
  <w:num w:numId="47">
    <w:abstractNumId w:val="24"/>
  </w:num>
  <w:num w:numId="48">
    <w:abstractNumId w:val="33"/>
  </w:num>
  <w:num w:numId="49">
    <w:abstractNumId w:val="23"/>
  </w:num>
  <w:num w:numId="50">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03EC2"/>
    <w:rsid w:val="00016142"/>
    <w:rsid w:val="00016D43"/>
    <w:rsid w:val="000341C7"/>
    <w:rsid w:val="000463B8"/>
    <w:rsid w:val="00051EE4"/>
    <w:rsid w:val="00081E20"/>
    <w:rsid w:val="0009141C"/>
    <w:rsid w:val="0009327B"/>
    <w:rsid w:val="000B0D24"/>
    <w:rsid w:val="000B1736"/>
    <w:rsid w:val="000B1932"/>
    <w:rsid w:val="000C07BB"/>
    <w:rsid w:val="000D40C5"/>
    <w:rsid w:val="000D79A3"/>
    <w:rsid w:val="000E0105"/>
    <w:rsid w:val="000F3D8F"/>
    <w:rsid w:val="000F47B9"/>
    <w:rsid w:val="00100B1C"/>
    <w:rsid w:val="00113B97"/>
    <w:rsid w:val="00130F3F"/>
    <w:rsid w:val="00146EC5"/>
    <w:rsid w:val="001537DB"/>
    <w:rsid w:val="001555C9"/>
    <w:rsid w:val="001669B3"/>
    <w:rsid w:val="00167C79"/>
    <w:rsid w:val="0017451E"/>
    <w:rsid w:val="00183106"/>
    <w:rsid w:val="001B49A5"/>
    <w:rsid w:val="001B5DD1"/>
    <w:rsid w:val="001B7753"/>
    <w:rsid w:val="001C0F2F"/>
    <w:rsid w:val="001D608D"/>
    <w:rsid w:val="001E1766"/>
    <w:rsid w:val="00205839"/>
    <w:rsid w:val="00210ADE"/>
    <w:rsid w:val="00223C1B"/>
    <w:rsid w:val="002306B9"/>
    <w:rsid w:val="002318C2"/>
    <w:rsid w:val="00234DC6"/>
    <w:rsid w:val="00234DFC"/>
    <w:rsid w:val="00246DCD"/>
    <w:rsid w:val="00285F7C"/>
    <w:rsid w:val="00290ABA"/>
    <w:rsid w:val="002B1EBE"/>
    <w:rsid w:val="002B2EB1"/>
    <w:rsid w:val="002C285D"/>
    <w:rsid w:val="002C7625"/>
    <w:rsid w:val="002D41E6"/>
    <w:rsid w:val="002D69C2"/>
    <w:rsid w:val="002F3187"/>
    <w:rsid w:val="002F42AC"/>
    <w:rsid w:val="002F47AF"/>
    <w:rsid w:val="002F5A03"/>
    <w:rsid w:val="00312EC0"/>
    <w:rsid w:val="00321FF8"/>
    <w:rsid w:val="003320E4"/>
    <w:rsid w:val="0034761F"/>
    <w:rsid w:val="003519C7"/>
    <w:rsid w:val="00377D88"/>
    <w:rsid w:val="003854CC"/>
    <w:rsid w:val="00395E30"/>
    <w:rsid w:val="003975FC"/>
    <w:rsid w:val="003A6571"/>
    <w:rsid w:val="003B1054"/>
    <w:rsid w:val="003B336A"/>
    <w:rsid w:val="003C3221"/>
    <w:rsid w:val="003E0F19"/>
    <w:rsid w:val="003E4CA7"/>
    <w:rsid w:val="003F0D8F"/>
    <w:rsid w:val="003F1465"/>
    <w:rsid w:val="003F2033"/>
    <w:rsid w:val="003F6F2B"/>
    <w:rsid w:val="00403FB4"/>
    <w:rsid w:val="00405C8E"/>
    <w:rsid w:val="004221DD"/>
    <w:rsid w:val="0044570C"/>
    <w:rsid w:val="004623B5"/>
    <w:rsid w:val="00470849"/>
    <w:rsid w:val="004708E1"/>
    <w:rsid w:val="00486628"/>
    <w:rsid w:val="004957FA"/>
    <w:rsid w:val="004A0723"/>
    <w:rsid w:val="004A26D4"/>
    <w:rsid w:val="004B699A"/>
    <w:rsid w:val="004C5272"/>
    <w:rsid w:val="004D0AA7"/>
    <w:rsid w:val="004D5DC8"/>
    <w:rsid w:val="004D5F12"/>
    <w:rsid w:val="004D699A"/>
    <w:rsid w:val="004D6B5C"/>
    <w:rsid w:val="004E3232"/>
    <w:rsid w:val="004E3CB2"/>
    <w:rsid w:val="00505734"/>
    <w:rsid w:val="00513BC9"/>
    <w:rsid w:val="005165E7"/>
    <w:rsid w:val="005247B8"/>
    <w:rsid w:val="00526DDB"/>
    <w:rsid w:val="005406D8"/>
    <w:rsid w:val="005540C1"/>
    <w:rsid w:val="00560A5E"/>
    <w:rsid w:val="00575FBD"/>
    <w:rsid w:val="005853C1"/>
    <w:rsid w:val="00594A2C"/>
    <w:rsid w:val="005A6A4C"/>
    <w:rsid w:val="005A6D14"/>
    <w:rsid w:val="005D0167"/>
    <w:rsid w:val="005D349A"/>
    <w:rsid w:val="005E102D"/>
    <w:rsid w:val="005F6B53"/>
    <w:rsid w:val="00605FBC"/>
    <w:rsid w:val="006147DA"/>
    <w:rsid w:val="00626A24"/>
    <w:rsid w:val="00650FC9"/>
    <w:rsid w:val="006516D2"/>
    <w:rsid w:val="00665BC3"/>
    <w:rsid w:val="00675F2E"/>
    <w:rsid w:val="006824E1"/>
    <w:rsid w:val="00692E2B"/>
    <w:rsid w:val="006961E1"/>
    <w:rsid w:val="006962A4"/>
    <w:rsid w:val="006A171C"/>
    <w:rsid w:val="006A375A"/>
    <w:rsid w:val="006B275C"/>
    <w:rsid w:val="006E3AA6"/>
    <w:rsid w:val="0070439A"/>
    <w:rsid w:val="007103AD"/>
    <w:rsid w:val="00722169"/>
    <w:rsid w:val="007260CE"/>
    <w:rsid w:val="007272F5"/>
    <w:rsid w:val="00733B76"/>
    <w:rsid w:val="007565A8"/>
    <w:rsid w:val="00782599"/>
    <w:rsid w:val="00785C91"/>
    <w:rsid w:val="00786A5B"/>
    <w:rsid w:val="0079250B"/>
    <w:rsid w:val="00794A87"/>
    <w:rsid w:val="00795703"/>
    <w:rsid w:val="007A57E2"/>
    <w:rsid w:val="007D2A75"/>
    <w:rsid w:val="007D58CE"/>
    <w:rsid w:val="007D6460"/>
    <w:rsid w:val="007D7090"/>
    <w:rsid w:val="007F4ED8"/>
    <w:rsid w:val="008033F7"/>
    <w:rsid w:val="00850CBE"/>
    <w:rsid w:val="00851A4F"/>
    <w:rsid w:val="00866815"/>
    <w:rsid w:val="00881744"/>
    <w:rsid w:val="008918F5"/>
    <w:rsid w:val="008A77EE"/>
    <w:rsid w:val="008C46EC"/>
    <w:rsid w:val="008D2137"/>
    <w:rsid w:val="008E0A49"/>
    <w:rsid w:val="008E3317"/>
    <w:rsid w:val="008E4040"/>
    <w:rsid w:val="008E5F4E"/>
    <w:rsid w:val="0090412B"/>
    <w:rsid w:val="0090623B"/>
    <w:rsid w:val="00913B77"/>
    <w:rsid w:val="009162D2"/>
    <w:rsid w:val="0091691E"/>
    <w:rsid w:val="00924A4F"/>
    <w:rsid w:val="0093005F"/>
    <w:rsid w:val="009349EA"/>
    <w:rsid w:val="00946793"/>
    <w:rsid w:val="00954DEE"/>
    <w:rsid w:val="00957DAE"/>
    <w:rsid w:val="009679BF"/>
    <w:rsid w:val="00971033"/>
    <w:rsid w:val="00971D16"/>
    <w:rsid w:val="00987688"/>
    <w:rsid w:val="00987D8E"/>
    <w:rsid w:val="0099706B"/>
    <w:rsid w:val="009A7D2B"/>
    <w:rsid w:val="009B2DF7"/>
    <w:rsid w:val="009C1E9D"/>
    <w:rsid w:val="009C250B"/>
    <w:rsid w:val="009C2C81"/>
    <w:rsid w:val="009C6BB1"/>
    <w:rsid w:val="00A279C0"/>
    <w:rsid w:val="00A51128"/>
    <w:rsid w:val="00A54559"/>
    <w:rsid w:val="00A573FE"/>
    <w:rsid w:val="00A71E07"/>
    <w:rsid w:val="00A83733"/>
    <w:rsid w:val="00A846B7"/>
    <w:rsid w:val="00A921E2"/>
    <w:rsid w:val="00A93D9F"/>
    <w:rsid w:val="00A95514"/>
    <w:rsid w:val="00AA3406"/>
    <w:rsid w:val="00AB6724"/>
    <w:rsid w:val="00AB6CED"/>
    <w:rsid w:val="00AC0F1E"/>
    <w:rsid w:val="00AF52C5"/>
    <w:rsid w:val="00B07F98"/>
    <w:rsid w:val="00B3754C"/>
    <w:rsid w:val="00B37D02"/>
    <w:rsid w:val="00B617E0"/>
    <w:rsid w:val="00B7471B"/>
    <w:rsid w:val="00B76621"/>
    <w:rsid w:val="00B82E3B"/>
    <w:rsid w:val="00B94BFD"/>
    <w:rsid w:val="00B9529A"/>
    <w:rsid w:val="00BB5294"/>
    <w:rsid w:val="00BE48A8"/>
    <w:rsid w:val="00BE4E25"/>
    <w:rsid w:val="00BE5B25"/>
    <w:rsid w:val="00BF15A2"/>
    <w:rsid w:val="00BF1BD5"/>
    <w:rsid w:val="00BF37B5"/>
    <w:rsid w:val="00BF665D"/>
    <w:rsid w:val="00BF6C1A"/>
    <w:rsid w:val="00C00D8F"/>
    <w:rsid w:val="00C2006E"/>
    <w:rsid w:val="00C202AB"/>
    <w:rsid w:val="00C24011"/>
    <w:rsid w:val="00C556D7"/>
    <w:rsid w:val="00C56420"/>
    <w:rsid w:val="00C5653F"/>
    <w:rsid w:val="00C618B7"/>
    <w:rsid w:val="00C807CC"/>
    <w:rsid w:val="00C8572B"/>
    <w:rsid w:val="00C91683"/>
    <w:rsid w:val="00C91978"/>
    <w:rsid w:val="00CC0DF8"/>
    <w:rsid w:val="00CD03D2"/>
    <w:rsid w:val="00CE5A19"/>
    <w:rsid w:val="00CF3052"/>
    <w:rsid w:val="00CF7A1C"/>
    <w:rsid w:val="00D01AD0"/>
    <w:rsid w:val="00D16F64"/>
    <w:rsid w:val="00D25A8A"/>
    <w:rsid w:val="00D26515"/>
    <w:rsid w:val="00D407FC"/>
    <w:rsid w:val="00D45B66"/>
    <w:rsid w:val="00D45D53"/>
    <w:rsid w:val="00D542C8"/>
    <w:rsid w:val="00D549DE"/>
    <w:rsid w:val="00D66D98"/>
    <w:rsid w:val="00D66FE1"/>
    <w:rsid w:val="00D94BA6"/>
    <w:rsid w:val="00DA0F38"/>
    <w:rsid w:val="00DA39D3"/>
    <w:rsid w:val="00DB183E"/>
    <w:rsid w:val="00DB2B2C"/>
    <w:rsid w:val="00DB2B64"/>
    <w:rsid w:val="00DB351C"/>
    <w:rsid w:val="00DB5CB3"/>
    <w:rsid w:val="00DD1B99"/>
    <w:rsid w:val="00DD2BCD"/>
    <w:rsid w:val="00DF0743"/>
    <w:rsid w:val="00E058D9"/>
    <w:rsid w:val="00E128DA"/>
    <w:rsid w:val="00E27A29"/>
    <w:rsid w:val="00E32EE7"/>
    <w:rsid w:val="00E33F1A"/>
    <w:rsid w:val="00E3751B"/>
    <w:rsid w:val="00E401E2"/>
    <w:rsid w:val="00E46E88"/>
    <w:rsid w:val="00E54C76"/>
    <w:rsid w:val="00E61FEF"/>
    <w:rsid w:val="00E63146"/>
    <w:rsid w:val="00E76CF6"/>
    <w:rsid w:val="00E810B7"/>
    <w:rsid w:val="00E81599"/>
    <w:rsid w:val="00E93507"/>
    <w:rsid w:val="00E95BC2"/>
    <w:rsid w:val="00EA0A42"/>
    <w:rsid w:val="00EA6189"/>
    <w:rsid w:val="00EB3910"/>
    <w:rsid w:val="00EB588E"/>
    <w:rsid w:val="00EC4E84"/>
    <w:rsid w:val="00EF5FCA"/>
    <w:rsid w:val="00EF6AE4"/>
    <w:rsid w:val="00EF7BA9"/>
    <w:rsid w:val="00F0769E"/>
    <w:rsid w:val="00F16109"/>
    <w:rsid w:val="00F362A8"/>
    <w:rsid w:val="00F42C71"/>
    <w:rsid w:val="00F547FE"/>
    <w:rsid w:val="00F61701"/>
    <w:rsid w:val="00F670A0"/>
    <w:rsid w:val="00F80CEB"/>
    <w:rsid w:val="00F84549"/>
    <w:rsid w:val="00FA11B4"/>
    <w:rsid w:val="00FA3D64"/>
    <w:rsid w:val="00FA5AEE"/>
    <w:rsid w:val="00FB4F19"/>
    <w:rsid w:val="00FB7C61"/>
    <w:rsid w:val="00FC0557"/>
    <w:rsid w:val="00FC391A"/>
    <w:rsid w:val="00FC49F8"/>
    <w:rsid w:val="00FD6D9F"/>
    <w:rsid w:val="00FD7D25"/>
    <w:rsid w:val="00FE06B7"/>
    <w:rsid w:val="00FE0B6B"/>
    <w:rsid w:val="00FF57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684A78-D10A-4296-90AA-6AD4EB8A9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References _List"/>
    <w:basedOn w:val="Normal"/>
    <w:link w:val="ListParagraphChar"/>
    <w:uiPriority w:val="1"/>
    <w:qFormat/>
    <w:rsid w:val="00A71E07"/>
    <w:pPr>
      <w:ind w:left="720"/>
      <w:contextualSpacing/>
    </w:pPr>
  </w:style>
  <w:style w:type="character" w:customStyle="1" w:styleId="ListParagraphChar">
    <w:name w:val="List Paragraph Char"/>
    <w:aliases w:val="References _List Char"/>
    <w:basedOn w:val="DefaultParagraphFont"/>
    <w:link w:val="ListParagraph"/>
    <w:uiPriority w:val="34"/>
    <w:locked/>
    <w:rsid w:val="00405C8E"/>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qFormat/>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 w:type="paragraph" w:customStyle="1" w:styleId="AuthorName">
    <w:name w:val="Author Name"/>
    <w:basedOn w:val="Normal"/>
    <w:link w:val="AuthorNameChar"/>
    <w:qFormat/>
    <w:rsid w:val="00405C8E"/>
    <w:pPr>
      <w:spacing w:after="0" w:line="240" w:lineRule="auto"/>
      <w:jc w:val="both"/>
    </w:pPr>
    <w:rPr>
      <w:rFonts w:ascii="Times New Roman" w:eastAsia="Calibri" w:hAnsi="Times New Roman" w:cs="Times New Roman"/>
      <w:b/>
      <w:color w:val="44546A" w:themeColor="text2"/>
    </w:rPr>
  </w:style>
  <w:style w:type="character" w:customStyle="1" w:styleId="AuthorNameChar">
    <w:name w:val="Author Name Char"/>
    <w:basedOn w:val="DefaultParagraphFont"/>
    <w:link w:val="AuthorName"/>
    <w:rsid w:val="00405C8E"/>
    <w:rPr>
      <w:rFonts w:ascii="Times New Roman" w:eastAsia="Calibri" w:hAnsi="Times New Roman" w:cs="Times New Roman"/>
      <w:b/>
      <w:color w:val="44546A" w:themeColor="text2"/>
    </w:rPr>
  </w:style>
  <w:style w:type="table" w:customStyle="1" w:styleId="TableGrid2">
    <w:name w:val="Table Grid2"/>
    <w:basedOn w:val="TableNormal"/>
    <w:next w:val="TableGrid"/>
    <w:uiPriority w:val="39"/>
    <w:rsid w:val="0040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Indent">
    <w:name w:val="BodyIndent"/>
    <w:basedOn w:val="Normal"/>
    <w:link w:val="BodyIndentChar"/>
    <w:qFormat/>
    <w:rsid w:val="000B1736"/>
    <w:pPr>
      <w:tabs>
        <w:tab w:val="left" w:pos="567"/>
      </w:tabs>
      <w:spacing w:after="200" w:line="276" w:lineRule="auto"/>
      <w:ind w:firstLine="284"/>
      <w:jc w:val="both"/>
    </w:pPr>
    <w:rPr>
      <w:rFonts w:ascii="Times" w:eastAsia="SimSun" w:hAnsi="Times" w:cs="Times New Roman"/>
      <w:color w:val="000000"/>
      <w:lang w:val="en-GB"/>
    </w:rPr>
  </w:style>
  <w:style w:type="character" w:customStyle="1" w:styleId="BodyIndentChar">
    <w:name w:val="BodyIndent Char"/>
    <w:link w:val="BodyIndent"/>
    <w:qFormat/>
    <w:rsid w:val="000B1736"/>
    <w:rPr>
      <w:rFonts w:ascii="Times" w:eastAsia="SimSun" w:hAnsi="Times" w:cs="Times New Roman"/>
      <w:color w:val="000000"/>
      <w:lang w:val="en-GB"/>
    </w:rPr>
  </w:style>
  <w:style w:type="paragraph" w:customStyle="1" w:styleId="subsubsection">
    <w:name w:val="subsubsection"/>
    <w:qFormat/>
    <w:rsid w:val="000B1736"/>
    <w:pPr>
      <w:tabs>
        <w:tab w:val="left" w:pos="567"/>
      </w:tabs>
      <w:spacing w:before="240" w:after="200" w:line="276" w:lineRule="auto"/>
      <w:jc w:val="both"/>
    </w:pPr>
    <w:rPr>
      <w:rFonts w:ascii="Times" w:eastAsia="SimSun" w:hAnsi="Times" w:cs="Times New Roman"/>
      <w:i/>
      <w:iCs/>
      <w:color w:val="000000"/>
    </w:rPr>
  </w:style>
  <w:style w:type="paragraph" w:customStyle="1" w:styleId="BodyChar">
    <w:name w:val="Body Char"/>
    <w:link w:val="BodyCharChar"/>
    <w:qFormat/>
    <w:rsid w:val="000B1736"/>
    <w:pPr>
      <w:tabs>
        <w:tab w:val="left" w:pos="567"/>
      </w:tabs>
      <w:spacing w:after="200" w:line="276" w:lineRule="auto"/>
      <w:jc w:val="both"/>
    </w:pPr>
    <w:rPr>
      <w:rFonts w:ascii="Times" w:eastAsia="SimSun" w:hAnsi="Times" w:cs="Times New Roman"/>
      <w:color w:val="000000"/>
      <w:lang w:val="en-GB"/>
    </w:rPr>
  </w:style>
  <w:style w:type="character" w:customStyle="1" w:styleId="BodyCharChar">
    <w:name w:val="Body Char Char"/>
    <w:link w:val="BodyChar"/>
    <w:qFormat/>
    <w:rsid w:val="000B1736"/>
    <w:rPr>
      <w:rFonts w:ascii="Times" w:eastAsia="SimSun" w:hAnsi="Times" w:cs="Times New Roman"/>
      <w:color w:val="000000"/>
      <w:lang w:val="en-GB"/>
    </w:rPr>
  </w:style>
  <w:style w:type="paragraph" w:customStyle="1" w:styleId="section">
    <w:name w:val="section"/>
    <w:link w:val="sectionChar"/>
    <w:qFormat/>
    <w:rsid w:val="000B1736"/>
    <w:pPr>
      <w:tabs>
        <w:tab w:val="left" w:pos="567"/>
      </w:tabs>
      <w:spacing w:before="240" w:after="200" w:line="276" w:lineRule="auto"/>
    </w:pPr>
    <w:rPr>
      <w:rFonts w:ascii="Times" w:eastAsia="SimSun" w:hAnsi="Times" w:cs="Times New Roman"/>
      <w:b/>
      <w:color w:val="000000"/>
    </w:rPr>
  </w:style>
  <w:style w:type="character" w:customStyle="1" w:styleId="sectionChar">
    <w:name w:val="section Char"/>
    <w:link w:val="section"/>
    <w:qFormat/>
    <w:rsid w:val="000B1736"/>
    <w:rPr>
      <w:rFonts w:ascii="Times" w:eastAsia="SimSun" w:hAnsi="Times" w:cs="Times New Roman"/>
      <w:b/>
      <w:color w:val="000000"/>
    </w:rPr>
  </w:style>
  <w:style w:type="paragraph" w:customStyle="1" w:styleId="subsection">
    <w:name w:val="subsection"/>
    <w:qFormat/>
    <w:rsid w:val="000B1736"/>
    <w:pPr>
      <w:tabs>
        <w:tab w:val="left" w:pos="567"/>
      </w:tabs>
      <w:spacing w:before="240" w:after="200" w:line="276" w:lineRule="auto"/>
    </w:pPr>
    <w:rPr>
      <w:rFonts w:ascii="Times" w:eastAsia="SimSun" w:hAnsi="Times" w:cs="Times New Roman"/>
      <w:i/>
      <w:iCs/>
      <w:color w:val="000000"/>
    </w:rPr>
  </w:style>
  <w:style w:type="paragraph" w:customStyle="1" w:styleId="body">
    <w:name w:val="body"/>
    <w:basedOn w:val="Normal"/>
    <w:rsid w:val="00795703"/>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WW-Absatz-Standardschriftart1">
    <w:name w:val="WW-Absatz-Standardschriftart1"/>
    <w:rsid w:val="00795703"/>
  </w:style>
  <w:style w:type="paragraph" w:customStyle="1" w:styleId="PARAGRAPHnoindent">
    <w:name w:val="PARAGRAPH (no indent)"/>
    <w:basedOn w:val="Normal"/>
    <w:next w:val="Normal"/>
    <w:rsid w:val="00560A5E"/>
    <w:pPr>
      <w:widowControl w:val="0"/>
      <w:spacing w:after="0" w:line="230" w:lineRule="exact"/>
      <w:jc w:val="both"/>
    </w:pPr>
    <w:rPr>
      <w:rFonts w:ascii="Palatino" w:eastAsia="Times New Roman" w:hAnsi="Palatino" w:cs="Times New Roman"/>
      <w:kern w:val="16"/>
      <w:sz w:val="19"/>
      <w:szCs w:val="20"/>
    </w:rPr>
  </w:style>
  <w:style w:type="paragraph" w:customStyle="1" w:styleId="maintext">
    <w:name w:val="main text"/>
    <w:basedOn w:val="Normal"/>
    <w:rsid w:val="00FC0557"/>
    <w:pPr>
      <w:spacing w:after="0" w:line="260" w:lineRule="exact"/>
      <w:ind w:firstLine="284"/>
      <w:jc w:val="both"/>
    </w:pPr>
    <w:rPr>
      <w:rFonts w:ascii="Times New Roman" w:eastAsia="Times" w:hAnsi="Times New Roman" w:cs="Times New Roman"/>
      <w:sz w:val="20"/>
      <w:szCs w:val="20"/>
      <w:lang w:eastAsia="ja-JP"/>
    </w:rPr>
  </w:style>
  <w:style w:type="paragraph" w:customStyle="1" w:styleId="ListParagraph1">
    <w:name w:val="List Paragraph1"/>
    <w:basedOn w:val="Normal"/>
    <w:uiPriority w:val="34"/>
    <w:qFormat/>
    <w:rsid w:val="007D2A75"/>
    <w:pPr>
      <w:ind w:left="720"/>
      <w:contextualSpacing/>
    </w:pPr>
  </w:style>
  <w:style w:type="paragraph" w:customStyle="1" w:styleId="TableParagraph">
    <w:name w:val="Table Paragraph"/>
    <w:basedOn w:val="Normal"/>
    <w:uiPriority w:val="1"/>
    <w:qFormat/>
    <w:rsid w:val="00E810B7"/>
    <w:pPr>
      <w:widowControl w:val="0"/>
      <w:autoSpaceDE w:val="0"/>
      <w:autoSpaceDN w:val="0"/>
      <w:spacing w:after="0" w:line="240" w:lineRule="auto"/>
      <w:jc w:val="both"/>
    </w:pPr>
    <w:rPr>
      <w:rFonts w:ascii="Microsoft YaHei" w:eastAsia="Microsoft YaHei" w:hAnsi="Microsoft YaHei" w:cs="Microsoft YaHei"/>
      <w:sz w:val="24"/>
      <w:szCs w:val="24"/>
    </w:rPr>
  </w:style>
  <w:style w:type="character" w:customStyle="1" w:styleId="exs">
    <w:name w:val="exs"/>
    <w:basedOn w:val="DefaultParagraphFont"/>
    <w:rsid w:val="00E810B7"/>
  </w:style>
  <w:style w:type="character" w:customStyle="1" w:styleId="hy">
    <w:name w:val="hy"/>
    <w:basedOn w:val="DefaultParagraphFont"/>
    <w:rsid w:val="00E810B7"/>
  </w:style>
  <w:style w:type="paragraph" w:styleId="FootnoteText">
    <w:name w:val="footnote text"/>
    <w:basedOn w:val="Normal"/>
    <w:link w:val="FootnoteTextChar"/>
    <w:uiPriority w:val="99"/>
    <w:semiHidden/>
    <w:unhideWhenUsed/>
    <w:rsid w:val="00E810B7"/>
    <w:pPr>
      <w:widowControl w:val="0"/>
      <w:suppressAutoHyphens/>
      <w:spacing w:after="0" w:line="240" w:lineRule="auto"/>
    </w:pPr>
    <w:rPr>
      <w:rFonts w:ascii="Liberation Serif" w:eastAsia="DejaVu Sans" w:hAnsi="Liberation Serif" w:cs="Times New Roman"/>
      <w:kern w:val="2"/>
      <w:sz w:val="20"/>
      <w:szCs w:val="20"/>
    </w:rPr>
  </w:style>
  <w:style w:type="character" w:customStyle="1" w:styleId="FootnoteTextChar">
    <w:name w:val="Footnote Text Char"/>
    <w:basedOn w:val="DefaultParagraphFont"/>
    <w:link w:val="FootnoteText"/>
    <w:uiPriority w:val="99"/>
    <w:semiHidden/>
    <w:rsid w:val="00E810B7"/>
    <w:rPr>
      <w:rFonts w:ascii="Liberation Serif" w:eastAsia="DejaVu Sans" w:hAnsi="Liberation Serif" w:cs="Times New Roman"/>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4CDA0-FD5C-4BB0-BD97-DC5C0B25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THERMAL SPRAY COATING: A STUDY</dc:title>
  <dc:creator>Rampyari</dc:creator>
  <cp:lastModifiedBy>Rampyari</cp:lastModifiedBy>
  <cp:revision>14</cp:revision>
  <cp:lastPrinted>2017-06-07T07:34:00Z</cp:lastPrinted>
  <dcterms:created xsi:type="dcterms:W3CDTF">2018-03-21T09:27:00Z</dcterms:created>
  <dcterms:modified xsi:type="dcterms:W3CDTF">2018-03-25T07:21:00Z</dcterms:modified>
</cp:coreProperties>
</file>