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" w:asciiTheme="majorBidi" w:cstheme="majorBidi" w:hAnsiTheme="majorBidi"/>
          <w:b/>
          <w:b/>
          <w:bCs/>
          <w:sz w:val="24"/>
          <w:szCs w:val="24"/>
          <w:lang w:val="en-CA"/>
        </w:rPr>
      </w:pPr>
      <w:r>
        <w:rPr>
          <w:rFonts w:cs="" w:asciiTheme="majorBidi" w:cstheme="majorBidi" w:hAnsiTheme="majorBidi"/>
          <w:b/>
          <w:bCs/>
          <w:sz w:val="24"/>
          <w:szCs w:val="24"/>
          <w:lang w:val="en-CA"/>
        </w:rPr>
      </w:r>
    </w:p>
    <w:p>
      <w:pPr>
        <w:pStyle w:val="Normal"/>
        <w:rPr>
          <w:rFonts w:ascii="Calibri" w:hAnsi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</w:rPr>
      </w:pPr>
      <w:r>
        <w:rPr>
          <w:rFonts w:cs="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CA"/>
        </w:rPr>
        <w:t xml:space="preserve">IN02004 </w:t>
      </w:r>
      <w:bookmarkStart w:id="0" w:name="__DdeLink__79_1399863805"/>
      <w:bookmarkEnd w:id="0"/>
      <w:r>
        <w:rPr>
          <w:rFonts w:cs="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CA"/>
        </w:rPr>
        <w:t>Changu Narayana Base of Pillar Inscription (translation)</w:t>
      </w:r>
    </w:p>
    <w:p>
      <w:pPr>
        <w:pStyle w:val="Normal"/>
        <w:rPr>
          <w:rFonts w:cs="" w:asciiTheme="majorBidi" w:cstheme="majorBidi" w:hAnsiTheme="majorBidi"/>
          <w:sz w:val="24"/>
          <w:szCs w:val="24"/>
          <w:lang w:val="en-CA"/>
        </w:rPr>
      </w:pPr>
      <w:r>
        <w:rPr>
          <w:rFonts w:cs="" w:asciiTheme="majorBidi" w:cstheme="majorBidi" w:hAnsiTheme="majorBidi"/>
          <w:sz w:val="24"/>
          <w:szCs w:val="24"/>
          <w:lang w:val="en-CA"/>
        </w:rPr>
      </w:r>
    </w:p>
    <w:p>
      <w:pPr>
        <w:pStyle w:val="Normal"/>
        <w:rPr/>
      </w:pPr>
      <w:r>
        <w:rPr>
          <w:rFonts w:cs="" w:asciiTheme="majorBidi" w:cstheme="majorBidi" w:hAnsiTheme="majorBidi"/>
          <w:b w:val="false"/>
          <w:bCs w:val="false"/>
          <w:sz w:val="24"/>
          <w:szCs w:val="24"/>
          <w:lang w:val="en-CA"/>
        </w:rPr>
        <w:t xml:space="preserve">Regmi, D. R. </w:t>
      </w:r>
      <w:r>
        <w:rPr>
          <w:rFonts w:cs="" w:asciiTheme="majorBidi" w:cstheme="majorBidi" w:hAnsiTheme="majorBidi"/>
          <w:b w:val="false"/>
          <w:bCs w:val="false"/>
          <w:i/>
          <w:iCs/>
          <w:sz w:val="24"/>
          <w:szCs w:val="24"/>
          <w:lang w:val="en-CA"/>
        </w:rPr>
        <w:t>Inscriptions of Ancient Nepal.</w:t>
      </w:r>
      <w:r>
        <w:rPr>
          <w:rFonts w:cs="" w:asciiTheme="majorBidi" w:cstheme="majorBidi" w:hAnsiTheme="majorBidi"/>
          <w:b w:val="false"/>
          <w:bCs w:val="false"/>
          <w:sz w:val="24"/>
          <w:szCs w:val="24"/>
          <w:lang w:val="en-CA"/>
        </w:rPr>
        <w:t xml:space="preserve"> Vol. 2. New Delhi: Abhinav Publ, 1983:4.</w:t>
      </w:r>
    </w:p>
    <w:p>
      <w:pPr>
        <w:pStyle w:val="Normal"/>
        <w:rPr>
          <w:rFonts w:cs="" w:asciiTheme="majorBidi" w:cstheme="majorBidi" w:hAnsiTheme="majorBidi"/>
          <w:b w:val="false"/>
          <w:b w:val="false"/>
          <w:bCs w:val="false"/>
          <w:sz w:val="24"/>
          <w:szCs w:val="24"/>
          <w:lang w:val="en-CA"/>
        </w:rPr>
      </w:pPr>
      <w:r>
        <w:rPr>
          <w:rFonts w:cs="" w:asciiTheme="majorBidi" w:cstheme="majorBidi" w:hAnsiTheme="majorBidi"/>
          <w:b w:val="false"/>
          <w:bCs w:val="false"/>
          <w:sz w:val="24"/>
          <w:szCs w:val="24"/>
          <w:lang w:val="en-CA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rFonts w:cs="" w:asciiTheme="majorBidi" w:cstheme="majorBidi" w:hAnsiTheme="majorBidi"/>
          <w:b w:val="false"/>
          <w:bCs w:val="false"/>
          <w:sz w:val="24"/>
          <w:szCs w:val="24"/>
          <w:lang w:val="en-CA"/>
        </w:rPr>
        <w:t>On the Stump of the Pillar I (d)</w:t>
      </w:r>
    </w:p>
    <w:p>
      <w:pPr>
        <w:pStyle w:val="Normal"/>
        <w:rPr>
          <w:rFonts w:cs="" w:asciiTheme="majorBidi" w:cstheme="majorBidi" w:hAnsiTheme="majorBidi"/>
          <w:sz w:val="24"/>
          <w:szCs w:val="24"/>
          <w:lang w:val="en-CA"/>
        </w:rPr>
      </w:pPr>
      <w:r>
        <w:rPr>
          <w:rFonts w:cs="" w:asciiTheme="majorBidi" w:cstheme="majorBidi" w:hAnsiTheme="majorBidi"/>
          <w:sz w:val="24"/>
          <w:szCs w:val="24"/>
          <w:lang w:val="en-CA"/>
        </w:rPr>
      </w:r>
    </w:p>
    <w:p>
      <w:pPr>
        <w:pStyle w:val="Normal"/>
        <w:rPr/>
      </w:pPr>
      <w:r>
        <w:rPr>
          <w:rFonts w:cs="" w:asciiTheme="majorBidi" w:cstheme="majorBidi" w:hAnsiTheme="majorBidi"/>
          <w:sz w:val="24"/>
          <w:szCs w:val="24"/>
          <w:lang w:val="en-CA"/>
        </w:rPr>
        <w:t xml:space="preserve">… </w:t>
      </w:r>
      <w:r>
        <w:rPr>
          <w:rFonts w:cs="" w:asciiTheme="majorBidi" w:cstheme="majorBidi" w:hAnsiTheme="majorBidi"/>
          <w:sz w:val="24"/>
          <w:szCs w:val="24"/>
          <w:lang w:val="en-CA"/>
        </w:rPr>
        <w:t xml:space="preserve">For the annual ceremony of the Lord…for the worship of the Lord… (a grant of land) in </w:t>
      </w:r>
      <w:r>
        <w:rPr>
          <w:rFonts w:cs="" w:asciiTheme="majorBidi" w:cstheme="majorBidi" w:hAnsiTheme="majorBidi"/>
          <w:color w:val="F79646" w:themeColor="accent6"/>
          <w:sz w:val="24"/>
          <w:szCs w:val="24"/>
          <w:lang w:val="en-CA"/>
        </w:rPr>
        <w:t>Khampriṅ</w:t>
      </w:r>
      <w:r>
        <w:rPr>
          <w:rStyle w:val="FootnoteAnchor"/>
          <w:rFonts w:cs="" w:asciiTheme="majorBidi" w:cstheme="majorBidi" w:hAnsiTheme="majorBidi"/>
          <w:color w:val="F79646" w:themeColor="accent6"/>
          <w:sz w:val="24"/>
          <w:szCs w:val="24"/>
          <w:lang w:val="en-CA"/>
        </w:rPr>
        <w:footnoteReference w:id="2"/>
      </w:r>
      <w:r>
        <w:rPr>
          <w:rFonts w:cs="" w:asciiTheme="majorBidi" w:cstheme="majorBidi" w:hAnsiTheme="majorBidi"/>
          <w:color w:val="F79646" w:themeColor="accent6"/>
          <w:sz w:val="24"/>
          <w:szCs w:val="24"/>
          <w:lang w:val="en-CA"/>
        </w:rPr>
        <w:t xml:space="preserve"> </w:t>
      </w:r>
      <w:r>
        <w:rPr>
          <w:rFonts w:cs="" w:asciiTheme="majorBidi" w:cstheme="majorBidi" w:hAnsiTheme="majorBidi"/>
          <w:sz w:val="24"/>
          <w:szCs w:val="24"/>
          <w:lang w:val="en-CA"/>
        </w:rPr>
        <w:t xml:space="preserve">village </w:t>
      </w:r>
      <w:r>
        <w:rPr>
          <w:rFonts w:cs="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m</w:t>
      </w:r>
      <w:r>
        <w:rPr>
          <w:rFonts w:eastAsia="Times New Roman" w:cs="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ā</w:t>
      </w:r>
      <w:r>
        <w:rPr>
          <w:rFonts w:cs="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ni</w:t>
      </w:r>
      <w:r>
        <w:rPr>
          <w:rFonts w:cs="" w:asciiTheme="majorBidi" w:cstheme="majorBidi" w:hAnsiTheme="majorBidi"/>
          <w:color w:val="F79646" w:themeColor="accent6"/>
          <w:sz w:val="24"/>
          <w:szCs w:val="24"/>
          <w:lang w:val="en-CA"/>
        </w:rPr>
        <w:t xml:space="preserve"> </w:t>
      </w:r>
      <w:r>
        <w:rPr>
          <w:rFonts w:cs="" w:asciiTheme="majorBidi" w:cstheme="majorBidi" w:hAnsiTheme="majorBidi"/>
          <w:sz w:val="24"/>
          <w:szCs w:val="24"/>
          <w:lang w:val="en-CA"/>
        </w:rPr>
        <w:t xml:space="preserve">54…20 </w:t>
      </w:r>
      <w:r>
        <w:rPr>
          <w:rFonts w:cs="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domm</w:t>
      </w:r>
      <w:r>
        <w:rPr>
          <w:rFonts w:eastAsia="Times New Roman" w:cs="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ā</w:t>
      </w:r>
      <w:r>
        <w:rPr>
          <w:rFonts w:cs="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na m</w:t>
      </w:r>
      <w:r>
        <w:rPr>
          <w:rFonts w:eastAsia="Times New Roman" w:cs="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ā</w:t>
      </w:r>
      <w:r>
        <w:rPr>
          <w:rFonts w:cs="" w:asciiTheme="majorBidi" w:cstheme="majorBidi" w:hAnsiTheme="majorBidi"/>
          <w:i/>
          <w:iCs/>
          <w:color w:val="F79646" w:themeColor="accent6"/>
          <w:sz w:val="24"/>
          <w:szCs w:val="24"/>
          <w:lang w:val="en-CA"/>
        </w:rPr>
        <w:t>ni</w:t>
      </w:r>
      <w:r>
        <w:rPr>
          <w:rFonts w:cs="" w:asciiTheme="majorBidi" w:cstheme="majorBidi" w:hAnsiTheme="majorBidi"/>
          <w:color w:val="F79646" w:themeColor="accent6"/>
          <w:sz w:val="24"/>
          <w:szCs w:val="24"/>
          <w:lang w:val="en-CA"/>
        </w:rPr>
        <w:t xml:space="preserve"> </w:t>
      </w:r>
      <w:r>
        <w:rPr>
          <w:rFonts w:cs="" w:asciiTheme="majorBidi" w:cstheme="majorBidi" w:hAnsiTheme="majorBidi"/>
          <w:sz w:val="24"/>
          <w:szCs w:val="24"/>
          <w:lang w:val="en-CA"/>
        </w:rPr>
        <w:t>20.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</w:r>
      <w:r>
        <w:rPr/>
        <w:t xml:space="preserve">Regmi prints Khampring in his translation, but reads </w:t>
      </w:r>
      <w:r>
        <w:rPr>
          <w:i/>
          <w:iCs/>
        </w:rPr>
        <w:t>khakampriṅ</w:t>
      </w:r>
      <w:r>
        <w:rPr>
          <w:i w:val="false"/>
          <w:iCs w:val="false"/>
        </w:rPr>
        <w:t xml:space="preserve"> </w:t>
      </w:r>
      <w:r>
        <w:rPr>
          <w:i w:val="false"/>
          <w:iCs w:val="false"/>
        </w:rPr>
        <w:t>in</w:t>
      </w:r>
      <w:r>
        <w:rPr>
          <w:i w:val="false"/>
          <w:iCs w:val="false"/>
        </w:rPr>
        <w:t xml:space="preserve"> the passage in question in vol. 1, p. 5. (CsK)</w:t>
      </w:r>
    </w:p>
  </w:footnote>
</w:footnotes>
</file>

<file path=word/settings.xml><?xml version="1.0" encoding="utf-8"?>
<w:settings xmlns:w="http://schemas.openxmlformats.org/wordprocessingml/2006/main">
  <w:zoom w:percent="180"/>
  <w:defaultTabStop w:val="709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GB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2916</TotalTime>
  <Application>LibreOffice/5.3.1.2$Linux_X86_64 LibreOffice_project/30m0$Build-2</Application>
  <Pages>1</Pages>
  <Words>76</Words>
  <Characters>357</Characters>
  <CharactersWithSpaces>427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2018-02-03T13:24:36Z</dcterms:created>
  <dc:creator/>
  <dc:description/>
  <dc:language>en-GB</dc:language>
  <cp:lastModifiedBy>Csaba Kiss</cp:lastModifiedBy>
  <dcterms:modified xsi:type="dcterms:W3CDTF">2018-02-10T14:53:46Z</dcterms:modified>
  <cp:revision>4</cp:revision>
  <dc:subject/>
  <dc:title/>
</cp:coreProperties>
</file>