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968ED" w14:textId="77777777" w:rsidR="008373F5" w:rsidRDefault="008373F5">
      <w:pPr>
        <w:tabs>
          <w:tab w:val="left" w:pos="-1020"/>
          <w:tab w:val="left" w:pos="-300"/>
        </w:tabs>
        <w:jc w:val="center"/>
        <w:rPr>
          <w:b/>
          <w:caps/>
          <w:sz w:val="24"/>
          <w:szCs w:val="24"/>
          <w:lang w:val="en-GB"/>
        </w:rPr>
      </w:pPr>
    </w:p>
    <w:p w14:paraId="037059BD" w14:textId="09AE3A92" w:rsidR="003F7CCE" w:rsidRDefault="008373F5">
      <w:pPr>
        <w:widowControl/>
        <w:jc w:val="left"/>
        <w:rPr>
          <w:b/>
          <w:caps/>
          <w:sz w:val="24"/>
          <w:szCs w:val="24"/>
          <w:lang w:val="en-GB"/>
        </w:rPr>
      </w:pPr>
      <w:r>
        <w:rPr>
          <w:b/>
          <w:caps/>
          <w:sz w:val="24"/>
          <w:szCs w:val="24"/>
          <w:lang w:val="en-GB"/>
        </w:rPr>
        <w:t>THIS PAPER IS A pRE-PRINT</w:t>
      </w:r>
      <w:r w:rsidR="003F7CCE">
        <w:rPr>
          <w:b/>
          <w:caps/>
          <w:sz w:val="24"/>
          <w:szCs w:val="24"/>
          <w:lang w:val="en-GB"/>
        </w:rPr>
        <w:t xml:space="preserve"> VERSIOn</w:t>
      </w:r>
      <w:r>
        <w:rPr>
          <w:b/>
          <w:caps/>
          <w:sz w:val="24"/>
          <w:szCs w:val="24"/>
          <w:lang w:val="en-GB"/>
        </w:rPr>
        <w:t xml:space="preserve">. </w:t>
      </w:r>
      <w:r w:rsidR="003F7CCE">
        <w:rPr>
          <w:b/>
          <w:caps/>
          <w:sz w:val="24"/>
          <w:szCs w:val="24"/>
          <w:lang w:val="en-GB"/>
        </w:rPr>
        <w:t>For the FINAL version, please refer tO:</w:t>
      </w:r>
    </w:p>
    <w:p w14:paraId="29FC353D" w14:textId="77777777" w:rsidR="003F7CCE" w:rsidRDefault="003F7CCE" w:rsidP="003F7CCE">
      <w:pPr>
        <w:widowControl/>
        <w:jc w:val="left"/>
        <w:rPr>
          <w:snapToGrid/>
          <w:lang w:val="en-GB" w:eastAsia="en-GB"/>
        </w:rPr>
      </w:pPr>
      <w:r>
        <w:pict w14:anchorId="45E2D46D">
          <v:rect id="_x0000_i1025" style="width:0;height:1.5pt" o:hralign="center" o:hrstd="t" o:hr="t" fillcolor="#a0a0a0" stroked="f"/>
        </w:pict>
      </w:r>
    </w:p>
    <w:p w14:paraId="4B931E41" w14:textId="762120EE" w:rsidR="003F7CCE" w:rsidRDefault="003F7CCE" w:rsidP="003F7CCE">
      <w:r>
        <w:t>Publication</w:t>
      </w:r>
      <w:r>
        <w:t>:</w:t>
      </w:r>
    </w:p>
    <w:p w14:paraId="65FC8D2F" w14:textId="77777777" w:rsidR="003F7CCE" w:rsidRDefault="003F7CCE" w:rsidP="003F7CCE">
      <w:r>
        <w:t>27th International Conference on Electricity Distribution (CIRED 2023)</w:t>
      </w:r>
    </w:p>
    <w:p w14:paraId="24C141A8" w14:textId="6FF94F75" w:rsidR="003F7CCE" w:rsidRDefault="003F7CCE" w:rsidP="003F7CCE">
      <w:r>
        <w:t>Published</w:t>
      </w:r>
      <w:r>
        <w:t>:</w:t>
      </w:r>
    </w:p>
    <w:p w14:paraId="25008DFE" w14:textId="77777777" w:rsidR="003F7CCE" w:rsidRDefault="003F7CCE" w:rsidP="003F7CCE">
      <w:r>
        <w:t>2023</w:t>
      </w:r>
    </w:p>
    <w:p w14:paraId="21541973" w14:textId="77777777" w:rsidR="003F7CCE" w:rsidRDefault="003F7CCE" w:rsidP="003F7CCE">
      <w:r>
        <w:t>Authors</w:t>
      </w:r>
    </w:p>
    <w:p w14:paraId="326111E4" w14:textId="77777777" w:rsidR="003F7CCE" w:rsidRDefault="003F7CCE" w:rsidP="003F7CCE">
      <w:r>
        <w:t>S. Gallego Amores | D. Martin Utrilla | J.P. Chaves Ávila</w:t>
      </w:r>
    </w:p>
    <w:p w14:paraId="50F82BBF" w14:textId="77777777" w:rsidR="003F7CCE" w:rsidRDefault="003F7CCE" w:rsidP="003F7CCE">
      <w:r>
        <w:t>DOI</w:t>
      </w:r>
    </w:p>
    <w:p w14:paraId="5BB32902" w14:textId="77777777" w:rsidR="003F7CCE" w:rsidRDefault="003F7CCE" w:rsidP="003F7CCE">
      <w:hyperlink r:id="rId8" w:history="1">
        <w:r>
          <w:rPr>
            <w:rStyle w:val="Hyperlink"/>
          </w:rPr>
          <w:t>https://doi.org/10.1049/icp.2023.0613</w:t>
        </w:r>
      </w:hyperlink>
    </w:p>
    <w:p w14:paraId="7E5E9701" w14:textId="77777777" w:rsidR="003F7CCE" w:rsidRDefault="003F7CCE">
      <w:pPr>
        <w:widowControl/>
        <w:jc w:val="left"/>
        <w:rPr>
          <w:b/>
          <w:caps/>
          <w:sz w:val="24"/>
          <w:szCs w:val="24"/>
          <w:lang w:val="en-GB"/>
        </w:rPr>
      </w:pPr>
    </w:p>
    <w:p w14:paraId="79706CAA" w14:textId="5C8135BA" w:rsidR="008373F5" w:rsidRDefault="003F7CCE">
      <w:pPr>
        <w:widowControl/>
        <w:jc w:val="left"/>
        <w:rPr>
          <w:b/>
          <w:caps/>
          <w:sz w:val="24"/>
          <w:szCs w:val="24"/>
          <w:lang w:val="en-GB"/>
        </w:rPr>
      </w:pPr>
      <w:r w:rsidRPr="003F7CCE">
        <w:rPr>
          <w:b/>
          <w:bCs/>
        </w:rPr>
        <w:t>Cite as:</w:t>
      </w:r>
      <w:r w:rsidRPr="003F7CCE">
        <w:t xml:space="preserve"> </w:t>
      </w:r>
      <w:r>
        <w:t xml:space="preserve">Gallego, S., Martín Utrilla, F.D., Chaves, J.P., Alonso Santos, B., </w:t>
      </w:r>
      <w:r>
        <w:rPr>
          <w:rStyle w:val="Strong"/>
        </w:rPr>
        <w:t xml:space="preserve">Regulatory learnings from EU funded flexibility projects. the </w:t>
      </w:r>
      <w:proofErr w:type="spellStart"/>
      <w:r>
        <w:rPr>
          <w:rStyle w:val="Strong"/>
        </w:rPr>
        <w:t>i</w:t>
      </w:r>
      <w:proofErr w:type="spellEnd"/>
      <w:r>
        <w:rPr>
          <w:rStyle w:val="Strong"/>
        </w:rPr>
        <w:t>-DE case: preparing the future DSO.</w:t>
      </w:r>
      <w:r>
        <w:t xml:space="preserve">, </w:t>
      </w:r>
      <w:r>
        <w:rPr>
          <w:i/>
          <w:iCs/>
        </w:rPr>
        <w:t>27th International Conference and Exhibition on Electricity Distribution - CIRED 2023</w:t>
      </w:r>
      <w:r>
        <w:t xml:space="preserve">, Rome (Italy). 12-15 June 2023. </w:t>
      </w:r>
      <w:r w:rsidR="008373F5">
        <w:rPr>
          <w:b/>
          <w:caps/>
          <w:sz w:val="24"/>
          <w:szCs w:val="24"/>
          <w:lang w:val="en-GB"/>
        </w:rPr>
        <w:t xml:space="preserve"> </w:t>
      </w:r>
      <w:r w:rsidR="008373F5">
        <w:rPr>
          <w:b/>
          <w:caps/>
          <w:sz w:val="24"/>
          <w:szCs w:val="24"/>
          <w:lang w:val="en-GB"/>
        </w:rPr>
        <w:br w:type="page"/>
      </w:r>
    </w:p>
    <w:p w14:paraId="334B50F7" w14:textId="3EDB2D94" w:rsidR="00912463" w:rsidRDefault="00A72E51">
      <w:pPr>
        <w:tabs>
          <w:tab w:val="left" w:pos="-1020"/>
          <w:tab w:val="left" w:pos="-300"/>
        </w:tabs>
        <w:jc w:val="center"/>
        <w:rPr>
          <w:lang w:val="en-GB"/>
        </w:rPr>
      </w:pPr>
      <w:r w:rsidRPr="00A72E51">
        <w:rPr>
          <w:b/>
          <w:caps/>
          <w:sz w:val="24"/>
          <w:szCs w:val="24"/>
          <w:lang w:val="en-GB"/>
        </w:rPr>
        <w:lastRenderedPageBreak/>
        <w:t>Regulatory Learnings From EU Funded Flexibility Projects. The i-DE Case: Preparing The Future DSO.</w:t>
      </w:r>
    </w:p>
    <w:p w14:paraId="6B6DD8D0" w14:textId="77777777" w:rsidR="00912463" w:rsidRDefault="00912463">
      <w:pPr>
        <w:tabs>
          <w:tab w:val="left" w:pos="-1020"/>
          <w:tab w:val="left" w:pos="-300"/>
        </w:tabs>
        <w:jc w:val="center"/>
        <w:rPr>
          <w:lang w:val="en-GB"/>
        </w:rPr>
      </w:pPr>
    </w:p>
    <w:p w14:paraId="70238F88" w14:textId="4C8C8FFC" w:rsidR="00912463" w:rsidRPr="008373F5" w:rsidRDefault="00912463">
      <w:pPr>
        <w:tabs>
          <w:tab w:val="center" w:pos="1418"/>
          <w:tab w:val="center" w:pos="4678"/>
          <w:tab w:val="center" w:pos="8080"/>
        </w:tabs>
        <w:rPr>
          <w:lang w:val="en-GB"/>
        </w:rPr>
      </w:pPr>
      <w:r>
        <w:rPr>
          <w:lang w:val="en-GB"/>
        </w:rPr>
        <w:tab/>
      </w:r>
      <w:r w:rsidR="00A72E51" w:rsidRPr="008373F5">
        <w:rPr>
          <w:lang w:val="en-GB"/>
        </w:rPr>
        <w:t>Santiago</w:t>
      </w:r>
      <w:r w:rsidRPr="008373F5">
        <w:rPr>
          <w:lang w:val="en-GB"/>
        </w:rPr>
        <w:t xml:space="preserve"> </w:t>
      </w:r>
      <w:r w:rsidR="00A72E51" w:rsidRPr="008373F5">
        <w:rPr>
          <w:lang w:val="en-GB"/>
        </w:rPr>
        <w:t>GALLEGO AMORES</w:t>
      </w:r>
      <w:r w:rsidRPr="008373F5">
        <w:rPr>
          <w:lang w:val="en-GB"/>
        </w:rPr>
        <w:t xml:space="preserve"> </w:t>
      </w:r>
      <w:r w:rsidRPr="008373F5">
        <w:rPr>
          <w:lang w:val="en-GB"/>
        </w:rPr>
        <w:tab/>
      </w:r>
      <w:r w:rsidR="00A72E51" w:rsidRPr="008373F5">
        <w:rPr>
          <w:lang w:val="en-GB"/>
        </w:rPr>
        <w:t>David</w:t>
      </w:r>
      <w:r w:rsidRPr="008373F5">
        <w:rPr>
          <w:lang w:val="en-GB"/>
        </w:rPr>
        <w:t xml:space="preserve"> </w:t>
      </w:r>
      <w:r w:rsidR="00A72E51" w:rsidRPr="008373F5">
        <w:rPr>
          <w:lang w:val="en-GB"/>
        </w:rPr>
        <w:t>MARTIN UTRILLA</w:t>
      </w:r>
      <w:r w:rsidRPr="008373F5">
        <w:rPr>
          <w:lang w:val="en-GB"/>
        </w:rPr>
        <w:t xml:space="preserve"> </w:t>
      </w:r>
      <w:r w:rsidRPr="008373F5">
        <w:rPr>
          <w:lang w:val="en-GB"/>
        </w:rPr>
        <w:tab/>
      </w:r>
      <w:r w:rsidR="00A72E51" w:rsidRPr="008373F5">
        <w:rPr>
          <w:lang w:val="en-GB"/>
        </w:rPr>
        <w:t>José Pablo</w:t>
      </w:r>
      <w:r w:rsidRPr="008373F5">
        <w:rPr>
          <w:lang w:val="en-GB"/>
        </w:rPr>
        <w:t xml:space="preserve"> </w:t>
      </w:r>
      <w:r w:rsidR="00A72E51" w:rsidRPr="008373F5">
        <w:rPr>
          <w:lang w:val="en-GB"/>
        </w:rPr>
        <w:t>CH</w:t>
      </w:r>
      <w:r w:rsidR="00486E3F" w:rsidRPr="008373F5">
        <w:rPr>
          <w:lang w:val="en-GB"/>
        </w:rPr>
        <w:t>A</w:t>
      </w:r>
      <w:r w:rsidR="00A72E51" w:rsidRPr="008373F5">
        <w:rPr>
          <w:lang w:val="en-GB"/>
        </w:rPr>
        <w:t>VE</w:t>
      </w:r>
      <w:r w:rsidR="00486E3F" w:rsidRPr="008373F5">
        <w:rPr>
          <w:lang w:val="en-GB"/>
        </w:rPr>
        <w:t>S</w:t>
      </w:r>
      <w:r w:rsidR="00917C92" w:rsidRPr="008373F5">
        <w:rPr>
          <w:lang w:val="en-GB"/>
        </w:rPr>
        <w:t xml:space="preserve"> </w:t>
      </w:r>
      <w:r w:rsidR="00A72E51" w:rsidRPr="008373F5">
        <w:rPr>
          <w:lang w:val="en-GB"/>
        </w:rPr>
        <w:t xml:space="preserve"> ÁVILA</w:t>
      </w:r>
    </w:p>
    <w:p w14:paraId="1F464ADF" w14:textId="5DDA9EBD" w:rsidR="00912463" w:rsidRPr="008373F5" w:rsidRDefault="00912463">
      <w:pPr>
        <w:pStyle w:val="Footer"/>
        <w:tabs>
          <w:tab w:val="clear" w:pos="4536"/>
          <w:tab w:val="clear" w:pos="9072"/>
          <w:tab w:val="center" w:pos="1418"/>
          <w:tab w:val="center" w:pos="4678"/>
          <w:tab w:val="center" w:pos="8080"/>
        </w:tabs>
        <w:rPr>
          <w:lang w:val="en-GB"/>
        </w:rPr>
      </w:pPr>
      <w:r w:rsidRPr="008373F5">
        <w:rPr>
          <w:lang w:val="en-GB"/>
        </w:rPr>
        <w:tab/>
      </w:r>
      <w:proofErr w:type="spellStart"/>
      <w:r w:rsidR="00A72E51" w:rsidRPr="008373F5">
        <w:rPr>
          <w:lang w:val="en-GB"/>
        </w:rPr>
        <w:t>i</w:t>
      </w:r>
      <w:proofErr w:type="spellEnd"/>
      <w:r w:rsidR="00A72E51" w:rsidRPr="008373F5">
        <w:rPr>
          <w:lang w:val="en-GB"/>
        </w:rPr>
        <w:t>-DE (Iberdrola)</w:t>
      </w:r>
      <w:r w:rsidRPr="008373F5">
        <w:rPr>
          <w:lang w:val="en-GB"/>
        </w:rPr>
        <w:t xml:space="preserve"> – </w:t>
      </w:r>
      <w:r w:rsidR="00A72E51" w:rsidRPr="008373F5">
        <w:rPr>
          <w:lang w:val="en-GB"/>
        </w:rPr>
        <w:t>Spain</w:t>
      </w:r>
      <w:r w:rsidRPr="008373F5">
        <w:rPr>
          <w:lang w:val="en-GB"/>
        </w:rPr>
        <w:tab/>
      </w:r>
      <w:proofErr w:type="spellStart"/>
      <w:r w:rsidR="00A72E51" w:rsidRPr="008373F5">
        <w:rPr>
          <w:lang w:val="en-GB"/>
        </w:rPr>
        <w:t>i</w:t>
      </w:r>
      <w:proofErr w:type="spellEnd"/>
      <w:r w:rsidR="00A72E51" w:rsidRPr="008373F5">
        <w:rPr>
          <w:lang w:val="en-GB"/>
        </w:rPr>
        <w:t>-DE (Iberdrola) – Spain</w:t>
      </w:r>
      <w:r w:rsidRPr="008373F5">
        <w:rPr>
          <w:lang w:val="en-GB"/>
        </w:rPr>
        <w:tab/>
      </w:r>
      <w:r w:rsidR="00A72E51" w:rsidRPr="008373F5">
        <w:rPr>
          <w:lang w:val="en-GB"/>
        </w:rPr>
        <w:t xml:space="preserve">IIT- Universidad Pontificia </w:t>
      </w:r>
      <w:proofErr w:type="spellStart"/>
      <w:r w:rsidR="00A72E51" w:rsidRPr="008373F5">
        <w:rPr>
          <w:lang w:val="en-GB"/>
        </w:rPr>
        <w:t>Comillas</w:t>
      </w:r>
      <w:proofErr w:type="spellEnd"/>
      <w:r w:rsidRPr="008373F5">
        <w:rPr>
          <w:lang w:val="en-GB"/>
        </w:rPr>
        <w:t xml:space="preserve"> - </w:t>
      </w:r>
      <w:r w:rsidR="00A72E51" w:rsidRPr="008373F5">
        <w:rPr>
          <w:lang w:val="en-GB"/>
        </w:rPr>
        <w:t>Spain</w:t>
      </w:r>
    </w:p>
    <w:p w14:paraId="66B3073B" w14:textId="53D6660D" w:rsidR="00912463" w:rsidRPr="008373F5" w:rsidRDefault="00912463">
      <w:pPr>
        <w:tabs>
          <w:tab w:val="center" w:pos="1418"/>
          <w:tab w:val="center" w:pos="4678"/>
          <w:tab w:val="center" w:pos="8080"/>
        </w:tabs>
        <w:rPr>
          <w:lang w:val="en-GB"/>
        </w:rPr>
      </w:pPr>
      <w:r w:rsidRPr="008373F5">
        <w:rPr>
          <w:lang w:val="en-GB"/>
        </w:rPr>
        <w:tab/>
      </w:r>
      <w:hyperlink r:id="rId9" w:history="1">
        <w:r w:rsidR="00651B01" w:rsidRPr="008373F5">
          <w:rPr>
            <w:rStyle w:val="Hyperlink"/>
            <w:lang w:val="en-GB"/>
          </w:rPr>
          <w:t>sgallegoa@iberdrola.es</w:t>
        </w:r>
      </w:hyperlink>
      <w:r w:rsidR="00651B01" w:rsidRPr="008373F5">
        <w:rPr>
          <w:lang w:val="en-GB"/>
        </w:rPr>
        <w:t xml:space="preserve"> </w:t>
      </w:r>
      <w:r w:rsidRPr="008373F5">
        <w:rPr>
          <w:lang w:val="en-GB"/>
        </w:rPr>
        <w:tab/>
      </w:r>
      <w:hyperlink r:id="rId10" w:history="1">
        <w:r w:rsidR="00651B01" w:rsidRPr="008373F5">
          <w:rPr>
            <w:rStyle w:val="Hyperlink"/>
            <w:lang w:val="en-GB"/>
          </w:rPr>
          <w:t>fmartin@iberdrola.es</w:t>
        </w:r>
      </w:hyperlink>
      <w:r w:rsidR="00651B01" w:rsidRPr="008373F5">
        <w:rPr>
          <w:lang w:val="en-GB"/>
        </w:rPr>
        <w:t xml:space="preserve"> </w:t>
      </w:r>
      <w:r w:rsidRPr="008373F5">
        <w:rPr>
          <w:lang w:val="en-GB"/>
        </w:rPr>
        <w:tab/>
      </w:r>
      <w:hyperlink r:id="rId11" w:history="1">
        <w:r w:rsidR="00557186" w:rsidRPr="008373F5">
          <w:rPr>
            <w:rStyle w:val="Hyperlink"/>
            <w:lang w:val="en-GB"/>
          </w:rPr>
          <w:t>jchaves@comillas.edu</w:t>
        </w:r>
      </w:hyperlink>
    </w:p>
    <w:p w14:paraId="32563DAA" w14:textId="331C0061" w:rsidR="00557186" w:rsidRPr="008373F5" w:rsidRDefault="00557186">
      <w:pPr>
        <w:tabs>
          <w:tab w:val="center" w:pos="1418"/>
          <w:tab w:val="center" w:pos="4678"/>
          <w:tab w:val="center" w:pos="8080"/>
        </w:tabs>
        <w:rPr>
          <w:lang w:val="en-GB"/>
        </w:rPr>
      </w:pPr>
    </w:p>
    <w:p w14:paraId="54475AE9" w14:textId="04D32A59" w:rsidR="00557186" w:rsidRDefault="00557186">
      <w:pPr>
        <w:tabs>
          <w:tab w:val="center" w:pos="1418"/>
          <w:tab w:val="center" w:pos="4678"/>
          <w:tab w:val="center" w:pos="8080"/>
        </w:tabs>
        <w:rPr>
          <w:lang w:val="pt-BR"/>
        </w:rPr>
      </w:pPr>
      <w:r w:rsidRPr="008373F5">
        <w:rPr>
          <w:lang w:val="en-GB"/>
        </w:rPr>
        <w:tab/>
      </w:r>
      <w:r w:rsidRPr="008373F5">
        <w:rPr>
          <w:lang w:val="en-GB"/>
        </w:rPr>
        <w:tab/>
      </w:r>
      <w:r>
        <w:rPr>
          <w:lang w:val="pt-BR"/>
        </w:rPr>
        <w:t xml:space="preserve">Beatriz </w:t>
      </w:r>
      <w:r w:rsidR="00651B01">
        <w:rPr>
          <w:lang w:val="pt-BR"/>
        </w:rPr>
        <w:t>ALONSO SANTOS</w:t>
      </w:r>
    </w:p>
    <w:p w14:paraId="340C57B9" w14:textId="6A9F4030" w:rsidR="00651B01" w:rsidRDefault="00651B01">
      <w:pPr>
        <w:tabs>
          <w:tab w:val="center" w:pos="1418"/>
          <w:tab w:val="center" w:pos="4678"/>
          <w:tab w:val="center" w:pos="8080"/>
        </w:tabs>
        <w:rPr>
          <w:lang w:val="pt-BR"/>
        </w:rPr>
      </w:pPr>
      <w:r>
        <w:rPr>
          <w:lang w:val="pt-BR"/>
        </w:rPr>
        <w:tab/>
      </w:r>
      <w:r>
        <w:rPr>
          <w:lang w:val="pt-BR"/>
        </w:rPr>
        <w:tab/>
      </w:r>
      <w:r w:rsidRPr="00651B01">
        <w:rPr>
          <w:lang w:val="pt-BR"/>
        </w:rPr>
        <w:t>i-DE (Iberdrola) – Spain</w:t>
      </w:r>
    </w:p>
    <w:p w14:paraId="7A6E55B0" w14:textId="394837D4" w:rsidR="00651B01" w:rsidRPr="002C06A8" w:rsidRDefault="00651B01">
      <w:pPr>
        <w:tabs>
          <w:tab w:val="center" w:pos="1418"/>
          <w:tab w:val="center" w:pos="4678"/>
          <w:tab w:val="center" w:pos="8080"/>
        </w:tabs>
      </w:pPr>
      <w:r>
        <w:rPr>
          <w:lang w:val="pt-BR"/>
        </w:rPr>
        <w:tab/>
      </w:r>
      <w:r>
        <w:rPr>
          <w:lang w:val="pt-BR"/>
        </w:rPr>
        <w:tab/>
      </w:r>
      <w:hyperlink r:id="rId12" w:history="1">
        <w:r w:rsidRPr="002C06A8">
          <w:rPr>
            <w:rStyle w:val="Hyperlink"/>
          </w:rPr>
          <w:t>balonso@iberdrola.es</w:t>
        </w:r>
      </w:hyperlink>
      <w:r w:rsidRPr="002C06A8">
        <w:t xml:space="preserve"> </w:t>
      </w:r>
    </w:p>
    <w:p w14:paraId="7D294170" w14:textId="77777777" w:rsidR="00912463" w:rsidRPr="002C06A8" w:rsidRDefault="00912463">
      <w:pPr>
        <w:tabs>
          <w:tab w:val="center" w:pos="4933"/>
        </w:tabs>
        <w:jc w:val="center"/>
        <w:rPr>
          <w:b/>
        </w:rPr>
      </w:pPr>
    </w:p>
    <w:p w14:paraId="32C0722E" w14:textId="77777777" w:rsidR="00912463" w:rsidRPr="002C06A8" w:rsidRDefault="00912463">
      <w:pPr>
        <w:pStyle w:val="Heading1"/>
        <w:rPr>
          <w:lang w:val="en-US"/>
        </w:rPr>
        <w:sectPr w:rsidR="00912463" w:rsidRPr="002C06A8" w:rsidSect="005F0AF7">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1906" w:h="16838" w:code="9"/>
          <w:pgMar w:top="1418" w:right="1021" w:bottom="1418" w:left="1021" w:header="851" w:footer="737" w:gutter="0"/>
          <w:cols w:space="284"/>
          <w:noEndnote/>
        </w:sectPr>
      </w:pPr>
    </w:p>
    <w:p w14:paraId="1BE9185E" w14:textId="77777777" w:rsidR="00912463" w:rsidRPr="00CA7ED4" w:rsidRDefault="00912463">
      <w:pPr>
        <w:pStyle w:val="Heading1"/>
        <w:rPr>
          <w:i/>
          <w:lang w:val="en-GB"/>
        </w:rPr>
      </w:pPr>
      <w:r w:rsidRPr="00A86124">
        <w:rPr>
          <w:i/>
          <w:lang w:val="en-GB"/>
        </w:rPr>
        <w:t>ABSTRACT</w:t>
      </w:r>
    </w:p>
    <w:p w14:paraId="4B7893C7" w14:textId="67089FF8" w:rsidR="00AA43EB" w:rsidRDefault="00672115">
      <w:pPr>
        <w:pStyle w:val="Abstract"/>
      </w:pPr>
      <w:r>
        <w:t>T</w:t>
      </w:r>
      <w:r w:rsidR="00686A8B" w:rsidRPr="00686A8B">
        <w:t xml:space="preserve">hree European projects </w:t>
      </w:r>
      <w:proofErr w:type="spellStart"/>
      <w:r w:rsidR="00686A8B" w:rsidRPr="00686A8B">
        <w:t>CoordiNet</w:t>
      </w:r>
      <w:proofErr w:type="spellEnd"/>
      <w:r w:rsidR="00686A8B" w:rsidRPr="00686A8B">
        <w:t xml:space="preserve">, </w:t>
      </w:r>
      <w:proofErr w:type="spellStart"/>
      <w:r w:rsidR="00686A8B" w:rsidRPr="00686A8B">
        <w:t>OneNet</w:t>
      </w:r>
      <w:proofErr w:type="spellEnd"/>
      <w:r w:rsidR="00686A8B" w:rsidRPr="00686A8B">
        <w:t xml:space="preserve"> and </w:t>
      </w:r>
      <w:proofErr w:type="spellStart"/>
      <w:r w:rsidR="00686A8B" w:rsidRPr="00686A8B">
        <w:t>BeFlexible</w:t>
      </w:r>
      <w:proofErr w:type="spellEnd"/>
      <w:r w:rsidR="00686A8B" w:rsidRPr="00686A8B">
        <w:t xml:space="preserve"> are playing a key role</w:t>
      </w:r>
      <w:r w:rsidRPr="00672115">
        <w:t xml:space="preserve"> </w:t>
      </w:r>
      <w:r>
        <w:t>i</w:t>
      </w:r>
      <w:r w:rsidRPr="00686A8B">
        <w:t xml:space="preserve">n developing </w:t>
      </w:r>
      <w:r w:rsidR="00AD1817">
        <w:t xml:space="preserve">key solutions to enable the use of flexibility in the electricity network, but also in particular the </w:t>
      </w:r>
      <w:proofErr w:type="spellStart"/>
      <w:r w:rsidRPr="00686A8B">
        <w:t>i</w:t>
      </w:r>
      <w:proofErr w:type="spellEnd"/>
      <w:r w:rsidRPr="00686A8B">
        <w:t xml:space="preserve">-DE's </w:t>
      </w:r>
      <w:r w:rsidR="00AD1817">
        <w:t xml:space="preserve">(lead Spanish DSO company part of Iberdrola group) </w:t>
      </w:r>
      <w:r w:rsidRPr="00686A8B">
        <w:t xml:space="preserve">roadmap </w:t>
      </w:r>
      <w:r>
        <w:t>to adapt</w:t>
      </w:r>
      <w:r w:rsidRPr="00686A8B">
        <w:t xml:space="preserve"> to new DSO </w:t>
      </w:r>
      <w:r w:rsidR="002E5A66">
        <w:t xml:space="preserve">(Distribution System Operator) </w:t>
      </w:r>
      <w:r w:rsidRPr="00686A8B">
        <w:t>roles</w:t>
      </w:r>
      <w:r w:rsidR="00686A8B" w:rsidRPr="00686A8B">
        <w:t xml:space="preserve">. This paper addresses the most relevant elements considered in these projects and the </w:t>
      </w:r>
      <w:r w:rsidR="00775D6E">
        <w:t xml:space="preserve">implementations </w:t>
      </w:r>
      <w:r>
        <w:t xml:space="preserve">options </w:t>
      </w:r>
      <w:r w:rsidR="00775D6E">
        <w:t>made</w:t>
      </w:r>
      <w:r w:rsidR="00686A8B" w:rsidRPr="00686A8B">
        <w:t xml:space="preserve"> by </w:t>
      </w:r>
      <w:proofErr w:type="spellStart"/>
      <w:r w:rsidR="00686A8B" w:rsidRPr="00686A8B">
        <w:t>i</w:t>
      </w:r>
      <w:proofErr w:type="spellEnd"/>
      <w:r w:rsidR="00686A8B" w:rsidRPr="00686A8B">
        <w:t xml:space="preserve">-DE. The </w:t>
      </w:r>
      <w:proofErr w:type="spellStart"/>
      <w:r w:rsidR="00686A8B" w:rsidRPr="00686A8B">
        <w:t>CoordiNet</w:t>
      </w:r>
      <w:proofErr w:type="spellEnd"/>
      <w:r w:rsidR="00686A8B" w:rsidRPr="00686A8B">
        <w:t xml:space="preserve"> project made it possible to address </w:t>
      </w:r>
      <w:r w:rsidR="00775D6E">
        <w:t>some of the key challenges for</w:t>
      </w:r>
      <w:r w:rsidR="00686A8B" w:rsidRPr="00686A8B">
        <w:t xml:space="preserve"> coordination </w:t>
      </w:r>
      <w:r w:rsidR="002E5A66">
        <w:t xml:space="preserve">between DSOs and TSOs (Transmission System Operators) </w:t>
      </w:r>
      <w:r w:rsidR="00686A8B" w:rsidRPr="00686A8B">
        <w:t xml:space="preserve">and experiment with the full spectrum of services and needs. The </w:t>
      </w:r>
      <w:proofErr w:type="spellStart"/>
      <w:r w:rsidR="00686A8B" w:rsidRPr="00686A8B">
        <w:t>OneNet</w:t>
      </w:r>
      <w:proofErr w:type="spellEnd"/>
      <w:r w:rsidR="00686A8B" w:rsidRPr="00686A8B">
        <w:t xml:space="preserve"> project has helped </w:t>
      </w:r>
      <w:r w:rsidR="00AD1817">
        <w:t xml:space="preserve">to </w:t>
      </w:r>
      <w:r w:rsidR="00686A8B" w:rsidRPr="00686A8B">
        <w:t xml:space="preserve">develop </w:t>
      </w:r>
      <w:r w:rsidR="00AD1817">
        <w:t xml:space="preserve">and test </w:t>
      </w:r>
      <w:r w:rsidR="00686A8B" w:rsidRPr="00686A8B">
        <w:t xml:space="preserve">a robust local market platform. And the </w:t>
      </w:r>
      <w:proofErr w:type="spellStart"/>
      <w:r w:rsidR="00686A8B" w:rsidRPr="00686A8B">
        <w:t>BeFlexible</w:t>
      </w:r>
      <w:proofErr w:type="spellEnd"/>
      <w:r w:rsidR="00686A8B" w:rsidRPr="00686A8B">
        <w:t xml:space="preserve"> project </w:t>
      </w:r>
      <w:r>
        <w:t>aims to</w:t>
      </w:r>
      <w:r w:rsidR="00686A8B" w:rsidRPr="00686A8B">
        <w:t xml:space="preserve"> improve liquidity in the flexibility markets to make them more efficient for all players.</w:t>
      </w:r>
      <w:r w:rsidR="00AA43EB">
        <w:t xml:space="preserve"> </w:t>
      </w:r>
    </w:p>
    <w:p w14:paraId="5BD6EE70" w14:textId="54D82FBE" w:rsidR="00804F95" w:rsidRDefault="00AA43EB">
      <w:pPr>
        <w:pStyle w:val="Abstract"/>
      </w:pPr>
      <w:r w:rsidRPr="00AA43EB">
        <w:t>The need to</w:t>
      </w:r>
      <w:r w:rsidR="00672115">
        <w:t xml:space="preserve"> properly</w:t>
      </w:r>
      <w:r w:rsidRPr="00AA43EB">
        <w:t xml:space="preserve"> define the new roles, </w:t>
      </w:r>
      <w:r w:rsidR="00672115" w:rsidRPr="00AA43EB">
        <w:t xml:space="preserve">adequately </w:t>
      </w:r>
      <w:r w:rsidRPr="00AA43EB">
        <w:t xml:space="preserve">design the new markets and </w:t>
      </w:r>
      <w:r w:rsidR="00AD1817">
        <w:t>create</w:t>
      </w:r>
      <w:r w:rsidR="00AD1817" w:rsidRPr="00AA43EB">
        <w:t xml:space="preserve"> </w:t>
      </w:r>
      <w:r w:rsidRPr="00AA43EB">
        <w:t>the incentive</w:t>
      </w:r>
      <w:r w:rsidR="00AD1817">
        <w:t>s</w:t>
      </w:r>
      <w:r w:rsidRPr="00AA43EB">
        <w:t xml:space="preserve"> </w:t>
      </w:r>
      <w:r w:rsidR="00AD1817">
        <w:t>for</w:t>
      </w:r>
      <w:r w:rsidR="00AD1817" w:rsidRPr="00AA43EB">
        <w:t xml:space="preserve"> </w:t>
      </w:r>
      <w:r w:rsidRPr="00AA43EB">
        <w:t xml:space="preserve">all agents are issues that are present in the conclusions of these projects and must be taken into account for </w:t>
      </w:r>
      <w:r>
        <w:t xml:space="preserve">future </w:t>
      </w:r>
      <w:r w:rsidR="00DB22C0">
        <w:t>development of the electricity markets and the related regulations</w:t>
      </w:r>
      <w:r>
        <w:t>.</w:t>
      </w:r>
    </w:p>
    <w:p w14:paraId="599F2432" w14:textId="77777777" w:rsidR="00912463" w:rsidRDefault="00912463">
      <w:pPr>
        <w:pStyle w:val="Heading1"/>
        <w:rPr>
          <w:lang w:val="en-GB"/>
        </w:rPr>
      </w:pPr>
      <w:r>
        <w:rPr>
          <w:lang w:val="en-GB"/>
        </w:rPr>
        <w:t>introduction</w:t>
      </w:r>
    </w:p>
    <w:p w14:paraId="0739D1E5" w14:textId="77777777" w:rsidR="00F554CD" w:rsidRPr="00F554CD" w:rsidRDefault="00F554CD" w:rsidP="0015470A">
      <w:pPr>
        <w:tabs>
          <w:tab w:val="left" w:pos="-1020"/>
          <w:tab w:val="left" w:pos="-300"/>
        </w:tabs>
        <w:rPr>
          <w:lang w:val="en-GB"/>
        </w:rPr>
      </w:pPr>
      <w:r w:rsidRPr="00F554CD">
        <w:rPr>
          <w:lang w:val="en-GB"/>
        </w:rPr>
        <w:t>The use of flexibility for electricity networks is currently of utmost relevance in the European energy agenda.</w:t>
      </w:r>
    </w:p>
    <w:p w14:paraId="0C591106" w14:textId="40A7C1D9" w:rsidR="002755E9" w:rsidRDefault="00F554CD" w:rsidP="0015470A">
      <w:pPr>
        <w:tabs>
          <w:tab w:val="left" w:pos="-1020"/>
          <w:tab w:val="left" w:pos="-300"/>
        </w:tabs>
        <w:rPr>
          <w:lang w:val="en-GB"/>
        </w:rPr>
      </w:pPr>
      <w:r w:rsidRPr="00F554CD">
        <w:rPr>
          <w:lang w:val="en-GB"/>
        </w:rPr>
        <w:t>High-level European Commission policies like the European Green Deal, Fitfor55 and the mo</w:t>
      </w:r>
      <w:r w:rsidR="00AD1817">
        <w:rPr>
          <w:lang w:val="en-GB"/>
        </w:rPr>
        <w:t>st</w:t>
      </w:r>
      <w:r w:rsidRPr="00F554CD">
        <w:rPr>
          <w:lang w:val="en-GB"/>
        </w:rPr>
        <w:t xml:space="preserve"> </w:t>
      </w:r>
      <w:r w:rsidR="006D7AED" w:rsidRPr="00F554CD">
        <w:rPr>
          <w:lang w:val="en-GB"/>
        </w:rPr>
        <w:t>recen</w:t>
      </w:r>
      <w:r w:rsidR="006D7AED">
        <w:rPr>
          <w:lang w:val="en-GB"/>
        </w:rPr>
        <w:t xml:space="preserve">t </w:t>
      </w:r>
      <w:proofErr w:type="spellStart"/>
      <w:r w:rsidR="006D7AED">
        <w:rPr>
          <w:lang w:val="en-GB"/>
        </w:rPr>
        <w:t>REPowerEU</w:t>
      </w:r>
      <w:proofErr w:type="spellEnd"/>
      <w:r w:rsidRPr="00F554CD">
        <w:rPr>
          <w:lang w:val="en-GB"/>
        </w:rPr>
        <w:t xml:space="preserve"> stress the need to develop efficient mechanisms to deploy a more flexible use of energy</w:t>
      </w:r>
      <w:r>
        <w:rPr>
          <w:lang w:val="en-GB"/>
        </w:rPr>
        <w:t xml:space="preserve"> </w:t>
      </w:r>
      <w:r w:rsidRPr="00F554CD">
        <w:rPr>
          <w:lang w:val="en-GB"/>
        </w:rPr>
        <w:t>across Europe, and particularly in electricity networks. One of the difficulties in the way forward is the lack</w:t>
      </w:r>
      <w:r>
        <w:rPr>
          <w:lang w:val="en-GB"/>
        </w:rPr>
        <w:t xml:space="preserve"> </w:t>
      </w:r>
      <w:r w:rsidRPr="00F554CD">
        <w:rPr>
          <w:lang w:val="en-GB"/>
        </w:rPr>
        <w:t>of a proper regulatory framework that enables DSOs, as regulated companies, to procure flexibility from</w:t>
      </w:r>
      <w:r>
        <w:rPr>
          <w:lang w:val="en-GB"/>
        </w:rPr>
        <w:t xml:space="preserve"> </w:t>
      </w:r>
      <w:r w:rsidRPr="00F554CD">
        <w:rPr>
          <w:lang w:val="en-GB"/>
        </w:rPr>
        <w:t>new participants like service providers, aggregators, energy communities, active</w:t>
      </w:r>
      <w:r>
        <w:rPr>
          <w:lang w:val="en-GB"/>
        </w:rPr>
        <w:t xml:space="preserve"> </w:t>
      </w:r>
      <w:r w:rsidRPr="00F554CD">
        <w:rPr>
          <w:lang w:val="en-GB"/>
        </w:rPr>
        <w:t xml:space="preserve">customers or the more traditional generators offering </w:t>
      </w:r>
      <w:r w:rsidR="00AD1817">
        <w:rPr>
          <w:lang w:val="en-GB"/>
        </w:rPr>
        <w:t>flexibility</w:t>
      </w:r>
      <w:r w:rsidR="00AD1817" w:rsidRPr="00F554CD">
        <w:rPr>
          <w:lang w:val="en-GB"/>
        </w:rPr>
        <w:t xml:space="preserve"> </w:t>
      </w:r>
      <w:r w:rsidRPr="00F554CD">
        <w:rPr>
          <w:lang w:val="en-GB"/>
        </w:rPr>
        <w:t>services. Multiple publications and deliverables</w:t>
      </w:r>
      <w:r>
        <w:rPr>
          <w:lang w:val="en-GB"/>
        </w:rPr>
        <w:t xml:space="preserve"> </w:t>
      </w:r>
      <w:r w:rsidRPr="00F554CD">
        <w:rPr>
          <w:lang w:val="en-GB"/>
        </w:rPr>
        <w:t xml:space="preserve">present solutions to the technical problems, but </w:t>
      </w:r>
      <w:r w:rsidR="0001795F">
        <w:rPr>
          <w:lang w:val="en-GB"/>
        </w:rPr>
        <w:t>only some</w:t>
      </w:r>
      <w:r w:rsidRPr="00F554CD">
        <w:rPr>
          <w:lang w:val="en-GB"/>
        </w:rPr>
        <w:t xml:space="preserve"> offer a practical view of the regulatory needs to</w:t>
      </w:r>
      <w:r>
        <w:rPr>
          <w:lang w:val="en-GB"/>
        </w:rPr>
        <w:t xml:space="preserve"> </w:t>
      </w:r>
      <w:r w:rsidRPr="00F554CD">
        <w:rPr>
          <w:lang w:val="en-GB"/>
        </w:rPr>
        <w:t>establish the appropriate framework</w:t>
      </w:r>
      <w:r w:rsidR="00A26DFA">
        <w:rPr>
          <w:lang w:val="en-GB"/>
        </w:rPr>
        <w:t xml:space="preserve"> for enabling DSOs to procure flexibility</w:t>
      </w:r>
      <w:r w:rsidRPr="00F554CD">
        <w:rPr>
          <w:lang w:val="en-GB"/>
        </w:rPr>
        <w:t>. More precisely, the experience of the Iberdrola DSO (</w:t>
      </w:r>
      <w:proofErr w:type="spellStart"/>
      <w:r w:rsidRPr="00F554CD">
        <w:rPr>
          <w:lang w:val="en-GB"/>
        </w:rPr>
        <w:t>i</w:t>
      </w:r>
      <w:proofErr w:type="spellEnd"/>
      <w:r w:rsidRPr="00F554CD">
        <w:rPr>
          <w:lang w:val="en-GB"/>
        </w:rPr>
        <w:t>-DE) with</w:t>
      </w:r>
      <w:r>
        <w:rPr>
          <w:lang w:val="en-GB"/>
        </w:rPr>
        <w:t xml:space="preserve"> </w:t>
      </w:r>
      <w:r w:rsidRPr="00F554CD">
        <w:rPr>
          <w:lang w:val="en-GB"/>
        </w:rPr>
        <w:t xml:space="preserve">flexibility projects has provided interesting key conclusions to </w:t>
      </w:r>
      <w:r w:rsidRPr="00F554CD">
        <w:rPr>
          <w:lang w:val="en-GB"/>
        </w:rPr>
        <w:t>prepare for the scalability and replicability of</w:t>
      </w:r>
      <w:r>
        <w:rPr>
          <w:lang w:val="en-GB"/>
        </w:rPr>
        <w:t xml:space="preserve"> </w:t>
      </w:r>
      <w:r w:rsidRPr="00F554CD">
        <w:rPr>
          <w:lang w:val="en-GB"/>
        </w:rPr>
        <w:t>the flexibility mechanisms in distribution networks.</w:t>
      </w:r>
    </w:p>
    <w:p w14:paraId="4D766B13" w14:textId="3301885B" w:rsidR="00804F95" w:rsidRDefault="00F554CD" w:rsidP="0015470A">
      <w:pPr>
        <w:tabs>
          <w:tab w:val="left" w:pos="-1020"/>
          <w:tab w:val="left" w:pos="-300"/>
        </w:tabs>
        <w:rPr>
          <w:lang w:val="en-GB"/>
        </w:rPr>
      </w:pPr>
      <w:r w:rsidRPr="00F554CD">
        <w:rPr>
          <w:lang w:val="en-GB"/>
        </w:rPr>
        <w:t xml:space="preserve">This paper aims to present how the participation of </w:t>
      </w:r>
      <w:proofErr w:type="spellStart"/>
      <w:r w:rsidRPr="00F554CD">
        <w:rPr>
          <w:lang w:val="en-GB"/>
        </w:rPr>
        <w:t>i</w:t>
      </w:r>
      <w:proofErr w:type="spellEnd"/>
      <w:r w:rsidRPr="00F554CD">
        <w:rPr>
          <w:lang w:val="en-GB"/>
        </w:rPr>
        <w:t xml:space="preserve">-DE in flexibility EU-funded projects, namely </w:t>
      </w:r>
      <w:proofErr w:type="spellStart"/>
      <w:r w:rsidRPr="00F554CD">
        <w:rPr>
          <w:lang w:val="en-GB"/>
        </w:rPr>
        <w:t>Coordi</w:t>
      </w:r>
      <w:r w:rsidR="006453D2">
        <w:rPr>
          <w:lang w:val="en-GB"/>
        </w:rPr>
        <w:t>N</w:t>
      </w:r>
      <w:r w:rsidRPr="00F554CD">
        <w:rPr>
          <w:lang w:val="en-GB"/>
        </w:rPr>
        <w:t>et</w:t>
      </w:r>
      <w:proofErr w:type="spellEnd"/>
      <w:r w:rsidR="006453D2">
        <w:rPr>
          <w:lang w:val="en-GB"/>
        </w:rPr>
        <w:t xml:space="preserve"> </w:t>
      </w:r>
      <w:r w:rsidR="00AB694C">
        <w:rPr>
          <w:lang w:val="en-GB"/>
        </w:rPr>
        <w:fldChar w:fldCharType="begin"/>
      </w:r>
      <w:r w:rsidR="00654C5D">
        <w:rPr>
          <w:lang w:val="en-GB"/>
        </w:rPr>
        <w:instrText xml:space="preserve"> ADDIN ZOTERO_ITEM CSL_CITATION {"citationID":"r2VdRVkC","properties":{"formattedCitation":"[1]","plainCitation":"[1]","noteIndex":0},"citationItems":[{"id":38,"uris":["http://zotero.org/users/724786/items/HGVBGBQD"],"itemData":{"id":38,"type":"webpage","abstract":"Coordinet Project","language":"en","title":"CoordiNet project","URL":"https://coordinet-project.eu","author":[{"family":"CoordiNet","given":""}],"accessed":{"date-parts":[["2021",1,9]]},"issued":{"date-parts":[["2019"]]}}}],"schema":"https://github.com/citation-style-language/schema/raw/master/csl-citation.json"} </w:instrText>
      </w:r>
      <w:r w:rsidR="00AB694C">
        <w:rPr>
          <w:lang w:val="en-GB"/>
        </w:rPr>
        <w:fldChar w:fldCharType="separate"/>
      </w:r>
      <w:r w:rsidR="00AB694C" w:rsidRPr="00AB694C">
        <w:t>[1]</w:t>
      </w:r>
      <w:r w:rsidR="00AB694C">
        <w:rPr>
          <w:lang w:val="en-GB"/>
        </w:rPr>
        <w:fldChar w:fldCharType="end"/>
      </w:r>
      <w:r w:rsidRPr="00F554CD">
        <w:rPr>
          <w:lang w:val="en-GB"/>
        </w:rPr>
        <w:t>,</w:t>
      </w:r>
      <w:r>
        <w:rPr>
          <w:lang w:val="en-GB"/>
        </w:rPr>
        <w:t xml:space="preserve"> </w:t>
      </w:r>
      <w:proofErr w:type="spellStart"/>
      <w:r w:rsidRPr="00F554CD">
        <w:rPr>
          <w:lang w:val="en-GB"/>
        </w:rPr>
        <w:t>One</w:t>
      </w:r>
      <w:r w:rsidR="006453D2">
        <w:rPr>
          <w:lang w:val="en-GB"/>
        </w:rPr>
        <w:t>N</w:t>
      </w:r>
      <w:r w:rsidRPr="00F554CD">
        <w:rPr>
          <w:lang w:val="en-GB"/>
        </w:rPr>
        <w:t>et</w:t>
      </w:r>
      <w:proofErr w:type="spellEnd"/>
      <w:r w:rsidRPr="00F554CD">
        <w:rPr>
          <w:lang w:val="en-GB"/>
        </w:rPr>
        <w:t xml:space="preserve"> </w:t>
      </w:r>
      <w:r w:rsidR="00654C5D">
        <w:rPr>
          <w:lang w:val="en-GB"/>
        </w:rPr>
        <w:fldChar w:fldCharType="begin"/>
      </w:r>
      <w:r w:rsidR="00654C5D">
        <w:rPr>
          <w:lang w:val="en-GB"/>
        </w:rPr>
        <w:instrText xml:space="preserve"> ADDIN ZOTERO_ITEM CSL_CITATION {"citationID":"mHpTfsVN","properties":{"formattedCitation":"[2]","plainCitation":"[2]","noteIndex":0},"citationItems":[{"id":4892,"uris":["http://zotero.org/users/724786/items/6XATK5LZ"],"itemData":{"id":4892,"type":"webpage","abstract":"Latest News &amp; Events February 15, 2021 Five things to know about OneNet Project Read More October 15, 2020 Launching OneNet: One Network for Europe Read More Focus Key facts about the project Knowledge base OneNet brings together the knowledge and technology developed in other H2020 projects (e.g. CoordiNet and INTERRFACE) .cls-1{fill:#053266;} Demo clusters 15 […]","container-title":"OneNet Project","language":"en-US","title":"OneNet Project","URL":"https://onenet-project.eu/","accessed":{"date-parts":[["2022",12,28]]}}}],"schema":"https://github.com/citation-style-language/schema/raw/master/csl-citation.json"} </w:instrText>
      </w:r>
      <w:r w:rsidR="00654C5D">
        <w:rPr>
          <w:lang w:val="en-GB"/>
        </w:rPr>
        <w:fldChar w:fldCharType="separate"/>
      </w:r>
      <w:r w:rsidR="00654C5D" w:rsidRPr="00654C5D">
        <w:t>[2]</w:t>
      </w:r>
      <w:r w:rsidR="00654C5D">
        <w:rPr>
          <w:lang w:val="en-GB"/>
        </w:rPr>
        <w:fldChar w:fldCharType="end"/>
      </w:r>
      <w:r w:rsidR="00654C5D">
        <w:rPr>
          <w:lang w:val="en-GB"/>
        </w:rPr>
        <w:t xml:space="preserve"> </w:t>
      </w:r>
      <w:r w:rsidRPr="00F554CD">
        <w:rPr>
          <w:lang w:val="en-GB"/>
        </w:rPr>
        <w:t xml:space="preserve">and </w:t>
      </w:r>
      <w:proofErr w:type="spellStart"/>
      <w:r w:rsidRPr="00F554CD">
        <w:rPr>
          <w:lang w:val="en-GB"/>
        </w:rPr>
        <w:t>Be</w:t>
      </w:r>
      <w:r w:rsidR="00CD5E96">
        <w:rPr>
          <w:lang w:val="en-GB"/>
        </w:rPr>
        <w:t>F</w:t>
      </w:r>
      <w:r w:rsidRPr="00F554CD">
        <w:rPr>
          <w:lang w:val="en-GB"/>
        </w:rPr>
        <w:t>lex</w:t>
      </w:r>
      <w:r>
        <w:rPr>
          <w:lang w:val="en-GB"/>
        </w:rPr>
        <w:t>ible</w:t>
      </w:r>
      <w:proofErr w:type="spellEnd"/>
      <w:r w:rsidR="00A16DC8">
        <w:rPr>
          <w:lang w:val="en-GB"/>
        </w:rPr>
        <w:t xml:space="preserve"> </w:t>
      </w:r>
      <w:r w:rsidR="00654C5D">
        <w:rPr>
          <w:lang w:val="en-GB"/>
        </w:rPr>
        <w:fldChar w:fldCharType="begin"/>
      </w:r>
      <w:r w:rsidR="00654C5D">
        <w:rPr>
          <w:lang w:val="en-GB"/>
        </w:rPr>
        <w:instrText xml:space="preserve"> ADDIN ZOTERO_ITEM CSL_CITATION {"citationID":"0yZ8mdhu","properties":{"formattedCitation":"[3]","plainCitation":"[3]","noteIndex":0},"citationItems":[{"id":4893,"uris":["http://zotero.org/users/724786/items/8UKKC4Y5"],"itemData":{"id":4893,"type":"webpage","container-title":"BeFlexible","language":"en-US","title":"BeFlexible","URL":"https://beflexible.eu/home/","accessed":{"date-parts":[["2022",12,28]]}}}],"schema":"https://github.com/citation-style-language/schema/raw/master/csl-citation.json"} </w:instrText>
      </w:r>
      <w:r w:rsidR="00654C5D">
        <w:rPr>
          <w:lang w:val="en-GB"/>
        </w:rPr>
        <w:fldChar w:fldCharType="separate"/>
      </w:r>
      <w:r w:rsidR="00654C5D" w:rsidRPr="00654C5D">
        <w:t>[3]</w:t>
      </w:r>
      <w:r w:rsidR="00654C5D">
        <w:rPr>
          <w:lang w:val="en-GB"/>
        </w:rPr>
        <w:fldChar w:fldCharType="end"/>
      </w:r>
      <w:r w:rsidRPr="00F554CD">
        <w:rPr>
          <w:lang w:val="en-GB"/>
        </w:rPr>
        <w:t>, can shed light on the main barriers from the regulatory point of view that have to be</w:t>
      </w:r>
      <w:r>
        <w:rPr>
          <w:lang w:val="en-GB"/>
        </w:rPr>
        <w:t xml:space="preserve"> </w:t>
      </w:r>
      <w:r w:rsidRPr="00F554CD">
        <w:rPr>
          <w:lang w:val="en-GB"/>
        </w:rPr>
        <w:t xml:space="preserve">solved before establishing the new flexibility markets. On </w:t>
      </w:r>
    </w:p>
    <w:p w14:paraId="7671F5EF" w14:textId="26429697" w:rsidR="00804F95" w:rsidRPr="00F554CD" w:rsidRDefault="00F554CD" w:rsidP="0015470A">
      <w:pPr>
        <w:tabs>
          <w:tab w:val="left" w:pos="-1020"/>
          <w:tab w:val="left" w:pos="-300"/>
        </w:tabs>
        <w:rPr>
          <w:lang w:val="en-GB"/>
        </w:rPr>
      </w:pPr>
      <w:r w:rsidRPr="00F554CD">
        <w:rPr>
          <w:lang w:val="en-GB"/>
        </w:rPr>
        <w:t xml:space="preserve">the one hand, the uncertainty of how </w:t>
      </w:r>
      <w:r w:rsidR="006D7AED">
        <w:rPr>
          <w:lang w:val="en-GB"/>
        </w:rPr>
        <w:t>DSOs can acquire flexibility</w:t>
      </w:r>
      <w:r w:rsidRPr="00F554CD">
        <w:rPr>
          <w:lang w:val="en-GB"/>
        </w:rPr>
        <w:t xml:space="preserve"> without a proper framework prevents them from </w:t>
      </w:r>
      <w:r w:rsidR="00A26DFA">
        <w:rPr>
          <w:lang w:val="en-GB"/>
        </w:rPr>
        <w:t>doing that</w:t>
      </w:r>
      <w:r w:rsidRPr="00F554CD">
        <w:rPr>
          <w:lang w:val="en-GB"/>
        </w:rPr>
        <w:t>, but on the other hand, the acquired experience in trying to propose solutions under the umbrella</w:t>
      </w:r>
      <w:r>
        <w:rPr>
          <w:lang w:val="en-GB"/>
        </w:rPr>
        <w:t xml:space="preserve"> </w:t>
      </w:r>
      <w:r w:rsidRPr="00F554CD">
        <w:rPr>
          <w:lang w:val="en-GB"/>
        </w:rPr>
        <w:t xml:space="preserve">of the pilots could serve as guidance for the </w:t>
      </w:r>
      <w:r w:rsidR="00A26DFA">
        <w:rPr>
          <w:lang w:val="en-GB"/>
        </w:rPr>
        <w:t xml:space="preserve">existing </w:t>
      </w:r>
      <w:r w:rsidRPr="00F554CD">
        <w:rPr>
          <w:lang w:val="en-GB"/>
        </w:rPr>
        <w:t xml:space="preserve">regulatory barriers </w:t>
      </w:r>
      <w:r w:rsidRPr="00775D6E">
        <w:rPr>
          <w:lang w:val="en-GB"/>
        </w:rPr>
        <w:t>(Figure 1).</w:t>
      </w:r>
      <w:r w:rsidRPr="00F554CD">
        <w:rPr>
          <w:lang w:val="en-GB"/>
        </w:rPr>
        <w:t xml:space="preserve"> Based on the learning from pilot</w:t>
      </w:r>
      <w:r>
        <w:rPr>
          <w:lang w:val="en-GB"/>
        </w:rPr>
        <w:t xml:space="preserve"> </w:t>
      </w:r>
      <w:r w:rsidRPr="00F554CD">
        <w:rPr>
          <w:lang w:val="en-GB"/>
        </w:rPr>
        <w:t xml:space="preserve">projects, </w:t>
      </w:r>
      <w:r w:rsidR="00A26DFA">
        <w:rPr>
          <w:lang w:val="en-GB"/>
        </w:rPr>
        <w:t xml:space="preserve"> the </w:t>
      </w:r>
      <w:r w:rsidR="00A26DFA" w:rsidRPr="00F554CD">
        <w:rPr>
          <w:lang w:val="en-GB"/>
        </w:rPr>
        <w:t xml:space="preserve">participating </w:t>
      </w:r>
      <w:r w:rsidRPr="00F554CD">
        <w:rPr>
          <w:lang w:val="en-GB"/>
        </w:rPr>
        <w:t>DSOs are now in a better position to understand what the</w:t>
      </w:r>
      <w:r w:rsidR="008F2DCD">
        <w:rPr>
          <w:lang w:val="en-GB"/>
        </w:rPr>
        <w:t xml:space="preserve"> </w:t>
      </w:r>
      <w:r w:rsidRPr="00F554CD">
        <w:rPr>
          <w:lang w:val="en-GB"/>
        </w:rPr>
        <w:t xml:space="preserve">real needs are, and thus, some relevant learnings </w:t>
      </w:r>
      <w:r w:rsidR="0069150F">
        <w:rPr>
          <w:lang w:val="en-GB"/>
        </w:rPr>
        <w:t xml:space="preserve">aim </w:t>
      </w:r>
      <w:r w:rsidRPr="00F554CD">
        <w:rPr>
          <w:lang w:val="en-GB"/>
        </w:rPr>
        <w:t xml:space="preserve">to help setting up </w:t>
      </w:r>
      <w:r w:rsidR="00027A9A">
        <w:rPr>
          <w:lang w:val="en-GB"/>
        </w:rPr>
        <w:t>the</w:t>
      </w:r>
      <w:r w:rsidR="00430AAA">
        <w:rPr>
          <w:lang w:val="en-GB"/>
        </w:rPr>
        <w:t xml:space="preserve"> </w:t>
      </w:r>
      <w:r w:rsidRPr="00F554CD">
        <w:rPr>
          <w:lang w:val="en-GB"/>
        </w:rPr>
        <w:t xml:space="preserve">new </w:t>
      </w:r>
      <w:r w:rsidR="00BB7D3D">
        <w:rPr>
          <w:lang w:val="en-GB"/>
        </w:rPr>
        <w:t>flexibility</w:t>
      </w:r>
      <w:r w:rsidR="00027A9A">
        <w:rPr>
          <w:lang w:val="en-GB"/>
        </w:rPr>
        <w:t xml:space="preserve"> </w:t>
      </w:r>
      <w:r w:rsidR="004B5ECF">
        <w:rPr>
          <w:lang w:val="en-GB"/>
        </w:rPr>
        <w:t>framework</w:t>
      </w:r>
      <w:r w:rsidR="00BB7D3D">
        <w:rPr>
          <w:lang w:val="en-GB"/>
        </w:rPr>
        <w:t xml:space="preserve"> </w:t>
      </w:r>
      <w:r w:rsidR="00004431">
        <w:rPr>
          <w:lang w:val="en-GB"/>
        </w:rPr>
        <w:t>through</w:t>
      </w:r>
      <w:r w:rsidR="00BB7D3D">
        <w:rPr>
          <w:lang w:val="en-GB"/>
        </w:rPr>
        <w:t xml:space="preserve"> regulatory proposals.</w:t>
      </w:r>
    </w:p>
    <w:p w14:paraId="4444DFF6" w14:textId="77777777" w:rsidR="00EC4FB7" w:rsidRDefault="00EC4FB7" w:rsidP="008D5ECF">
      <w:pPr>
        <w:tabs>
          <w:tab w:val="left" w:pos="-1020"/>
          <w:tab w:val="left" w:pos="-300"/>
        </w:tabs>
        <w:spacing w:line="216" w:lineRule="auto"/>
        <w:rPr>
          <w:lang w:val="en-GB"/>
        </w:rPr>
      </w:pPr>
    </w:p>
    <w:p w14:paraId="32DBBFB8" w14:textId="031AC8D2" w:rsidR="00EC4FB7" w:rsidRDefault="00804F95" w:rsidP="008D5ECF">
      <w:pPr>
        <w:tabs>
          <w:tab w:val="left" w:pos="-1020"/>
          <w:tab w:val="left" w:pos="-300"/>
        </w:tabs>
        <w:spacing w:line="216" w:lineRule="auto"/>
        <w:rPr>
          <w:lang w:val="en-GB"/>
        </w:rPr>
      </w:pPr>
      <w:r>
        <w:rPr>
          <w:noProof/>
          <w:lang w:val="en-GB"/>
        </w:rPr>
        <w:drawing>
          <wp:inline distT="0" distB="0" distL="0" distR="0" wp14:anchorId="3A9A3A3D" wp14:editId="397B4E4F">
            <wp:extent cx="2680570" cy="2402418"/>
            <wp:effectExtent l="0" t="0" r="571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88704" cy="2409708"/>
                    </a:xfrm>
                    <a:prstGeom prst="rect">
                      <a:avLst/>
                    </a:prstGeom>
                    <a:noFill/>
                  </pic:spPr>
                </pic:pic>
              </a:graphicData>
            </a:graphic>
          </wp:inline>
        </w:drawing>
      </w:r>
    </w:p>
    <w:p w14:paraId="03504CA0" w14:textId="3B563DEA" w:rsidR="00804F95" w:rsidRPr="00CD5E96" w:rsidRDefault="00EC4FB7" w:rsidP="008D5ECF">
      <w:pPr>
        <w:tabs>
          <w:tab w:val="left" w:pos="-1020"/>
          <w:tab w:val="left" w:pos="-300"/>
        </w:tabs>
        <w:spacing w:line="216" w:lineRule="auto"/>
        <w:rPr>
          <w:lang w:val="en-GB"/>
        </w:rPr>
      </w:pPr>
      <w:r w:rsidRPr="00CD5E96">
        <w:rPr>
          <w:lang w:val="en-GB"/>
        </w:rPr>
        <w:t>Figure 1.</w:t>
      </w:r>
      <w:r w:rsidR="008F2AFE" w:rsidRPr="00CD5E96">
        <w:t xml:space="preserve"> </w:t>
      </w:r>
      <w:r w:rsidR="008F2AFE" w:rsidRPr="00CD5E96">
        <w:rPr>
          <w:lang w:val="en-GB"/>
        </w:rPr>
        <w:t>Participation</w:t>
      </w:r>
      <w:r w:rsidR="00004431">
        <w:rPr>
          <w:lang w:val="en-GB"/>
        </w:rPr>
        <w:t xml:space="preserve"> environment</w:t>
      </w:r>
      <w:r w:rsidR="008F2AFE" w:rsidRPr="00CD5E96">
        <w:rPr>
          <w:lang w:val="en-GB"/>
        </w:rPr>
        <w:t xml:space="preserve"> of </w:t>
      </w:r>
      <w:proofErr w:type="spellStart"/>
      <w:r w:rsidR="008F2AFE" w:rsidRPr="00CD5E96">
        <w:rPr>
          <w:lang w:val="en-GB"/>
        </w:rPr>
        <w:t>i</w:t>
      </w:r>
      <w:proofErr w:type="spellEnd"/>
      <w:r w:rsidR="008F2AFE" w:rsidRPr="00CD5E96">
        <w:rPr>
          <w:lang w:val="en-GB"/>
        </w:rPr>
        <w:t>-DE in EU flexibility projects.</w:t>
      </w:r>
    </w:p>
    <w:p w14:paraId="2C909625" w14:textId="77777777" w:rsidR="00EC4FB7" w:rsidRDefault="00EC4FB7" w:rsidP="008D5ECF">
      <w:pPr>
        <w:tabs>
          <w:tab w:val="left" w:pos="-1020"/>
          <w:tab w:val="left" w:pos="-300"/>
        </w:tabs>
        <w:spacing w:line="216" w:lineRule="auto"/>
        <w:rPr>
          <w:lang w:val="en-GB"/>
        </w:rPr>
      </w:pPr>
    </w:p>
    <w:p w14:paraId="78EFEA12" w14:textId="56D460C0" w:rsidR="008D5ECF" w:rsidRPr="008D5ECF" w:rsidRDefault="008D5ECF" w:rsidP="0015470A">
      <w:pPr>
        <w:tabs>
          <w:tab w:val="left" w:pos="-1020"/>
          <w:tab w:val="left" w:pos="-300"/>
        </w:tabs>
        <w:rPr>
          <w:lang w:val="en-GB"/>
        </w:rPr>
      </w:pPr>
      <w:r w:rsidRPr="008D5ECF">
        <w:rPr>
          <w:lang w:val="en-GB"/>
        </w:rPr>
        <w:t>The document also concludes that regulatory sandboxes, recently introduced in Spain, are the next natural</w:t>
      </w:r>
      <w:r>
        <w:rPr>
          <w:lang w:val="en-GB"/>
        </w:rPr>
        <w:t xml:space="preserve"> </w:t>
      </w:r>
      <w:r w:rsidRPr="008D5ECF">
        <w:rPr>
          <w:lang w:val="en-GB"/>
        </w:rPr>
        <w:t xml:space="preserve">step to speed up the process </w:t>
      </w:r>
      <w:r w:rsidR="00573CAC">
        <w:rPr>
          <w:lang w:val="en-GB"/>
        </w:rPr>
        <w:t>of</w:t>
      </w:r>
      <w:r w:rsidRPr="008D5ECF">
        <w:rPr>
          <w:lang w:val="en-GB"/>
        </w:rPr>
        <w:t xml:space="preserve"> advancing regulatory proposals to enable the use of flexibility services.</w:t>
      </w:r>
    </w:p>
    <w:p w14:paraId="25D359C3" w14:textId="6C8F20E1" w:rsidR="008D5ECF" w:rsidRPr="008D5ECF" w:rsidRDefault="008D5ECF" w:rsidP="0015470A">
      <w:pPr>
        <w:tabs>
          <w:tab w:val="left" w:pos="-1020"/>
          <w:tab w:val="left" w:pos="-300"/>
        </w:tabs>
        <w:rPr>
          <w:lang w:val="en-GB"/>
        </w:rPr>
      </w:pPr>
      <w:r w:rsidRPr="008D5ECF">
        <w:rPr>
          <w:lang w:val="en-GB"/>
        </w:rPr>
        <w:t>Regulatory sandboxes represent a new opportunity for DSOs, TSOs, flexibility providers and other agents</w:t>
      </w:r>
      <w:r>
        <w:rPr>
          <w:lang w:val="en-GB"/>
        </w:rPr>
        <w:t xml:space="preserve"> </w:t>
      </w:r>
      <w:r w:rsidRPr="008D5ECF">
        <w:rPr>
          <w:lang w:val="en-GB"/>
        </w:rPr>
        <w:t>to delimit the limits</w:t>
      </w:r>
      <w:r w:rsidR="00004431">
        <w:rPr>
          <w:lang w:val="en-GB"/>
        </w:rPr>
        <w:t xml:space="preserve"> of each actor’s roles and responsibilities</w:t>
      </w:r>
      <w:r w:rsidRPr="008D5ECF">
        <w:rPr>
          <w:lang w:val="en-GB"/>
        </w:rPr>
        <w:t xml:space="preserve">, changes in the regulatory framework and </w:t>
      </w:r>
      <w:r w:rsidR="00004431">
        <w:rPr>
          <w:lang w:val="en-GB"/>
        </w:rPr>
        <w:t xml:space="preserve">create </w:t>
      </w:r>
      <w:r w:rsidRPr="008D5ECF">
        <w:rPr>
          <w:lang w:val="en-GB"/>
        </w:rPr>
        <w:t xml:space="preserve">incentives to enable the </w:t>
      </w:r>
      <w:r w:rsidR="006D7AED">
        <w:rPr>
          <w:lang w:val="en-GB"/>
        </w:rPr>
        <w:t>system’s flexibility</w:t>
      </w:r>
      <w:r w:rsidRPr="008D5ECF">
        <w:rPr>
          <w:lang w:val="en-GB"/>
        </w:rPr>
        <w:t xml:space="preserve"> as requested in </w:t>
      </w:r>
      <w:proofErr w:type="spellStart"/>
      <w:r w:rsidRPr="008D5ECF">
        <w:rPr>
          <w:lang w:val="en-GB"/>
        </w:rPr>
        <w:lastRenderedPageBreak/>
        <w:t>REPowerEU</w:t>
      </w:r>
      <w:proofErr w:type="spellEnd"/>
      <w:r w:rsidRPr="008D5ECF">
        <w:rPr>
          <w:lang w:val="en-GB"/>
        </w:rPr>
        <w:t>.</w:t>
      </w:r>
    </w:p>
    <w:p w14:paraId="1F938AD6" w14:textId="77777777" w:rsidR="00804F95" w:rsidRDefault="00804F95" w:rsidP="00654C5D">
      <w:pPr>
        <w:pStyle w:val="Caption"/>
        <w:rPr>
          <w:i w:val="0"/>
          <w:iCs w:val="0"/>
          <w:color w:val="auto"/>
        </w:rPr>
      </w:pPr>
      <w:bookmarkStart w:id="0" w:name="_Ref120640109"/>
    </w:p>
    <w:p w14:paraId="158C20E7" w14:textId="0A3A0782" w:rsidR="00654C5D" w:rsidRPr="00CD5E96" w:rsidRDefault="00775D6E" w:rsidP="00654C5D">
      <w:pPr>
        <w:pStyle w:val="Caption"/>
        <w:rPr>
          <w:i w:val="0"/>
          <w:iCs w:val="0"/>
          <w:color w:val="auto"/>
          <w:sz w:val="20"/>
          <w:szCs w:val="20"/>
          <w:lang w:val="en-GB"/>
        </w:rPr>
      </w:pPr>
      <w:r w:rsidRPr="00CD5E96">
        <w:rPr>
          <w:i w:val="0"/>
          <w:iCs w:val="0"/>
          <w:noProof/>
          <w:color w:val="auto"/>
          <w:sz w:val="20"/>
          <w:szCs w:val="20"/>
        </w:rPr>
        <w:drawing>
          <wp:anchor distT="0" distB="0" distL="114300" distR="114300" simplePos="0" relativeHeight="251658240" behindDoc="0" locked="0" layoutInCell="1" allowOverlap="1" wp14:anchorId="395C8CD1" wp14:editId="25D527B8">
            <wp:simplePos x="651053" y="1316736"/>
            <wp:positionH relativeFrom="margin">
              <wp:align>left</wp:align>
            </wp:positionH>
            <wp:positionV relativeFrom="margin">
              <wp:align>top</wp:align>
            </wp:positionV>
            <wp:extent cx="6276441" cy="3463883"/>
            <wp:effectExtent l="0" t="0" r="0" b="381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6441" cy="3463883"/>
                    </a:xfrm>
                    <a:prstGeom prst="rect">
                      <a:avLst/>
                    </a:prstGeom>
                    <a:noFill/>
                  </pic:spPr>
                </pic:pic>
              </a:graphicData>
            </a:graphic>
          </wp:anchor>
        </w:drawing>
      </w:r>
      <w:r w:rsidR="00654C5D" w:rsidRPr="00CD5E96">
        <w:rPr>
          <w:i w:val="0"/>
          <w:iCs w:val="0"/>
          <w:color w:val="auto"/>
          <w:sz w:val="20"/>
          <w:szCs w:val="20"/>
        </w:rPr>
        <w:t xml:space="preserve">Figure </w:t>
      </w:r>
      <w:bookmarkEnd w:id="0"/>
      <w:r w:rsidR="00654C5D" w:rsidRPr="00CD5E96">
        <w:rPr>
          <w:i w:val="0"/>
          <w:iCs w:val="0"/>
          <w:color w:val="auto"/>
          <w:sz w:val="20"/>
          <w:szCs w:val="20"/>
        </w:rPr>
        <w:t>2</w:t>
      </w:r>
      <w:r w:rsidR="00CD5E96">
        <w:rPr>
          <w:i w:val="0"/>
          <w:iCs w:val="0"/>
          <w:color w:val="auto"/>
          <w:sz w:val="20"/>
          <w:szCs w:val="20"/>
        </w:rPr>
        <w:t>.</w:t>
      </w:r>
      <w:r w:rsidR="00654C5D" w:rsidRPr="00CD5E96">
        <w:rPr>
          <w:i w:val="0"/>
          <w:iCs w:val="0"/>
          <w:color w:val="auto"/>
          <w:sz w:val="20"/>
          <w:szCs w:val="20"/>
        </w:rPr>
        <w:t xml:space="preserve"> Scope of </w:t>
      </w:r>
      <w:proofErr w:type="spellStart"/>
      <w:r w:rsidR="00654C5D" w:rsidRPr="00CD5E96">
        <w:rPr>
          <w:i w:val="0"/>
          <w:iCs w:val="0"/>
          <w:color w:val="auto"/>
          <w:sz w:val="20"/>
          <w:szCs w:val="20"/>
        </w:rPr>
        <w:t>i</w:t>
      </w:r>
      <w:proofErr w:type="spellEnd"/>
      <w:r w:rsidR="00654C5D" w:rsidRPr="00CD5E96">
        <w:rPr>
          <w:i w:val="0"/>
          <w:iCs w:val="0"/>
          <w:color w:val="auto"/>
          <w:sz w:val="20"/>
          <w:szCs w:val="20"/>
        </w:rPr>
        <w:t xml:space="preserve">-DE participation in </w:t>
      </w:r>
      <w:proofErr w:type="spellStart"/>
      <w:r w:rsidR="00654C5D" w:rsidRPr="00CD5E96">
        <w:rPr>
          <w:i w:val="0"/>
          <w:iCs w:val="0"/>
          <w:color w:val="auto"/>
          <w:sz w:val="20"/>
          <w:szCs w:val="20"/>
        </w:rPr>
        <w:t>CoordiNet</w:t>
      </w:r>
      <w:proofErr w:type="spellEnd"/>
      <w:r w:rsidR="00654C5D" w:rsidRPr="00CD5E96">
        <w:rPr>
          <w:i w:val="0"/>
          <w:iCs w:val="0"/>
          <w:color w:val="auto"/>
          <w:sz w:val="20"/>
          <w:szCs w:val="20"/>
        </w:rPr>
        <w:t xml:space="preserve">, </w:t>
      </w:r>
      <w:proofErr w:type="spellStart"/>
      <w:r w:rsidR="00654C5D" w:rsidRPr="00CD5E96">
        <w:rPr>
          <w:i w:val="0"/>
          <w:iCs w:val="0"/>
          <w:color w:val="auto"/>
          <w:sz w:val="20"/>
          <w:szCs w:val="20"/>
        </w:rPr>
        <w:t>OneNet</w:t>
      </w:r>
      <w:proofErr w:type="spellEnd"/>
      <w:r w:rsidR="00654C5D" w:rsidRPr="00CD5E96">
        <w:rPr>
          <w:i w:val="0"/>
          <w:iCs w:val="0"/>
          <w:color w:val="auto"/>
          <w:sz w:val="20"/>
          <w:szCs w:val="20"/>
        </w:rPr>
        <w:t xml:space="preserve"> and </w:t>
      </w:r>
      <w:proofErr w:type="spellStart"/>
      <w:r w:rsidR="00654C5D" w:rsidRPr="00CD5E96">
        <w:rPr>
          <w:i w:val="0"/>
          <w:iCs w:val="0"/>
          <w:color w:val="auto"/>
          <w:sz w:val="20"/>
          <w:szCs w:val="20"/>
        </w:rPr>
        <w:t>Beflexible</w:t>
      </w:r>
      <w:proofErr w:type="spellEnd"/>
    </w:p>
    <w:p w14:paraId="248E78D7" w14:textId="77777777" w:rsidR="00775D6E" w:rsidRDefault="00775D6E" w:rsidP="00775D6E">
      <w:pPr>
        <w:pStyle w:val="Heading1"/>
        <w:rPr>
          <w:lang w:val="en-GB"/>
        </w:rPr>
      </w:pPr>
      <w:r>
        <w:rPr>
          <w:lang w:val="en-GB"/>
        </w:rPr>
        <w:t>i-DE experience in flexibility projects</w:t>
      </w:r>
    </w:p>
    <w:p w14:paraId="6604D541" w14:textId="59671CD0" w:rsidR="00536671" w:rsidRDefault="00775D6E" w:rsidP="00775D6E">
      <w:pPr>
        <w:rPr>
          <w:lang w:val="en-GB"/>
        </w:rPr>
      </w:pPr>
      <w:r>
        <w:rPr>
          <w:lang w:val="en-GB"/>
        </w:rPr>
        <w:t xml:space="preserve">The experience of </w:t>
      </w:r>
      <w:proofErr w:type="spellStart"/>
      <w:r>
        <w:rPr>
          <w:lang w:val="en-GB"/>
        </w:rPr>
        <w:t>i</w:t>
      </w:r>
      <w:proofErr w:type="spellEnd"/>
      <w:r>
        <w:rPr>
          <w:lang w:val="en-GB"/>
        </w:rPr>
        <w:t xml:space="preserve">-DE in recent flexibility projects is presented in </w:t>
      </w:r>
      <w:r>
        <w:rPr>
          <w:lang w:val="en-GB"/>
        </w:rPr>
        <w:fldChar w:fldCharType="begin"/>
      </w:r>
      <w:r>
        <w:rPr>
          <w:lang w:val="en-GB"/>
        </w:rPr>
        <w:instrText xml:space="preserve"> REF _Ref120640109 \h </w:instrText>
      </w:r>
      <w:r>
        <w:rPr>
          <w:lang w:val="en-GB"/>
        </w:rPr>
      </w:r>
      <w:r>
        <w:rPr>
          <w:lang w:val="en-GB"/>
        </w:rPr>
        <w:fldChar w:fldCharType="separate"/>
      </w:r>
      <w:r>
        <w:t xml:space="preserve">Figure </w:t>
      </w:r>
      <w:r>
        <w:rPr>
          <w:lang w:val="en-GB"/>
        </w:rPr>
        <w:fldChar w:fldCharType="end"/>
      </w:r>
      <w:r>
        <w:rPr>
          <w:lang w:val="en-GB"/>
        </w:rPr>
        <w:t xml:space="preserve">2. In these projects, resources connected in I-DE networks have provided up to four </w:t>
      </w:r>
      <w:r w:rsidR="00536671">
        <w:rPr>
          <w:lang w:val="en-GB"/>
        </w:rPr>
        <w:t xml:space="preserve">flexibility products: balancing, congestion management, voltage control and controlled islanding. The contracting horizon varies from the long-term to day-ahead and intraday. </w:t>
      </w:r>
      <w:r w:rsidR="003B6386">
        <w:rPr>
          <w:lang w:val="en-GB"/>
        </w:rPr>
        <w:t>The market models tested depend</w:t>
      </w:r>
      <w:r w:rsidR="008E7205">
        <w:rPr>
          <w:lang w:val="en-GB"/>
        </w:rPr>
        <w:t>,</w:t>
      </w:r>
      <w:r w:rsidR="003B6386">
        <w:rPr>
          <w:lang w:val="en-GB"/>
        </w:rPr>
        <w:t xml:space="preserve"> </w:t>
      </w:r>
      <w:r w:rsidR="008E7205">
        <w:rPr>
          <w:lang w:val="en-GB"/>
        </w:rPr>
        <w:t xml:space="preserve">among other considerations, </w:t>
      </w:r>
      <w:r w:rsidR="003B6386">
        <w:rPr>
          <w:lang w:val="en-GB"/>
        </w:rPr>
        <w:t>on the services</w:t>
      </w:r>
      <w:r w:rsidR="008E7205">
        <w:rPr>
          <w:lang w:val="en-GB"/>
        </w:rPr>
        <w:t xml:space="preserve"> </w:t>
      </w:r>
      <w:r w:rsidR="008E7205">
        <w:rPr>
          <w:lang w:val="en-GB"/>
        </w:rPr>
        <w:fldChar w:fldCharType="begin"/>
      </w:r>
      <w:r w:rsidR="00654C5D">
        <w:rPr>
          <w:lang w:val="en-GB"/>
        </w:rPr>
        <w:instrText xml:space="preserve"> ADDIN ZOTERO_ITEM CSL_CITATION {"citationID":"6ZU3dbU5","properties":{"formattedCitation":"[4]","plainCitation":"[4]","noteIndex":0},"citationItems":[{"id":4884,"uris":["http://zotero.org/users/724786/items/TLE76GNJ"],"itemData":{"id":4884,"type":"article-journal","abstract":"This paper presents a real-word implementation of a TSO-DSO-customer coordination framework for the use of flexibility to support system operation. First, we describe the general requirements for TSO-DSO-customer coordination, including potential coordination schemes, actors and roles and the required architecture. Then, we particularise those general requirements for a real-world demonstration in Sweden, aiming to avoid congestions in the grid during the high-demand winter season. In the light of current congestion management rules and existing markets in Sweden, we describe an integration path to newly defined flexibility markets in support of new tools that we developed for this application. The results show that the use of flexibility can reduce the congestion costs while enhancing the secure operation of the system. Additionally, we discuss challenges and lessons learned from the demonstration, including the importance of the engagement between stakeholders, the role of availability remuneration, and the paramount importance of defining appropriate technical requirements and market timings.","container-title":"IEEE Transactions on Power Systems","DOI":"10.1109/TPWRS.2022.3188261","ISSN":"1558-0679","note":"event-title: IEEE Transactions on Power Systems","page":"1-13","source":"IEEE Xplore","title":"TSO-DSO-Customer coordination for purchasing flexibility system services: Challenges and lessons learned from a demonstration in Sweden","title-short":"TSO-DSO-Customer coordination for purchasing flexibility system services","author":[{"family":"Ruwaida","given":"Yvonne"},{"family":"Chaves-Avila","given":"José Pablo"},{"family":"Etherden","given":"Nicholas"},{"family":"Gomez-Arriola","given":"Ines"},{"family":"Gürses-Tran","given":"Gonca"},{"family":"Kessels","given":"Kris"},{"family":"Madina","given":"Carlos"},{"family":"Sanjab","given":"Anibal"},{"family":"Santos-Mugica","given":"Maider"},{"family":"Trakas","given":"Dimitris N."},{"family":"Troncia","given":"Matteo"}],"issued":{"date-parts":[["2022"]]}}}],"schema":"https://github.com/citation-style-language/schema/raw/master/csl-citation.json"} </w:instrText>
      </w:r>
      <w:r w:rsidR="008E7205">
        <w:rPr>
          <w:lang w:val="en-GB"/>
        </w:rPr>
        <w:fldChar w:fldCharType="separate"/>
      </w:r>
      <w:r w:rsidR="00654C5D" w:rsidRPr="00654C5D">
        <w:t>[4]</w:t>
      </w:r>
      <w:r w:rsidR="008E7205">
        <w:rPr>
          <w:lang w:val="en-GB"/>
        </w:rPr>
        <w:fldChar w:fldCharType="end"/>
      </w:r>
      <w:r w:rsidR="003B6386">
        <w:rPr>
          <w:lang w:val="en-GB"/>
        </w:rPr>
        <w:t>.</w:t>
      </w:r>
      <w:r w:rsidR="008E7205">
        <w:rPr>
          <w:lang w:val="en-GB"/>
        </w:rPr>
        <w:t xml:space="preserve"> F</w:t>
      </w:r>
      <w:r w:rsidR="003B6386">
        <w:rPr>
          <w:lang w:val="en-GB"/>
        </w:rPr>
        <w:t xml:space="preserve">or balancing, a central market model managed by the TSO was tested. The challenge was to open </w:t>
      </w:r>
      <w:r w:rsidR="00A077D4">
        <w:rPr>
          <w:lang w:val="en-GB"/>
        </w:rPr>
        <w:t>the</w:t>
      </w:r>
      <w:r w:rsidR="003B6386">
        <w:rPr>
          <w:lang w:val="en-GB"/>
        </w:rPr>
        <w:t xml:space="preserve"> market to demand-side resources connected at the distribution level and </w:t>
      </w:r>
      <w:r w:rsidR="00A077D4">
        <w:rPr>
          <w:lang w:val="en-GB"/>
        </w:rPr>
        <w:t>accounting for possible congestion in the distribution level</w:t>
      </w:r>
      <w:r w:rsidR="003B6386">
        <w:rPr>
          <w:lang w:val="en-GB"/>
        </w:rPr>
        <w:t>.</w:t>
      </w:r>
      <w:r w:rsidR="00A077D4">
        <w:rPr>
          <w:lang w:val="en-GB"/>
        </w:rPr>
        <w:t xml:space="preserve"> For congestion management, two market models </w:t>
      </w:r>
      <w:r w:rsidR="008E7205">
        <w:rPr>
          <w:lang w:val="en-GB"/>
        </w:rPr>
        <w:t>have been tested</w:t>
      </w:r>
      <w:r w:rsidR="00A077D4">
        <w:rPr>
          <w:lang w:val="en-GB"/>
        </w:rPr>
        <w:t>: a common TSO-DSO market and a local DSO market. For control islanding</w:t>
      </w:r>
      <w:r w:rsidR="008E7205">
        <w:rPr>
          <w:lang w:val="en-GB"/>
        </w:rPr>
        <w:t>,</w:t>
      </w:r>
      <w:r w:rsidR="00A077D4">
        <w:rPr>
          <w:lang w:val="en-GB"/>
        </w:rPr>
        <w:t xml:space="preserve"> a local procurement was considered and </w:t>
      </w:r>
      <w:r w:rsidR="008E7205">
        <w:rPr>
          <w:lang w:val="en-GB"/>
        </w:rPr>
        <w:t xml:space="preserve">finally, </w:t>
      </w:r>
      <w:r w:rsidR="00A077D4">
        <w:rPr>
          <w:lang w:val="en-GB"/>
        </w:rPr>
        <w:t>for voltage control</w:t>
      </w:r>
      <w:r w:rsidR="008E7205">
        <w:rPr>
          <w:lang w:val="en-GB"/>
        </w:rPr>
        <w:t>,</w:t>
      </w:r>
      <w:r w:rsidR="00A077D4">
        <w:rPr>
          <w:lang w:val="en-GB"/>
        </w:rPr>
        <w:t xml:space="preserve"> a common market model </w:t>
      </w:r>
      <w:r w:rsidR="008E7205">
        <w:rPr>
          <w:lang w:val="en-GB"/>
        </w:rPr>
        <w:t xml:space="preserve">was also tested, </w:t>
      </w:r>
      <w:r w:rsidR="00A077D4">
        <w:rPr>
          <w:lang w:val="en-GB"/>
        </w:rPr>
        <w:t xml:space="preserve">as the needs occur at the TSO-DSO interface </w:t>
      </w:r>
      <w:r w:rsidR="00A077D4">
        <w:rPr>
          <w:lang w:val="en-GB"/>
        </w:rPr>
        <w:fldChar w:fldCharType="begin"/>
      </w:r>
      <w:r w:rsidR="00654C5D">
        <w:rPr>
          <w:lang w:val="en-GB"/>
        </w:rPr>
        <w:instrText xml:space="preserve"> ADDIN ZOTERO_ITEM CSL_CITATION {"citationID":"4nxm82JS","properties":{"formattedCitation":"[5]","plainCitation":"[5]","noteIndex":0},"citationItems":[{"id":4883,"uris":["http://zotero.org/users/724786/items/LGKYY79X"],"itemData":{"id":4883,"type":"report","title":"D3.7 – Final Spanish Demo report Results and Analysis of the Full-scale Demonstration","URL":"https://private.coordinet-project.eu//files/documentos/62c754558e92aCOORDINET_WP3_D%203.7_FINAL%20SPANISH%20DEMO%20REPORT%20RESULTS%20AND%20ANALYSIS%20OF%20THE%20FULL-SCALE%20DEMONSTRATION_V1.0_06.07.22.pdf","author":[{"family":"Chaves-Avila","given":"J."},{"family":"Olmos","given":"Luis"},{"family":"Lind","given":"Leandro"},{"family":"Ivanova","given":"Anzhelika"},{"family":"Farré","given":"Jordi"},{"family":"Pardo","given":"Miguel"},{"family":"Davi","given":"Daniel"},{"family":"Martin","given":"David"},{"family":"Ojeda","given":"Carlos"}],"accessed":{"date-parts":[["2022",11,29]]},"issued":{"date-parts":[["2022"]]}}}],"schema":"https://github.com/citation-style-language/schema/raw/master/csl-citation.json"} </w:instrText>
      </w:r>
      <w:r w:rsidR="00A077D4">
        <w:rPr>
          <w:lang w:val="en-GB"/>
        </w:rPr>
        <w:fldChar w:fldCharType="separate"/>
      </w:r>
      <w:r w:rsidR="00654C5D" w:rsidRPr="00654C5D">
        <w:t>[5]</w:t>
      </w:r>
      <w:r w:rsidR="00A077D4">
        <w:rPr>
          <w:lang w:val="en-GB"/>
        </w:rPr>
        <w:fldChar w:fldCharType="end"/>
      </w:r>
      <w:r w:rsidR="00A077D4">
        <w:rPr>
          <w:lang w:val="en-GB"/>
        </w:rPr>
        <w:t xml:space="preserve">. </w:t>
      </w:r>
    </w:p>
    <w:p w14:paraId="1ED1CEFD" w14:textId="739FCEB1" w:rsidR="00D75B82" w:rsidRDefault="008E7205" w:rsidP="00D75B82">
      <w:pPr>
        <w:rPr>
          <w:lang w:val="en-GB"/>
        </w:rPr>
      </w:pPr>
      <w:r>
        <w:rPr>
          <w:lang w:val="en-GB"/>
        </w:rPr>
        <w:t>Depending on the service, b</w:t>
      </w:r>
      <w:r w:rsidR="00536671">
        <w:rPr>
          <w:lang w:val="en-GB"/>
        </w:rPr>
        <w:t>oth capacity</w:t>
      </w:r>
      <w:r w:rsidR="00A077D4">
        <w:rPr>
          <w:lang w:val="en-GB"/>
        </w:rPr>
        <w:t xml:space="preserve"> (i.e. reservation)</w:t>
      </w:r>
      <w:r w:rsidR="00536671">
        <w:rPr>
          <w:lang w:val="en-GB"/>
        </w:rPr>
        <w:t xml:space="preserve"> and energy </w:t>
      </w:r>
      <w:r w:rsidR="00A077D4">
        <w:rPr>
          <w:lang w:val="en-GB"/>
        </w:rPr>
        <w:t xml:space="preserve">(i.e. delivery) </w:t>
      </w:r>
      <w:r w:rsidR="00536671">
        <w:rPr>
          <w:lang w:val="en-GB"/>
        </w:rPr>
        <w:t xml:space="preserve">products have been tested in </w:t>
      </w:r>
      <w:r w:rsidR="00A077D4">
        <w:rPr>
          <w:lang w:val="en-GB"/>
        </w:rPr>
        <w:t xml:space="preserve">the </w:t>
      </w:r>
      <w:r w:rsidR="00536671">
        <w:rPr>
          <w:lang w:val="en-GB"/>
        </w:rPr>
        <w:t>real field</w:t>
      </w:r>
      <w:r>
        <w:rPr>
          <w:lang w:val="en-GB"/>
        </w:rPr>
        <w:t xml:space="preserve"> or </w:t>
      </w:r>
      <w:r w:rsidR="00581F66">
        <w:rPr>
          <w:lang w:val="en-GB"/>
        </w:rPr>
        <w:t>energy</w:t>
      </w:r>
      <w:r w:rsidR="00004431" w:rsidRPr="00004431">
        <w:rPr>
          <w:lang w:val="en-GB"/>
        </w:rPr>
        <w:t xml:space="preserve"> </w:t>
      </w:r>
      <w:r w:rsidR="00004431">
        <w:rPr>
          <w:lang w:val="en-GB"/>
        </w:rPr>
        <w:t>only</w:t>
      </w:r>
      <w:r w:rsidR="00536671">
        <w:rPr>
          <w:lang w:val="en-GB"/>
        </w:rPr>
        <w:t xml:space="preserve">. </w:t>
      </w:r>
      <w:r w:rsidR="00A077D4">
        <w:rPr>
          <w:lang w:val="en-GB"/>
        </w:rPr>
        <w:t>The resources that have participated in the demonstrator</w:t>
      </w:r>
      <w:r w:rsidR="004602F0">
        <w:rPr>
          <w:lang w:val="en-GB"/>
        </w:rPr>
        <w:t>s</w:t>
      </w:r>
      <w:r w:rsidR="00A077D4">
        <w:rPr>
          <w:lang w:val="en-GB"/>
        </w:rPr>
        <w:t xml:space="preserve"> cover almost </w:t>
      </w:r>
      <w:r>
        <w:rPr>
          <w:lang w:val="en-GB"/>
        </w:rPr>
        <w:t>all types</w:t>
      </w:r>
      <w:r w:rsidR="00A077D4">
        <w:rPr>
          <w:lang w:val="en-GB"/>
        </w:rPr>
        <w:t>, ranging from small consumers to aggregators managing multiple type</w:t>
      </w:r>
      <w:r w:rsidR="00555C0C">
        <w:rPr>
          <w:lang w:val="en-GB"/>
        </w:rPr>
        <w:t>s</w:t>
      </w:r>
      <w:r w:rsidR="00A077D4">
        <w:rPr>
          <w:lang w:val="en-GB"/>
        </w:rPr>
        <w:t xml:space="preserve"> of resources</w:t>
      </w:r>
      <w:r w:rsidR="00555C0C">
        <w:rPr>
          <w:lang w:val="en-GB"/>
        </w:rPr>
        <w:t>, industrial demand</w:t>
      </w:r>
      <w:r w:rsidR="004602F0">
        <w:rPr>
          <w:lang w:val="en-GB"/>
        </w:rPr>
        <w:t>,</w:t>
      </w:r>
      <w:r w:rsidR="00555C0C">
        <w:rPr>
          <w:lang w:val="en-GB"/>
        </w:rPr>
        <w:t xml:space="preserve"> </w:t>
      </w:r>
      <w:r w:rsidR="00A077D4">
        <w:rPr>
          <w:lang w:val="en-GB"/>
        </w:rPr>
        <w:t xml:space="preserve">renewable assets and </w:t>
      </w:r>
      <w:r w:rsidR="00555C0C">
        <w:rPr>
          <w:lang w:val="en-GB"/>
        </w:rPr>
        <w:t xml:space="preserve">storage units. The locations where </w:t>
      </w:r>
      <w:proofErr w:type="spellStart"/>
      <w:r w:rsidR="00555C0C">
        <w:rPr>
          <w:lang w:val="en-GB"/>
        </w:rPr>
        <w:t>i</w:t>
      </w:r>
      <w:proofErr w:type="spellEnd"/>
      <w:r w:rsidR="00555C0C">
        <w:rPr>
          <w:lang w:val="en-GB"/>
        </w:rPr>
        <w:t xml:space="preserve">-DE networks </w:t>
      </w:r>
      <w:r>
        <w:rPr>
          <w:lang w:val="en-GB"/>
        </w:rPr>
        <w:t>implemented</w:t>
      </w:r>
      <w:r w:rsidR="00555C0C">
        <w:rPr>
          <w:lang w:val="en-GB"/>
        </w:rPr>
        <w:t xml:space="preserve"> their tests vary from Madrid and Albacete (continental climate</w:t>
      </w:r>
      <w:r>
        <w:rPr>
          <w:lang w:val="en-GB"/>
        </w:rPr>
        <w:t xml:space="preserve"> zone</w:t>
      </w:r>
      <w:r w:rsidR="00555C0C">
        <w:rPr>
          <w:lang w:val="en-GB"/>
        </w:rPr>
        <w:t>), Murcia and Alicante (Mediterranean</w:t>
      </w:r>
      <w:r>
        <w:rPr>
          <w:lang w:val="en-GB"/>
        </w:rPr>
        <w:t xml:space="preserve"> zone</w:t>
      </w:r>
      <w:r w:rsidR="00555C0C">
        <w:rPr>
          <w:lang w:val="en-GB"/>
        </w:rPr>
        <w:t>) and Bilbao (Atlantic</w:t>
      </w:r>
      <w:r>
        <w:rPr>
          <w:lang w:val="en-GB"/>
        </w:rPr>
        <w:t xml:space="preserve"> zone</w:t>
      </w:r>
      <w:r w:rsidR="00555C0C">
        <w:rPr>
          <w:lang w:val="en-GB"/>
        </w:rPr>
        <w:t>).</w:t>
      </w:r>
    </w:p>
    <w:p w14:paraId="1399DCAD" w14:textId="6E2E9B87" w:rsidR="00D80243" w:rsidRPr="00D80243" w:rsidRDefault="00D80243" w:rsidP="00D80243">
      <w:pPr>
        <w:rPr>
          <w:lang w:val="en-GB"/>
        </w:rPr>
      </w:pPr>
      <w:r w:rsidRPr="00D80243">
        <w:rPr>
          <w:lang w:val="en-GB"/>
        </w:rPr>
        <w:t xml:space="preserve">While in the </w:t>
      </w:r>
      <w:proofErr w:type="spellStart"/>
      <w:r w:rsidRPr="00D80243">
        <w:rPr>
          <w:lang w:val="en-GB"/>
        </w:rPr>
        <w:t>CoordiNet</w:t>
      </w:r>
      <w:proofErr w:type="spellEnd"/>
      <w:r w:rsidRPr="00D80243">
        <w:rPr>
          <w:lang w:val="en-GB"/>
        </w:rPr>
        <w:t xml:space="preserve"> project</w:t>
      </w:r>
      <w:r w:rsidR="00004431">
        <w:rPr>
          <w:lang w:val="en-GB"/>
        </w:rPr>
        <w:t>,</w:t>
      </w:r>
      <w:r w:rsidRPr="00D80243">
        <w:rPr>
          <w:lang w:val="en-GB"/>
        </w:rPr>
        <w:t xml:space="preserve"> </w:t>
      </w:r>
      <w:proofErr w:type="spellStart"/>
      <w:r w:rsidRPr="00D80243">
        <w:rPr>
          <w:lang w:val="en-GB"/>
        </w:rPr>
        <w:t>i</w:t>
      </w:r>
      <w:proofErr w:type="spellEnd"/>
      <w:r w:rsidRPr="00D80243">
        <w:rPr>
          <w:lang w:val="en-GB"/>
        </w:rPr>
        <w:t xml:space="preserve">-DE has explored a wide range of possibilities for coordination schemes, services, </w:t>
      </w:r>
      <w:r>
        <w:rPr>
          <w:lang w:val="en-GB"/>
        </w:rPr>
        <w:t>technologies</w:t>
      </w:r>
      <w:r w:rsidRPr="00D80243">
        <w:rPr>
          <w:lang w:val="en-GB"/>
        </w:rPr>
        <w:t xml:space="preserve"> and even voltage levels, in the </w:t>
      </w:r>
      <w:proofErr w:type="spellStart"/>
      <w:r w:rsidRPr="00D80243">
        <w:rPr>
          <w:lang w:val="en-GB"/>
        </w:rPr>
        <w:t>OneNet</w:t>
      </w:r>
      <w:proofErr w:type="spellEnd"/>
      <w:r w:rsidRPr="00D80243">
        <w:rPr>
          <w:lang w:val="en-GB"/>
        </w:rPr>
        <w:t xml:space="preserve"> and </w:t>
      </w:r>
      <w:proofErr w:type="spellStart"/>
      <w:r w:rsidRPr="00D80243">
        <w:rPr>
          <w:lang w:val="en-GB"/>
        </w:rPr>
        <w:t>BeFlexible</w:t>
      </w:r>
      <w:proofErr w:type="spellEnd"/>
      <w:r w:rsidRPr="00D80243">
        <w:rPr>
          <w:lang w:val="en-GB"/>
        </w:rPr>
        <w:t xml:space="preserve"> projects the focus </w:t>
      </w:r>
      <w:r w:rsidR="00AF1FB7">
        <w:rPr>
          <w:lang w:val="en-GB"/>
        </w:rPr>
        <w:t xml:space="preserve">for </w:t>
      </w:r>
      <w:proofErr w:type="spellStart"/>
      <w:r w:rsidR="00AF1FB7">
        <w:rPr>
          <w:lang w:val="en-GB"/>
        </w:rPr>
        <w:t>i</w:t>
      </w:r>
      <w:proofErr w:type="spellEnd"/>
      <w:r w:rsidR="00AF1FB7">
        <w:rPr>
          <w:lang w:val="en-GB"/>
        </w:rPr>
        <w:t xml:space="preserve">-DE </w:t>
      </w:r>
      <w:r w:rsidRPr="00D80243">
        <w:rPr>
          <w:lang w:val="en-GB"/>
        </w:rPr>
        <w:t xml:space="preserve">has been the local congestion management service, understood as the active power management service for the local needs of the distribution network, both for the long term and  short term. </w:t>
      </w:r>
      <w:r w:rsidR="00EC6823">
        <w:rPr>
          <w:lang w:val="en-GB"/>
        </w:rPr>
        <w:t>Congestion management has been selected</w:t>
      </w:r>
      <w:r w:rsidRPr="00D80243">
        <w:rPr>
          <w:lang w:val="en-GB"/>
        </w:rPr>
        <w:t xml:space="preserve">, not only because of the conclusions about the usefulness of this service to the needs of the network but also because of the </w:t>
      </w:r>
      <w:r w:rsidR="00EC6823">
        <w:rPr>
          <w:lang w:val="en-GB"/>
        </w:rPr>
        <w:t xml:space="preserve">significant </w:t>
      </w:r>
      <w:r w:rsidRPr="00D80243">
        <w:rPr>
          <w:lang w:val="en-GB"/>
        </w:rPr>
        <w:t xml:space="preserve">number of challenges and barriers that arise in </w:t>
      </w:r>
      <w:r w:rsidR="00497123">
        <w:rPr>
          <w:lang w:val="en-GB"/>
        </w:rPr>
        <w:t>implementing</w:t>
      </w:r>
      <w:r w:rsidRPr="00D80243">
        <w:rPr>
          <w:lang w:val="en-GB"/>
        </w:rPr>
        <w:t xml:space="preserve"> </w:t>
      </w:r>
      <w:r w:rsidR="00EC6823">
        <w:rPr>
          <w:lang w:val="en-GB"/>
        </w:rPr>
        <w:t>it</w:t>
      </w:r>
      <w:r w:rsidR="00137793">
        <w:rPr>
          <w:lang w:val="en-GB"/>
        </w:rPr>
        <w:t>.</w:t>
      </w:r>
    </w:p>
    <w:p w14:paraId="16B23871" w14:textId="5CBD4D85" w:rsidR="0048619A" w:rsidRDefault="0048619A" w:rsidP="0048619A">
      <w:pPr>
        <w:pStyle w:val="Heading2"/>
        <w:rPr>
          <w:lang w:val="en-GB"/>
        </w:rPr>
      </w:pPr>
      <w:bookmarkStart w:id="1" w:name="_Hlk121481941"/>
      <w:r>
        <w:rPr>
          <w:lang w:val="en-GB"/>
        </w:rPr>
        <w:t>Roles and responsibilities</w:t>
      </w:r>
    </w:p>
    <w:bookmarkEnd w:id="1"/>
    <w:p w14:paraId="709BAE63" w14:textId="77777777" w:rsidR="009C72B7" w:rsidRDefault="009C72B7">
      <w:pPr>
        <w:tabs>
          <w:tab w:val="left" w:pos="-1020"/>
          <w:tab w:val="left" w:pos="-300"/>
        </w:tabs>
        <w:rPr>
          <w:lang w:val="en-GB"/>
        </w:rPr>
      </w:pPr>
    </w:p>
    <w:p w14:paraId="00B17634" w14:textId="4E503260" w:rsidR="006D7AED" w:rsidRDefault="006D7AED">
      <w:pPr>
        <w:tabs>
          <w:tab w:val="left" w:pos="-1020"/>
          <w:tab w:val="left" w:pos="-300"/>
        </w:tabs>
        <w:rPr>
          <w:lang w:val="en-GB"/>
        </w:rPr>
      </w:pPr>
      <w:r>
        <w:rPr>
          <w:lang w:val="en-GB"/>
        </w:rPr>
        <w:t>Flexibility trading involves different actors, from the buyer side (DSO, TSO) or the flexibility service providers (FSPs), either aggregated or direct participation of the resource in the provision of the service</w:t>
      </w:r>
      <w:r w:rsidR="008E7205">
        <w:rPr>
          <w:lang w:val="en-GB"/>
        </w:rPr>
        <w:t>s</w:t>
      </w:r>
      <w:r>
        <w:rPr>
          <w:lang w:val="en-GB"/>
        </w:rPr>
        <w:t>. New activities are required to make it possible to the assessment of the needs</w:t>
      </w:r>
      <w:r w:rsidR="00EC6823">
        <w:rPr>
          <w:lang w:val="en-GB"/>
        </w:rPr>
        <w:t>: 1)</w:t>
      </w:r>
      <w:r w:rsidR="00A61291">
        <w:rPr>
          <w:lang w:val="en-GB"/>
        </w:rPr>
        <w:t xml:space="preserve"> technical and financial </w:t>
      </w:r>
      <w:r>
        <w:rPr>
          <w:lang w:val="en-GB"/>
        </w:rPr>
        <w:t>prequalification</w:t>
      </w:r>
      <w:r w:rsidR="00A61291">
        <w:rPr>
          <w:lang w:val="en-GB"/>
        </w:rPr>
        <w:t xml:space="preserve"> of resources</w:t>
      </w:r>
      <w:r>
        <w:rPr>
          <w:lang w:val="en-GB"/>
        </w:rPr>
        <w:t>,</w:t>
      </w:r>
      <w:r w:rsidR="00A61291">
        <w:rPr>
          <w:lang w:val="en-GB"/>
        </w:rPr>
        <w:t xml:space="preserve"> se</w:t>
      </w:r>
      <w:r w:rsidR="008E7205">
        <w:rPr>
          <w:lang w:val="en-GB"/>
        </w:rPr>
        <w:t>le</w:t>
      </w:r>
      <w:r w:rsidR="00A61291">
        <w:rPr>
          <w:lang w:val="en-GB"/>
        </w:rPr>
        <w:t xml:space="preserve">ction of the bids, </w:t>
      </w:r>
      <w:r w:rsidR="00EC6823">
        <w:rPr>
          <w:lang w:val="en-GB"/>
        </w:rPr>
        <w:t xml:space="preserve">2) </w:t>
      </w:r>
      <w:r w:rsidR="00A61291">
        <w:rPr>
          <w:lang w:val="en-GB"/>
        </w:rPr>
        <w:t xml:space="preserve">monitoring, </w:t>
      </w:r>
      <w:r w:rsidR="00EC6823">
        <w:rPr>
          <w:lang w:val="en-GB"/>
        </w:rPr>
        <w:t xml:space="preserve">3) </w:t>
      </w:r>
      <w:r w:rsidR="00A61291">
        <w:rPr>
          <w:lang w:val="en-GB"/>
        </w:rPr>
        <w:t xml:space="preserve">activation, </w:t>
      </w:r>
      <w:r w:rsidR="00EC6823">
        <w:rPr>
          <w:lang w:val="en-GB"/>
        </w:rPr>
        <w:t xml:space="preserve">4) </w:t>
      </w:r>
      <w:r w:rsidR="00A61291">
        <w:rPr>
          <w:lang w:val="en-GB"/>
        </w:rPr>
        <w:t xml:space="preserve">measuring and </w:t>
      </w:r>
      <w:r w:rsidR="00EC6823">
        <w:rPr>
          <w:lang w:val="en-GB"/>
        </w:rPr>
        <w:t xml:space="preserve">4) </w:t>
      </w:r>
      <w:r w:rsidR="00A61291">
        <w:rPr>
          <w:lang w:val="en-GB"/>
        </w:rPr>
        <w:t>settlement</w:t>
      </w:r>
      <w:r w:rsidR="00E25A0F">
        <w:rPr>
          <w:lang w:val="en-GB"/>
        </w:rPr>
        <w:t xml:space="preserve"> of the selected resources</w:t>
      </w:r>
      <w:r w:rsidR="00A61291">
        <w:rPr>
          <w:lang w:val="en-GB"/>
        </w:rPr>
        <w:t>. To perform these activities</w:t>
      </w:r>
      <w:r w:rsidR="00753701">
        <w:rPr>
          <w:lang w:val="en-GB"/>
        </w:rPr>
        <w:t>,</w:t>
      </w:r>
      <w:r w:rsidR="00A61291">
        <w:rPr>
          <w:lang w:val="en-GB"/>
        </w:rPr>
        <w:t xml:space="preserve"> </w:t>
      </w:r>
      <w:r w:rsidR="00097A37">
        <w:rPr>
          <w:lang w:val="en-GB"/>
        </w:rPr>
        <w:t>new roles and responsibilities of existing actors</w:t>
      </w:r>
      <w:r w:rsidR="00753701">
        <w:rPr>
          <w:lang w:val="en-GB"/>
        </w:rPr>
        <w:t>,</w:t>
      </w:r>
      <w:r w:rsidR="00097A37">
        <w:rPr>
          <w:lang w:val="en-GB"/>
        </w:rPr>
        <w:t xml:space="preserve"> such as</w:t>
      </w:r>
      <w:r w:rsidR="00EC6823">
        <w:rPr>
          <w:lang w:val="en-GB"/>
        </w:rPr>
        <w:t xml:space="preserve"> </w:t>
      </w:r>
      <w:proofErr w:type="spellStart"/>
      <w:r w:rsidR="00EC6823">
        <w:rPr>
          <w:lang w:val="en-GB"/>
        </w:rPr>
        <w:t>the</w:t>
      </w:r>
      <w:r w:rsidR="00097A37">
        <w:rPr>
          <w:lang w:val="en-GB"/>
        </w:rPr>
        <w:t>DSO</w:t>
      </w:r>
      <w:r w:rsidR="00EC6823">
        <w:rPr>
          <w:lang w:val="en-GB"/>
        </w:rPr>
        <w:t>s</w:t>
      </w:r>
      <w:proofErr w:type="spellEnd"/>
      <w:r w:rsidR="00753701">
        <w:rPr>
          <w:lang w:val="en-GB"/>
        </w:rPr>
        <w:t>,</w:t>
      </w:r>
      <w:r w:rsidR="00097A37">
        <w:rPr>
          <w:lang w:val="en-GB"/>
        </w:rPr>
        <w:t xml:space="preserve"> </w:t>
      </w:r>
      <w:r w:rsidR="00167D33">
        <w:rPr>
          <w:lang w:val="en-GB"/>
        </w:rPr>
        <w:t>need</w:t>
      </w:r>
      <w:r w:rsidR="00753701">
        <w:rPr>
          <w:lang w:val="en-GB"/>
        </w:rPr>
        <w:t xml:space="preserve"> to be defined to perform new tasks. </w:t>
      </w:r>
      <w:r w:rsidR="00167D33">
        <w:rPr>
          <w:lang w:val="en-GB"/>
        </w:rPr>
        <w:t xml:space="preserve">Similarly, the roles and responsibilities of new actors, such as local flexibility market operators or </w:t>
      </w:r>
      <w:r w:rsidR="00EC6823">
        <w:rPr>
          <w:lang w:val="en-GB"/>
        </w:rPr>
        <w:t>FSPs</w:t>
      </w:r>
      <w:r w:rsidR="00167D33">
        <w:rPr>
          <w:lang w:val="en-GB"/>
        </w:rPr>
        <w:t>, need to be defined to ensure that flexibility is provided and settled</w:t>
      </w:r>
      <w:r w:rsidR="00EC6823">
        <w:rPr>
          <w:lang w:val="en-GB"/>
        </w:rPr>
        <w:t xml:space="preserve"> properly</w:t>
      </w:r>
      <w:r w:rsidR="00167D33">
        <w:rPr>
          <w:lang w:val="en-GB"/>
        </w:rPr>
        <w:t xml:space="preserve">. </w:t>
      </w:r>
    </w:p>
    <w:p w14:paraId="6A496CA6" w14:textId="7CDC62E9" w:rsidR="001E143A" w:rsidRDefault="006C7664" w:rsidP="00654C5D">
      <w:pPr>
        <w:tabs>
          <w:tab w:val="left" w:pos="-1020"/>
          <w:tab w:val="left" w:pos="-300"/>
        </w:tabs>
        <w:rPr>
          <w:lang w:val="en-GB"/>
        </w:rPr>
      </w:pPr>
      <w:proofErr w:type="spellStart"/>
      <w:r>
        <w:rPr>
          <w:lang w:val="en-GB"/>
        </w:rPr>
        <w:t>OneNet</w:t>
      </w:r>
      <w:proofErr w:type="spellEnd"/>
      <w:r>
        <w:rPr>
          <w:lang w:val="en-GB"/>
        </w:rPr>
        <w:t xml:space="preserve"> Project made updated recommendations </w:t>
      </w:r>
      <w:r w:rsidRPr="006C7664">
        <w:rPr>
          <w:lang w:val="en-GB"/>
        </w:rPr>
        <w:t>for the Harmonised Electricity Role</w:t>
      </w:r>
      <w:r>
        <w:rPr>
          <w:lang w:val="en-GB"/>
        </w:rPr>
        <w:t xml:space="preserve"> </w:t>
      </w:r>
      <w:r w:rsidRPr="006C7664">
        <w:rPr>
          <w:lang w:val="en-GB"/>
        </w:rPr>
        <w:t>Model</w:t>
      </w:r>
      <w:r>
        <w:rPr>
          <w:lang w:val="en-GB"/>
        </w:rPr>
        <w:t xml:space="preserve"> </w:t>
      </w:r>
      <w:r>
        <w:rPr>
          <w:lang w:val="en-GB"/>
        </w:rPr>
        <w:fldChar w:fldCharType="begin"/>
      </w:r>
      <w:r w:rsidR="00654C5D">
        <w:rPr>
          <w:lang w:val="en-GB"/>
        </w:rPr>
        <w:instrText xml:space="preserve"> ADDIN ZOTERO_ITEM CSL_CITATION {"citationID":"XSexhrJD","properties":{"formattedCitation":"[6]","plainCitation":"[6]","noteIndex":0},"citationItems":[{"id":4874,"uris":["http://zotero.org/users/724786/items/3VJC6UTH"],"itemData":{"id":4874,"type":"report","title":"Recommendations for the Harmonised Electricity Role Model","URL":"https://onenet-project.eu/wp-content/uploads/2022/10/D25-Recommendations-for-the-Harmonised-Electricity-Role-Model.pdf","author":[{"family":"Oliveira","given":"Fabio"},{"family":"Gandhi","given":"Siddhsh"},{"family":"Anderson","given":"Elisa"},{"family":"Augusto","given":"Catarina"}],"issued":{"date-parts":[["2021"]]}}}],"schema":"https://github.com/citation-style-language/schema/raw/master/csl-citation.json"} </w:instrText>
      </w:r>
      <w:r>
        <w:rPr>
          <w:lang w:val="en-GB"/>
        </w:rPr>
        <w:fldChar w:fldCharType="separate"/>
      </w:r>
      <w:r w:rsidR="00654C5D" w:rsidRPr="00654C5D">
        <w:t>[6]</w:t>
      </w:r>
      <w:r>
        <w:rPr>
          <w:lang w:val="en-GB"/>
        </w:rPr>
        <w:fldChar w:fldCharType="end"/>
      </w:r>
      <w:r>
        <w:rPr>
          <w:lang w:val="en-GB"/>
        </w:rPr>
        <w:t>. However, the</w:t>
      </w:r>
      <w:r w:rsidR="006D7AED">
        <w:rPr>
          <w:lang w:val="en-GB"/>
        </w:rPr>
        <w:t xml:space="preserve"> </w:t>
      </w:r>
      <w:r w:rsidR="006D7AED">
        <w:rPr>
          <w:lang w:val="en-GB"/>
        </w:rPr>
        <w:lastRenderedPageBreak/>
        <w:t>definition of role</w:t>
      </w:r>
      <w:r>
        <w:rPr>
          <w:lang w:val="en-GB"/>
        </w:rPr>
        <w:t xml:space="preserve">s </w:t>
      </w:r>
      <w:r w:rsidR="006D7AED">
        <w:rPr>
          <w:lang w:val="en-GB"/>
        </w:rPr>
        <w:t xml:space="preserve">and responsibilities </w:t>
      </w:r>
      <w:r>
        <w:rPr>
          <w:lang w:val="en-GB"/>
        </w:rPr>
        <w:t>for different</w:t>
      </w:r>
      <w:r w:rsidR="00167D33">
        <w:rPr>
          <w:lang w:val="en-GB"/>
        </w:rPr>
        <w:t xml:space="preserve"> actors can be context</w:t>
      </w:r>
      <w:r w:rsidR="00EC6823">
        <w:rPr>
          <w:lang w:val="en-GB"/>
        </w:rPr>
        <w:t>-</w:t>
      </w:r>
      <w:r w:rsidR="006F752F">
        <w:rPr>
          <w:lang w:val="en-GB"/>
        </w:rPr>
        <w:t>depend</w:t>
      </w:r>
      <w:r w:rsidR="00EC6823">
        <w:rPr>
          <w:lang w:val="en-GB"/>
        </w:rPr>
        <w:t>ed</w:t>
      </w:r>
      <w:r w:rsidR="006F752F">
        <w:rPr>
          <w:lang w:val="en-GB"/>
        </w:rPr>
        <w:t xml:space="preserve"> on </w:t>
      </w:r>
      <w:r>
        <w:rPr>
          <w:lang w:val="en-GB"/>
        </w:rPr>
        <w:t xml:space="preserve">the national </w:t>
      </w:r>
      <w:r w:rsidR="006F752F">
        <w:rPr>
          <w:lang w:val="en-GB"/>
        </w:rPr>
        <w:t>regulation</w:t>
      </w:r>
      <w:r>
        <w:rPr>
          <w:lang w:val="en-GB"/>
        </w:rPr>
        <w:t xml:space="preserve">s, existing business models, among other factors. </w:t>
      </w:r>
    </w:p>
    <w:p w14:paraId="50097D11" w14:textId="77777777" w:rsidR="0048619A" w:rsidRDefault="0048619A" w:rsidP="00AB694C">
      <w:pPr>
        <w:tabs>
          <w:tab w:val="left" w:pos="-1020"/>
          <w:tab w:val="left" w:pos="-300"/>
        </w:tabs>
        <w:rPr>
          <w:lang w:val="en-GB"/>
        </w:rPr>
      </w:pPr>
    </w:p>
    <w:p w14:paraId="0098B8A8" w14:textId="440B2390" w:rsidR="0048619A" w:rsidRDefault="0048619A" w:rsidP="0048619A">
      <w:pPr>
        <w:pStyle w:val="Heading2"/>
        <w:rPr>
          <w:lang w:val="en-GB"/>
        </w:rPr>
      </w:pPr>
      <w:r>
        <w:rPr>
          <w:lang w:val="en-GB"/>
        </w:rPr>
        <w:t>Market mechanisms designs</w:t>
      </w:r>
    </w:p>
    <w:p w14:paraId="4EE85E42" w14:textId="6BD174D7" w:rsidR="003E2C1C" w:rsidRDefault="00BE0204" w:rsidP="00654C5D">
      <w:pPr>
        <w:pStyle w:val="Heading1"/>
        <w:rPr>
          <w:b w:val="0"/>
          <w:caps w:val="0"/>
          <w:sz w:val="20"/>
          <w:lang w:val="en-GB"/>
        </w:rPr>
      </w:pPr>
      <w:r>
        <w:rPr>
          <w:b w:val="0"/>
          <w:caps w:val="0"/>
          <w:sz w:val="20"/>
          <w:lang w:val="en-GB"/>
        </w:rPr>
        <w:t>T</w:t>
      </w:r>
      <w:r w:rsidR="003E2C1C">
        <w:rPr>
          <w:b w:val="0"/>
          <w:caps w:val="0"/>
          <w:sz w:val="20"/>
          <w:lang w:val="en-GB"/>
        </w:rPr>
        <w:t>o meet flexibility needs,</w:t>
      </w:r>
      <w:r>
        <w:rPr>
          <w:b w:val="0"/>
          <w:caps w:val="0"/>
          <w:sz w:val="20"/>
          <w:lang w:val="en-GB"/>
        </w:rPr>
        <w:t xml:space="preserve"> flexibility services</w:t>
      </w:r>
      <w:r w:rsidR="003E2C1C">
        <w:rPr>
          <w:b w:val="0"/>
          <w:caps w:val="0"/>
          <w:sz w:val="20"/>
          <w:lang w:val="en-GB"/>
        </w:rPr>
        <w:t xml:space="preserve"> are traded through different market mechanisms. As the needs are diverse, </w:t>
      </w:r>
      <w:r w:rsidR="00B25042">
        <w:rPr>
          <w:b w:val="0"/>
          <w:caps w:val="0"/>
          <w:sz w:val="20"/>
          <w:lang w:val="en-GB"/>
        </w:rPr>
        <w:t xml:space="preserve">depending on </w:t>
      </w:r>
      <w:r w:rsidR="003E2C1C">
        <w:rPr>
          <w:b w:val="0"/>
          <w:caps w:val="0"/>
          <w:sz w:val="20"/>
          <w:lang w:val="en-GB"/>
        </w:rPr>
        <w:t xml:space="preserve">the </w:t>
      </w:r>
      <w:r w:rsidR="00F0246F">
        <w:rPr>
          <w:b w:val="0"/>
          <w:caps w:val="0"/>
          <w:sz w:val="20"/>
          <w:lang w:val="en-GB"/>
        </w:rPr>
        <w:t>network</w:t>
      </w:r>
      <w:r w:rsidR="003E2C1C">
        <w:rPr>
          <w:b w:val="0"/>
          <w:caps w:val="0"/>
          <w:sz w:val="20"/>
          <w:lang w:val="en-GB"/>
        </w:rPr>
        <w:t xml:space="preserve"> </w:t>
      </w:r>
      <w:r w:rsidR="00B25042">
        <w:rPr>
          <w:b w:val="0"/>
          <w:caps w:val="0"/>
          <w:sz w:val="20"/>
          <w:lang w:val="en-GB"/>
        </w:rPr>
        <w:t>and resources characteristics</w:t>
      </w:r>
      <w:r w:rsidR="003E2C1C">
        <w:rPr>
          <w:b w:val="0"/>
          <w:caps w:val="0"/>
          <w:sz w:val="20"/>
          <w:lang w:val="en-GB"/>
        </w:rPr>
        <w:t xml:space="preserve">, </w:t>
      </w:r>
      <w:r w:rsidR="00B25042">
        <w:rPr>
          <w:b w:val="0"/>
          <w:caps w:val="0"/>
          <w:sz w:val="20"/>
          <w:lang w:val="en-GB"/>
        </w:rPr>
        <w:t xml:space="preserve">the </w:t>
      </w:r>
      <w:proofErr w:type="spellStart"/>
      <w:r w:rsidR="00B25042">
        <w:rPr>
          <w:b w:val="0"/>
          <w:caps w:val="0"/>
          <w:sz w:val="20"/>
          <w:lang w:val="en-GB"/>
        </w:rPr>
        <w:t>CoordiNet</w:t>
      </w:r>
      <w:proofErr w:type="spellEnd"/>
      <w:r w:rsidR="00B25042">
        <w:rPr>
          <w:b w:val="0"/>
          <w:caps w:val="0"/>
          <w:sz w:val="20"/>
          <w:lang w:val="en-GB"/>
        </w:rPr>
        <w:t xml:space="preserve"> project concludes that </w:t>
      </w:r>
      <w:r w:rsidR="001F73BB">
        <w:rPr>
          <w:b w:val="0"/>
          <w:caps w:val="0"/>
          <w:sz w:val="20"/>
          <w:lang w:val="en-GB"/>
        </w:rPr>
        <w:t xml:space="preserve">regarding the market models </w:t>
      </w:r>
      <w:r w:rsidR="003E2C1C">
        <w:rPr>
          <w:b w:val="0"/>
          <w:caps w:val="0"/>
          <w:sz w:val="20"/>
          <w:lang w:val="en-GB"/>
        </w:rPr>
        <w:t>there is no size fits all</w:t>
      </w:r>
      <w:r w:rsidR="00F15A80">
        <w:rPr>
          <w:b w:val="0"/>
          <w:caps w:val="0"/>
          <w:sz w:val="20"/>
          <w:lang w:val="en-GB"/>
        </w:rPr>
        <w:t xml:space="preserve"> </w:t>
      </w:r>
      <w:r w:rsidR="00F15A80">
        <w:rPr>
          <w:b w:val="0"/>
          <w:caps w:val="0"/>
          <w:sz w:val="20"/>
          <w:lang w:val="en-GB"/>
        </w:rPr>
        <w:fldChar w:fldCharType="begin"/>
      </w:r>
      <w:r w:rsidR="00654C5D">
        <w:rPr>
          <w:b w:val="0"/>
          <w:caps w:val="0"/>
          <w:sz w:val="20"/>
          <w:lang w:val="en-GB"/>
        </w:rPr>
        <w:instrText xml:space="preserve"> ADDIN ZOTERO_ITEM CSL_CITATION {"citationID":"EAoLF1Lg","properties":{"formattedCitation":"[7]","plainCitation":"[7]","noteIndex":0},"citationItems":[{"id":4877,"uris":["http://zotero.org/users/724786/items/UYGS2WIZ"],"itemData":{"id":4877,"type":"report","title":"Joint Paper Recommendations  Towards Harmonised European Flexibilities Markets","URL":"https://private.coordinet-project.eu/files/documentos/62da8fa41a4a962bd8b453c1d3CoordiNet20d7.2.320DRAFT.pdf","author":[{"family":"CoordiNet","given":""},{"family":"INTERRFACE","given":""}],"accessed":{"date-parts":[["2022",11,26]]},"issued":{"date-parts":[["2022"]]}}}],"schema":"https://github.com/citation-style-language/schema/raw/master/csl-citation.json"} </w:instrText>
      </w:r>
      <w:r w:rsidR="00F15A80">
        <w:rPr>
          <w:b w:val="0"/>
          <w:caps w:val="0"/>
          <w:sz w:val="20"/>
          <w:lang w:val="en-GB"/>
        </w:rPr>
        <w:fldChar w:fldCharType="separate"/>
      </w:r>
      <w:r w:rsidR="00654C5D" w:rsidRPr="00654C5D">
        <w:rPr>
          <w:sz w:val="20"/>
          <w:lang w:val="en-US"/>
        </w:rPr>
        <w:t>[7]</w:t>
      </w:r>
      <w:r w:rsidR="00F15A80">
        <w:rPr>
          <w:b w:val="0"/>
          <w:caps w:val="0"/>
          <w:sz w:val="20"/>
          <w:lang w:val="en-GB"/>
        </w:rPr>
        <w:fldChar w:fldCharType="end"/>
      </w:r>
      <w:r w:rsidR="003E2C1C">
        <w:rPr>
          <w:b w:val="0"/>
          <w:caps w:val="0"/>
          <w:sz w:val="20"/>
          <w:lang w:val="en-GB"/>
        </w:rPr>
        <w:t xml:space="preserve">. </w:t>
      </w:r>
    </w:p>
    <w:p w14:paraId="1BA59F53" w14:textId="2DCB80F4" w:rsidR="002E7AD0" w:rsidRPr="00E5342F" w:rsidRDefault="006057E2" w:rsidP="00654C5D">
      <w:pPr>
        <w:pStyle w:val="Heading1"/>
        <w:rPr>
          <w:b w:val="0"/>
          <w:caps w:val="0"/>
          <w:sz w:val="20"/>
          <w:lang w:val="en-GB"/>
        </w:rPr>
      </w:pPr>
      <w:proofErr w:type="spellStart"/>
      <w:r>
        <w:rPr>
          <w:b w:val="0"/>
          <w:caps w:val="0"/>
          <w:sz w:val="20"/>
          <w:lang w:val="en-GB"/>
        </w:rPr>
        <w:t>CoordiNet</w:t>
      </w:r>
      <w:proofErr w:type="spellEnd"/>
      <w:r w:rsidR="009F3C5F" w:rsidRPr="009F3C5F">
        <w:rPr>
          <w:b w:val="0"/>
          <w:caps w:val="0"/>
          <w:sz w:val="20"/>
          <w:lang w:val="en-GB"/>
        </w:rPr>
        <w:t xml:space="preserve"> project </w:t>
      </w:r>
      <w:r w:rsidR="00CD1C16">
        <w:rPr>
          <w:b w:val="0"/>
          <w:caps w:val="0"/>
          <w:sz w:val="20"/>
          <w:lang w:val="en-GB"/>
        </w:rPr>
        <w:fldChar w:fldCharType="begin"/>
      </w:r>
      <w:r w:rsidR="00654C5D">
        <w:rPr>
          <w:b w:val="0"/>
          <w:caps w:val="0"/>
          <w:sz w:val="20"/>
          <w:lang w:val="en-GB"/>
        </w:rPr>
        <w:instrText xml:space="preserve"> ADDIN ZOTERO_ITEM CSL_CITATION {"citationID":"TQHR2srX","properties":{"formattedCitation":"[7]","plainCitation":"[7]","noteIndex":0},"citationItems":[{"id":4877,"uris":["http://zotero.org/users/724786/items/UYGS2WIZ"],"itemData":{"id":4877,"type":"report","title":"Joint Paper Recommendations  Towards Harmonised European Flexibilities Markets","URL":"https://private.coordinet-project.eu/files/documentos/62da8fa41a4a962bd8b453c1d3CoordiNet20d7.2.320DRAFT.pdf","author":[{"family":"CoordiNet","given":""},{"family":"INTERRFACE","given":""}],"accessed":{"date-parts":[["2022",11,26]]},"issued":{"date-parts":[["2022"]]}}}],"schema":"https://github.com/citation-style-language/schema/raw/master/csl-citation.json"} </w:instrText>
      </w:r>
      <w:r w:rsidR="00CD1C16">
        <w:rPr>
          <w:b w:val="0"/>
          <w:caps w:val="0"/>
          <w:sz w:val="20"/>
          <w:lang w:val="en-GB"/>
        </w:rPr>
        <w:fldChar w:fldCharType="separate"/>
      </w:r>
      <w:r w:rsidR="00654C5D" w:rsidRPr="00654C5D">
        <w:rPr>
          <w:sz w:val="20"/>
          <w:lang w:val="en-US"/>
        </w:rPr>
        <w:t>[7]</w:t>
      </w:r>
      <w:r w:rsidR="00CD1C16">
        <w:rPr>
          <w:b w:val="0"/>
          <w:caps w:val="0"/>
          <w:sz w:val="20"/>
          <w:lang w:val="en-GB"/>
        </w:rPr>
        <w:fldChar w:fldCharType="end"/>
      </w:r>
      <w:r w:rsidR="00014FDE">
        <w:rPr>
          <w:b w:val="0"/>
          <w:caps w:val="0"/>
          <w:sz w:val="20"/>
          <w:lang w:val="en-GB"/>
        </w:rPr>
        <w:t xml:space="preserve"> </w:t>
      </w:r>
      <w:r w:rsidR="00F82C62" w:rsidRPr="00BF6865">
        <w:rPr>
          <w:b w:val="0"/>
          <w:caps w:val="0"/>
          <w:sz w:val="20"/>
          <w:lang w:val="en-GB"/>
        </w:rPr>
        <w:t>e</w:t>
      </w:r>
      <w:r w:rsidR="00AC469C" w:rsidRPr="00BF6865">
        <w:rPr>
          <w:b w:val="0"/>
          <w:caps w:val="0"/>
          <w:sz w:val="20"/>
          <w:lang w:val="en-GB"/>
        </w:rPr>
        <w:t>m</w:t>
      </w:r>
      <w:r w:rsidR="00F82C62" w:rsidRPr="00BF6865">
        <w:rPr>
          <w:b w:val="0"/>
          <w:caps w:val="0"/>
          <w:sz w:val="20"/>
          <w:lang w:val="en-GB"/>
        </w:rPr>
        <w:t>phasizes</w:t>
      </w:r>
      <w:r w:rsidR="009F3C5F" w:rsidRPr="00BF6865">
        <w:rPr>
          <w:b w:val="0"/>
          <w:caps w:val="0"/>
          <w:sz w:val="20"/>
          <w:lang w:val="en-GB"/>
        </w:rPr>
        <w:t xml:space="preserve"> that coordination</w:t>
      </w:r>
      <w:r w:rsidR="00BF6865" w:rsidRPr="00BF6865">
        <w:rPr>
          <w:b w:val="0"/>
          <w:caps w:val="0"/>
          <w:sz w:val="20"/>
          <w:lang w:val="en-GB"/>
        </w:rPr>
        <w:t xml:space="preserve"> among system operators</w:t>
      </w:r>
      <w:r w:rsidR="009F3C5F" w:rsidRPr="00BF6865">
        <w:rPr>
          <w:b w:val="0"/>
          <w:caps w:val="0"/>
          <w:sz w:val="20"/>
          <w:lang w:val="en-GB"/>
        </w:rPr>
        <w:t xml:space="preserve"> is needed when flexibility services can be offered </w:t>
      </w:r>
      <w:r w:rsidR="00463EAB">
        <w:rPr>
          <w:b w:val="0"/>
          <w:caps w:val="0"/>
          <w:sz w:val="20"/>
          <w:lang w:val="en-GB"/>
        </w:rPr>
        <w:t xml:space="preserve">for solving problems for both </w:t>
      </w:r>
      <w:r w:rsidR="009F3C5F" w:rsidRPr="00BF6865">
        <w:rPr>
          <w:b w:val="0"/>
          <w:caps w:val="0"/>
          <w:sz w:val="20"/>
          <w:lang w:val="en-GB"/>
        </w:rPr>
        <w:t xml:space="preserve"> DSO and TSO, and when the</w:t>
      </w:r>
      <w:r w:rsidR="00C82D59" w:rsidRPr="00BF6865">
        <w:rPr>
          <w:b w:val="0"/>
          <w:caps w:val="0"/>
          <w:sz w:val="20"/>
          <w:lang w:val="en-GB"/>
        </w:rPr>
        <w:t xml:space="preserve"> </w:t>
      </w:r>
      <w:r w:rsidR="009F3C5F" w:rsidRPr="00BF6865">
        <w:rPr>
          <w:b w:val="0"/>
          <w:caps w:val="0"/>
          <w:sz w:val="20"/>
          <w:lang w:val="en-GB"/>
        </w:rPr>
        <w:t>procurement of a certain flexibility by one system operator affects the operation of the grid of another operator</w:t>
      </w:r>
      <w:r w:rsidR="00C82D59" w:rsidRPr="00BF6865">
        <w:rPr>
          <w:b w:val="0"/>
          <w:caps w:val="0"/>
          <w:sz w:val="20"/>
          <w:lang w:val="en-GB"/>
        </w:rPr>
        <w:t xml:space="preserve"> </w:t>
      </w:r>
      <w:r w:rsidR="009F3C5F" w:rsidRPr="00BF6865">
        <w:rPr>
          <w:b w:val="0"/>
          <w:caps w:val="0"/>
          <w:sz w:val="20"/>
          <w:lang w:val="en-GB"/>
        </w:rPr>
        <w:t xml:space="preserve">(e.g., the procurement </w:t>
      </w:r>
      <w:r w:rsidR="005A24C3">
        <w:rPr>
          <w:b w:val="0"/>
          <w:caps w:val="0"/>
          <w:sz w:val="20"/>
          <w:lang w:val="en-GB"/>
        </w:rPr>
        <w:t>services from</w:t>
      </w:r>
      <w:r w:rsidR="009F3C5F" w:rsidRPr="00BF6865">
        <w:rPr>
          <w:b w:val="0"/>
          <w:caps w:val="0"/>
          <w:sz w:val="20"/>
          <w:lang w:val="en-GB"/>
        </w:rPr>
        <w:t xml:space="preserve"> distribution-</w:t>
      </w:r>
      <w:r w:rsidR="005A24C3">
        <w:rPr>
          <w:b w:val="0"/>
          <w:caps w:val="0"/>
          <w:sz w:val="20"/>
          <w:lang w:val="en-GB"/>
        </w:rPr>
        <w:t>connected resources</w:t>
      </w:r>
      <w:r w:rsidR="009F3C5F" w:rsidRPr="00BF6865">
        <w:rPr>
          <w:b w:val="0"/>
          <w:caps w:val="0"/>
          <w:sz w:val="20"/>
          <w:lang w:val="en-GB"/>
        </w:rPr>
        <w:t xml:space="preserve"> by the TSO would require coordination with the DSO to</w:t>
      </w:r>
      <w:r w:rsidR="00506175" w:rsidRPr="00BF6865">
        <w:rPr>
          <w:b w:val="0"/>
          <w:caps w:val="0"/>
          <w:sz w:val="20"/>
          <w:lang w:val="en-GB"/>
        </w:rPr>
        <w:t xml:space="preserve"> </w:t>
      </w:r>
      <w:r w:rsidR="00840209" w:rsidRPr="00BF6865">
        <w:rPr>
          <w:b w:val="0"/>
          <w:caps w:val="0"/>
          <w:sz w:val="20"/>
          <w:lang w:val="en-GB"/>
        </w:rPr>
        <w:t>ensure that operational issues in the distribution grid are avoided).</w:t>
      </w:r>
    </w:p>
    <w:p w14:paraId="22D51E33" w14:textId="46B97947" w:rsidR="00BE0204" w:rsidRDefault="00C248B1" w:rsidP="00654C5D">
      <w:pPr>
        <w:rPr>
          <w:lang w:val="en-GB"/>
        </w:rPr>
      </w:pPr>
      <w:proofErr w:type="spellStart"/>
      <w:r>
        <w:rPr>
          <w:lang w:val="en-GB"/>
        </w:rPr>
        <w:t>OneNet</w:t>
      </w:r>
      <w:proofErr w:type="spellEnd"/>
      <w:r>
        <w:rPr>
          <w:lang w:val="en-GB"/>
        </w:rPr>
        <w:t xml:space="preserve"> project</w:t>
      </w:r>
      <w:r w:rsidR="00984E6D">
        <w:rPr>
          <w:lang w:val="en-GB"/>
        </w:rPr>
        <w:t xml:space="preserve"> further</w:t>
      </w:r>
      <w:r w:rsidR="00BE0204" w:rsidRPr="00BE0204">
        <w:rPr>
          <w:lang w:val="en-GB"/>
        </w:rPr>
        <w:t xml:space="preserve"> analys</w:t>
      </w:r>
      <w:r w:rsidR="00984E6D">
        <w:rPr>
          <w:lang w:val="en-GB"/>
        </w:rPr>
        <w:t>e</w:t>
      </w:r>
      <w:r w:rsidR="00BE0204" w:rsidRPr="00BE0204">
        <w:rPr>
          <w:lang w:val="en-GB"/>
        </w:rPr>
        <w:t>s the key</w:t>
      </w:r>
      <w:r w:rsidR="00984E6D">
        <w:rPr>
          <w:lang w:val="en-GB"/>
        </w:rPr>
        <w:t xml:space="preserve"> </w:t>
      </w:r>
      <w:r w:rsidR="00BE0204" w:rsidRPr="00BE0204">
        <w:rPr>
          <w:lang w:val="en-GB"/>
        </w:rPr>
        <w:t xml:space="preserve">elements </w:t>
      </w:r>
      <w:r w:rsidR="00984E6D">
        <w:rPr>
          <w:lang w:val="en-GB"/>
        </w:rPr>
        <w:t xml:space="preserve">which </w:t>
      </w:r>
      <w:r w:rsidR="00E30B15">
        <w:rPr>
          <w:lang w:val="en-GB"/>
        </w:rPr>
        <w:t>constitute</w:t>
      </w:r>
      <w:r w:rsidR="00BE0204" w:rsidRPr="00BE0204">
        <w:rPr>
          <w:lang w:val="en-GB"/>
        </w:rPr>
        <w:t xml:space="preserve"> the flexibility mechanisms: actors involved, system services, procurement method, coordination</w:t>
      </w:r>
      <w:r w:rsidR="00984E6D">
        <w:rPr>
          <w:lang w:val="en-GB"/>
        </w:rPr>
        <w:t xml:space="preserve"> </w:t>
      </w:r>
      <w:r w:rsidR="00BE0204" w:rsidRPr="00BE0204">
        <w:rPr>
          <w:lang w:val="en-GB"/>
        </w:rPr>
        <w:t xml:space="preserve">schemes, and grid constraints inclusion. </w:t>
      </w:r>
      <w:proofErr w:type="spellStart"/>
      <w:r w:rsidR="008B55FE">
        <w:rPr>
          <w:lang w:val="en-GB"/>
        </w:rPr>
        <w:t>OneNet</w:t>
      </w:r>
      <w:proofErr w:type="spellEnd"/>
      <w:r w:rsidR="00BE0204" w:rsidRPr="00BE0204">
        <w:rPr>
          <w:lang w:val="en-GB"/>
        </w:rPr>
        <w:t xml:space="preserve"> </w:t>
      </w:r>
      <w:r w:rsidR="000273C8">
        <w:rPr>
          <w:lang w:val="en-GB"/>
        </w:rPr>
        <w:t>developed</w:t>
      </w:r>
      <w:r w:rsidR="00EF3E20">
        <w:rPr>
          <w:lang w:val="en-GB"/>
        </w:rPr>
        <w:t xml:space="preserve"> a market framework </w:t>
      </w:r>
      <w:r w:rsidR="000273C8">
        <w:rPr>
          <w:lang w:val="en-GB"/>
        </w:rPr>
        <w:t xml:space="preserve">and applies </w:t>
      </w:r>
      <w:r w:rsidR="007639DE">
        <w:rPr>
          <w:lang w:val="en-GB"/>
        </w:rPr>
        <w:t xml:space="preserve">it </w:t>
      </w:r>
      <w:r w:rsidR="000273C8">
        <w:rPr>
          <w:lang w:val="en-GB"/>
        </w:rPr>
        <w:t xml:space="preserve">to the demonstrators </w:t>
      </w:r>
      <w:r w:rsidR="00C834E4">
        <w:rPr>
          <w:lang w:val="en-GB"/>
        </w:rPr>
        <w:fldChar w:fldCharType="begin"/>
      </w:r>
      <w:r w:rsidR="00654C5D">
        <w:rPr>
          <w:lang w:val="en-GB"/>
        </w:rPr>
        <w:instrText xml:space="preserve"> ADDIN ZOTERO_ITEM CSL_CITATION {"citationID":"ej12XZAD","properties":{"formattedCitation":"[8]","plainCitation":"[8]","noteIndex":0},"citationItems":[{"id":4878,"uris":["http://zotero.org/users/724786/items/ETL8NHXE"],"itemData":{"id":4878,"type":"manuscript","genre":"IIT-22-031WP","title":"Appraising recommendations and challenges of real-world implementations of market-based TSO-DSO coordination: the theoretical market framework","URL":"https://www.iit.comillas.edu/publicacion/working_paper/es/447/Appraising_recommendations_and_challenges_of_real-world_implementations_of_market-based_TSO-DSO_coordination:_the_theoretical_market_framework","author":[{"family":"Troncia","given":"M"},{"family":"Chaves-Avila","given":"J."},{"family":"Damas Silva","given":"Carlos"},{"family":"Gerard","given":"Helena"},{"family":"Willeghems","given":"Gwen"}],"accessed":{"date-parts":[["2022",11,26]]},"issued":{"date-parts":[["2022"]]}}}],"schema":"https://github.com/citation-style-language/schema/raw/master/csl-citation.json"} </w:instrText>
      </w:r>
      <w:r w:rsidR="00C834E4">
        <w:rPr>
          <w:lang w:val="en-GB"/>
        </w:rPr>
        <w:fldChar w:fldCharType="separate"/>
      </w:r>
      <w:r w:rsidR="00654C5D" w:rsidRPr="00654C5D">
        <w:t>[8]</w:t>
      </w:r>
      <w:r w:rsidR="00C834E4">
        <w:rPr>
          <w:lang w:val="en-GB"/>
        </w:rPr>
        <w:fldChar w:fldCharType="end"/>
      </w:r>
      <w:r w:rsidR="00C834E4">
        <w:rPr>
          <w:lang w:val="en-GB"/>
        </w:rPr>
        <w:t xml:space="preserve"> </w:t>
      </w:r>
      <w:r w:rsidR="00EF3E20">
        <w:rPr>
          <w:lang w:val="en-GB"/>
        </w:rPr>
        <w:t>to</w:t>
      </w:r>
      <w:r w:rsidR="00F82C62">
        <w:rPr>
          <w:lang w:val="en-GB"/>
        </w:rPr>
        <w:t xml:space="preserve"> identify</w:t>
      </w:r>
      <w:r w:rsidR="00E5342F">
        <w:rPr>
          <w:lang w:val="en-GB"/>
        </w:rPr>
        <w:t xml:space="preserve"> </w:t>
      </w:r>
      <w:r w:rsidR="00BE0204" w:rsidRPr="00BE0204">
        <w:rPr>
          <w:lang w:val="en-GB"/>
        </w:rPr>
        <w:t>aspects useful for describing the adopted</w:t>
      </w:r>
      <w:r w:rsidR="00E30B15">
        <w:rPr>
          <w:lang w:val="en-GB"/>
        </w:rPr>
        <w:t xml:space="preserve"> </w:t>
      </w:r>
      <w:r w:rsidR="00BE0204" w:rsidRPr="00BE0204">
        <w:rPr>
          <w:lang w:val="en-GB"/>
        </w:rPr>
        <w:t>market model framework and the interaction among the actors involved</w:t>
      </w:r>
      <w:r w:rsidR="005F53C9">
        <w:rPr>
          <w:lang w:val="en-GB"/>
        </w:rPr>
        <w:t>.</w:t>
      </w:r>
    </w:p>
    <w:p w14:paraId="78426D11" w14:textId="1909C391" w:rsidR="005F53C9" w:rsidRPr="00BE0204" w:rsidRDefault="005F53C9" w:rsidP="00BE0204">
      <w:pPr>
        <w:rPr>
          <w:lang w:val="en-GB"/>
        </w:rPr>
      </w:pPr>
      <w:r>
        <w:rPr>
          <w:lang w:val="en-GB"/>
        </w:rPr>
        <w:t xml:space="preserve">In the </w:t>
      </w:r>
      <w:proofErr w:type="spellStart"/>
      <w:r w:rsidR="00CA33D2">
        <w:rPr>
          <w:lang w:val="en-GB"/>
        </w:rPr>
        <w:t>OneNet</w:t>
      </w:r>
      <w:proofErr w:type="spellEnd"/>
      <w:r w:rsidR="00CA33D2">
        <w:rPr>
          <w:lang w:val="en-GB"/>
        </w:rPr>
        <w:t xml:space="preserve"> </w:t>
      </w:r>
      <w:r w:rsidR="00FD2D2D">
        <w:rPr>
          <w:lang w:val="en-GB"/>
        </w:rPr>
        <w:t>project</w:t>
      </w:r>
      <w:r>
        <w:rPr>
          <w:lang w:val="en-GB"/>
        </w:rPr>
        <w:t>, the</w:t>
      </w:r>
      <w:r w:rsidR="00E67AC1">
        <w:rPr>
          <w:lang w:val="en-GB"/>
        </w:rPr>
        <w:t xml:space="preserve"> Spanish demonstrator </w:t>
      </w:r>
      <w:r w:rsidR="00BA7342">
        <w:rPr>
          <w:lang w:val="en-GB"/>
        </w:rPr>
        <w:t xml:space="preserve">develops a local market </w:t>
      </w:r>
      <w:r w:rsidR="009679BF">
        <w:rPr>
          <w:lang w:val="en-GB"/>
        </w:rPr>
        <w:t xml:space="preserve">along with </w:t>
      </w:r>
      <w:r w:rsidR="001C6C6A">
        <w:rPr>
          <w:lang w:val="en-GB"/>
        </w:rPr>
        <w:t>the Iberian market operator (</w:t>
      </w:r>
      <w:r w:rsidR="008C6490">
        <w:rPr>
          <w:lang w:val="en-GB"/>
        </w:rPr>
        <w:t>OMIE</w:t>
      </w:r>
      <w:r w:rsidR="001C6C6A">
        <w:rPr>
          <w:lang w:val="en-GB"/>
        </w:rPr>
        <w:t>)</w:t>
      </w:r>
      <w:r w:rsidR="009679BF">
        <w:rPr>
          <w:lang w:val="en-GB"/>
        </w:rPr>
        <w:t xml:space="preserve"> in an</w:t>
      </w:r>
      <w:r w:rsidR="008C6490">
        <w:rPr>
          <w:lang w:val="en-GB"/>
        </w:rPr>
        <w:t xml:space="preserve"> </w:t>
      </w:r>
      <w:r w:rsidR="00662BD1">
        <w:rPr>
          <w:lang w:val="en-GB"/>
        </w:rPr>
        <w:t xml:space="preserve">adapted </w:t>
      </w:r>
      <w:r w:rsidR="008C6490">
        <w:rPr>
          <w:lang w:val="en-GB"/>
        </w:rPr>
        <w:t xml:space="preserve">platform </w:t>
      </w:r>
      <w:r w:rsidR="00BA7342">
        <w:rPr>
          <w:lang w:val="en-GB"/>
        </w:rPr>
        <w:t xml:space="preserve">to procure </w:t>
      </w:r>
      <w:r w:rsidR="00D669D5">
        <w:rPr>
          <w:lang w:val="en-GB"/>
        </w:rPr>
        <w:t xml:space="preserve">services for </w:t>
      </w:r>
      <w:r w:rsidR="00BA7342">
        <w:rPr>
          <w:lang w:val="en-GB"/>
        </w:rPr>
        <w:t xml:space="preserve">congestion management </w:t>
      </w:r>
      <w:r w:rsidR="00D86D0F">
        <w:rPr>
          <w:lang w:val="en-GB"/>
        </w:rPr>
        <w:t xml:space="preserve">tested in </w:t>
      </w:r>
      <w:proofErr w:type="spellStart"/>
      <w:r w:rsidR="00D86D0F">
        <w:rPr>
          <w:lang w:val="en-GB"/>
        </w:rPr>
        <w:t>i</w:t>
      </w:r>
      <w:proofErr w:type="spellEnd"/>
      <w:r w:rsidR="00D86D0F">
        <w:rPr>
          <w:lang w:val="en-GB"/>
        </w:rPr>
        <w:t>-DE networks.</w:t>
      </w:r>
    </w:p>
    <w:p w14:paraId="36FB44DF" w14:textId="04077F34" w:rsidR="0048619A" w:rsidRDefault="009C72B7" w:rsidP="0048619A">
      <w:pPr>
        <w:pStyle w:val="Heading2"/>
        <w:rPr>
          <w:lang w:val="en-GB"/>
        </w:rPr>
      </w:pPr>
      <w:r>
        <w:rPr>
          <w:lang w:val="en-GB"/>
        </w:rPr>
        <w:t>I</w:t>
      </w:r>
      <w:r w:rsidR="0048619A">
        <w:rPr>
          <w:lang w:val="en-GB"/>
        </w:rPr>
        <w:t>nformation exch</w:t>
      </w:r>
      <w:r w:rsidR="00E77F38">
        <w:rPr>
          <w:lang w:val="en-GB"/>
        </w:rPr>
        <w:t>ange</w:t>
      </w:r>
    </w:p>
    <w:p w14:paraId="713E8EDF" w14:textId="77777777" w:rsidR="0048619A" w:rsidRPr="0048619A" w:rsidRDefault="0048619A" w:rsidP="0048619A">
      <w:pPr>
        <w:rPr>
          <w:lang w:val="en-GB"/>
        </w:rPr>
      </w:pPr>
    </w:p>
    <w:p w14:paraId="4D721773" w14:textId="731ED14D" w:rsidR="00353FCB" w:rsidRDefault="00CC16FB" w:rsidP="00654C5D">
      <w:pPr>
        <w:rPr>
          <w:lang w:val="en-GB"/>
        </w:rPr>
      </w:pPr>
      <w:r>
        <w:rPr>
          <w:lang w:val="en-GB"/>
        </w:rPr>
        <w:t>To procure flexibility services</w:t>
      </w:r>
      <w:r w:rsidR="00EC6823">
        <w:rPr>
          <w:lang w:val="en-GB"/>
        </w:rPr>
        <w:t>,</w:t>
      </w:r>
      <w:r>
        <w:rPr>
          <w:lang w:val="en-GB"/>
        </w:rPr>
        <w:t xml:space="preserve"> it is essential to </w:t>
      </w:r>
      <w:r w:rsidR="008A65E2">
        <w:rPr>
          <w:lang w:val="en-GB"/>
        </w:rPr>
        <w:t xml:space="preserve">guarantee interoperable information exchange among actors: TSO, DSO, </w:t>
      </w:r>
      <w:r w:rsidR="00F70F9A">
        <w:rPr>
          <w:lang w:val="en-GB"/>
        </w:rPr>
        <w:t>NE</w:t>
      </w:r>
      <w:r w:rsidR="00662BD1">
        <w:rPr>
          <w:lang w:val="en-GB"/>
        </w:rPr>
        <w:t xml:space="preserve">MO </w:t>
      </w:r>
      <w:r w:rsidR="008F05C0">
        <w:rPr>
          <w:lang w:val="en-GB"/>
        </w:rPr>
        <w:t>(</w:t>
      </w:r>
      <w:r w:rsidR="008F05C0" w:rsidRPr="008F05C0">
        <w:rPr>
          <w:lang w:val="en-GB"/>
        </w:rPr>
        <w:t>Nominated Electricity Market Operator</w:t>
      </w:r>
      <w:r w:rsidR="008F05C0">
        <w:rPr>
          <w:lang w:val="en-GB"/>
        </w:rPr>
        <w:t xml:space="preserve">) </w:t>
      </w:r>
      <w:r w:rsidR="00662BD1">
        <w:rPr>
          <w:lang w:val="en-GB"/>
        </w:rPr>
        <w:t xml:space="preserve">and </w:t>
      </w:r>
      <w:r w:rsidR="008A65E2">
        <w:rPr>
          <w:lang w:val="en-GB"/>
        </w:rPr>
        <w:t xml:space="preserve">FSPs. </w:t>
      </w:r>
      <w:r w:rsidR="00024374">
        <w:rPr>
          <w:lang w:val="en-GB"/>
        </w:rPr>
        <w:t>T</w:t>
      </w:r>
      <w:r w:rsidR="0004714A">
        <w:rPr>
          <w:lang w:val="en-GB"/>
        </w:rPr>
        <w:t>h</w:t>
      </w:r>
      <w:r w:rsidR="00024374">
        <w:rPr>
          <w:lang w:val="en-GB"/>
        </w:rPr>
        <w:t>is exchange require</w:t>
      </w:r>
      <w:r w:rsidR="00F15A80">
        <w:rPr>
          <w:lang w:val="en-GB"/>
        </w:rPr>
        <w:t>s</w:t>
      </w:r>
      <w:r w:rsidR="00353FCB" w:rsidRPr="00353FCB">
        <w:rPr>
          <w:lang w:val="en-GB"/>
        </w:rPr>
        <w:t xml:space="preserve"> technical</w:t>
      </w:r>
      <w:r w:rsidR="00024374">
        <w:rPr>
          <w:lang w:val="en-GB"/>
        </w:rPr>
        <w:t xml:space="preserve"> </w:t>
      </w:r>
      <w:r w:rsidR="00353FCB" w:rsidRPr="00353FCB">
        <w:rPr>
          <w:lang w:val="en-GB"/>
        </w:rPr>
        <w:t xml:space="preserve">integration based on </w:t>
      </w:r>
      <w:r w:rsidR="007252BC">
        <w:rPr>
          <w:lang w:val="en-GB"/>
        </w:rPr>
        <w:t xml:space="preserve">interoperable </w:t>
      </w:r>
      <w:r w:rsidR="00353FCB" w:rsidRPr="00353FCB">
        <w:rPr>
          <w:lang w:val="en-GB"/>
        </w:rPr>
        <w:t>communication</w:t>
      </w:r>
      <w:r w:rsidR="00024374">
        <w:rPr>
          <w:lang w:val="en-GB"/>
        </w:rPr>
        <w:t xml:space="preserve"> </w:t>
      </w:r>
      <w:r w:rsidR="00353FCB" w:rsidRPr="00353FCB">
        <w:rPr>
          <w:lang w:val="en-GB"/>
        </w:rPr>
        <w:t>links, data models and communication</w:t>
      </w:r>
      <w:r w:rsidR="00024374">
        <w:rPr>
          <w:lang w:val="en-GB"/>
        </w:rPr>
        <w:t xml:space="preserve"> </w:t>
      </w:r>
      <w:r w:rsidR="00353FCB" w:rsidRPr="00353FCB">
        <w:rPr>
          <w:lang w:val="en-GB"/>
        </w:rPr>
        <w:t xml:space="preserve">protocols </w:t>
      </w:r>
      <w:r w:rsidR="00E912D3">
        <w:rPr>
          <w:lang w:val="en-GB"/>
        </w:rPr>
        <w:t>which</w:t>
      </w:r>
      <w:r w:rsidR="00F15A80">
        <w:rPr>
          <w:lang w:val="en-GB"/>
        </w:rPr>
        <w:t>,</w:t>
      </w:r>
      <w:r w:rsidR="00E912D3">
        <w:rPr>
          <w:lang w:val="en-GB"/>
        </w:rPr>
        <w:t xml:space="preserve"> as stated by the </w:t>
      </w:r>
      <w:proofErr w:type="spellStart"/>
      <w:r w:rsidR="00E912D3">
        <w:rPr>
          <w:lang w:val="en-GB"/>
        </w:rPr>
        <w:t>CoordiNet</w:t>
      </w:r>
      <w:proofErr w:type="spellEnd"/>
      <w:r w:rsidR="00E912D3">
        <w:rPr>
          <w:lang w:val="en-GB"/>
        </w:rPr>
        <w:t xml:space="preserve"> project</w:t>
      </w:r>
      <w:r w:rsidR="00F15A80">
        <w:rPr>
          <w:lang w:val="en-GB"/>
        </w:rPr>
        <w:t>,</w:t>
      </w:r>
      <w:r w:rsidR="00E912D3">
        <w:rPr>
          <w:lang w:val="en-GB"/>
        </w:rPr>
        <w:t xml:space="preserve"> have a</w:t>
      </w:r>
      <w:r w:rsidR="00353FCB" w:rsidRPr="00353FCB">
        <w:rPr>
          <w:lang w:val="en-GB"/>
        </w:rPr>
        <w:t xml:space="preserve"> strong impact on economic</w:t>
      </w:r>
      <w:r w:rsidR="00024374">
        <w:rPr>
          <w:lang w:val="en-GB"/>
        </w:rPr>
        <w:t xml:space="preserve"> </w:t>
      </w:r>
      <w:r w:rsidR="00353FCB" w:rsidRPr="00353FCB">
        <w:rPr>
          <w:lang w:val="en-GB"/>
        </w:rPr>
        <w:t>models because there are no one-size-fits-all solutions for communication</w:t>
      </w:r>
      <w:r w:rsidR="003A2E52">
        <w:rPr>
          <w:lang w:val="en-GB"/>
        </w:rPr>
        <w:t>s solutions</w:t>
      </w:r>
      <w:r w:rsidR="008E61D0">
        <w:rPr>
          <w:lang w:val="en-GB"/>
        </w:rPr>
        <w:t xml:space="preserve"> </w:t>
      </w:r>
      <w:r w:rsidR="00DC00D3">
        <w:rPr>
          <w:lang w:val="en-GB"/>
        </w:rPr>
        <w:t xml:space="preserve">either </w:t>
      </w:r>
      <w:r w:rsidR="00EC08F7">
        <w:rPr>
          <w:lang w:val="en-GB"/>
        </w:rPr>
        <w:fldChar w:fldCharType="begin"/>
      </w:r>
      <w:r w:rsidR="00654C5D">
        <w:rPr>
          <w:lang w:val="en-GB"/>
        </w:rPr>
        <w:instrText xml:space="preserve"> ADDIN ZOTERO_ITEM CSL_CITATION {"citationID":"clVL3pkf","properties":{"formattedCitation":"[9]","plainCitation":"[9]","noteIndex":0},"citationItems":[{"id":4881,"uris":["http://zotero.org/users/724786/items/V4KHGB5G"],"itemData":{"id":4881,"type":"report","title":"The CoordiNet project: Paving the Way to Flexibility Markets in Europe","URL":"https://private.coordinet-project.eu/files/documentos/6331d0e647262The%20CoordiNet%20Project%20-%20Final%20Results%20Report.pdf","author":[{"family":"CoordiNet","given":""}],"accessed":{"date-parts":[["2022",11,26]]},"issued":{"date-parts":[["2022"]]}}}],"schema":"https://github.com/citation-style-language/schema/raw/master/csl-citation.json"} </w:instrText>
      </w:r>
      <w:r w:rsidR="00EC08F7">
        <w:rPr>
          <w:lang w:val="en-GB"/>
        </w:rPr>
        <w:fldChar w:fldCharType="separate"/>
      </w:r>
      <w:r w:rsidR="00654C5D" w:rsidRPr="00654C5D">
        <w:t>[9]</w:t>
      </w:r>
      <w:r w:rsidR="00EC08F7">
        <w:rPr>
          <w:lang w:val="en-GB"/>
        </w:rPr>
        <w:fldChar w:fldCharType="end"/>
      </w:r>
      <w:r w:rsidR="00D611A6">
        <w:rPr>
          <w:lang w:val="en-GB"/>
        </w:rPr>
        <w:t xml:space="preserve">. </w:t>
      </w:r>
      <w:r w:rsidR="00D611A6" w:rsidRPr="00D611A6">
        <w:rPr>
          <w:lang w:val="en-GB"/>
        </w:rPr>
        <w:t>The use</w:t>
      </w:r>
      <w:r w:rsidR="00EC08F7">
        <w:rPr>
          <w:lang w:val="en-GB"/>
        </w:rPr>
        <w:t xml:space="preserve"> </w:t>
      </w:r>
      <w:r w:rsidR="00D611A6" w:rsidRPr="00D611A6">
        <w:rPr>
          <w:lang w:val="en-GB"/>
        </w:rPr>
        <w:t>case methodology by SGAM</w:t>
      </w:r>
      <w:r w:rsidR="006E2DDA">
        <w:rPr>
          <w:lang w:val="en-GB"/>
        </w:rPr>
        <w:t xml:space="preserve"> (</w:t>
      </w:r>
      <w:r w:rsidR="006E2DDA" w:rsidRPr="006E2DDA">
        <w:rPr>
          <w:lang w:val="en-GB"/>
        </w:rPr>
        <w:t>Smart Grid Architecture Model</w:t>
      </w:r>
      <w:r w:rsidR="006E2DDA">
        <w:rPr>
          <w:lang w:val="en-GB"/>
        </w:rPr>
        <w:t>)</w:t>
      </w:r>
      <w:r w:rsidR="00D611A6" w:rsidRPr="00D611A6">
        <w:rPr>
          <w:lang w:val="en-GB"/>
        </w:rPr>
        <w:t xml:space="preserve"> and the security-</w:t>
      </w:r>
      <w:r w:rsidR="00EC08F7">
        <w:rPr>
          <w:lang w:val="en-GB"/>
        </w:rPr>
        <w:t xml:space="preserve"> </w:t>
      </w:r>
      <w:r w:rsidR="00D611A6" w:rsidRPr="00D611A6">
        <w:rPr>
          <w:lang w:val="en-GB"/>
        </w:rPr>
        <w:t>by-design approach by IEC 62559-2</w:t>
      </w:r>
      <w:r w:rsidR="00EC08F7">
        <w:rPr>
          <w:lang w:val="en-GB"/>
        </w:rPr>
        <w:t>–</w:t>
      </w:r>
      <w:r w:rsidR="00DC00D3">
        <w:rPr>
          <w:lang w:val="en-GB"/>
        </w:rPr>
        <w:t xml:space="preserve"> </w:t>
      </w:r>
      <w:r w:rsidR="00D611A6" w:rsidRPr="00D611A6">
        <w:rPr>
          <w:lang w:val="en-GB"/>
        </w:rPr>
        <w:t>were developed and applied in</w:t>
      </w:r>
      <w:r w:rsidR="00753B72">
        <w:rPr>
          <w:lang w:val="en-GB"/>
        </w:rPr>
        <w:t xml:space="preserve"> </w:t>
      </w:r>
      <w:proofErr w:type="spellStart"/>
      <w:r w:rsidR="00D611A6" w:rsidRPr="00D611A6">
        <w:rPr>
          <w:lang w:val="en-GB"/>
        </w:rPr>
        <w:t>CoordiNet</w:t>
      </w:r>
      <w:proofErr w:type="spellEnd"/>
      <w:r w:rsidR="003A2E52">
        <w:rPr>
          <w:lang w:val="en-GB"/>
        </w:rPr>
        <w:t xml:space="preserve"> to map the information and communication solutions</w:t>
      </w:r>
      <w:r w:rsidR="00EC08F7">
        <w:rPr>
          <w:lang w:val="en-GB"/>
        </w:rPr>
        <w:t>.</w:t>
      </w:r>
      <w:r w:rsidR="00753B72">
        <w:rPr>
          <w:lang w:val="en-GB"/>
        </w:rPr>
        <w:t xml:space="preserve"> </w:t>
      </w:r>
    </w:p>
    <w:p w14:paraId="15558D4C" w14:textId="4C4EDFD2" w:rsidR="00805368" w:rsidRDefault="00805368" w:rsidP="00805368">
      <w:pPr>
        <w:pStyle w:val="Heading2"/>
        <w:rPr>
          <w:lang w:val="en-GB"/>
        </w:rPr>
      </w:pPr>
      <w:r>
        <w:rPr>
          <w:lang w:val="en-GB"/>
        </w:rPr>
        <w:t>DSO Incentiv</w:t>
      </w:r>
      <w:r w:rsidR="001E5B65">
        <w:rPr>
          <w:lang w:val="en-GB"/>
        </w:rPr>
        <w:t>es</w:t>
      </w:r>
    </w:p>
    <w:p w14:paraId="5F74AB0B" w14:textId="77777777" w:rsidR="00805368" w:rsidRPr="00805368" w:rsidRDefault="00805368" w:rsidP="00805368">
      <w:pPr>
        <w:rPr>
          <w:lang w:val="en-GB"/>
        </w:rPr>
      </w:pPr>
    </w:p>
    <w:p w14:paraId="42FAB858" w14:textId="28917B56" w:rsidR="000A01AD" w:rsidRDefault="00F83601" w:rsidP="00F83601">
      <w:pPr>
        <w:rPr>
          <w:lang w:val="en-GB"/>
        </w:rPr>
      </w:pPr>
      <w:r>
        <w:rPr>
          <w:lang w:val="en-GB"/>
        </w:rPr>
        <w:t xml:space="preserve">A key challenge which highlighted in both </w:t>
      </w:r>
      <w:proofErr w:type="spellStart"/>
      <w:r>
        <w:rPr>
          <w:lang w:val="en-GB"/>
        </w:rPr>
        <w:t>CoordiNet</w:t>
      </w:r>
      <w:proofErr w:type="spellEnd"/>
      <w:r>
        <w:rPr>
          <w:lang w:val="en-GB"/>
        </w:rPr>
        <w:t xml:space="preserve"> and </w:t>
      </w:r>
      <w:proofErr w:type="spellStart"/>
      <w:r>
        <w:rPr>
          <w:lang w:val="en-GB"/>
        </w:rPr>
        <w:t>OneNet</w:t>
      </w:r>
      <w:proofErr w:type="spellEnd"/>
      <w:r>
        <w:rPr>
          <w:lang w:val="en-GB"/>
        </w:rPr>
        <w:t xml:space="preserve"> projects but not </w:t>
      </w:r>
      <w:r w:rsidR="004615D3">
        <w:rPr>
          <w:lang w:val="en-GB"/>
        </w:rPr>
        <w:t xml:space="preserve">addressed in detail is how to set economic incentives for </w:t>
      </w:r>
      <w:r w:rsidR="00E117CF">
        <w:rPr>
          <w:lang w:val="en-GB"/>
        </w:rPr>
        <w:t xml:space="preserve">all agents to engage in the exchange of flexibility services. </w:t>
      </w:r>
      <w:r w:rsidR="004A6A36">
        <w:rPr>
          <w:lang w:val="en-GB"/>
        </w:rPr>
        <w:t xml:space="preserve">This is </w:t>
      </w:r>
      <w:r w:rsidR="00227198">
        <w:rPr>
          <w:lang w:val="en-GB"/>
        </w:rPr>
        <w:t>especially</w:t>
      </w:r>
      <w:r w:rsidR="004A6A36">
        <w:rPr>
          <w:lang w:val="en-GB"/>
        </w:rPr>
        <w:t xml:space="preserve"> relevant for DSO which </w:t>
      </w:r>
      <w:r w:rsidR="003A2E52">
        <w:rPr>
          <w:lang w:val="en-GB"/>
        </w:rPr>
        <w:t xml:space="preserve">have </w:t>
      </w:r>
      <w:r w:rsidR="004A6A36">
        <w:rPr>
          <w:lang w:val="en-GB"/>
        </w:rPr>
        <w:t>new</w:t>
      </w:r>
      <w:r w:rsidR="003A2E52">
        <w:rPr>
          <w:lang w:val="en-GB"/>
        </w:rPr>
        <w:t xml:space="preserve"> roles for</w:t>
      </w:r>
      <w:r w:rsidR="004A6A36">
        <w:rPr>
          <w:lang w:val="en-GB"/>
        </w:rPr>
        <w:t xml:space="preserve"> procuring flexibility </w:t>
      </w:r>
      <w:r w:rsidR="004A6A36">
        <w:rPr>
          <w:lang w:val="en-GB"/>
        </w:rPr>
        <w:t>services</w:t>
      </w:r>
      <w:r w:rsidR="00227198">
        <w:rPr>
          <w:lang w:val="en-GB"/>
        </w:rPr>
        <w:t xml:space="preserve"> and have to evaluate this alternative in compari</w:t>
      </w:r>
      <w:r w:rsidR="0058522B">
        <w:rPr>
          <w:lang w:val="en-GB"/>
        </w:rPr>
        <w:t xml:space="preserve">son with traditional </w:t>
      </w:r>
      <w:r w:rsidR="000B60CA">
        <w:rPr>
          <w:lang w:val="en-GB"/>
        </w:rPr>
        <w:t xml:space="preserve">solutions as </w:t>
      </w:r>
      <w:r w:rsidR="0058522B">
        <w:rPr>
          <w:lang w:val="en-GB"/>
        </w:rPr>
        <w:t>grid investments.</w:t>
      </w:r>
      <w:r w:rsidR="00512754">
        <w:rPr>
          <w:lang w:val="en-GB"/>
        </w:rPr>
        <w:t xml:space="preserve"> </w:t>
      </w:r>
      <w:proofErr w:type="spellStart"/>
      <w:r w:rsidR="00C25119">
        <w:rPr>
          <w:lang w:val="en-GB"/>
        </w:rPr>
        <w:t>Be</w:t>
      </w:r>
      <w:r w:rsidR="007E0CEF">
        <w:rPr>
          <w:lang w:val="en-GB"/>
        </w:rPr>
        <w:t>F</w:t>
      </w:r>
      <w:r w:rsidR="00C25119">
        <w:rPr>
          <w:lang w:val="en-GB"/>
        </w:rPr>
        <w:t>lexible</w:t>
      </w:r>
      <w:proofErr w:type="spellEnd"/>
      <w:r w:rsidR="00512754">
        <w:rPr>
          <w:lang w:val="en-GB"/>
        </w:rPr>
        <w:t xml:space="preserve"> project is addressing the key elements that such remuneration scheme </w:t>
      </w:r>
      <w:r w:rsidR="001F10A2">
        <w:rPr>
          <w:lang w:val="en-GB"/>
        </w:rPr>
        <w:t>should have to</w:t>
      </w:r>
      <w:r w:rsidR="003A2E52">
        <w:rPr>
          <w:lang w:val="en-GB"/>
        </w:rPr>
        <w:t>,</w:t>
      </w:r>
      <w:r w:rsidR="001F10A2">
        <w:rPr>
          <w:lang w:val="en-GB"/>
        </w:rPr>
        <w:t xml:space="preserve"> on one hand</w:t>
      </w:r>
      <w:r w:rsidR="003A2E52">
        <w:rPr>
          <w:lang w:val="en-GB"/>
        </w:rPr>
        <w:t>,</w:t>
      </w:r>
      <w:r w:rsidR="001F10A2">
        <w:rPr>
          <w:lang w:val="en-GB"/>
        </w:rPr>
        <w:t xml:space="preserve"> create</w:t>
      </w:r>
      <w:r w:rsidR="00634B82">
        <w:rPr>
          <w:lang w:val="en-GB"/>
        </w:rPr>
        <w:t xml:space="preserve"> </w:t>
      </w:r>
      <w:r w:rsidR="00940E92">
        <w:rPr>
          <w:lang w:val="en-GB"/>
        </w:rPr>
        <w:t xml:space="preserve">incentives for the DSOs, but on the other hand, </w:t>
      </w:r>
      <w:r w:rsidR="00700F13">
        <w:rPr>
          <w:lang w:val="en-GB"/>
        </w:rPr>
        <w:t>incentivise</w:t>
      </w:r>
      <w:r w:rsidR="00940E92">
        <w:rPr>
          <w:lang w:val="en-GB"/>
        </w:rPr>
        <w:t xml:space="preserve"> cost reduction </w:t>
      </w:r>
      <w:r w:rsidR="00700F13">
        <w:rPr>
          <w:lang w:val="en-GB"/>
        </w:rPr>
        <w:t xml:space="preserve">in the long-run for grid users. </w:t>
      </w:r>
    </w:p>
    <w:p w14:paraId="7361A1B9" w14:textId="551E7580" w:rsidR="00553052" w:rsidRPr="00553052" w:rsidRDefault="00553052" w:rsidP="00553052">
      <w:pPr>
        <w:pStyle w:val="Heading2"/>
        <w:rPr>
          <w:lang w:val="en-GB"/>
        </w:rPr>
      </w:pPr>
      <w:r>
        <w:rPr>
          <w:lang w:val="en-GB"/>
        </w:rPr>
        <w:t>Customer engagement</w:t>
      </w:r>
    </w:p>
    <w:p w14:paraId="7B11B8F0" w14:textId="36F777DE" w:rsidR="005F0A69" w:rsidRPr="002A2B15" w:rsidRDefault="00D57108" w:rsidP="002C3892">
      <w:pPr>
        <w:pStyle w:val="Heading1"/>
        <w:rPr>
          <w:b w:val="0"/>
          <w:caps w:val="0"/>
          <w:sz w:val="20"/>
          <w:lang w:val="en-GB"/>
        </w:rPr>
      </w:pPr>
      <w:r w:rsidRPr="00D57108">
        <w:rPr>
          <w:b w:val="0"/>
          <w:caps w:val="0"/>
          <w:sz w:val="20"/>
          <w:lang w:val="en-GB"/>
        </w:rPr>
        <w:t xml:space="preserve">Another </w:t>
      </w:r>
      <w:r w:rsidR="005F0A69">
        <w:rPr>
          <w:b w:val="0"/>
          <w:caps w:val="0"/>
          <w:sz w:val="20"/>
          <w:lang w:val="en-GB"/>
        </w:rPr>
        <w:t xml:space="preserve">key challenge </w:t>
      </w:r>
      <w:r w:rsidR="00DE4B79">
        <w:rPr>
          <w:b w:val="0"/>
          <w:caps w:val="0"/>
          <w:sz w:val="20"/>
          <w:lang w:val="en-GB"/>
        </w:rPr>
        <w:t xml:space="preserve">faced </w:t>
      </w:r>
      <w:r w:rsidR="00B03E1D">
        <w:rPr>
          <w:b w:val="0"/>
          <w:caps w:val="0"/>
          <w:sz w:val="20"/>
          <w:lang w:val="en-GB"/>
        </w:rPr>
        <w:t xml:space="preserve">by </w:t>
      </w:r>
      <w:proofErr w:type="spellStart"/>
      <w:r w:rsidR="00B03E1D">
        <w:rPr>
          <w:b w:val="0"/>
          <w:caps w:val="0"/>
          <w:sz w:val="20"/>
          <w:lang w:val="en-GB"/>
        </w:rPr>
        <w:t>i</w:t>
      </w:r>
      <w:proofErr w:type="spellEnd"/>
      <w:r w:rsidR="00B03E1D">
        <w:rPr>
          <w:b w:val="0"/>
          <w:caps w:val="0"/>
          <w:sz w:val="20"/>
          <w:lang w:val="en-GB"/>
        </w:rPr>
        <w:t xml:space="preserve">-DE in </w:t>
      </w:r>
      <w:proofErr w:type="spellStart"/>
      <w:r w:rsidR="00B03E1D">
        <w:rPr>
          <w:b w:val="0"/>
          <w:caps w:val="0"/>
          <w:sz w:val="20"/>
          <w:lang w:val="en-GB"/>
        </w:rPr>
        <w:t>CoordiNet</w:t>
      </w:r>
      <w:proofErr w:type="spellEnd"/>
      <w:r w:rsidR="00B03E1D">
        <w:rPr>
          <w:b w:val="0"/>
          <w:caps w:val="0"/>
          <w:sz w:val="20"/>
          <w:lang w:val="en-GB"/>
        </w:rPr>
        <w:t xml:space="preserve"> and </w:t>
      </w:r>
      <w:proofErr w:type="spellStart"/>
      <w:r w:rsidR="00B03E1D">
        <w:rPr>
          <w:b w:val="0"/>
          <w:caps w:val="0"/>
          <w:sz w:val="20"/>
          <w:lang w:val="en-GB"/>
        </w:rPr>
        <w:t>OneNet</w:t>
      </w:r>
      <w:proofErr w:type="spellEnd"/>
      <w:r w:rsidR="00B03E1D">
        <w:rPr>
          <w:b w:val="0"/>
          <w:caps w:val="0"/>
          <w:sz w:val="20"/>
          <w:lang w:val="en-GB"/>
        </w:rPr>
        <w:t xml:space="preserve"> is </w:t>
      </w:r>
      <w:r w:rsidR="00113C27">
        <w:rPr>
          <w:b w:val="0"/>
          <w:caps w:val="0"/>
          <w:sz w:val="20"/>
          <w:lang w:val="en-GB"/>
        </w:rPr>
        <w:t>how to engage customers</w:t>
      </w:r>
      <w:r w:rsidR="00514A63">
        <w:rPr>
          <w:b w:val="0"/>
          <w:caps w:val="0"/>
          <w:sz w:val="20"/>
          <w:lang w:val="en-GB"/>
        </w:rPr>
        <w:t xml:space="preserve"> to participate in the provision of </w:t>
      </w:r>
      <w:r w:rsidR="00533B60">
        <w:rPr>
          <w:b w:val="0"/>
          <w:caps w:val="0"/>
          <w:sz w:val="20"/>
          <w:lang w:val="en-GB"/>
        </w:rPr>
        <w:t xml:space="preserve">flexibility services. These challenges relate to </w:t>
      </w:r>
      <w:r w:rsidR="003A2E52">
        <w:rPr>
          <w:b w:val="0"/>
          <w:caps w:val="0"/>
          <w:sz w:val="20"/>
          <w:lang w:val="en-GB"/>
        </w:rPr>
        <w:t xml:space="preserve">four </w:t>
      </w:r>
      <w:r w:rsidR="00DD5210">
        <w:rPr>
          <w:b w:val="0"/>
          <w:caps w:val="0"/>
          <w:sz w:val="20"/>
          <w:lang w:val="en-GB"/>
        </w:rPr>
        <w:t>main areas: economic benefits, environmental awareness</w:t>
      </w:r>
      <w:r w:rsidR="003A2E52">
        <w:rPr>
          <w:b w:val="0"/>
          <w:caps w:val="0"/>
          <w:sz w:val="20"/>
          <w:lang w:val="en-GB"/>
        </w:rPr>
        <w:t xml:space="preserve">, </w:t>
      </w:r>
      <w:r w:rsidR="00DD5210">
        <w:rPr>
          <w:b w:val="0"/>
          <w:caps w:val="0"/>
          <w:sz w:val="20"/>
          <w:lang w:val="en-GB"/>
        </w:rPr>
        <w:t>motivation</w:t>
      </w:r>
      <w:r w:rsidR="009E1D0A">
        <w:rPr>
          <w:b w:val="0"/>
          <w:caps w:val="0"/>
          <w:sz w:val="20"/>
          <w:lang w:val="en-GB"/>
        </w:rPr>
        <w:t>s</w:t>
      </w:r>
      <w:r w:rsidR="00DD5210">
        <w:rPr>
          <w:b w:val="0"/>
          <w:caps w:val="0"/>
          <w:sz w:val="20"/>
          <w:lang w:val="en-GB"/>
        </w:rPr>
        <w:t xml:space="preserve"> and technical knowledge. </w:t>
      </w:r>
      <w:r w:rsidR="00943224">
        <w:rPr>
          <w:b w:val="0"/>
          <w:caps w:val="0"/>
          <w:sz w:val="20"/>
          <w:lang w:val="en-GB"/>
        </w:rPr>
        <w:t xml:space="preserve">In </w:t>
      </w:r>
      <w:proofErr w:type="spellStart"/>
      <w:r w:rsidR="00943224">
        <w:rPr>
          <w:b w:val="0"/>
          <w:caps w:val="0"/>
          <w:sz w:val="20"/>
          <w:lang w:val="en-GB"/>
        </w:rPr>
        <w:t>CoordiNet</w:t>
      </w:r>
      <w:proofErr w:type="spellEnd"/>
      <w:r w:rsidR="00943224">
        <w:rPr>
          <w:b w:val="0"/>
          <w:caps w:val="0"/>
          <w:sz w:val="20"/>
          <w:lang w:val="en-GB"/>
        </w:rPr>
        <w:t xml:space="preserve">, </w:t>
      </w:r>
      <w:proofErr w:type="spellStart"/>
      <w:r w:rsidR="00943224">
        <w:rPr>
          <w:b w:val="0"/>
          <w:caps w:val="0"/>
          <w:sz w:val="20"/>
          <w:lang w:val="en-GB"/>
        </w:rPr>
        <w:t>i</w:t>
      </w:r>
      <w:proofErr w:type="spellEnd"/>
      <w:r w:rsidR="00943224">
        <w:rPr>
          <w:b w:val="0"/>
          <w:caps w:val="0"/>
          <w:sz w:val="20"/>
          <w:lang w:val="en-GB"/>
        </w:rPr>
        <w:t xml:space="preserve">-DE tried to </w:t>
      </w:r>
      <w:r w:rsidR="001672C6">
        <w:rPr>
          <w:b w:val="0"/>
          <w:caps w:val="0"/>
          <w:sz w:val="20"/>
          <w:lang w:val="en-GB"/>
        </w:rPr>
        <w:t>involve</w:t>
      </w:r>
      <w:r w:rsidR="00943224">
        <w:rPr>
          <w:b w:val="0"/>
          <w:caps w:val="0"/>
          <w:sz w:val="20"/>
          <w:lang w:val="en-GB"/>
        </w:rPr>
        <w:t xml:space="preserve"> a </w:t>
      </w:r>
      <w:r w:rsidR="001672C6">
        <w:rPr>
          <w:b w:val="0"/>
          <w:caps w:val="0"/>
          <w:sz w:val="20"/>
          <w:lang w:val="en-GB"/>
        </w:rPr>
        <w:t xml:space="preserve">wide range of customers where some </w:t>
      </w:r>
      <w:r w:rsidR="00015016">
        <w:rPr>
          <w:b w:val="0"/>
          <w:caps w:val="0"/>
          <w:sz w:val="20"/>
          <w:lang w:val="en-GB"/>
        </w:rPr>
        <w:t xml:space="preserve">of them </w:t>
      </w:r>
      <w:r w:rsidR="001672C6">
        <w:rPr>
          <w:b w:val="0"/>
          <w:caps w:val="0"/>
          <w:sz w:val="20"/>
          <w:lang w:val="en-GB"/>
        </w:rPr>
        <w:t xml:space="preserve">didn’t join due to </w:t>
      </w:r>
      <w:r w:rsidR="00843AED">
        <w:rPr>
          <w:b w:val="0"/>
          <w:caps w:val="0"/>
          <w:sz w:val="20"/>
          <w:lang w:val="en-GB"/>
        </w:rPr>
        <w:t xml:space="preserve">a </w:t>
      </w:r>
      <w:r w:rsidR="001672C6">
        <w:rPr>
          <w:b w:val="0"/>
          <w:caps w:val="0"/>
          <w:sz w:val="20"/>
          <w:lang w:val="en-GB"/>
        </w:rPr>
        <w:t>lack of economic incentives</w:t>
      </w:r>
      <w:r w:rsidR="00C52887">
        <w:rPr>
          <w:b w:val="0"/>
          <w:caps w:val="0"/>
          <w:sz w:val="20"/>
          <w:lang w:val="en-GB"/>
        </w:rPr>
        <w:t xml:space="preserve"> and</w:t>
      </w:r>
      <w:r w:rsidR="001672C6">
        <w:rPr>
          <w:b w:val="0"/>
          <w:caps w:val="0"/>
          <w:sz w:val="20"/>
          <w:lang w:val="en-GB"/>
        </w:rPr>
        <w:t xml:space="preserve"> </w:t>
      </w:r>
      <w:r w:rsidR="00843AED">
        <w:rPr>
          <w:b w:val="0"/>
          <w:caps w:val="0"/>
          <w:sz w:val="20"/>
          <w:lang w:val="en-GB"/>
        </w:rPr>
        <w:t xml:space="preserve">lack of knowledge </w:t>
      </w:r>
      <w:r w:rsidR="00F135D9">
        <w:rPr>
          <w:b w:val="0"/>
          <w:caps w:val="0"/>
          <w:sz w:val="20"/>
          <w:lang w:val="en-GB"/>
        </w:rPr>
        <w:t>of</w:t>
      </w:r>
      <w:r w:rsidR="00843AED">
        <w:rPr>
          <w:b w:val="0"/>
          <w:caps w:val="0"/>
          <w:sz w:val="20"/>
          <w:lang w:val="en-GB"/>
        </w:rPr>
        <w:t xml:space="preserve"> the flexibility pot</w:t>
      </w:r>
      <w:r w:rsidR="00015016">
        <w:rPr>
          <w:b w:val="0"/>
          <w:caps w:val="0"/>
          <w:sz w:val="20"/>
          <w:lang w:val="en-GB"/>
        </w:rPr>
        <w:t>ential</w:t>
      </w:r>
      <w:r w:rsidR="00F135D9">
        <w:rPr>
          <w:b w:val="0"/>
          <w:caps w:val="0"/>
          <w:sz w:val="20"/>
          <w:lang w:val="en-GB"/>
        </w:rPr>
        <w:t xml:space="preserve">, among other barriers. The ones involved </w:t>
      </w:r>
      <w:r w:rsidR="002C3892">
        <w:rPr>
          <w:b w:val="0"/>
          <w:caps w:val="0"/>
          <w:sz w:val="20"/>
          <w:lang w:val="en-GB"/>
        </w:rPr>
        <w:t>were</w:t>
      </w:r>
      <w:r w:rsidR="00BB5924">
        <w:rPr>
          <w:b w:val="0"/>
          <w:caps w:val="0"/>
          <w:sz w:val="20"/>
          <w:lang w:val="en-GB"/>
        </w:rPr>
        <w:t xml:space="preserve"> either </w:t>
      </w:r>
      <w:r w:rsidR="00B63E16">
        <w:rPr>
          <w:b w:val="0"/>
          <w:caps w:val="0"/>
          <w:sz w:val="20"/>
          <w:lang w:val="en-GB"/>
        </w:rPr>
        <w:t>agent</w:t>
      </w:r>
      <w:r w:rsidR="002C3892">
        <w:rPr>
          <w:b w:val="0"/>
          <w:caps w:val="0"/>
          <w:sz w:val="20"/>
          <w:lang w:val="en-GB"/>
        </w:rPr>
        <w:t>s that already participate in TSO markets or local authorities and universities which support innovation initiatives.</w:t>
      </w:r>
      <w:r w:rsidR="00320EB0">
        <w:rPr>
          <w:b w:val="0"/>
          <w:caps w:val="0"/>
          <w:sz w:val="20"/>
          <w:lang w:val="en-GB"/>
        </w:rPr>
        <w:t xml:space="preserve"> </w:t>
      </w:r>
      <w:r w:rsidR="00981D80">
        <w:rPr>
          <w:b w:val="0"/>
          <w:caps w:val="0"/>
          <w:sz w:val="20"/>
          <w:lang w:val="en-GB"/>
        </w:rPr>
        <w:t xml:space="preserve">Although </w:t>
      </w:r>
      <w:r w:rsidR="000D5577">
        <w:rPr>
          <w:b w:val="0"/>
          <w:caps w:val="0"/>
          <w:sz w:val="20"/>
          <w:lang w:val="en-GB"/>
        </w:rPr>
        <w:t xml:space="preserve">both </w:t>
      </w:r>
      <w:proofErr w:type="spellStart"/>
      <w:r w:rsidR="00C213C3">
        <w:rPr>
          <w:b w:val="0"/>
          <w:caps w:val="0"/>
          <w:sz w:val="20"/>
          <w:lang w:val="en-GB"/>
        </w:rPr>
        <w:t>CoordiNet</w:t>
      </w:r>
      <w:proofErr w:type="spellEnd"/>
      <w:r w:rsidR="00C213C3">
        <w:rPr>
          <w:b w:val="0"/>
          <w:caps w:val="0"/>
          <w:sz w:val="20"/>
          <w:lang w:val="en-GB"/>
        </w:rPr>
        <w:t xml:space="preserve"> and </w:t>
      </w:r>
      <w:proofErr w:type="spellStart"/>
      <w:r w:rsidR="00C213C3">
        <w:rPr>
          <w:b w:val="0"/>
          <w:caps w:val="0"/>
          <w:sz w:val="20"/>
          <w:lang w:val="en-GB"/>
        </w:rPr>
        <w:t>OneNet</w:t>
      </w:r>
      <w:proofErr w:type="spellEnd"/>
      <w:r w:rsidR="00C213C3">
        <w:rPr>
          <w:b w:val="0"/>
          <w:caps w:val="0"/>
          <w:sz w:val="20"/>
          <w:lang w:val="en-GB"/>
        </w:rPr>
        <w:t xml:space="preserve"> </w:t>
      </w:r>
      <w:r w:rsidR="00AB323F">
        <w:rPr>
          <w:b w:val="0"/>
          <w:caps w:val="0"/>
          <w:sz w:val="20"/>
          <w:lang w:val="en-GB"/>
        </w:rPr>
        <w:t xml:space="preserve">had cascading funds </w:t>
      </w:r>
      <w:r w:rsidR="00261BC6">
        <w:rPr>
          <w:b w:val="0"/>
          <w:caps w:val="0"/>
          <w:sz w:val="20"/>
          <w:lang w:val="en-GB"/>
        </w:rPr>
        <w:t xml:space="preserve">provided by the European Union to remunerate part of the costs for </w:t>
      </w:r>
      <w:r w:rsidR="00722E1A">
        <w:rPr>
          <w:b w:val="0"/>
          <w:caps w:val="0"/>
          <w:sz w:val="20"/>
          <w:lang w:val="en-GB"/>
        </w:rPr>
        <w:t>customer</w:t>
      </w:r>
      <w:r w:rsidR="00691F7E">
        <w:rPr>
          <w:b w:val="0"/>
          <w:caps w:val="0"/>
          <w:sz w:val="20"/>
          <w:lang w:val="en-GB"/>
        </w:rPr>
        <w:t>s</w:t>
      </w:r>
      <w:r w:rsidR="00722E1A">
        <w:rPr>
          <w:b w:val="0"/>
          <w:caps w:val="0"/>
          <w:sz w:val="20"/>
          <w:lang w:val="en-GB"/>
        </w:rPr>
        <w:t xml:space="preserve"> to participate in the project</w:t>
      </w:r>
      <w:r w:rsidR="00691F7E">
        <w:rPr>
          <w:b w:val="0"/>
          <w:caps w:val="0"/>
          <w:sz w:val="20"/>
          <w:lang w:val="en-GB"/>
        </w:rPr>
        <w:t xml:space="preserve">s, </w:t>
      </w:r>
      <w:r w:rsidR="009679BF">
        <w:rPr>
          <w:b w:val="0"/>
          <w:caps w:val="0"/>
          <w:sz w:val="20"/>
          <w:lang w:val="en-GB"/>
        </w:rPr>
        <w:t>other</w:t>
      </w:r>
      <w:r w:rsidR="00554601">
        <w:rPr>
          <w:b w:val="0"/>
          <w:caps w:val="0"/>
          <w:sz w:val="20"/>
          <w:lang w:val="en-GB"/>
        </w:rPr>
        <w:t xml:space="preserve"> significant barriers</w:t>
      </w:r>
      <w:r w:rsidR="009679BF">
        <w:rPr>
          <w:b w:val="0"/>
          <w:caps w:val="0"/>
          <w:sz w:val="20"/>
          <w:lang w:val="en-GB"/>
        </w:rPr>
        <w:t xml:space="preserve"> were found</w:t>
      </w:r>
      <w:r w:rsidR="00554601">
        <w:rPr>
          <w:b w:val="0"/>
          <w:caps w:val="0"/>
          <w:sz w:val="20"/>
          <w:lang w:val="en-GB"/>
        </w:rPr>
        <w:t xml:space="preserve"> that </w:t>
      </w:r>
      <w:proofErr w:type="spellStart"/>
      <w:r w:rsidR="00514ABC">
        <w:rPr>
          <w:b w:val="0"/>
          <w:caps w:val="0"/>
          <w:sz w:val="20"/>
          <w:lang w:val="en-GB"/>
        </w:rPr>
        <w:t>Be</w:t>
      </w:r>
      <w:r w:rsidR="007E0CEF">
        <w:rPr>
          <w:b w:val="0"/>
          <w:caps w:val="0"/>
          <w:sz w:val="20"/>
          <w:lang w:val="en-GB"/>
        </w:rPr>
        <w:t>F</w:t>
      </w:r>
      <w:r w:rsidR="00514ABC">
        <w:rPr>
          <w:b w:val="0"/>
          <w:caps w:val="0"/>
          <w:sz w:val="20"/>
          <w:lang w:val="en-GB"/>
        </w:rPr>
        <w:t>lexible</w:t>
      </w:r>
      <w:proofErr w:type="spellEnd"/>
      <w:r w:rsidR="00554601">
        <w:rPr>
          <w:b w:val="0"/>
          <w:caps w:val="0"/>
          <w:sz w:val="20"/>
          <w:lang w:val="en-GB"/>
        </w:rPr>
        <w:t xml:space="preserve"> </w:t>
      </w:r>
      <w:r w:rsidR="002A2B15">
        <w:rPr>
          <w:b w:val="0"/>
          <w:caps w:val="0"/>
          <w:sz w:val="20"/>
          <w:lang w:val="en-GB"/>
        </w:rPr>
        <w:t>is</w:t>
      </w:r>
      <w:r w:rsidR="00554601">
        <w:rPr>
          <w:b w:val="0"/>
          <w:caps w:val="0"/>
          <w:sz w:val="20"/>
          <w:lang w:val="en-GB"/>
        </w:rPr>
        <w:t xml:space="preserve"> </w:t>
      </w:r>
      <w:r w:rsidR="002A2B15">
        <w:rPr>
          <w:b w:val="0"/>
          <w:caps w:val="0"/>
          <w:sz w:val="20"/>
          <w:lang w:val="en-GB"/>
        </w:rPr>
        <w:t xml:space="preserve">considering, </w:t>
      </w:r>
      <w:r w:rsidR="009679BF">
        <w:rPr>
          <w:b w:val="0"/>
          <w:caps w:val="0"/>
          <w:sz w:val="20"/>
          <w:lang w:val="en-GB"/>
        </w:rPr>
        <w:t>and which aims to address through</w:t>
      </w:r>
      <w:r w:rsidR="002A2B15">
        <w:rPr>
          <w:b w:val="0"/>
          <w:caps w:val="0"/>
          <w:sz w:val="20"/>
          <w:lang w:val="en-GB"/>
        </w:rPr>
        <w:t xml:space="preserve"> developing value </w:t>
      </w:r>
      <w:r w:rsidR="005F0A69" w:rsidRPr="002A2B15">
        <w:rPr>
          <w:b w:val="0"/>
          <w:caps w:val="0"/>
          <w:sz w:val="20"/>
          <w:lang w:val="en-GB"/>
        </w:rPr>
        <w:t>proposition</w:t>
      </w:r>
      <w:r w:rsidR="002A2B15">
        <w:rPr>
          <w:b w:val="0"/>
          <w:caps w:val="0"/>
          <w:sz w:val="20"/>
          <w:lang w:val="en-GB"/>
        </w:rPr>
        <w:t>s</w:t>
      </w:r>
      <w:r w:rsidR="003A2E52">
        <w:rPr>
          <w:b w:val="0"/>
          <w:caps w:val="0"/>
          <w:sz w:val="20"/>
          <w:lang w:val="en-GB"/>
        </w:rPr>
        <w:t xml:space="preserve">, </w:t>
      </w:r>
      <w:r w:rsidR="002A2B15">
        <w:rPr>
          <w:b w:val="0"/>
          <w:caps w:val="0"/>
          <w:sz w:val="20"/>
          <w:lang w:val="en-GB"/>
        </w:rPr>
        <w:t xml:space="preserve">business models </w:t>
      </w:r>
      <w:r w:rsidR="003A2E52">
        <w:rPr>
          <w:b w:val="0"/>
          <w:caps w:val="0"/>
          <w:sz w:val="20"/>
          <w:lang w:val="en-GB"/>
        </w:rPr>
        <w:t xml:space="preserve">and pricing alternatives </w:t>
      </w:r>
      <w:r w:rsidR="002A2B15">
        <w:rPr>
          <w:b w:val="0"/>
          <w:caps w:val="0"/>
          <w:sz w:val="20"/>
          <w:lang w:val="en-GB"/>
        </w:rPr>
        <w:t xml:space="preserve">attractive to </w:t>
      </w:r>
      <w:r w:rsidR="00F43288">
        <w:rPr>
          <w:b w:val="0"/>
          <w:caps w:val="0"/>
          <w:sz w:val="20"/>
          <w:lang w:val="en-GB"/>
        </w:rPr>
        <w:t>customers</w:t>
      </w:r>
      <w:r w:rsidR="00943224">
        <w:rPr>
          <w:b w:val="0"/>
          <w:caps w:val="0"/>
          <w:sz w:val="20"/>
          <w:lang w:val="en-GB"/>
        </w:rPr>
        <w:t xml:space="preserve">. </w:t>
      </w:r>
      <w:proofErr w:type="spellStart"/>
      <w:r w:rsidR="00F24CA6" w:rsidRPr="00F24CA6">
        <w:rPr>
          <w:b w:val="0"/>
          <w:caps w:val="0"/>
          <w:sz w:val="20"/>
          <w:lang w:val="en-GB"/>
        </w:rPr>
        <w:t>BeFlexible</w:t>
      </w:r>
      <w:proofErr w:type="spellEnd"/>
      <w:r w:rsidR="00F24CA6" w:rsidRPr="00F24CA6">
        <w:rPr>
          <w:b w:val="0"/>
          <w:caps w:val="0"/>
          <w:sz w:val="20"/>
          <w:lang w:val="en-GB"/>
        </w:rPr>
        <w:t xml:space="preserve"> project looks at the motivation</w:t>
      </w:r>
      <w:r w:rsidR="00F70F9A">
        <w:rPr>
          <w:b w:val="0"/>
          <w:caps w:val="0"/>
          <w:sz w:val="20"/>
          <w:lang w:val="en-GB"/>
        </w:rPr>
        <w:t>s</w:t>
      </w:r>
      <w:r w:rsidR="00F24CA6" w:rsidRPr="00F24CA6">
        <w:rPr>
          <w:b w:val="0"/>
          <w:caps w:val="0"/>
          <w:sz w:val="20"/>
          <w:lang w:val="en-GB"/>
        </w:rPr>
        <w:t xml:space="preserve"> and needs of customers to encourage participation in flexibility solutions.</w:t>
      </w:r>
    </w:p>
    <w:p w14:paraId="283B721C" w14:textId="3ECC079E" w:rsidR="003E2C1C" w:rsidRDefault="003E2C1C" w:rsidP="00C82D59">
      <w:pPr>
        <w:pStyle w:val="Heading1"/>
        <w:rPr>
          <w:lang w:val="en-GB"/>
        </w:rPr>
      </w:pPr>
      <w:bookmarkStart w:id="2" w:name="_Hlk122441190"/>
      <w:r>
        <w:rPr>
          <w:lang w:val="en-GB"/>
        </w:rPr>
        <w:t>Regulatory proposals</w:t>
      </w:r>
    </w:p>
    <w:bookmarkEnd w:id="2"/>
    <w:p w14:paraId="0ED090B9" w14:textId="0424B1D5" w:rsidR="00D10424" w:rsidRPr="00C00292" w:rsidRDefault="00553052" w:rsidP="00A01A7D">
      <w:pPr>
        <w:rPr>
          <w:lang w:val="en-GB"/>
        </w:rPr>
      </w:pPr>
      <w:proofErr w:type="spellStart"/>
      <w:r>
        <w:rPr>
          <w:lang w:val="en-GB"/>
        </w:rPr>
        <w:t>i</w:t>
      </w:r>
      <w:proofErr w:type="spellEnd"/>
      <w:r>
        <w:rPr>
          <w:lang w:val="en-GB"/>
        </w:rPr>
        <w:t>-DE</w:t>
      </w:r>
      <w:r w:rsidR="002D03D2">
        <w:rPr>
          <w:lang w:val="en-GB"/>
        </w:rPr>
        <w:t>, as a leading DSO in the European scene</w:t>
      </w:r>
      <w:r w:rsidR="00514ABC">
        <w:rPr>
          <w:lang w:val="en-GB"/>
        </w:rPr>
        <w:t xml:space="preserve">, </w:t>
      </w:r>
      <w:r w:rsidR="004131D9">
        <w:rPr>
          <w:lang w:val="en-GB"/>
        </w:rPr>
        <w:t xml:space="preserve">is committed to </w:t>
      </w:r>
      <w:r w:rsidR="002D6B48">
        <w:rPr>
          <w:lang w:val="en-GB"/>
        </w:rPr>
        <w:t>transform</w:t>
      </w:r>
      <w:r w:rsidR="00173A9B">
        <w:rPr>
          <w:lang w:val="en-GB"/>
        </w:rPr>
        <w:t>ing</w:t>
      </w:r>
      <w:r w:rsidR="002D6B48">
        <w:rPr>
          <w:lang w:val="en-GB"/>
        </w:rPr>
        <w:t xml:space="preserve"> the </w:t>
      </w:r>
      <w:r w:rsidR="002D6B48" w:rsidRPr="00C00292">
        <w:rPr>
          <w:lang w:val="en-GB"/>
        </w:rPr>
        <w:t>electricity network</w:t>
      </w:r>
      <w:r w:rsidR="002D6B48">
        <w:rPr>
          <w:lang w:val="en-GB"/>
        </w:rPr>
        <w:t xml:space="preserve"> into a </w:t>
      </w:r>
      <w:r w:rsidR="002D6B48" w:rsidRPr="002D03D2">
        <w:rPr>
          <w:lang w:val="en-GB"/>
        </w:rPr>
        <w:t xml:space="preserve"> more </w:t>
      </w:r>
      <w:r w:rsidR="00861C0E">
        <w:rPr>
          <w:lang w:val="en-GB"/>
        </w:rPr>
        <w:t xml:space="preserve">decarbonized and </w:t>
      </w:r>
      <w:r w:rsidR="002D6B48" w:rsidRPr="002D03D2">
        <w:rPr>
          <w:lang w:val="en-GB"/>
        </w:rPr>
        <w:t xml:space="preserve">flexible energy system </w:t>
      </w:r>
      <w:r w:rsidR="00971687">
        <w:rPr>
          <w:lang w:val="en-GB"/>
        </w:rPr>
        <w:t>encompassing</w:t>
      </w:r>
      <w:r w:rsidR="002D6B48" w:rsidRPr="002D03D2">
        <w:rPr>
          <w:lang w:val="en-GB"/>
        </w:rPr>
        <w:t xml:space="preserve"> the full range of emerging</w:t>
      </w:r>
      <w:r w:rsidR="00861C0E">
        <w:rPr>
          <w:lang w:val="en-GB"/>
        </w:rPr>
        <w:t xml:space="preserve"> </w:t>
      </w:r>
      <w:r w:rsidR="002D6B48" w:rsidRPr="002D03D2">
        <w:rPr>
          <w:lang w:val="en-GB"/>
        </w:rPr>
        <w:t>smart energy technologies that are now</w:t>
      </w:r>
      <w:r w:rsidR="00861C0E">
        <w:rPr>
          <w:lang w:val="en-GB"/>
        </w:rPr>
        <w:t xml:space="preserve"> available </w:t>
      </w:r>
      <w:r w:rsidR="00A01A7D">
        <w:rPr>
          <w:lang w:val="en-GB"/>
        </w:rPr>
        <w:t xml:space="preserve">under </w:t>
      </w:r>
      <w:r w:rsidR="00A01A7D" w:rsidRPr="002D03D2">
        <w:rPr>
          <w:lang w:val="en-GB"/>
        </w:rPr>
        <w:t>the principle of flexibility,</w:t>
      </w:r>
      <w:r w:rsidR="00A01A7D">
        <w:rPr>
          <w:lang w:val="en-GB"/>
        </w:rPr>
        <w:t xml:space="preserve"> </w:t>
      </w:r>
      <w:r w:rsidR="005726C9">
        <w:rPr>
          <w:lang w:val="en-GB"/>
        </w:rPr>
        <w:t>providing</w:t>
      </w:r>
      <w:r w:rsidR="00A01A7D" w:rsidRPr="002D03D2">
        <w:rPr>
          <w:lang w:val="en-GB"/>
        </w:rPr>
        <w:t xml:space="preserve"> </w:t>
      </w:r>
      <w:r w:rsidR="00A01A7D">
        <w:rPr>
          <w:lang w:val="en-GB"/>
        </w:rPr>
        <w:t>active customers</w:t>
      </w:r>
      <w:r w:rsidR="00A01A7D" w:rsidRPr="002D03D2">
        <w:rPr>
          <w:lang w:val="en-GB"/>
        </w:rPr>
        <w:t xml:space="preserve"> more control and choice over</w:t>
      </w:r>
      <w:r w:rsidR="00A01A7D">
        <w:rPr>
          <w:lang w:val="en-GB"/>
        </w:rPr>
        <w:t xml:space="preserve"> </w:t>
      </w:r>
      <w:r w:rsidR="00A01A7D" w:rsidRPr="002D03D2">
        <w:rPr>
          <w:lang w:val="en-GB"/>
        </w:rPr>
        <w:t xml:space="preserve">how they use their electricity and </w:t>
      </w:r>
      <w:r w:rsidR="008024AC">
        <w:rPr>
          <w:lang w:val="en-GB"/>
        </w:rPr>
        <w:t>putting forward</w:t>
      </w:r>
      <w:r w:rsidR="00A01A7D">
        <w:rPr>
          <w:lang w:val="en-GB"/>
        </w:rPr>
        <w:t xml:space="preserve"> </w:t>
      </w:r>
      <w:r w:rsidR="00A01A7D" w:rsidRPr="002D03D2">
        <w:rPr>
          <w:lang w:val="en-GB"/>
        </w:rPr>
        <w:t>new competitive opportunities for them to</w:t>
      </w:r>
      <w:r w:rsidR="00A01A7D">
        <w:rPr>
          <w:lang w:val="en-GB"/>
        </w:rPr>
        <w:t xml:space="preserve"> </w:t>
      </w:r>
      <w:r w:rsidR="00A01A7D" w:rsidRPr="002D03D2">
        <w:rPr>
          <w:lang w:val="en-GB"/>
        </w:rPr>
        <w:t>participate in the energy market</w:t>
      </w:r>
      <w:r w:rsidR="00C64761">
        <w:rPr>
          <w:lang w:val="en-GB"/>
        </w:rPr>
        <w:t>, as s</w:t>
      </w:r>
      <w:r w:rsidR="005726C9">
        <w:rPr>
          <w:lang w:val="en-GB"/>
        </w:rPr>
        <w:t>et out</w:t>
      </w:r>
      <w:r w:rsidR="00C64761">
        <w:rPr>
          <w:lang w:val="en-GB"/>
        </w:rPr>
        <w:t xml:space="preserve"> in </w:t>
      </w:r>
      <w:r w:rsidR="00C1375B">
        <w:rPr>
          <w:lang w:val="en-GB"/>
        </w:rPr>
        <w:t xml:space="preserve">the Clean Energy Package and particularly in </w:t>
      </w:r>
      <w:r w:rsidR="00C64761">
        <w:rPr>
          <w:lang w:val="en-GB"/>
        </w:rPr>
        <w:t>Directive (EU) 2019/944</w:t>
      </w:r>
      <w:r w:rsidR="00A06199">
        <w:rPr>
          <w:lang w:val="en-GB"/>
        </w:rPr>
        <w:t xml:space="preserve"> </w:t>
      </w:r>
      <w:r w:rsidR="00A06199" w:rsidRPr="00D41E93">
        <w:rPr>
          <w:lang w:val="en-GB"/>
        </w:rPr>
        <w:t>[</w:t>
      </w:r>
      <w:r w:rsidR="00500486">
        <w:rPr>
          <w:lang w:val="en-GB"/>
        </w:rPr>
        <w:t>8</w:t>
      </w:r>
      <w:r w:rsidR="00A06199" w:rsidRPr="00D41E93">
        <w:rPr>
          <w:lang w:val="en-GB"/>
        </w:rPr>
        <w:t>]</w:t>
      </w:r>
      <w:r w:rsidR="00D41E93">
        <w:rPr>
          <w:lang w:val="en-GB"/>
        </w:rPr>
        <w:t>.</w:t>
      </w:r>
    </w:p>
    <w:p w14:paraId="1ADA3D1E" w14:textId="69AD0570" w:rsidR="002D6B48" w:rsidRDefault="003A2E52" w:rsidP="00A01A7D">
      <w:pPr>
        <w:rPr>
          <w:lang w:val="en-GB"/>
        </w:rPr>
      </w:pPr>
      <w:r>
        <w:rPr>
          <w:lang w:val="en-GB"/>
        </w:rPr>
        <w:t>I</w:t>
      </w:r>
      <w:r w:rsidR="00B94B85">
        <w:rPr>
          <w:lang w:val="en-GB"/>
        </w:rPr>
        <w:t>n this context</w:t>
      </w:r>
      <w:r w:rsidR="00F70F9A">
        <w:rPr>
          <w:lang w:val="en-GB"/>
        </w:rPr>
        <w:t>,</w:t>
      </w:r>
      <w:r w:rsidR="00B94B85">
        <w:rPr>
          <w:lang w:val="en-GB"/>
        </w:rPr>
        <w:t xml:space="preserve"> </w:t>
      </w:r>
      <w:r w:rsidR="00200ECA">
        <w:rPr>
          <w:lang w:val="en-GB"/>
        </w:rPr>
        <w:t>experience</w:t>
      </w:r>
      <w:r w:rsidR="007D4296">
        <w:rPr>
          <w:lang w:val="en-GB"/>
        </w:rPr>
        <w:t>s</w:t>
      </w:r>
      <w:r w:rsidR="00200ECA">
        <w:rPr>
          <w:lang w:val="en-GB"/>
        </w:rPr>
        <w:t xml:space="preserve"> </w:t>
      </w:r>
      <w:r w:rsidR="001B443E">
        <w:rPr>
          <w:lang w:val="en-GB"/>
        </w:rPr>
        <w:t>from</w:t>
      </w:r>
      <w:r w:rsidR="00200ECA">
        <w:rPr>
          <w:lang w:val="en-GB"/>
        </w:rPr>
        <w:t xml:space="preserve"> </w:t>
      </w:r>
      <w:r w:rsidR="007D4296">
        <w:rPr>
          <w:lang w:val="en-GB"/>
        </w:rPr>
        <w:t xml:space="preserve">the three </w:t>
      </w:r>
      <w:r>
        <w:rPr>
          <w:lang w:val="en-GB"/>
        </w:rPr>
        <w:t xml:space="preserve">aforementioned </w:t>
      </w:r>
      <w:r w:rsidR="001B443E">
        <w:rPr>
          <w:lang w:val="en-GB"/>
        </w:rPr>
        <w:t xml:space="preserve">projects in which </w:t>
      </w:r>
      <w:proofErr w:type="spellStart"/>
      <w:r w:rsidR="001B443E">
        <w:rPr>
          <w:lang w:val="en-GB"/>
        </w:rPr>
        <w:t>i</w:t>
      </w:r>
      <w:proofErr w:type="spellEnd"/>
      <w:r w:rsidR="001B443E">
        <w:rPr>
          <w:lang w:val="en-GB"/>
        </w:rPr>
        <w:t xml:space="preserve">-DE is participating </w:t>
      </w:r>
      <w:r w:rsidR="002D256D">
        <w:rPr>
          <w:lang w:val="en-GB"/>
        </w:rPr>
        <w:t xml:space="preserve">can be distilled in the form of </w:t>
      </w:r>
      <w:r w:rsidR="0028591E">
        <w:rPr>
          <w:lang w:val="en-GB"/>
        </w:rPr>
        <w:t xml:space="preserve">five </w:t>
      </w:r>
      <w:r w:rsidR="002D256D">
        <w:rPr>
          <w:lang w:val="en-GB"/>
        </w:rPr>
        <w:t xml:space="preserve">regulatory proposals </w:t>
      </w:r>
      <w:r w:rsidR="0028591E">
        <w:rPr>
          <w:lang w:val="en-GB"/>
        </w:rPr>
        <w:t>to be further detailed by the</w:t>
      </w:r>
      <w:r w:rsidR="00DB4801">
        <w:rPr>
          <w:lang w:val="en-GB"/>
        </w:rPr>
        <w:t xml:space="preserve"> Spanish National Regulatory Authority</w:t>
      </w:r>
      <w:r w:rsidR="00057203">
        <w:rPr>
          <w:lang w:val="en-GB"/>
        </w:rPr>
        <w:t>, CNMC</w:t>
      </w:r>
      <w:r w:rsidR="006E2DDA">
        <w:rPr>
          <w:lang w:val="en-GB"/>
        </w:rPr>
        <w:t xml:space="preserve"> </w:t>
      </w:r>
      <w:r w:rsidR="00A25C51">
        <w:rPr>
          <w:lang w:val="en-GB"/>
        </w:rPr>
        <w:t>(</w:t>
      </w:r>
      <w:proofErr w:type="spellStart"/>
      <w:r w:rsidR="00A25C51" w:rsidRPr="00A25C51">
        <w:rPr>
          <w:lang w:val="en-GB"/>
        </w:rPr>
        <w:t>Comisión</w:t>
      </w:r>
      <w:proofErr w:type="spellEnd"/>
      <w:r w:rsidR="00A25C51" w:rsidRPr="00A25C51">
        <w:rPr>
          <w:lang w:val="en-GB"/>
        </w:rPr>
        <w:t xml:space="preserve"> </w:t>
      </w:r>
      <w:r w:rsidR="00A25C51">
        <w:rPr>
          <w:lang w:val="en-GB"/>
        </w:rPr>
        <w:t>N</w:t>
      </w:r>
      <w:r w:rsidR="00A25C51" w:rsidRPr="00A25C51">
        <w:rPr>
          <w:lang w:val="en-GB"/>
        </w:rPr>
        <w:t xml:space="preserve">acional de </w:t>
      </w:r>
      <w:proofErr w:type="spellStart"/>
      <w:r w:rsidR="00A25C51" w:rsidRPr="00A25C51">
        <w:rPr>
          <w:lang w:val="en-GB"/>
        </w:rPr>
        <w:t>los</w:t>
      </w:r>
      <w:proofErr w:type="spellEnd"/>
      <w:r w:rsidR="00A25C51" w:rsidRPr="00A25C51">
        <w:rPr>
          <w:lang w:val="en-GB"/>
        </w:rPr>
        <w:t xml:space="preserve"> </w:t>
      </w:r>
      <w:r w:rsidR="00A25C51">
        <w:rPr>
          <w:lang w:val="en-GB"/>
        </w:rPr>
        <w:t>M</w:t>
      </w:r>
      <w:r w:rsidR="00A25C51" w:rsidRPr="00A25C51">
        <w:rPr>
          <w:lang w:val="en-GB"/>
        </w:rPr>
        <w:t xml:space="preserve">ercados y la </w:t>
      </w:r>
      <w:proofErr w:type="spellStart"/>
      <w:r w:rsidR="00A25C51">
        <w:rPr>
          <w:lang w:val="en-GB"/>
        </w:rPr>
        <w:t>C</w:t>
      </w:r>
      <w:r w:rsidR="00A25C51" w:rsidRPr="00A25C51">
        <w:rPr>
          <w:lang w:val="en-GB"/>
        </w:rPr>
        <w:t>ompetencia</w:t>
      </w:r>
      <w:proofErr w:type="spellEnd"/>
      <w:r w:rsidR="00A25C51">
        <w:rPr>
          <w:lang w:val="en-GB"/>
        </w:rPr>
        <w:t>)</w:t>
      </w:r>
      <w:r w:rsidR="00057203">
        <w:rPr>
          <w:lang w:val="en-GB"/>
        </w:rPr>
        <w:t>, and the European institutions</w:t>
      </w:r>
      <w:r w:rsidR="0028591E">
        <w:rPr>
          <w:lang w:val="en-GB"/>
        </w:rPr>
        <w:t xml:space="preserve"> for the regulatory development</w:t>
      </w:r>
      <w:r w:rsidR="00057203">
        <w:rPr>
          <w:lang w:val="en-GB"/>
        </w:rPr>
        <w:t xml:space="preserve">. </w:t>
      </w:r>
    </w:p>
    <w:p w14:paraId="1E931AA8" w14:textId="77777777" w:rsidR="00EF5926" w:rsidRDefault="00EF5926" w:rsidP="00A01A7D">
      <w:pPr>
        <w:rPr>
          <w:lang w:val="en-GB"/>
        </w:rPr>
      </w:pPr>
    </w:p>
    <w:p w14:paraId="485BDDFD" w14:textId="616B14EC" w:rsidR="002E3C3A" w:rsidRDefault="002E3C3A" w:rsidP="0015470A">
      <w:pPr>
        <w:rPr>
          <w:lang w:val="en-GB"/>
        </w:rPr>
      </w:pPr>
      <w:r w:rsidRPr="004C15D3">
        <w:rPr>
          <w:lang w:val="en-GB"/>
        </w:rPr>
        <w:t>1. I</w:t>
      </w:r>
      <w:r w:rsidR="00FE5153" w:rsidRPr="004C15D3">
        <w:rPr>
          <w:lang w:val="en-GB"/>
        </w:rPr>
        <w:t xml:space="preserve">t </w:t>
      </w:r>
      <w:r w:rsidR="009777F9" w:rsidRPr="004C15D3">
        <w:rPr>
          <w:lang w:val="en-GB"/>
        </w:rPr>
        <w:t xml:space="preserve">is </w:t>
      </w:r>
      <w:r w:rsidRPr="004C15D3">
        <w:rPr>
          <w:lang w:val="en-GB"/>
        </w:rPr>
        <w:t xml:space="preserve">essential to correctly </w:t>
      </w:r>
      <w:r w:rsidRPr="008373F5">
        <w:rPr>
          <w:b/>
          <w:bCs/>
          <w:lang w:val="en-GB"/>
        </w:rPr>
        <w:t>define roles and responsibilities of all the involved agents</w:t>
      </w:r>
      <w:r w:rsidRPr="004C15D3">
        <w:rPr>
          <w:lang w:val="en-GB"/>
        </w:rPr>
        <w:t xml:space="preserve"> to facilitate well-functioning flexibility mechanisms</w:t>
      </w:r>
      <w:r w:rsidR="00FE5153" w:rsidRPr="004C15D3">
        <w:rPr>
          <w:lang w:val="en-GB"/>
        </w:rPr>
        <w:t>.</w:t>
      </w:r>
      <w:r w:rsidR="00457F88">
        <w:t xml:space="preserve"> </w:t>
      </w:r>
      <w:r w:rsidR="00457F88" w:rsidRPr="00751A94">
        <w:rPr>
          <w:lang w:val="en-GB"/>
        </w:rPr>
        <w:t xml:space="preserve">A framework </w:t>
      </w:r>
      <w:r w:rsidR="00F21E57">
        <w:rPr>
          <w:lang w:val="en-GB"/>
        </w:rPr>
        <w:t xml:space="preserve">where </w:t>
      </w:r>
      <w:r w:rsidR="00F21E57" w:rsidRPr="00F21E57">
        <w:rPr>
          <w:lang w:val="en-GB"/>
        </w:rPr>
        <w:t>DSOs, TSOs, customers</w:t>
      </w:r>
      <w:r w:rsidR="00F21E57">
        <w:rPr>
          <w:lang w:val="en-GB"/>
        </w:rPr>
        <w:t xml:space="preserve">, </w:t>
      </w:r>
      <w:r w:rsidR="00F21E57" w:rsidRPr="00F21E57">
        <w:rPr>
          <w:lang w:val="en-GB"/>
        </w:rPr>
        <w:t xml:space="preserve">market </w:t>
      </w:r>
      <w:r w:rsidR="0028591E">
        <w:rPr>
          <w:lang w:val="en-GB"/>
        </w:rPr>
        <w:t xml:space="preserve">operators </w:t>
      </w:r>
      <w:r w:rsidR="00F21E57">
        <w:rPr>
          <w:lang w:val="en-GB"/>
        </w:rPr>
        <w:t>and the rest of participant</w:t>
      </w:r>
      <w:r w:rsidR="007D6686">
        <w:rPr>
          <w:lang w:val="en-GB"/>
        </w:rPr>
        <w:t xml:space="preserve">s </w:t>
      </w:r>
      <w:r w:rsidR="0028591E">
        <w:rPr>
          <w:lang w:val="en-GB"/>
        </w:rPr>
        <w:t xml:space="preserve">trading </w:t>
      </w:r>
      <w:r w:rsidR="000E3F1D">
        <w:rPr>
          <w:lang w:val="en-GB"/>
        </w:rPr>
        <w:t xml:space="preserve">flexibility services </w:t>
      </w:r>
      <w:r w:rsidR="0028591E">
        <w:rPr>
          <w:lang w:val="en-GB"/>
        </w:rPr>
        <w:t>should</w:t>
      </w:r>
      <w:r w:rsidR="0028591E" w:rsidRPr="000E3F1D">
        <w:rPr>
          <w:lang w:val="en-GB"/>
        </w:rPr>
        <w:t xml:space="preserve"> </w:t>
      </w:r>
      <w:r w:rsidR="000E3F1D" w:rsidRPr="000E3F1D">
        <w:rPr>
          <w:lang w:val="en-GB"/>
        </w:rPr>
        <w:t>facilitate and</w:t>
      </w:r>
      <w:r w:rsidR="000E3F1D">
        <w:rPr>
          <w:lang w:val="en-GB"/>
        </w:rPr>
        <w:t xml:space="preserve"> </w:t>
      </w:r>
      <w:r w:rsidR="000E3F1D" w:rsidRPr="000E3F1D">
        <w:rPr>
          <w:lang w:val="en-GB"/>
        </w:rPr>
        <w:t>provide convergence and standardisation</w:t>
      </w:r>
      <w:r w:rsidR="00F611BE">
        <w:rPr>
          <w:lang w:val="en-GB"/>
        </w:rPr>
        <w:t xml:space="preserve">, </w:t>
      </w:r>
      <w:r w:rsidR="00F611BE" w:rsidRPr="004C15D3">
        <w:rPr>
          <w:lang w:val="en-GB"/>
        </w:rPr>
        <w:t>taking into consideration</w:t>
      </w:r>
      <w:r w:rsidR="00F611BE">
        <w:rPr>
          <w:lang w:val="en-GB"/>
        </w:rPr>
        <w:t xml:space="preserve"> </w:t>
      </w:r>
      <w:r w:rsidR="00F611BE" w:rsidRPr="004C15D3">
        <w:rPr>
          <w:lang w:val="en-GB"/>
        </w:rPr>
        <w:t xml:space="preserve">the different realities across </w:t>
      </w:r>
      <w:r w:rsidR="00F611BE" w:rsidRPr="004C15D3">
        <w:rPr>
          <w:lang w:val="en-GB"/>
        </w:rPr>
        <w:lastRenderedPageBreak/>
        <w:t>Europe</w:t>
      </w:r>
      <w:r w:rsidR="00F611BE">
        <w:rPr>
          <w:lang w:val="en-GB"/>
        </w:rPr>
        <w:t>.</w:t>
      </w:r>
      <w:r w:rsidR="005A14D1">
        <w:rPr>
          <w:lang w:val="en-GB"/>
        </w:rPr>
        <w:t xml:space="preserve"> </w:t>
      </w:r>
      <w:r w:rsidR="00F611BE">
        <w:rPr>
          <w:lang w:val="en-GB"/>
        </w:rPr>
        <w:t xml:space="preserve"> </w:t>
      </w:r>
      <w:r w:rsidR="007B2217" w:rsidRPr="00751A94">
        <w:rPr>
          <w:lang w:val="en-GB"/>
        </w:rPr>
        <w:t xml:space="preserve">It is recommended that </w:t>
      </w:r>
      <w:r w:rsidR="007B2217">
        <w:rPr>
          <w:lang w:val="en-GB"/>
        </w:rPr>
        <w:t xml:space="preserve">all the participants, and specially </w:t>
      </w:r>
      <w:r w:rsidR="007B2217" w:rsidRPr="00751A94">
        <w:rPr>
          <w:lang w:val="en-GB"/>
        </w:rPr>
        <w:t>TSOs and</w:t>
      </w:r>
      <w:r w:rsidR="007B2217">
        <w:rPr>
          <w:lang w:val="en-GB"/>
        </w:rPr>
        <w:t xml:space="preserve"> </w:t>
      </w:r>
      <w:r w:rsidR="007B2217" w:rsidRPr="00751A94">
        <w:rPr>
          <w:lang w:val="en-GB"/>
        </w:rPr>
        <w:t>DSOs</w:t>
      </w:r>
      <w:r w:rsidR="00901179">
        <w:rPr>
          <w:lang w:val="en-GB"/>
        </w:rPr>
        <w:t>,</w:t>
      </w:r>
      <w:r w:rsidR="007B2217" w:rsidRPr="00751A94">
        <w:rPr>
          <w:lang w:val="en-GB"/>
        </w:rPr>
        <w:t xml:space="preserve"> agree on the usage of </w:t>
      </w:r>
      <w:r w:rsidR="00901179">
        <w:rPr>
          <w:lang w:val="en-GB"/>
        </w:rPr>
        <w:t>the proposed</w:t>
      </w:r>
      <w:r w:rsidR="007B2217" w:rsidRPr="00751A94">
        <w:rPr>
          <w:lang w:val="en-GB"/>
        </w:rPr>
        <w:t xml:space="preserve"> framework</w:t>
      </w:r>
      <w:r w:rsidR="007B2217">
        <w:rPr>
          <w:lang w:val="en-GB"/>
        </w:rPr>
        <w:t xml:space="preserve"> </w:t>
      </w:r>
      <w:r w:rsidR="00A135F7">
        <w:rPr>
          <w:lang w:val="en-GB"/>
        </w:rPr>
        <w:t xml:space="preserve">and on </w:t>
      </w:r>
      <w:r w:rsidR="00A135F7" w:rsidRPr="00751A94">
        <w:rPr>
          <w:lang w:val="en-GB"/>
        </w:rPr>
        <w:t>market model options</w:t>
      </w:r>
      <w:r w:rsidR="00A135F7">
        <w:rPr>
          <w:lang w:val="en-GB"/>
        </w:rPr>
        <w:t xml:space="preserve">. By </w:t>
      </w:r>
      <w:r w:rsidR="00901179">
        <w:rPr>
          <w:lang w:val="en-GB"/>
        </w:rPr>
        <w:t xml:space="preserve">doing so, they </w:t>
      </w:r>
      <w:r w:rsidR="00A135F7">
        <w:rPr>
          <w:lang w:val="en-GB"/>
        </w:rPr>
        <w:t>can ease</w:t>
      </w:r>
      <w:r w:rsidR="00457F88" w:rsidRPr="00751A94">
        <w:rPr>
          <w:lang w:val="en-GB"/>
        </w:rPr>
        <w:t xml:space="preserve"> market interaction on </w:t>
      </w:r>
      <w:r w:rsidR="00A135F7">
        <w:rPr>
          <w:lang w:val="en-GB"/>
        </w:rPr>
        <w:t xml:space="preserve">flexibility services </w:t>
      </w:r>
      <w:r w:rsidR="004C15D3" w:rsidRPr="004C15D3">
        <w:rPr>
          <w:lang w:val="en-GB"/>
        </w:rPr>
        <w:t xml:space="preserve">and </w:t>
      </w:r>
      <w:r w:rsidR="004F5A05">
        <w:rPr>
          <w:lang w:val="en-GB"/>
        </w:rPr>
        <w:t>ensure</w:t>
      </w:r>
      <w:r w:rsidR="004C15D3">
        <w:rPr>
          <w:lang w:val="en-GB"/>
        </w:rPr>
        <w:t xml:space="preserve"> </w:t>
      </w:r>
      <w:r w:rsidR="004C15D3" w:rsidRPr="004C15D3">
        <w:rPr>
          <w:lang w:val="en-GB"/>
        </w:rPr>
        <w:t>an efficient allocation between the different uses of flexibility</w:t>
      </w:r>
      <w:r w:rsidR="004F5A05">
        <w:rPr>
          <w:lang w:val="en-GB"/>
        </w:rPr>
        <w:t xml:space="preserve"> [</w:t>
      </w:r>
      <w:r w:rsidR="00500486">
        <w:rPr>
          <w:lang w:val="en-GB"/>
        </w:rPr>
        <w:t>9</w:t>
      </w:r>
      <w:r w:rsidR="004F5A05">
        <w:rPr>
          <w:lang w:val="en-GB"/>
        </w:rPr>
        <w:t>].</w:t>
      </w:r>
    </w:p>
    <w:p w14:paraId="27BBC6C5" w14:textId="77777777" w:rsidR="00FE5153" w:rsidRDefault="00FE5153" w:rsidP="0015470A">
      <w:pPr>
        <w:pStyle w:val="ListParagraph"/>
        <w:tabs>
          <w:tab w:val="left" w:pos="-1020"/>
          <w:tab w:val="left" w:pos="-300"/>
        </w:tabs>
        <w:ind w:left="0"/>
        <w:rPr>
          <w:lang w:val="en-GB"/>
        </w:rPr>
      </w:pPr>
    </w:p>
    <w:p w14:paraId="7506FB8E" w14:textId="051EC743" w:rsidR="00A85896" w:rsidRPr="002755E9" w:rsidRDefault="002E3C3A" w:rsidP="0015470A">
      <w:pPr>
        <w:tabs>
          <w:tab w:val="left" w:pos="-1020"/>
          <w:tab w:val="left" w:pos="-300"/>
        </w:tabs>
      </w:pPr>
      <w:r w:rsidRPr="00D2432D">
        <w:rPr>
          <w:lang w:val="en-GB"/>
        </w:rPr>
        <w:t xml:space="preserve">2. </w:t>
      </w:r>
      <w:r w:rsidR="00D10424" w:rsidRPr="002755E9">
        <w:t xml:space="preserve">The </w:t>
      </w:r>
      <w:r w:rsidR="00D10424" w:rsidRPr="008373F5">
        <w:rPr>
          <w:b/>
          <w:bCs/>
        </w:rPr>
        <w:t>rules to be developed should be technology neutral and consider all clean available technologies</w:t>
      </w:r>
      <w:r w:rsidR="00D10424" w:rsidRPr="002755E9">
        <w:t xml:space="preserve"> to achieve a significant participation in the flexibility markets.</w:t>
      </w:r>
      <w:r w:rsidR="00D2432D" w:rsidRPr="002755E9">
        <w:t xml:space="preserve"> Market neutrality is a fundamental principle </w:t>
      </w:r>
      <w:r w:rsidR="00595747" w:rsidRPr="002755E9">
        <w:t>to</w:t>
      </w:r>
      <w:r w:rsidR="00D2432D" w:rsidRPr="002755E9">
        <w:t xml:space="preserve"> procure flexibility services in a way that creates a level playing field for all energy technologies and services. </w:t>
      </w:r>
      <w:r w:rsidR="00A85896" w:rsidRPr="002755E9">
        <w:t xml:space="preserve">Moreover, another </w:t>
      </w:r>
      <w:r w:rsidR="00AC7415" w:rsidRPr="002755E9">
        <w:t xml:space="preserve">lesson </w:t>
      </w:r>
      <w:r w:rsidR="00A85896" w:rsidRPr="002755E9">
        <w:t xml:space="preserve">learned from </w:t>
      </w:r>
      <w:proofErr w:type="spellStart"/>
      <w:r w:rsidR="00A85896" w:rsidRPr="002755E9">
        <w:t>Coordinet</w:t>
      </w:r>
      <w:proofErr w:type="spellEnd"/>
      <w:r w:rsidR="00A85896" w:rsidRPr="002755E9">
        <w:t xml:space="preserve"> and </w:t>
      </w:r>
      <w:proofErr w:type="spellStart"/>
      <w:r w:rsidR="00A03FE6" w:rsidRPr="002755E9">
        <w:t>OneNet</w:t>
      </w:r>
      <w:proofErr w:type="spellEnd"/>
      <w:r w:rsidR="00A85896" w:rsidRPr="002755E9">
        <w:t xml:space="preserve"> is that </w:t>
      </w:r>
      <w:r w:rsidR="00A03FE6" w:rsidRPr="002755E9">
        <w:t>the lack of market liquidity</w:t>
      </w:r>
      <w:r w:rsidR="00907975" w:rsidRPr="002755E9">
        <w:t xml:space="preserve"> could </w:t>
      </w:r>
      <w:r w:rsidR="00C23DFC" w:rsidRPr="002755E9">
        <w:t>present</w:t>
      </w:r>
      <w:r w:rsidR="00D32EFC" w:rsidRPr="002755E9">
        <w:t xml:space="preserve"> a problem </w:t>
      </w:r>
      <w:r w:rsidR="0028591E">
        <w:t>to obtain</w:t>
      </w:r>
      <w:r w:rsidR="00D32EFC" w:rsidRPr="002755E9">
        <w:t xml:space="preserve"> enough </w:t>
      </w:r>
      <w:r w:rsidR="00AF081B" w:rsidRPr="002755E9">
        <w:t xml:space="preserve">bids </w:t>
      </w:r>
      <w:r w:rsidR="0028591E">
        <w:t>to solve a need. A</w:t>
      </w:r>
      <w:r w:rsidR="006A2290" w:rsidRPr="002755E9">
        <w:t>llowing</w:t>
      </w:r>
      <w:r w:rsidR="006B7ED0" w:rsidRPr="002755E9">
        <w:t xml:space="preserve"> all available technologies can increase the number</w:t>
      </w:r>
      <w:r w:rsidR="0028591E">
        <w:t xml:space="preserve"> of bids</w:t>
      </w:r>
      <w:r w:rsidR="00AC7415" w:rsidRPr="002755E9">
        <w:t>.</w:t>
      </w:r>
    </w:p>
    <w:p w14:paraId="12E98930" w14:textId="6F8280C0" w:rsidR="00EF5926" w:rsidRDefault="00947530" w:rsidP="0015470A">
      <w:pPr>
        <w:rPr>
          <w:lang w:val="en-GB"/>
        </w:rPr>
      </w:pPr>
      <w:r w:rsidRPr="00947530">
        <w:rPr>
          <w:lang w:val="en-GB"/>
        </w:rPr>
        <w:t>Transparen</w:t>
      </w:r>
      <w:r w:rsidR="003E648F">
        <w:rPr>
          <w:lang w:val="en-GB"/>
        </w:rPr>
        <w:t xml:space="preserve">t </w:t>
      </w:r>
      <w:r w:rsidR="009406E1" w:rsidRPr="009406E1">
        <w:rPr>
          <w:lang w:val="en-GB"/>
        </w:rPr>
        <w:t>rules</w:t>
      </w:r>
      <w:r w:rsidRPr="00947530">
        <w:rPr>
          <w:lang w:val="en-GB"/>
        </w:rPr>
        <w:t xml:space="preserve"> of market processes </w:t>
      </w:r>
      <w:r w:rsidR="009406E1">
        <w:rPr>
          <w:lang w:val="en-GB"/>
        </w:rPr>
        <w:t xml:space="preserve">should be </w:t>
      </w:r>
      <w:r w:rsidR="0034667F">
        <w:rPr>
          <w:lang w:val="en-GB"/>
        </w:rPr>
        <w:t xml:space="preserve">made clear </w:t>
      </w:r>
      <w:r w:rsidR="0034667F" w:rsidRPr="00947530">
        <w:rPr>
          <w:lang w:val="en-GB"/>
        </w:rPr>
        <w:t xml:space="preserve">towards </w:t>
      </w:r>
      <w:r w:rsidR="0034667F">
        <w:rPr>
          <w:lang w:val="en-GB"/>
        </w:rPr>
        <w:t xml:space="preserve">all </w:t>
      </w:r>
      <w:r w:rsidR="0028591E">
        <w:rPr>
          <w:lang w:val="en-GB"/>
        </w:rPr>
        <w:t>participants in</w:t>
      </w:r>
      <w:r w:rsidR="00550A0B">
        <w:rPr>
          <w:lang w:val="en-GB"/>
        </w:rPr>
        <w:t xml:space="preserve"> flexibility </w:t>
      </w:r>
      <w:r w:rsidR="0034667F" w:rsidRPr="00947530">
        <w:rPr>
          <w:lang w:val="en-GB"/>
        </w:rPr>
        <w:t xml:space="preserve">market </w:t>
      </w:r>
      <w:r w:rsidR="00550A0B">
        <w:rPr>
          <w:lang w:val="en-GB"/>
        </w:rPr>
        <w:t>and</w:t>
      </w:r>
      <w:r w:rsidRPr="00947530">
        <w:rPr>
          <w:lang w:val="en-GB"/>
        </w:rPr>
        <w:t xml:space="preserve"> market operator</w:t>
      </w:r>
      <w:r w:rsidR="00550A0B">
        <w:rPr>
          <w:lang w:val="en-GB"/>
        </w:rPr>
        <w:t xml:space="preserve">s </w:t>
      </w:r>
      <w:r w:rsidR="00DA1335">
        <w:rPr>
          <w:lang w:val="en-GB"/>
        </w:rPr>
        <w:t>who manage them. S</w:t>
      </w:r>
      <w:r w:rsidR="00550A0B">
        <w:rPr>
          <w:lang w:val="en-GB"/>
        </w:rPr>
        <w:t>ystem operators</w:t>
      </w:r>
      <w:r w:rsidRPr="00947530">
        <w:rPr>
          <w:lang w:val="en-GB"/>
        </w:rPr>
        <w:t xml:space="preserve"> should ensure </w:t>
      </w:r>
      <w:r w:rsidR="00EC5F60">
        <w:rPr>
          <w:lang w:val="en-GB"/>
        </w:rPr>
        <w:t>equal opportunities</w:t>
      </w:r>
      <w:r w:rsidRPr="00947530">
        <w:rPr>
          <w:lang w:val="en-GB"/>
        </w:rPr>
        <w:t xml:space="preserve"> for bids</w:t>
      </w:r>
      <w:r w:rsidR="00EC5F60">
        <w:rPr>
          <w:lang w:val="en-GB"/>
        </w:rPr>
        <w:t xml:space="preserve"> </w:t>
      </w:r>
      <w:r w:rsidRPr="00947530">
        <w:rPr>
          <w:lang w:val="en-GB"/>
        </w:rPr>
        <w:t xml:space="preserve">gathering and selection </w:t>
      </w:r>
      <w:r w:rsidR="00EC5F60">
        <w:rPr>
          <w:lang w:val="en-GB"/>
        </w:rPr>
        <w:t xml:space="preserve">of </w:t>
      </w:r>
      <w:r w:rsidR="00C3725F">
        <w:rPr>
          <w:lang w:val="en-GB"/>
        </w:rPr>
        <w:t>providers. Nevertheless, t</w:t>
      </w:r>
      <w:r w:rsidRPr="00947530">
        <w:rPr>
          <w:lang w:val="en-GB"/>
        </w:rPr>
        <w:t xml:space="preserve">echnical aspects such as the geographical location </w:t>
      </w:r>
      <w:r w:rsidR="00C12AC5">
        <w:rPr>
          <w:lang w:val="en-GB"/>
        </w:rPr>
        <w:t xml:space="preserve">and the reliability </w:t>
      </w:r>
      <w:r w:rsidR="00DA1335">
        <w:rPr>
          <w:lang w:val="en-GB"/>
        </w:rPr>
        <w:t xml:space="preserve">considerations </w:t>
      </w:r>
      <w:r w:rsidR="00C12AC5">
        <w:rPr>
          <w:lang w:val="en-GB"/>
        </w:rPr>
        <w:t>should also</w:t>
      </w:r>
      <w:r w:rsidRPr="00947530">
        <w:rPr>
          <w:lang w:val="en-GB"/>
        </w:rPr>
        <w:t xml:space="preserve"> be considered in bids selection, so as to</w:t>
      </w:r>
      <w:r w:rsidR="00C3725F">
        <w:rPr>
          <w:lang w:val="en-GB"/>
        </w:rPr>
        <w:t xml:space="preserve"> </w:t>
      </w:r>
      <w:r w:rsidRPr="00947530">
        <w:rPr>
          <w:lang w:val="en-GB"/>
        </w:rPr>
        <w:t xml:space="preserve">ensure </w:t>
      </w:r>
      <w:r w:rsidR="00DA1335">
        <w:rPr>
          <w:lang w:val="en-GB"/>
        </w:rPr>
        <w:t xml:space="preserve">the </w:t>
      </w:r>
      <w:r w:rsidR="00DA1335" w:rsidRPr="00947530">
        <w:rPr>
          <w:lang w:val="en-GB"/>
        </w:rPr>
        <w:t xml:space="preserve">security </w:t>
      </w:r>
      <w:r w:rsidR="00DA1335">
        <w:rPr>
          <w:lang w:val="en-GB"/>
        </w:rPr>
        <w:t xml:space="preserve">of the </w:t>
      </w:r>
      <w:r w:rsidRPr="00947530">
        <w:rPr>
          <w:lang w:val="en-GB"/>
        </w:rPr>
        <w:t xml:space="preserve">grid and </w:t>
      </w:r>
      <w:r w:rsidR="00DA1335">
        <w:rPr>
          <w:lang w:val="en-GB"/>
        </w:rPr>
        <w:t xml:space="preserve">the overall </w:t>
      </w:r>
      <w:r w:rsidRPr="00947530">
        <w:rPr>
          <w:lang w:val="en-GB"/>
        </w:rPr>
        <w:t>system</w:t>
      </w:r>
      <w:r w:rsidR="00C12AC5">
        <w:rPr>
          <w:lang w:val="en-GB"/>
        </w:rPr>
        <w:t>.</w:t>
      </w:r>
      <w:r w:rsidR="00927FD2">
        <w:rPr>
          <w:lang w:val="en-GB"/>
        </w:rPr>
        <w:t xml:space="preserve"> </w:t>
      </w:r>
    </w:p>
    <w:p w14:paraId="466984C1" w14:textId="77777777" w:rsidR="009777F9" w:rsidRDefault="009777F9" w:rsidP="0015470A">
      <w:pPr>
        <w:pStyle w:val="ListParagraph"/>
        <w:tabs>
          <w:tab w:val="left" w:pos="-1020"/>
          <w:tab w:val="left" w:pos="-300"/>
        </w:tabs>
        <w:ind w:left="0"/>
        <w:rPr>
          <w:lang w:val="en-GB"/>
        </w:rPr>
      </w:pPr>
    </w:p>
    <w:p w14:paraId="0F166B62" w14:textId="3B24E610" w:rsidR="00721CCC" w:rsidRDefault="00EF5926" w:rsidP="0015470A">
      <w:pPr>
        <w:rPr>
          <w:lang w:val="en-GB"/>
        </w:rPr>
      </w:pPr>
      <w:r>
        <w:rPr>
          <w:lang w:val="en-GB"/>
        </w:rPr>
        <w:t xml:space="preserve">3. </w:t>
      </w:r>
      <w:r w:rsidR="00D10424" w:rsidRPr="00EF5926">
        <w:rPr>
          <w:lang w:val="en-GB"/>
        </w:rPr>
        <w:t xml:space="preserve">The </w:t>
      </w:r>
      <w:r w:rsidR="00D10424" w:rsidRPr="008373F5">
        <w:rPr>
          <w:b/>
          <w:bCs/>
          <w:lang w:val="en-GB"/>
        </w:rPr>
        <w:t>information exchange model between DSO and flexibility resources</w:t>
      </w:r>
      <w:r w:rsidR="00D10424" w:rsidRPr="00EF5926">
        <w:rPr>
          <w:lang w:val="en-GB"/>
        </w:rPr>
        <w:t xml:space="preserve"> is key to providing an effective provision of flexibility.</w:t>
      </w:r>
      <w:r w:rsidR="003A6D12">
        <w:rPr>
          <w:lang w:val="en-GB"/>
        </w:rPr>
        <w:t xml:space="preserve"> Some</w:t>
      </w:r>
      <w:r w:rsidR="000D772B">
        <w:rPr>
          <w:lang w:val="en-GB"/>
        </w:rPr>
        <w:t xml:space="preserve"> </w:t>
      </w:r>
      <w:r w:rsidR="003F1861">
        <w:rPr>
          <w:lang w:val="en-GB"/>
        </w:rPr>
        <w:t>levels of information are identified as</w:t>
      </w:r>
      <w:r w:rsidR="008F5361">
        <w:rPr>
          <w:lang w:val="en-GB"/>
        </w:rPr>
        <w:t xml:space="preserve"> very relevant for a well</w:t>
      </w:r>
      <w:r w:rsidR="003F0BE3">
        <w:rPr>
          <w:lang w:val="en-GB"/>
        </w:rPr>
        <w:t>-function</w:t>
      </w:r>
      <w:r w:rsidR="001510CE">
        <w:rPr>
          <w:lang w:val="en-GB"/>
        </w:rPr>
        <w:t xml:space="preserve">ing </w:t>
      </w:r>
      <w:r w:rsidR="001C73C5">
        <w:rPr>
          <w:lang w:val="en-GB"/>
        </w:rPr>
        <w:t>framework</w:t>
      </w:r>
      <w:r w:rsidR="00721CCC">
        <w:rPr>
          <w:lang w:val="en-GB"/>
        </w:rPr>
        <w:t xml:space="preserve">, </w:t>
      </w:r>
      <w:r w:rsidR="001C73C5">
        <w:rPr>
          <w:lang w:val="en-GB"/>
        </w:rPr>
        <w:t xml:space="preserve">comprising </w:t>
      </w:r>
      <w:r w:rsidR="002914E1">
        <w:rPr>
          <w:lang w:val="en-GB"/>
        </w:rPr>
        <w:t xml:space="preserve">the </w:t>
      </w:r>
      <w:r w:rsidR="00837245">
        <w:rPr>
          <w:lang w:val="en-GB"/>
        </w:rPr>
        <w:t xml:space="preserve">main </w:t>
      </w:r>
      <w:r w:rsidR="002914E1">
        <w:rPr>
          <w:lang w:val="en-GB"/>
        </w:rPr>
        <w:t>identification</w:t>
      </w:r>
      <w:r w:rsidR="00017113">
        <w:rPr>
          <w:lang w:val="en-GB"/>
        </w:rPr>
        <w:t xml:space="preserve"> </w:t>
      </w:r>
      <w:r w:rsidR="00837245">
        <w:rPr>
          <w:lang w:val="en-GB"/>
        </w:rPr>
        <w:t xml:space="preserve">of the flexibility provider, </w:t>
      </w:r>
      <w:r w:rsidR="00017113">
        <w:rPr>
          <w:lang w:val="en-GB"/>
        </w:rPr>
        <w:t xml:space="preserve">prequalification </w:t>
      </w:r>
      <w:r w:rsidR="00836A87">
        <w:rPr>
          <w:lang w:val="en-GB"/>
        </w:rPr>
        <w:t>information</w:t>
      </w:r>
      <w:r w:rsidR="00017113">
        <w:rPr>
          <w:lang w:val="en-GB"/>
        </w:rPr>
        <w:t xml:space="preserve"> </w:t>
      </w:r>
      <w:r w:rsidR="00836A87">
        <w:rPr>
          <w:lang w:val="en-GB"/>
        </w:rPr>
        <w:t xml:space="preserve">such as </w:t>
      </w:r>
      <w:r w:rsidR="00836A87" w:rsidRPr="00836A87">
        <w:rPr>
          <w:lang w:val="en-GB"/>
        </w:rPr>
        <w:t xml:space="preserve">the requirements for becoming a </w:t>
      </w:r>
      <w:r w:rsidR="00836A87">
        <w:rPr>
          <w:lang w:val="en-GB"/>
        </w:rPr>
        <w:t>service provider</w:t>
      </w:r>
      <w:r w:rsidR="00836A87" w:rsidRPr="00836A87">
        <w:rPr>
          <w:lang w:val="en-GB"/>
        </w:rPr>
        <w:t xml:space="preserve"> in the respective product</w:t>
      </w:r>
      <w:r w:rsidR="00CE5BCE">
        <w:rPr>
          <w:lang w:val="en-GB"/>
        </w:rPr>
        <w:t xml:space="preserve"> and c</w:t>
      </w:r>
      <w:r w:rsidR="00CE5BCE" w:rsidRPr="00CE5BCE">
        <w:rPr>
          <w:lang w:val="en-GB"/>
        </w:rPr>
        <w:t>ontractual information for relevant parties</w:t>
      </w:r>
      <w:r w:rsidR="007F6B22">
        <w:rPr>
          <w:lang w:val="en-GB"/>
        </w:rPr>
        <w:t xml:space="preserve">. </w:t>
      </w:r>
      <w:r w:rsidR="00F24CA6" w:rsidRPr="00F24CA6">
        <w:rPr>
          <w:lang w:val="en-GB"/>
        </w:rPr>
        <w:t>Also, interoperable information exchange platforms are crucial to remove any technological barriers.</w:t>
      </w:r>
    </w:p>
    <w:p w14:paraId="70F270BB" w14:textId="7CA4DC42" w:rsidR="009777F9" w:rsidRDefault="007F6B22" w:rsidP="0015470A">
      <w:pPr>
        <w:rPr>
          <w:lang w:val="en-GB"/>
        </w:rPr>
      </w:pPr>
      <w:r>
        <w:rPr>
          <w:lang w:val="en-GB"/>
        </w:rPr>
        <w:t>From a</w:t>
      </w:r>
      <w:r w:rsidR="00DA1335">
        <w:rPr>
          <w:lang w:val="en-GB"/>
        </w:rPr>
        <w:t>n</w:t>
      </w:r>
      <w:r>
        <w:rPr>
          <w:lang w:val="en-GB"/>
        </w:rPr>
        <w:t xml:space="preserve"> operational </w:t>
      </w:r>
      <w:r w:rsidR="00721CCC">
        <w:rPr>
          <w:lang w:val="en-GB"/>
        </w:rPr>
        <w:t>perspective</w:t>
      </w:r>
      <w:r w:rsidR="003A5618">
        <w:rPr>
          <w:lang w:val="en-GB"/>
        </w:rPr>
        <w:t xml:space="preserve">, the delivery of the </w:t>
      </w:r>
      <w:r w:rsidR="0051390F">
        <w:rPr>
          <w:lang w:val="en-GB"/>
        </w:rPr>
        <w:t xml:space="preserve">service requires </w:t>
      </w:r>
      <w:r w:rsidR="00B812D5" w:rsidRPr="00B812D5">
        <w:rPr>
          <w:lang w:val="en-GB"/>
        </w:rPr>
        <w:t>static data and dynamic status of the asset (e.g.  representing the resources availability</w:t>
      </w:r>
      <w:r w:rsidR="00B812D5">
        <w:rPr>
          <w:lang w:val="en-GB"/>
        </w:rPr>
        <w:t xml:space="preserve"> and </w:t>
      </w:r>
      <w:r w:rsidR="00B812D5" w:rsidRPr="00B812D5">
        <w:rPr>
          <w:lang w:val="en-GB"/>
        </w:rPr>
        <w:t>other asset performance-related information)</w:t>
      </w:r>
      <w:r w:rsidR="00E45400">
        <w:rPr>
          <w:lang w:val="en-GB"/>
        </w:rPr>
        <w:t xml:space="preserve">, as well as </w:t>
      </w:r>
      <w:r w:rsidR="002D7A67">
        <w:rPr>
          <w:lang w:val="en-GB"/>
        </w:rPr>
        <w:t>settlement</w:t>
      </w:r>
      <w:r w:rsidR="00ED63E3">
        <w:rPr>
          <w:lang w:val="en-GB"/>
        </w:rPr>
        <w:t xml:space="preserve">-related information </w:t>
      </w:r>
      <w:r w:rsidR="00ED63E3" w:rsidRPr="00ED63E3">
        <w:rPr>
          <w:lang w:val="en-GB"/>
        </w:rPr>
        <w:t xml:space="preserve">to accurately reflect </w:t>
      </w:r>
      <w:r w:rsidR="00DA1335">
        <w:rPr>
          <w:lang w:val="en-GB"/>
        </w:rPr>
        <w:t xml:space="preserve">contractual </w:t>
      </w:r>
      <w:r w:rsidR="00ED63E3" w:rsidRPr="00ED63E3">
        <w:rPr>
          <w:lang w:val="en-GB"/>
        </w:rPr>
        <w:t>conditions</w:t>
      </w:r>
      <w:r w:rsidR="00063169">
        <w:rPr>
          <w:lang w:val="en-GB"/>
        </w:rPr>
        <w:t>.</w:t>
      </w:r>
    </w:p>
    <w:p w14:paraId="1201E360" w14:textId="77777777" w:rsidR="009777F9" w:rsidRDefault="009777F9" w:rsidP="0015470A">
      <w:pPr>
        <w:pStyle w:val="ListParagraph"/>
        <w:tabs>
          <w:tab w:val="left" w:pos="-1020"/>
          <w:tab w:val="left" w:pos="-300"/>
        </w:tabs>
        <w:ind w:left="0"/>
        <w:rPr>
          <w:lang w:val="en-GB"/>
        </w:rPr>
      </w:pPr>
    </w:p>
    <w:p w14:paraId="283CBDB2" w14:textId="59205392" w:rsidR="00322EB0" w:rsidRDefault="009777F9" w:rsidP="0015470A">
      <w:pPr>
        <w:rPr>
          <w:lang w:val="en-GB"/>
        </w:rPr>
      </w:pPr>
      <w:r>
        <w:rPr>
          <w:lang w:val="en-GB"/>
        </w:rPr>
        <w:t xml:space="preserve">4. </w:t>
      </w:r>
      <w:r w:rsidR="00DA1335" w:rsidRPr="008373F5">
        <w:rPr>
          <w:b/>
          <w:bCs/>
          <w:lang w:val="en-GB"/>
        </w:rPr>
        <w:t>R</w:t>
      </w:r>
      <w:r w:rsidR="00D10424" w:rsidRPr="008373F5">
        <w:rPr>
          <w:b/>
          <w:bCs/>
          <w:lang w:val="en-GB"/>
        </w:rPr>
        <w:t>ight incentives in their compensation schemes</w:t>
      </w:r>
      <w:r w:rsidR="00DA1335" w:rsidRPr="008373F5">
        <w:rPr>
          <w:b/>
          <w:bCs/>
          <w:lang w:val="en-GB"/>
        </w:rPr>
        <w:t xml:space="preserve"> for</w:t>
      </w:r>
      <w:r w:rsidR="00D10424" w:rsidRPr="008373F5">
        <w:rPr>
          <w:b/>
          <w:bCs/>
          <w:lang w:val="en-GB"/>
        </w:rPr>
        <w:t xml:space="preserve"> DSOs to acquire flexibility</w:t>
      </w:r>
      <w:r w:rsidR="00D10424" w:rsidRPr="009777F9">
        <w:rPr>
          <w:lang w:val="en-GB"/>
        </w:rPr>
        <w:t>.</w:t>
      </w:r>
      <w:r w:rsidR="0040446B">
        <w:rPr>
          <w:lang w:val="en-GB"/>
        </w:rPr>
        <w:t xml:space="preserve"> </w:t>
      </w:r>
      <w:r w:rsidR="00DA1335">
        <w:rPr>
          <w:lang w:val="en-GB"/>
        </w:rPr>
        <w:t>T</w:t>
      </w:r>
      <w:r w:rsidR="00382EA1">
        <w:rPr>
          <w:lang w:val="en-GB"/>
        </w:rPr>
        <w:t xml:space="preserve">he regulatory framework </w:t>
      </w:r>
      <w:r w:rsidR="00DA1335">
        <w:rPr>
          <w:lang w:val="en-GB"/>
        </w:rPr>
        <w:t xml:space="preserve">should </w:t>
      </w:r>
      <w:r w:rsidR="00382EA1">
        <w:rPr>
          <w:lang w:val="en-GB"/>
        </w:rPr>
        <w:t xml:space="preserve">allow and properly incentivise </w:t>
      </w:r>
      <w:r w:rsidR="0040446B" w:rsidRPr="0040446B">
        <w:rPr>
          <w:lang w:val="en-GB"/>
        </w:rPr>
        <w:t xml:space="preserve">DSOs to use flexibility when this is the most efficient solution for the grid, taking into account the </w:t>
      </w:r>
      <w:r w:rsidR="00DA1335">
        <w:rPr>
          <w:lang w:val="en-GB"/>
        </w:rPr>
        <w:t xml:space="preserve">long-run </w:t>
      </w:r>
      <w:r w:rsidR="0040446B" w:rsidRPr="0040446B">
        <w:rPr>
          <w:lang w:val="en-GB"/>
        </w:rPr>
        <w:t xml:space="preserve">cost efficiency of the whole system.  </w:t>
      </w:r>
    </w:p>
    <w:p w14:paraId="251FF1F8" w14:textId="77777777" w:rsidR="00105FDA" w:rsidRPr="00105FDA" w:rsidRDefault="003D7B7B" w:rsidP="0015470A">
      <w:pPr>
        <w:tabs>
          <w:tab w:val="left" w:pos="-1020"/>
          <w:tab w:val="left" w:pos="-300"/>
        </w:tabs>
        <w:rPr>
          <w:lang w:val="en-GB"/>
        </w:rPr>
      </w:pPr>
      <w:r w:rsidRPr="00105FDA">
        <w:rPr>
          <w:lang w:val="en-GB"/>
        </w:rPr>
        <w:t xml:space="preserve">According to article 32 of the Directive (EU) 2019/944 </w:t>
      </w:r>
      <w:r w:rsidR="00105FDA" w:rsidRPr="00105FDA">
        <w:rPr>
          <w:lang w:val="en-GB"/>
        </w:rPr>
        <w:t>Member States shall provide the necessary regulatory framework to allow and provide incentives to distribution</w:t>
      </w:r>
    </w:p>
    <w:p w14:paraId="55927C07" w14:textId="77777777" w:rsidR="00105FDA" w:rsidRPr="00105FDA" w:rsidRDefault="00105FDA" w:rsidP="0015470A">
      <w:pPr>
        <w:tabs>
          <w:tab w:val="left" w:pos="-1020"/>
          <w:tab w:val="left" w:pos="-300"/>
        </w:tabs>
        <w:rPr>
          <w:lang w:val="en-GB"/>
        </w:rPr>
      </w:pPr>
      <w:r w:rsidRPr="00105FDA">
        <w:rPr>
          <w:lang w:val="en-GB"/>
        </w:rPr>
        <w:t>system operators to procure flexibility services, including congestion management in their areas, in order to improve</w:t>
      </w:r>
    </w:p>
    <w:p w14:paraId="5FF990C8" w14:textId="4832F8A8" w:rsidR="003D7B7B" w:rsidRDefault="00105FDA" w:rsidP="0015470A">
      <w:pPr>
        <w:pStyle w:val="ListParagraph"/>
        <w:tabs>
          <w:tab w:val="left" w:pos="-1020"/>
          <w:tab w:val="left" w:pos="-300"/>
        </w:tabs>
        <w:ind w:left="0"/>
        <w:rPr>
          <w:lang w:val="en-GB"/>
        </w:rPr>
      </w:pPr>
      <w:r w:rsidRPr="00105FDA">
        <w:rPr>
          <w:lang w:val="en-GB"/>
        </w:rPr>
        <w:t>efficiencies in the operation and development of the distribution system.</w:t>
      </w:r>
      <w:r w:rsidR="007D4F13">
        <w:rPr>
          <w:lang w:val="en-GB"/>
        </w:rPr>
        <w:t xml:space="preserve"> Unfortunately, </w:t>
      </w:r>
      <w:r w:rsidR="009B27F4">
        <w:rPr>
          <w:lang w:val="en-GB"/>
        </w:rPr>
        <w:t xml:space="preserve">not all countries have transposed </w:t>
      </w:r>
      <w:r w:rsidR="004C3DB6">
        <w:rPr>
          <w:lang w:val="en-GB"/>
        </w:rPr>
        <w:t xml:space="preserve">the Directive and </w:t>
      </w:r>
      <w:r w:rsidR="00D3400A">
        <w:rPr>
          <w:lang w:val="en-GB"/>
        </w:rPr>
        <w:t xml:space="preserve">DSOs have not yet the </w:t>
      </w:r>
      <w:r w:rsidR="00D3400A">
        <w:rPr>
          <w:lang w:val="en-GB"/>
        </w:rPr>
        <w:t>possibility to conduct a decision-making criteria which supports the dispatch of services.</w:t>
      </w:r>
      <w:r w:rsidR="009A0322">
        <w:rPr>
          <w:lang w:val="en-GB"/>
        </w:rPr>
        <w:t xml:space="preserve"> Projects like </w:t>
      </w:r>
      <w:proofErr w:type="spellStart"/>
      <w:r w:rsidR="009A0322">
        <w:rPr>
          <w:lang w:val="en-GB"/>
        </w:rPr>
        <w:t>Coordi</w:t>
      </w:r>
      <w:r w:rsidR="00DA1335">
        <w:rPr>
          <w:lang w:val="en-GB"/>
        </w:rPr>
        <w:t>N</w:t>
      </w:r>
      <w:r w:rsidR="009A0322">
        <w:rPr>
          <w:lang w:val="en-GB"/>
        </w:rPr>
        <w:t>et</w:t>
      </w:r>
      <w:proofErr w:type="spellEnd"/>
      <w:r w:rsidR="009A0322">
        <w:rPr>
          <w:lang w:val="en-GB"/>
        </w:rPr>
        <w:t xml:space="preserve"> or </w:t>
      </w:r>
      <w:proofErr w:type="spellStart"/>
      <w:r w:rsidR="009A0322">
        <w:rPr>
          <w:lang w:val="en-GB"/>
        </w:rPr>
        <w:t>OneNet</w:t>
      </w:r>
      <w:proofErr w:type="spellEnd"/>
      <w:r w:rsidR="009A0322">
        <w:rPr>
          <w:lang w:val="en-GB"/>
        </w:rPr>
        <w:t xml:space="preserve"> have </w:t>
      </w:r>
      <w:r w:rsidR="00CE3DFC">
        <w:rPr>
          <w:lang w:val="en-GB"/>
        </w:rPr>
        <w:t>proved</w:t>
      </w:r>
      <w:r w:rsidR="00F71674">
        <w:rPr>
          <w:lang w:val="en-GB"/>
        </w:rPr>
        <w:t xml:space="preserve"> the benefits of using flexibility </w:t>
      </w:r>
      <w:r w:rsidR="00CE3DFC">
        <w:rPr>
          <w:lang w:val="en-GB"/>
        </w:rPr>
        <w:t xml:space="preserve">from an experimental perspective under certain conditions </w:t>
      </w:r>
      <w:r w:rsidR="00F71674">
        <w:rPr>
          <w:lang w:val="en-GB"/>
        </w:rPr>
        <w:t xml:space="preserve">that </w:t>
      </w:r>
      <w:r w:rsidR="000E7561">
        <w:rPr>
          <w:lang w:val="en-GB"/>
        </w:rPr>
        <w:t xml:space="preserve">cannot </w:t>
      </w:r>
      <w:r w:rsidR="009B08CB">
        <w:rPr>
          <w:lang w:val="en-GB"/>
        </w:rPr>
        <w:t xml:space="preserve">be </w:t>
      </w:r>
      <w:r w:rsidR="000E7561">
        <w:rPr>
          <w:lang w:val="en-GB"/>
        </w:rPr>
        <w:t xml:space="preserve">sustained </w:t>
      </w:r>
      <w:r w:rsidR="009B08CB">
        <w:rPr>
          <w:lang w:val="en-GB"/>
        </w:rPr>
        <w:t>beyond</w:t>
      </w:r>
      <w:r w:rsidR="000E7561">
        <w:rPr>
          <w:lang w:val="en-GB"/>
        </w:rPr>
        <w:t xml:space="preserve"> the duration of the pro</w:t>
      </w:r>
      <w:r w:rsidR="00CE3DFC">
        <w:rPr>
          <w:lang w:val="en-GB"/>
        </w:rPr>
        <w:t>jects.</w:t>
      </w:r>
    </w:p>
    <w:p w14:paraId="15171EEF" w14:textId="667A1F18" w:rsidR="00691975" w:rsidRDefault="00691975" w:rsidP="0015470A">
      <w:pPr>
        <w:rPr>
          <w:lang w:val="en-GB"/>
        </w:rPr>
      </w:pPr>
      <w:r>
        <w:rPr>
          <w:lang w:val="en-GB"/>
        </w:rPr>
        <w:t>In this sense</w:t>
      </w:r>
      <w:r w:rsidR="00DA1335">
        <w:rPr>
          <w:lang w:val="en-GB"/>
        </w:rPr>
        <w:t>,</w:t>
      </w:r>
      <w:r>
        <w:rPr>
          <w:lang w:val="en-GB"/>
        </w:rPr>
        <w:t xml:space="preserve"> </w:t>
      </w:r>
      <w:r w:rsidR="00B120C7">
        <w:rPr>
          <w:lang w:val="en-GB"/>
        </w:rPr>
        <w:t xml:space="preserve">the </w:t>
      </w:r>
      <w:r w:rsidR="00B120C7" w:rsidRPr="00B120C7">
        <w:rPr>
          <w:lang w:val="en-GB"/>
        </w:rPr>
        <w:t>Council of European Energy Regulators</w:t>
      </w:r>
      <w:r w:rsidR="00B120C7">
        <w:rPr>
          <w:lang w:val="en-GB"/>
        </w:rPr>
        <w:t xml:space="preserve"> (</w:t>
      </w:r>
      <w:r>
        <w:rPr>
          <w:lang w:val="en-GB"/>
        </w:rPr>
        <w:t>CEER</w:t>
      </w:r>
      <w:r w:rsidR="00B120C7">
        <w:rPr>
          <w:lang w:val="en-GB"/>
        </w:rPr>
        <w:t>)</w:t>
      </w:r>
      <w:r>
        <w:rPr>
          <w:lang w:val="en-GB"/>
        </w:rPr>
        <w:t xml:space="preserve"> </w:t>
      </w:r>
      <w:r w:rsidR="00F37783">
        <w:rPr>
          <w:lang w:val="en-GB"/>
        </w:rPr>
        <w:t>highlights that</w:t>
      </w:r>
      <w:r w:rsidR="00DA46C5" w:rsidRPr="00DA46C5">
        <w:rPr>
          <w:lang w:val="en-GB"/>
        </w:rPr>
        <w:t xml:space="preserve"> a different regulatory treatment of OPEX and CAPEX leads to the lack of a level-playing-field in terms of the DSOs’ choices of how to dimension their networks</w:t>
      </w:r>
      <w:r w:rsidR="00B120C7">
        <w:rPr>
          <w:lang w:val="en-GB"/>
        </w:rPr>
        <w:t xml:space="preserve"> [10]</w:t>
      </w:r>
      <w:r w:rsidR="00DA46C5" w:rsidRPr="00DA46C5">
        <w:rPr>
          <w:lang w:val="en-GB"/>
        </w:rPr>
        <w:t xml:space="preserve">. </w:t>
      </w:r>
      <w:r w:rsidR="0025732E">
        <w:rPr>
          <w:lang w:val="en-GB"/>
        </w:rPr>
        <w:t>A</w:t>
      </w:r>
      <w:r w:rsidR="00DA46C5" w:rsidRPr="00DA46C5">
        <w:rPr>
          <w:lang w:val="en-GB"/>
        </w:rPr>
        <w:t xml:space="preserve"> regulatory treatment of equal technical solutions </w:t>
      </w:r>
      <w:r w:rsidR="0025732E">
        <w:rPr>
          <w:lang w:val="en-GB"/>
        </w:rPr>
        <w:t xml:space="preserve">could </w:t>
      </w:r>
      <w:r w:rsidR="00DA46C5" w:rsidRPr="00DA46C5">
        <w:rPr>
          <w:lang w:val="en-GB"/>
        </w:rPr>
        <w:t xml:space="preserve">enable DSOs to find the </w:t>
      </w:r>
      <w:r w:rsidR="00DA1335">
        <w:rPr>
          <w:lang w:val="en-GB"/>
        </w:rPr>
        <w:t>most efficient</w:t>
      </w:r>
      <w:r w:rsidR="00DA1335" w:rsidRPr="00DA46C5">
        <w:rPr>
          <w:lang w:val="en-GB"/>
        </w:rPr>
        <w:t xml:space="preserve"> </w:t>
      </w:r>
      <w:r w:rsidR="00DA46C5" w:rsidRPr="00DA46C5">
        <w:rPr>
          <w:lang w:val="en-GB"/>
        </w:rPr>
        <w:t xml:space="preserve">solution </w:t>
      </w:r>
      <w:r w:rsidR="0025732E">
        <w:rPr>
          <w:lang w:val="en-GB"/>
        </w:rPr>
        <w:t>for each specific situation</w:t>
      </w:r>
      <w:r w:rsidR="00DA1335">
        <w:rPr>
          <w:lang w:val="en-GB"/>
        </w:rPr>
        <w:t>s</w:t>
      </w:r>
      <w:r w:rsidR="0025732E">
        <w:rPr>
          <w:lang w:val="en-GB"/>
        </w:rPr>
        <w:t>.</w:t>
      </w:r>
    </w:p>
    <w:p w14:paraId="187B77FC" w14:textId="77777777" w:rsidR="00322EB0" w:rsidRDefault="00322EB0" w:rsidP="0015470A">
      <w:pPr>
        <w:pStyle w:val="ListParagraph"/>
        <w:tabs>
          <w:tab w:val="left" w:pos="-1020"/>
          <w:tab w:val="left" w:pos="-300"/>
        </w:tabs>
        <w:ind w:left="0"/>
        <w:rPr>
          <w:lang w:val="en-GB"/>
        </w:rPr>
      </w:pPr>
    </w:p>
    <w:p w14:paraId="439453E9" w14:textId="477C3523" w:rsidR="0021760F" w:rsidRDefault="00322EB0" w:rsidP="0015470A">
      <w:pPr>
        <w:rPr>
          <w:lang w:val="en-GB"/>
        </w:rPr>
      </w:pPr>
      <w:r>
        <w:rPr>
          <w:lang w:val="en-GB"/>
        </w:rPr>
        <w:t xml:space="preserve">5. </w:t>
      </w:r>
      <w:r w:rsidR="00D10424" w:rsidRPr="008373F5">
        <w:rPr>
          <w:b/>
          <w:bCs/>
          <w:lang w:val="en-GB"/>
        </w:rPr>
        <w:t xml:space="preserve">Traditional customers and generators generally show little appetite for flexibility </w:t>
      </w:r>
      <w:r w:rsidR="00DA1335" w:rsidRPr="008373F5">
        <w:rPr>
          <w:b/>
          <w:bCs/>
          <w:lang w:val="en-GB"/>
        </w:rPr>
        <w:t xml:space="preserve">provision </w:t>
      </w:r>
      <w:r w:rsidR="00D10424" w:rsidRPr="008373F5">
        <w:rPr>
          <w:b/>
          <w:bCs/>
          <w:lang w:val="en-GB"/>
        </w:rPr>
        <w:t>in the early stages</w:t>
      </w:r>
      <w:r w:rsidR="00D10424" w:rsidRPr="009777F9">
        <w:rPr>
          <w:lang w:val="en-GB"/>
        </w:rPr>
        <w:t>: knowing more about customer capabilities, limitations and needs and setting efficient prices is needed to stimulate their participation.</w:t>
      </w:r>
      <w:r w:rsidR="00342FEF">
        <w:rPr>
          <w:lang w:val="en-GB"/>
        </w:rPr>
        <w:t xml:space="preserve"> </w:t>
      </w:r>
      <w:r w:rsidR="00514AA3">
        <w:rPr>
          <w:lang w:val="en-GB"/>
        </w:rPr>
        <w:t xml:space="preserve">As </w:t>
      </w:r>
      <w:r w:rsidR="00842820">
        <w:rPr>
          <w:lang w:val="en-GB"/>
        </w:rPr>
        <w:t xml:space="preserve">suggested before, </w:t>
      </w:r>
      <w:r w:rsidR="00842820" w:rsidRPr="00842820">
        <w:rPr>
          <w:lang w:val="en-GB"/>
        </w:rPr>
        <w:t xml:space="preserve">in several Member States </w:t>
      </w:r>
      <w:r w:rsidR="00BD062B" w:rsidRPr="00842820">
        <w:rPr>
          <w:lang w:val="en-GB"/>
        </w:rPr>
        <w:t xml:space="preserve">electricity markets </w:t>
      </w:r>
      <w:r w:rsidR="00BD062B">
        <w:rPr>
          <w:lang w:val="en-GB"/>
        </w:rPr>
        <w:t xml:space="preserve">have not yet the possibility for using </w:t>
      </w:r>
      <w:r w:rsidR="00842820">
        <w:rPr>
          <w:lang w:val="en-GB"/>
        </w:rPr>
        <w:t>flexible services</w:t>
      </w:r>
      <w:r w:rsidR="00842820" w:rsidRPr="00842820">
        <w:rPr>
          <w:lang w:val="en-GB"/>
        </w:rPr>
        <w:t xml:space="preserve"> </w:t>
      </w:r>
      <w:r w:rsidR="00A33E43">
        <w:rPr>
          <w:lang w:val="en-GB"/>
        </w:rPr>
        <w:t>being</w:t>
      </w:r>
      <w:r w:rsidR="00F87106">
        <w:rPr>
          <w:lang w:val="en-GB"/>
        </w:rPr>
        <w:t xml:space="preserve"> the main barrier for participat</w:t>
      </w:r>
      <w:r w:rsidR="00870B3E">
        <w:rPr>
          <w:lang w:val="en-GB"/>
        </w:rPr>
        <w:t xml:space="preserve">ion. </w:t>
      </w:r>
    </w:p>
    <w:p w14:paraId="777F42BC" w14:textId="030F6C24" w:rsidR="00D10424" w:rsidRPr="009777F9" w:rsidRDefault="00870B3E" w:rsidP="0015470A">
      <w:pPr>
        <w:rPr>
          <w:lang w:val="en-GB"/>
        </w:rPr>
      </w:pPr>
      <w:proofErr w:type="spellStart"/>
      <w:r>
        <w:rPr>
          <w:lang w:val="en-GB"/>
        </w:rPr>
        <w:t>Coordinet</w:t>
      </w:r>
      <w:proofErr w:type="spellEnd"/>
      <w:r>
        <w:rPr>
          <w:lang w:val="en-GB"/>
        </w:rPr>
        <w:t xml:space="preserve"> project showed that active customers, aggregators and </w:t>
      </w:r>
      <w:r w:rsidR="0012738C">
        <w:rPr>
          <w:lang w:val="en-GB"/>
        </w:rPr>
        <w:t>flexibility providers in general are not</w:t>
      </w:r>
      <w:r w:rsidR="00120861">
        <w:rPr>
          <w:lang w:val="en-GB"/>
        </w:rPr>
        <w:t xml:space="preserve"> familiar with the mechanisms</w:t>
      </w:r>
      <w:r w:rsidR="00A30197">
        <w:rPr>
          <w:lang w:val="en-GB"/>
        </w:rPr>
        <w:t xml:space="preserve"> to provide flexibility to DSOs, particularly for congestion management and </w:t>
      </w:r>
      <w:r w:rsidR="0021760F">
        <w:rPr>
          <w:lang w:val="en-GB"/>
        </w:rPr>
        <w:t xml:space="preserve">voltage control, therefore </w:t>
      </w:r>
      <w:r w:rsidR="005232A5">
        <w:rPr>
          <w:lang w:val="en-GB"/>
        </w:rPr>
        <w:t xml:space="preserve">it is recommended to prepare a set of actions </w:t>
      </w:r>
      <w:r w:rsidR="00635CB9">
        <w:rPr>
          <w:lang w:val="en-GB"/>
        </w:rPr>
        <w:t xml:space="preserve">such as </w:t>
      </w:r>
      <w:r w:rsidR="0021760F">
        <w:rPr>
          <w:lang w:val="en-GB"/>
        </w:rPr>
        <w:t xml:space="preserve">an initial </w:t>
      </w:r>
      <w:r w:rsidR="009714F8">
        <w:rPr>
          <w:lang w:val="en-GB"/>
        </w:rPr>
        <w:t>diss</w:t>
      </w:r>
      <w:r w:rsidR="004E3D59">
        <w:rPr>
          <w:lang w:val="en-GB"/>
        </w:rPr>
        <w:t xml:space="preserve">emination of the rules of the flexibility markets and </w:t>
      </w:r>
      <w:r w:rsidR="00544132">
        <w:rPr>
          <w:lang w:val="en-GB"/>
        </w:rPr>
        <w:t xml:space="preserve">initiatives to educate </w:t>
      </w:r>
      <w:r w:rsidR="005232A5">
        <w:rPr>
          <w:lang w:val="en-GB"/>
        </w:rPr>
        <w:t>the interested parties</w:t>
      </w:r>
      <w:r w:rsidR="00635CB9">
        <w:rPr>
          <w:lang w:val="en-GB"/>
        </w:rPr>
        <w:t xml:space="preserve"> </w:t>
      </w:r>
      <w:r w:rsidR="00723C5A">
        <w:rPr>
          <w:lang w:val="en-GB"/>
        </w:rPr>
        <w:t xml:space="preserve">of </w:t>
      </w:r>
      <w:r w:rsidR="00635CB9">
        <w:rPr>
          <w:lang w:val="en-GB"/>
        </w:rPr>
        <w:t>the benefits of providing flexibility</w:t>
      </w:r>
      <w:r w:rsidR="008B2F59">
        <w:rPr>
          <w:lang w:val="en-GB"/>
        </w:rPr>
        <w:t xml:space="preserve"> to the distribution grid.</w:t>
      </w:r>
    </w:p>
    <w:p w14:paraId="68300D9F" w14:textId="2C1F4BEF" w:rsidR="00D10424" w:rsidRDefault="00D10424" w:rsidP="0015470A">
      <w:pPr>
        <w:tabs>
          <w:tab w:val="left" w:pos="-1020"/>
          <w:tab w:val="left" w:pos="-300"/>
        </w:tabs>
        <w:rPr>
          <w:lang w:val="en-GB"/>
        </w:rPr>
      </w:pPr>
    </w:p>
    <w:p w14:paraId="47B0D8F4" w14:textId="3AD79CE1" w:rsidR="00892990" w:rsidRDefault="00892990" w:rsidP="0015470A">
      <w:pPr>
        <w:tabs>
          <w:tab w:val="left" w:pos="-1020"/>
          <w:tab w:val="left" w:pos="-300"/>
        </w:tabs>
        <w:rPr>
          <w:lang w:val="en-GB"/>
        </w:rPr>
      </w:pPr>
      <w:r>
        <w:rPr>
          <w:lang w:val="en-GB"/>
        </w:rPr>
        <w:t xml:space="preserve">5. </w:t>
      </w:r>
      <w:r w:rsidR="007B0F31" w:rsidRPr="008373F5">
        <w:rPr>
          <w:b/>
          <w:bCs/>
          <w:lang w:val="en-GB"/>
        </w:rPr>
        <w:t>Incentiv</w:t>
      </w:r>
      <w:r w:rsidRPr="008373F5">
        <w:rPr>
          <w:b/>
          <w:bCs/>
          <w:lang w:val="en-GB"/>
        </w:rPr>
        <w:t>es</w:t>
      </w:r>
      <w:r w:rsidR="007B0F31" w:rsidRPr="008373F5">
        <w:rPr>
          <w:b/>
          <w:bCs/>
          <w:lang w:val="en-GB"/>
        </w:rPr>
        <w:t xml:space="preserve"> for flexibility providers</w:t>
      </w:r>
      <w:r>
        <w:rPr>
          <w:lang w:val="en-GB"/>
        </w:rPr>
        <w:t xml:space="preserve"> </w:t>
      </w:r>
    </w:p>
    <w:p w14:paraId="6DA67CB2" w14:textId="7D284840" w:rsidR="00A42CFD" w:rsidRDefault="006E76AF" w:rsidP="0015470A">
      <w:pPr>
        <w:rPr>
          <w:lang w:val="en-GB"/>
        </w:rPr>
      </w:pPr>
      <w:r>
        <w:rPr>
          <w:lang w:val="en-GB"/>
        </w:rPr>
        <w:t>T</w:t>
      </w:r>
      <w:r w:rsidR="003D4864" w:rsidRPr="003D4864">
        <w:rPr>
          <w:lang w:val="en-GB"/>
        </w:rPr>
        <w:t>he participation of small customers and demand</w:t>
      </w:r>
      <w:r w:rsidR="008162C7">
        <w:rPr>
          <w:lang w:val="en-GB"/>
        </w:rPr>
        <w:t>-side resources</w:t>
      </w:r>
      <w:r w:rsidR="003D4864" w:rsidRPr="003D4864">
        <w:rPr>
          <w:lang w:val="en-GB"/>
        </w:rPr>
        <w:t xml:space="preserve"> requires matching the activity, process or need</w:t>
      </w:r>
      <w:r w:rsidR="00F05327">
        <w:rPr>
          <w:lang w:val="en-GB"/>
        </w:rPr>
        <w:t>s</w:t>
      </w:r>
      <w:r w:rsidR="003D4864" w:rsidRPr="003D4864">
        <w:rPr>
          <w:lang w:val="en-GB"/>
        </w:rPr>
        <w:t xml:space="preserve"> </w:t>
      </w:r>
      <w:r w:rsidR="00F05327">
        <w:rPr>
          <w:lang w:val="en-GB"/>
        </w:rPr>
        <w:t>with the</w:t>
      </w:r>
      <w:r w:rsidR="003D4864" w:rsidRPr="003D4864">
        <w:rPr>
          <w:lang w:val="en-GB"/>
        </w:rPr>
        <w:t xml:space="preserve"> </w:t>
      </w:r>
      <w:r w:rsidR="00F05327">
        <w:rPr>
          <w:lang w:val="en-GB"/>
        </w:rPr>
        <w:t xml:space="preserve">flexibility </w:t>
      </w:r>
      <w:r w:rsidR="003D4864" w:rsidRPr="003D4864">
        <w:rPr>
          <w:lang w:val="en-GB"/>
        </w:rPr>
        <w:t xml:space="preserve">demands </w:t>
      </w:r>
      <w:r w:rsidR="00F05327">
        <w:rPr>
          <w:lang w:val="en-GB"/>
        </w:rPr>
        <w:t xml:space="preserve">of the </w:t>
      </w:r>
      <w:r w:rsidR="003D4864" w:rsidRPr="003D4864">
        <w:rPr>
          <w:lang w:val="en-GB"/>
        </w:rPr>
        <w:t>electricity</w:t>
      </w:r>
      <w:r w:rsidR="00F05327">
        <w:rPr>
          <w:lang w:val="en-GB"/>
        </w:rPr>
        <w:t xml:space="preserve"> </w:t>
      </w:r>
      <w:r w:rsidR="009C59E8">
        <w:rPr>
          <w:lang w:val="en-GB"/>
        </w:rPr>
        <w:t>system</w:t>
      </w:r>
      <w:r w:rsidR="003D4864" w:rsidRPr="003D4864">
        <w:rPr>
          <w:lang w:val="en-GB"/>
        </w:rPr>
        <w:t xml:space="preserve">. The delivery of a flexible service should minimise </w:t>
      </w:r>
      <w:r w:rsidR="00E26637">
        <w:rPr>
          <w:lang w:val="en-GB"/>
        </w:rPr>
        <w:t>associated costs of flexibility provision</w:t>
      </w:r>
      <w:r w:rsidR="003D4864" w:rsidRPr="003D4864">
        <w:rPr>
          <w:lang w:val="en-GB"/>
        </w:rPr>
        <w:t xml:space="preserve"> in order to make </w:t>
      </w:r>
      <w:r w:rsidR="00723C5A">
        <w:rPr>
          <w:lang w:val="en-GB"/>
        </w:rPr>
        <w:t xml:space="preserve">it </w:t>
      </w:r>
      <w:r w:rsidR="003D4864" w:rsidRPr="003D4864">
        <w:rPr>
          <w:lang w:val="en-GB"/>
        </w:rPr>
        <w:t>cost</w:t>
      </w:r>
      <w:r w:rsidR="00723C5A">
        <w:rPr>
          <w:lang w:val="en-GB"/>
        </w:rPr>
        <w:t>-</w:t>
      </w:r>
      <w:r w:rsidR="003D4864" w:rsidRPr="003D4864">
        <w:rPr>
          <w:lang w:val="en-GB"/>
        </w:rPr>
        <w:t xml:space="preserve">competitive. Incentives </w:t>
      </w:r>
      <w:r w:rsidR="00734809">
        <w:rPr>
          <w:lang w:val="en-GB"/>
        </w:rPr>
        <w:t xml:space="preserve">should be technological neutral to </w:t>
      </w:r>
      <w:r w:rsidR="00BC74E9">
        <w:rPr>
          <w:lang w:val="en-GB"/>
        </w:rPr>
        <w:t xml:space="preserve">allow all type of resources to compete </w:t>
      </w:r>
      <w:r w:rsidR="008D6223">
        <w:rPr>
          <w:lang w:val="en-GB"/>
        </w:rPr>
        <w:t>for providing the services in a level-playing field</w:t>
      </w:r>
      <w:r w:rsidR="003D4864" w:rsidRPr="003D4864">
        <w:rPr>
          <w:lang w:val="en-GB"/>
        </w:rPr>
        <w:t xml:space="preserve">. Similarly, to maintain reliability of electricity supply, it is also necessary to consider penalties to maintain </w:t>
      </w:r>
      <w:r w:rsidR="00723C5A">
        <w:rPr>
          <w:lang w:val="en-GB"/>
        </w:rPr>
        <w:t xml:space="preserve">the </w:t>
      </w:r>
      <w:r w:rsidR="003D4864" w:rsidRPr="003D4864">
        <w:rPr>
          <w:lang w:val="en-GB"/>
        </w:rPr>
        <w:t>guaranteed delivery.</w:t>
      </w:r>
    </w:p>
    <w:p w14:paraId="40F55FD0" w14:textId="25B6AB06" w:rsidR="00D10424" w:rsidRDefault="006A6FC7" w:rsidP="00320EB0">
      <w:pPr>
        <w:pStyle w:val="Heading1"/>
        <w:rPr>
          <w:lang w:val="en-GB"/>
        </w:rPr>
      </w:pPr>
      <w:r>
        <w:rPr>
          <w:lang w:val="en-GB"/>
        </w:rPr>
        <w:t xml:space="preserve">The Role of </w:t>
      </w:r>
      <w:r w:rsidR="008B2F59">
        <w:rPr>
          <w:lang w:val="en-GB"/>
        </w:rPr>
        <w:t>SANDBOXES</w:t>
      </w:r>
    </w:p>
    <w:p w14:paraId="6E0DAF81" w14:textId="04E77B82" w:rsidR="00B37D9B" w:rsidRDefault="00EB328E" w:rsidP="0015470A">
      <w:pPr>
        <w:rPr>
          <w:lang w:val="en-GB"/>
        </w:rPr>
      </w:pPr>
      <w:r>
        <w:rPr>
          <w:lang w:val="en-GB"/>
        </w:rPr>
        <w:t>Develop</w:t>
      </w:r>
      <w:r w:rsidR="00723C5A">
        <w:rPr>
          <w:lang w:val="en-GB"/>
        </w:rPr>
        <w:t>ing</w:t>
      </w:r>
      <w:r>
        <w:rPr>
          <w:lang w:val="en-GB"/>
        </w:rPr>
        <w:t xml:space="preserve"> sandboxes which can </w:t>
      </w:r>
      <w:r w:rsidR="002E3B19">
        <w:rPr>
          <w:lang w:val="en-GB"/>
        </w:rPr>
        <w:t xml:space="preserve">test DSOs services in </w:t>
      </w:r>
      <w:r w:rsidR="00B37D9B">
        <w:rPr>
          <w:lang w:val="en-GB"/>
        </w:rPr>
        <w:t xml:space="preserve">a </w:t>
      </w:r>
      <w:r w:rsidR="002E3B19">
        <w:rPr>
          <w:lang w:val="en-GB"/>
        </w:rPr>
        <w:t>real</w:t>
      </w:r>
      <w:r w:rsidR="00B37D9B">
        <w:rPr>
          <w:lang w:val="en-GB"/>
        </w:rPr>
        <w:t xml:space="preserve"> framework including contractual relations </w:t>
      </w:r>
      <w:r w:rsidR="00723C5A">
        <w:rPr>
          <w:lang w:val="en-GB"/>
        </w:rPr>
        <w:t xml:space="preserve">can </w:t>
      </w:r>
      <w:r w:rsidR="00F814CF">
        <w:rPr>
          <w:lang w:val="en-GB"/>
        </w:rPr>
        <w:t xml:space="preserve">set </w:t>
      </w:r>
      <w:r w:rsidR="00723C5A">
        <w:rPr>
          <w:lang w:val="en-GB"/>
        </w:rPr>
        <w:t xml:space="preserve">the </w:t>
      </w:r>
      <w:r w:rsidR="00F814CF">
        <w:rPr>
          <w:lang w:val="en-GB"/>
        </w:rPr>
        <w:t>economic responsibilities to</w:t>
      </w:r>
      <w:r w:rsidR="00090CDB">
        <w:rPr>
          <w:lang w:val="en-GB"/>
        </w:rPr>
        <w:t xml:space="preserve"> engage in the provision of flexibility services.</w:t>
      </w:r>
      <w:r w:rsidR="00DD6AB2">
        <w:rPr>
          <w:lang w:val="en-GB"/>
        </w:rPr>
        <w:t xml:space="preserve"> In Spain, Sandbox regulation is already in place</w:t>
      </w:r>
      <w:r w:rsidR="006A6FC7">
        <w:rPr>
          <w:lang w:val="en-GB"/>
        </w:rPr>
        <w:t xml:space="preserve">, </w:t>
      </w:r>
      <w:r w:rsidR="00272F33">
        <w:rPr>
          <w:lang w:val="en-GB"/>
        </w:rPr>
        <w:t>the R</w:t>
      </w:r>
      <w:r w:rsidR="004339B2">
        <w:rPr>
          <w:lang w:val="en-GB"/>
        </w:rPr>
        <w:t>oyal Decree</w:t>
      </w:r>
      <w:r w:rsidR="00BD0915">
        <w:rPr>
          <w:lang w:val="en-GB"/>
        </w:rPr>
        <w:t>-Law 23/2</w:t>
      </w:r>
      <w:r w:rsidR="009C7AD6">
        <w:rPr>
          <w:lang w:val="en-GB"/>
        </w:rPr>
        <w:t xml:space="preserve">020 </w:t>
      </w:r>
      <w:r w:rsidR="000637CD">
        <w:rPr>
          <w:lang w:val="en-GB"/>
        </w:rPr>
        <w:t xml:space="preserve">introduced the authorization for the </w:t>
      </w:r>
      <w:r w:rsidR="00347386">
        <w:rPr>
          <w:lang w:val="en-GB"/>
        </w:rPr>
        <w:t xml:space="preserve">government to </w:t>
      </w:r>
      <w:r w:rsidR="00122065">
        <w:rPr>
          <w:lang w:val="en-GB"/>
        </w:rPr>
        <w:t>establish regulatory Sandboxes</w:t>
      </w:r>
      <w:r w:rsidR="00DB27C3">
        <w:rPr>
          <w:lang w:val="en-GB"/>
        </w:rPr>
        <w:t xml:space="preserve"> that contribute </w:t>
      </w:r>
      <w:r w:rsidR="0019452D">
        <w:rPr>
          <w:lang w:val="en-GB"/>
        </w:rPr>
        <w:t>facilitating</w:t>
      </w:r>
      <w:r w:rsidR="00DB27C3">
        <w:rPr>
          <w:lang w:val="en-GB"/>
        </w:rPr>
        <w:t xml:space="preserve"> </w:t>
      </w:r>
      <w:r w:rsidR="00CD534B">
        <w:rPr>
          <w:lang w:val="en-GB"/>
        </w:rPr>
        <w:t>research and innovation in the electricity sector</w:t>
      </w:r>
      <w:r w:rsidR="0019452D">
        <w:rPr>
          <w:lang w:val="en-GB"/>
        </w:rPr>
        <w:t xml:space="preserve"> which was </w:t>
      </w:r>
      <w:r w:rsidR="00194C2B">
        <w:rPr>
          <w:lang w:val="en-GB"/>
        </w:rPr>
        <w:t xml:space="preserve">finally </w:t>
      </w:r>
      <w:r w:rsidR="0019452D">
        <w:rPr>
          <w:lang w:val="en-GB"/>
        </w:rPr>
        <w:t>established in the</w:t>
      </w:r>
      <w:r w:rsidR="009701AB">
        <w:rPr>
          <w:lang w:val="en-GB"/>
        </w:rPr>
        <w:t xml:space="preserve"> </w:t>
      </w:r>
      <w:r w:rsidR="0019452D" w:rsidRPr="0019452D">
        <w:rPr>
          <w:lang w:val="en-GB"/>
        </w:rPr>
        <w:t>Royal Decree 568/2022, of 11 July</w:t>
      </w:r>
      <w:r w:rsidR="00CF252E">
        <w:rPr>
          <w:lang w:val="en-GB"/>
        </w:rPr>
        <w:t>.</w:t>
      </w:r>
      <w:r w:rsidR="0049164F">
        <w:rPr>
          <w:lang w:val="en-GB"/>
        </w:rPr>
        <w:t xml:space="preserve"> This regulation aims to </w:t>
      </w:r>
      <w:r w:rsidR="00071E66">
        <w:rPr>
          <w:lang w:val="en-GB"/>
        </w:rPr>
        <w:t>stimulate innovation and the regulatory learning</w:t>
      </w:r>
      <w:r w:rsidR="00E23567">
        <w:rPr>
          <w:lang w:val="en-GB"/>
        </w:rPr>
        <w:t xml:space="preserve"> to facilitate the review of existing </w:t>
      </w:r>
      <w:r w:rsidR="009A15C6">
        <w:rPr>
          <w:lang w:val="en-GB"/>
        </w:rPr>
        <w:t>regulations</w:t>
      </w:r>
      <w:r w:rsidR="00E23567">
        <w:rPr>
          <w:lang w:val="en-GB"/>
        </w:rPr>
        <w:t xml:space="preserve"> </w:t>
      </w:r>
      <w:r w:rsidR="009A15C6">
        <w:rPr>
          <w:lang w:val="en-GB"/>
        </w:rPr>
        <w:t xml:space="preserve">to new needs. </w:t>
      </w:r>
    </w:p>
    <w:p w14:paraId="61DFCC71" w14:textId="44445377" w:rsidR="00090CDB" w:rsidRDefault="00090CDB" w:rsidP="00EB328E">
      <w:pPr>
        <w:rPr>
          <w:lang w:val="en-GB"/>
        </w:rPr>
      </w:pPr>
    </w:p>
    <w:p w14:paraId="0C42E0CA" w14:textId="2E15F0AA" w:rsidR="00555C0C" w:rsidRDefault="00A6143E" w:rsidP="00EB328E">
      <w:pPr>
        <w:rPr>
          <w:lang w:val="en-GB"/>
        </w:rPr>
      </w:pPr>
      <w:r>
        <w:rPr>
          <w:lang w:val="en-GB"/>
        </w:rPr>
        <w:t xml:space="preserve">One of the key topics that </w:t>
      </w:r>
      <w:r w:rsidR="00455506">
        <w:rPr>
          <w:lang w:val="en-GB"/>
        </w:rPr>
        <w:t xml:space="preserve">can be </w:t>
      </w:r>
      <w:r w:rsidR="00731E65">
        <w:rPr>
          <w:lang w:val="en-GB"/>
        </w:rPr>
        <w:t xml:space="preserve">potentially beneficial to </w:t>
      </w:r>
      <w:r w:rsidR="00375763">
        <w:rPr>
          <w:lang w:val="en-GB"/>
        </w:rPr>
        <w:t>facilitate innov</w:t>
      </w:r>
      <w:r w:rsidR="00712B66">
        <w:rPr>
          <w:lang w:val="en-GB"/>
        </w:rPr>
        <w:t>ation and unlock the flexibility value o</w:t>
      </w:r>
      <w:r w:rsidR="007017FF">
        <w:rPr>
          <w:lang w:val="en-GB"/>
        </w:rPr>
        <w:t>f</w:t>
      </w:r>
      <w:r w:rsidR="00A253EA">
        <w:rPr>
          <w:lang w:val="en-GB"/>
        </w:rPr>
        <w:t xml:space="preserve"> flexibility resources is the</w:t>
      </w:r>
      <w:r w:rsidR="007017FF">
        <w:rPr>
          <w:lang w:val="en-GB"/>
        </w:rPr>
        <w:t xml:space="preserve"> </w:t>
      </w:r>
      <w:r>
        <w:rPr>
          <w:lang w:val="en-GB"/>
        </w:rPr>
        <w:t xml:space="preserve"> </w:t>
      </w:r>
      <w:r w:rsidR="00555C0C">
        <w:rPr>
          <w:lang w:val="en-GB"/>
        </w:rPr>
        <w:t xml:space="preserve">remuneration of flexibility </w:t>
      </w:r>
      <w:r w:rsidR="00982330">
        <w:rPr>
          <w:lang w:val="en-GB"/>
        </w:rPr>
        <w:t xml:space="preserve">to </w:t>
      </w:r>
      <w:r w:rsidR="007F5A01">
        <w:rPr>
          <w:lang w:val="en-GB"/>
        </w:rPr>
        <w:t>DSO</w:t>
      </w:r>
      <w:r w:rsidR="00982330">
        <w:rPr>
          <w:lang w:val="en-GB"/>
        </w:rPr>
        <w:t>s</w:t>
      </w:r>
      <w:r w:rsidR="007F5A01">
        <w:rPr>
          <w:lang w:val="en-GB"/>
        </w:rPr>
        <w:t xml:space="preserve"> </w:t>
      </w:r>
      <w:r w:rsidR="00555C0C">
        <w:rPr>
          <w:lang w:val="en-GB"/>
        </w:rPr>
        <w:t xml:space="preserve">to incentivize use flexibility services </w:t>
      </w:r>
      <w:r w:rsidR="00CF3EA2">
        <w:rPr>
          <w:lang w:val="en-GB"/>
        </w:rPr>
        <w:t>o</w:t>
      </w:r>
      <w:r w:rsidR="00555C0C">
        <w:rPr>
          <w:lang w:val="en-GB"/>
        </w:rPr>
        <w:t xml:space="preserve">n </w:t>
      </w:r>
      <w:r w:rsidR="00D81D94">
        <w:rPr>
          <w:lang w:val="en-GB"/>
        </w:rPr>
        <w:t>the same footing</w:t>
      </w:r>
      <w:r w:rsidR="00555C0C">
        <w:rPr>
          <w:lang w:val="en-GB"/>
        </w:rPr>
        <w:t xml:space="preserve"> as investment in traditional network assets. Although the regulation of such elements </w:t>
      </w:r>
      <w:r w:rsidR="003232CF">
        <w:rPr>
          <w:lang w:val="en-GB"/>
        </w:rPr>
        <w:t>is</w:t>
      </w:r>
      <w:r w:rsidR="00555C0C">
        <w:rPr>
          <w:lang w:val="en-GB"/>
        </w:rPr>
        <w:t xml:space="preserve"> complex and should be adapted to the overall national regulations some elements </w:t>
      </w:r>
      <w:r w:rsidR="00AC51A2">
        <w:rPr>
          <w:lang w:val="en-GB"/>
        </w:rPr>
        <w:t>can be considered:</w:t>
      </w:r>
    </w:p>
    <w:p w14:paraId="71C5BDBD" w14:textId="70D84070" w:rsidR="00AC51A2" w:rsidRDefault="003D4864" w:rsidP="00AC51A2">
      <w:pPr>
        <w:pStyle w:val="ListParagraph"/>
        <w:numPr>
          <w:ilvl w:val="0"/>
          <w:numId w:val="10"/>
        </w:numPr>
        <w:rPr>
          <w:lang w:val="en-GB"/>
        </w:rPr>
      </w:pPr>
      <w:r>
        <w:rPr>
          <w:lang w:val="en-GB"/>
        </w:rPr>
        <w:t>Enhance r</w:t>
      </w:r>
      <w:r w:rsidR="00AC51A2">
        <w:rPr>
          <w:lang w:val="en-GB"/>
        </w:rPr>
        <w:t xml:space="preserve">emuneration </w:t>
      </w:r>
      <w:r>
        <w:rPr>
          <w:lang w:val="en-GB"/>
        </w:rPr>
        <w:t xml:space="preserve">avoiding biased CAPEX-oriented incentives, considering </w:t>
      </w:r>
      <w:r w:rsidR="002C229E">
        <w:rPr>
          <w:lang w:val="en-GB"/>
        </w:rPr>
        <w:t xml:space="preserve">for instance, </w:t>
      </w:r>
      <w:r>
        <w:rPr>
          <w:lang w:val="en-GB"/>
        </w:rPr>
        <w:t>the experience</w:t>
      </w:r>
      <w:r w:rsidR="009260AE">
        <w:rPr>
          <w:lang w:val="en-GB"/>
        </w:rPr>
        <w:t xml:space="preserve"> in UK </w:t>
      </w:r>
      <w:r w:rsidR="009260AE" w:rsidRPr="0044127A">
        <w:rPr>
          <w:lang w:val="en-GB"/>
        </w:rPr>
        <w:fldChar w:fldCharType="begin"/>
      </w:r>
      <w:r w:rsidR="00654C5D">
        <w:rPr>
          <w:lang w:val="en-GB"/>
        </w:rPr>
        <w:instrText xml:space="preserve"> ADDIN ZOTERO_ITEM CSL_CITATION {"citationID":"xgVfY0Tr","properties":{"formattedCitation":"[8]","plainCitation":"[8]","dontUpdate":true,"noteIndex":0},"citationItems":[{"id":4887,"uris":["http://zotero.org/users/724786/items/6Z6DUTR6"],"itemData":{"id":4887,"type":"article-journal","abstract":"The aim of this paper is to analyse and evaluate the deployment of smart platforms (operated by distribution system operators—DSOs—or by independent parties) in key jurisdictions that facilitate the trading of ﬂexibility services—primarily by DSOs. We look at key innovation projects/initiatives from seven jurisdictions, including Australia, France, Germany, Great Britain, Japan, The Netherlands and Norway. We have deliberately selected 13 use cases that operate under different regulatory frameworks and market rules, and have been recently implemented (from 2017 onwards). With the selection of key use cases this study seeks to discuss the different smart architecture solutions and main capabilities across different demonstrators and their relationship to business as usual. It also analyses ﬂexibility market designs, identiﬁes main characteristics, and compares different price formation schemes and procurement methods. The value of ﬂexibility for DSOs is also discussed.","container-title":"Energies","DOI":"10.3390/en14154475","ISSN":"1996-1073","issue":"15","journalAbbreviation":"Energies","language":"en","page":"4475","source":"DOI.org (Crossref)","title":"How to Procure Flexibility Services within the Electricity Distribution System: Lessons from an International Review of Innovation Projects","title-short":"How to Procure Flexibility Services within the Electricity Distribution System","volume":"14","author":[{"family":"Anaya","given":"Karim L."},{"family":"Pollitt","given":"Michael G."}],"issued":{"date-parts":[["2021",7,24]]}}}],"schema":"https://github.com/citation-style-language/schema/raw/master/csl-citation.json"} </w:instrText>
      </w:r>
      <w:r w:rsidR="009260AE" w:rsidRPr="0044127A">
        <w:rPr>
          <w:lang w:val="en-GB"/>
        </w:rPr>
        <w:fldChar w:fldCharType="separate"/>
      </w:r>
      <w:r w:rsidR="009260AE" w:rsidRPr="0044127A">
        <w:t>[</w:t>
      </w:r>
      <w:r w:rsidR="0044127A" w:rsidRPr="0044127A">
        <w:t>11</w:t>
      </w:r>
      <w:r w:rsidR="009260AE" w:rsidRPr="0044127A">
        <w:t>]</w:t>
      </w:r>
      <w:r w:rsidR="009260AE" w:rsidRPr="0044127A">
        <w:rPr>
          <w:lang w:val="en-GB"/>
        </w:rPr>
        <w:fldChar w:fldCharType="end"/>
      </w:r>
      <w:r>
        <w:rPr>
          <w:lang w:val="en-GB"/>
        </w:rPr>
        <w:t xml:space="preserve"> based on total expenditures (TOTEX) and mitigating </w:t>
      </w:r>
      <w:r w:rsidRPr="003D4864">
        <w:rPr>
          <w:lang w:val="en-GB"/>
        </w:rPr>
        <w:t>any negative accounting impact</w:t>
      </w:r>
      <w:r>
        <w:rPr>
          <w:lang w:val="en-GB"/>
        </w:rPr>
        <w:t>.</w:t>
      </w:r>
      <w:r w:rsidR="009260AE">
        <w:rPr>
          <w:lang w:val="en-GB"/>
        </w:rPr>
        <w:t xml:space="preserve"> </w:t>
      </w:r>
    </w:p>
    <w:p w14:paraId="27356F53" w14:textId="60A777C4" w:rsidR="00AC51A2" w:rsidRDefault="008B31C5" w:rsidP="00AC51A2">
      <w:pPr>
        <w:pStyle w:val="ListParagraph"/>
        <w:numPr>
          <w:ilvl w:val="0"/>
          <w:numId w:val="10"/>
        </w:numPr>
        <w:rPr>
          <w:lang w:val="en-GB"/>
        </w:rPr>
      </w:pPr>
      <w:r>
        <w:rPr>
          <w:lang w:val="en-GB"/>
        </w:rPr>
        <w:t>Create i</w:t>
      </w:r>
      <w:r w:rsidR="00AC51A2">
        <w:rPr>
          <w:lang w:val="en-GB"/>
        </w:rPr>
        <w:t xml:space="preserve">ncentives to reduce network costs in the long-run and provide incentives for the DSO to use flexibility </w:t>
      </w:r>
    </w:p>
    <w:p w14:paraId="344D0E44" w14:textId="7933D019" w:rsidR="00EB328E" w:rsidRPr="009260AE" w:rsidRDefault="009260AE" w:rsidP="008373F5">
      <w:pPr>
        <w:ind w:left="360"/>
      </w:pPr>
      <w:r w:rsidRPr="009260AE">
        <w:t>Through regulatory sandboxes different models c</w:t>
      </w:r>
      <w:r>
        <w:t xml:space="preserve">an be tested in real environment. </w:t>
      </w:r>
      <w:r w:rsidR="002E3B19" w:rsidRPr="009260AE">
        <w:t xml:space="preserve"> </w:t>
      </w:r>
    </w:p>
    <w:p w14:paraId="3064407C" w14:textId="46E19131" w:rsidR="003E2C1C" w:rsidRDefault="003E2C1C" w:rsidP="00C82D59">
      <w:pPr>
        <w:pStyle w:val="Heading1"/>
        <w:rPr>
          <w:lang w:val="en-GB"/>
        </w:rPr>
      </w:pPr>
      <w:r>
        <w:rPr>
          <w:lang w:val="en-GB"/>
        </w:rPr>
        <w:t>next steps</w:t>
      </w:r>
    </w:p>
    <w:p w14:paraId="15D7F676" w14:textId="68FEB7A0" w:rsidR="00C82D59" w:rsidRPr="002B0583" w:rsidRDefault="00DB0F52" w:rsidP="00602C17">
      <w:pPr>
        <w:rPr>
          <w:lang w:val="en-GB"/>
        </w:rPr>
      </w:pPr>
      <w:proofErr w:type="spellStart"/>
      <w:r w:rsidRPr="00DB0F52">
        <w:rPr>
          <w:lang w:val="en-GB"/>
        </w:rPr>
        <w:t>i</w:t>
      </w:r>
      <w:proofErr w:type="spellEnd"/>
      <w:r w:rsidRPr="00DB0F52">
        <w:rPr>
          <w:lang w:val="en-GB"/>
        </w:rPr>
        <w:t xml:space="preserve">-DE is currently leading </w:t>
      </w:r>
      <w:proofErr w:type="spellStart"/>
      <w:r w:rsidR="00E1077B" w:rsidRPr="00DB0F52">
        <w:rPr>
          <w:lang w:val="en-GB"/>
        </w:rPr>
        <w:t>BeFlexible</w:t>
      </w:r>
      <w:proofErr w:type="spellEnd"/>
      <w:r w:rsidR="00E1077B">
        <w:rPr>
          <w:lang w:val="en-GB"/>
        </w:rPr>
        <w:t>,</w:t>
      </w:r>
      <w:r w:rsidR="00E1077B" w:rsidRPr="00DB0F52">
        <w:rPr>
          <w:lang w:val="en-GB"/>
        </w:rPr>
        <w:t xml:space="preserve"> </w:t>
      </w:r>
      <w:r w:rsidRPr="00DB0F52">
        <w:rPr>
          <w:lang w:val="en-GB"/>
        </w:rPr>
        <w:t>a</w:t>
      </w:r>
      <w:r w:rsidR="006A6FC7">
        <w:rPr>
          <w:lang w:val="en-GB"/>
        </w:rPr>
        <w:t>n</w:t>
      </w:r>
      <w:r w:rsidRPr="00DB0F52">
        <w:rPr>
          <w:lang w:val="en-GB"/>
        </w:rPr>
        <w:t xml:space="preserve"> European project in the field of flexibility for DSOs, which will build on the previous experiences of </w:t>
      </w:r>
      <w:proofErr w:type="spellStart"/>
      <w:r w:rsidRPr="00DB0F52">
        <w:rPr>
          <w:lang w:val="en-GB"/>
        </w:rPr>
        <w:t>Coordi</w:t>
      </w:r>
      <w:r w:rsidR="006A6FC7">
        <w:rPr>
          <w:lang w:val="en-GB"/>
        </w:rPr>
        <w:t>N</w:t>
      </w:r>
      <w:r w:rsidRPr="00DB0F52">
        <w:rPr>
          <w:lang w:val="en-GB"/>
        </w:rPr>
        <w:t>et</w:t>
      </w:r>
      <w:proofErr w:type="spellEnd"/>
      <w:r w:rsidRPr="00DB0F52">
        <w:rPr>
          <w:lang w:val="en-GB"/>
        </w:rPr>
        <w:t xml:space="preserve"> and </w:t>
      </w:r>
      <w:proofErr w:type="spellStart"/>
      <w:r w:rsidRPr="00DB0F52">
        <w:rPr>
          <w:lang w:val="en-GB"/>
        </w:rPr>
        <w:t>OneNet</w:t>
      </w:r>
      <w:proofErr w:type="spellEnd"/>
      <w:r w:rsidRPr="00DB0F52">
        <w:rPr>
          <w:lang w:val="en-GB"/>
        </w:rPr>
        <w:t>.</w:t>
      </w:r>
      <w:r>
        <w:rPr>
          <w:lang w:val="en-GB"/>
        </w:rPr>
        <w:t xml:space="preserve"> </w:t>
      </w:r>
      <w:r w:rsidR="006A6FC7">
        <w:rPr>
          <w:lang w:val="en-GB"/>
        </w:rPr>
        <w:t>One of t</w:t>
      </w:r>
      <w:r w:rsidR="005D0926" w:rsidRPr="005D0926">
        <w:rPr>
          <w:lang w:val="en-GB"/>
        </w:rPr>
        <w:t xml:space="preserve">he main objective of </w:t>
      </w:r>
      <w:proofErr w:type="spellStart"/>
      <w:r w:rsidR="005D0926" w:rsidRPr="005D0926">
        <w:rPr>
          <w:lang w:val="en-GB"/>
        </w:rPr>
        <w:t>BeFlexible</w:t>
      </w:r>
      <w:proofErr w:type="spellEnd"/>
      <w:r w:rsidR="005D0926" w:rsidRPr="005D0926">
        <w:rPr>
          <w:lang w:val="en-GB"/>
        </w:rPr>
        <w:t xml:space="preserve"> project is to increase the participation of </w:t>
      </w:r>
      <w:r w:rsidR="006A6FC7">
        <w:rPr>
          <w:lang w:val="en-GB"/>
        </w:rPr>
        <w:t>active custo</w:t>
      </w:r>
      <w:r w:rsidR="005D0926" w:rsidRPr="005D0926">
        <w:rPr>
          <w:lang w:val="en-GB"/>
        </w:rPr>
        <w:t>mers to increase the flexibility of the electricity system</w:t>
      </w:r>
      <w:r w:rsidR="006A6FC7">
        <w:rPr>
          <w:lang w:val="en-GB"/>
        </w:rPr>
        <w:t xml:space="preserve">. </w:t>
      </w:r>
      <w:proofErr w:type="spellStart"/>
      <w:r w:rsidR="006A6FC7">
        <w:rPr>
          <w:lang w:val="en-GB"/>
        </w:rPr>
        <w:t>BeFlexible</w:t>
      </w:r>
      <w:proofErr w:type="spellEnd"/>
      <w:r w:rsidR="006A6FC7">
        <w:rPr>
          <w:lang w:val="en-GB"/>
        </w:rPr>
        <w:t xml:space="preserve"> focusses </w:t>
      </w:r>
      <w:r w:rsidR="005D0926" w:rsidRPr="005D0926">
        <w:rPr>
          <w:lang w:val="en-GB"/>
        </w:rPr>
        <w:t xml:space="preserve"> in four areas: Markets and Regulation,</w:t>
      </w:r>
      <w:r w:rsidR="003232CF">
        <w:rPr>
          <w:lang w:val="en-GB"/>
        </w:rPr>
        <w:t xml:space="preserve"> </w:t>
      </w:r>
      <w:r w:rsidR="005D0926" w:rsidRPr="005D0926">
        <w:rPr>
          <w:lang w:val="en-GB"/>
        </w:rPr>
        <w:t>Services Ecosystem, Platforms &amp; Architecture and Customer engagement and social co-creation</w:t>
      </w:r>
      <w:r w:rsidR="007379B5">
        <w:rPr>
          <w:lang w:val="en-GB"/>
        </w:rPr>
        <w:t>.</w:t>
      </w:r>
      <w:r w:rsidR="00F1170D">
        <w:rPr>
          <w:lang w:val="en-GB"/>
        </w:rPr>
        <w:t xml:space="preserve"> </w:t>
      </w:r>
      <w:proofErr w:type="spellStart"/>
      <w:r w:rsidR="006A6FC7">
        <w:rPr>
          <w:lang w:val="en-GB"/>
        </w:rPr>
        <w:t>BeFlexible</w:t>
      </w:r>
      <w:proofErr w:type="spellEnd"/>
      <w:r w:rsidR="006A6FC7">
        <w:rPr>
          <w:lang w:val="en-GB"/>
        </w:rPr>
        <w:t xml:space="preserve"> </w:t>
      </w:r>
      <w:r w:rsidR="00602C17" w:rsidRPr="00602C17">
        <w:rPr>
          <w:lang w:val="en-GB"/>
        </w:rPr>
        <w:t>started in mid-2022 and will continue over the next four years, trying to gain more experience on how to increase flexibility primarily through analysis and validation of alternative designs that foster consumer engagement and acceptance of proposed technologies.</w:t>
      </w:r>
      <w:r w:rsidR="00D47B58">
        <w:rPr>
          <w:lang w:val="en-GB"/>
        </w:rPr>
        <w:t xml:space="preserve"> </w:t>
      </w:r>
      <w:r w:rsidR="00334405">
        <w:rPr>
          <w:lang w:val="en-GB"/>
        </w:rPr>
        <w:t xml:space="preserve">To this purpose, </w:t>
      </w:r>
      <w:r w:rsidR="007645DE">
        <w:rPr>
          <w:lang w:val="en-GB"/>
        </w:rPr>
        <w:t xml:space="preserve">the project plans to </w:t>
      </w:r>
      <w:r w:rsidR="001D4D86">
        <w:rPr>
          <w:lang w:val="en-GB"/>
        </w:rPr>
        <w:t xml:space="preserve">develop </w:t>
      </w:r>
      <w:r w:rsidR="007645DE">
        <w:rPr>
          <w:lang w:val="en-GB"/>
        </w:rPr>
        <w:t>l</w:t>
      </w:r>
      <w:r w:rsidR="007645DE" w:rsidRPr="007645DE">
        <w:rPr>
          <w:lang w:val="en-GB"/>
        </w:rPr>
        <w:t>ocal</w:t>
      </w:r>
      <w:r w:rsidR="006A6FC7">
        <w:rPr>
          <w:lang w:val="en-GB"/>
        </w:rPr>
        <w:t xml:space="preserve"> market-based</w:t>
      </w:r>
      <w:r w:rsidR="007645DE" w:rsidRPr="007645DE">
        <w:rPr>
          <w:lang w:val="en-GB"/>
        </w:rPr>
        <w:t xml:space="preserve"> flexibility platforms</w:t>
      </w:r>
      <w:r w:rsidR="00142895">
        <w:rPr>
          <w:lang w:val="en-GB"/>
        </w:rPr>
        <w:t xml:space="preserve">, to </w:t>
      </w:r>
      <w:r w:rsidR="007E0CEF">
        <w:rPr>
          <w:lang w:val="en-GB"/>
        </w:rPr>
        <w:t>also develop</w:t>
      </w:r>
      <w:r w:rsidR="00142895">
        <w:rPr>
          <w:lang w:val="en-GB"/>
        </w:rPr>
        <w:t xml:space="preserve"> a data-platform</w:t>
      </w:r>
      <w:r w:rsidR="00142895" w:rsidRPr="00142895">
        <w:t xml:space="preserve"> </w:t>
      </w:r>
      <w:r w:rsidR="00142895" w:rsidRPr="00142895">
        <w:rPr>
          <w:lang w:val="en-GB"/>
        </w:rPr>
        <w:t xml:space="preserve">for the exchange of information of new actors with the </w:t>
      </w:r>
      <w:r w:rsidR="00142895">
        <w:rPr>
          <w:lang w:val="en-GB"/>
        </w:rPr>
        <w:t>DSO,</w:t>
      </w:r>
      <w:r w:rsidR="001D4D86">
        <w:rPr>
          <w:lang w:val="en-GB"/>
        </w:rPr>
        <w:t xml:space="preserve"> </w:t>
      </w:r>
      <w:r w:rsidR="00E36060">
        <w:rPr>
          <w:lang w:val="en-GB"/>
        </w:rPr>
        <w:t xml:space="preserve">and </w:t>
      </w:r>
      <w:r w:rsidR="004276E5">
        <w:rPr>
          <w:lang w:val="en-GB"/>
        </w:rPr>
        <w:t>to g</w:t>
      </w:r>
      <w:r w:rsidR="004276E5" w:rsidRPr="004276E5">
        <w:rPr>
          <w:lang w:val="en-GB"/>
        </w:rPr>
        <w:t>enerate a set of consumer-centric and grid-centric services</w:t>
      </w:r>
      <w:r w:rsidR="004276E5">
        <w:rPr>
          <w:lang w:val="en-GB"/>
        </w:rPr>
        <w:t xml:space="preserve"> trying to </w:t>
      </w:r>
      <w:r w:rsidR="00962DFA">
        <w:rPr>
          <w:lang w:val="en-GB"/>
        </w:rPr>
        <w:t xml:space="preserve">propose a </w:t>
      </w:r>
      <w:r w:rsidR="00962DFA" w:rsidRPr="00962DFA">
        <w:rPr>
          <w:lang w:val="en-GB"/>
        </w:rPr>
        <w:t>system architecture framework that will enable the creation of new business models providing additional value to meet consumers’ needs in compliance with a stable regulatory framework.</w:t>
      </w:r>
    </w:p>
    <w:p w14:paraId="3EAD3506" w14:textId="77777777" w:rsidR="00C82D59" w:rsidRPr="00C82D59" w:rsidRDefault="00C82D59" w:rsidP="00C82D59">
      <w:pPr>
        <w:rPr>
          <w:lang w:val="en-GB"/>
        </w:rPr>
      </w:pPr>
    </w:p>
    <w:p w14:paraId="73A813E5" w14:textId="3935BC05" w:rsidR="001E143A" w:rsidRPr="008B2ABD" w:rsidRDefault="001E143A" w:rsidP="001E143A">
      <w:pPr>
        <w:pStyle w:val="Heading2"/>
        <w:tabs>
          <w:tab w:val="left" w:pos="-1020"/>
          <w:tab w:val="left" w:pos="366"/>
          <w:tab w:val="left" w:pos="5448"/>
        </w:tabs>
        <w:rPr>
          <w:u w:val="none"/>
          <w:lang w:val="en-GB"/>
        </w:rPr>
      </w:pPr>
      <w:r w:rsidRPr="008B2ABD">
        <w:rPr>
          <w:u w:val="none"/>
          <w:lang w:val="en-GB"/>
        </w:rPr>
        <w:t>Acknowledgments</w:t>
      </w:r>
    </w:p>
    <w:p w14:paraId="12101ED9" w14:textId="5D7AD638" w:rsidR="001E143A" w:rsidRDefault="001E143A" w:rsidP="001E143A">
      <w:pPr>
        <w:tabs>
          <w:tab w:val="left" w:pos="-1020"/>
          <w:tab w:val="left" w:pos="-300"/>
          <w:tab w:val="left" w:pos="366"/>
          <w:tab w:val="left" w:pos="5448"/>
        </w:tabs>
        <w:rPr>
          <w:lang w:val="en-GB"/>
        </w:rPr>
      </w:pPr>
    </w:p>
    <w:p w14:paraId="44145504" w14:textId="214BC5F3" w:rsidR="00DD732B" w:rsidRDefault="00DD732B" w:rsidP="00775D6E">
      <w:pPr>
        <w:pStyle w:val="BodyText2"/>
        <w:tabs>
          <w:tab w:val="clear" w:pos="-1020"/>
          <w:tab w:val="clear" w:pos="-300"/>
        </w:tabs>
        <w:rPr>
          <w:lang w:val="en-GB"/>
        </w:rPr>
      </w:pPr>
      <w:r w:rsidRPr="00DD732B">
        <w:rPr>
          <w:lang w:val="en-GB"/>
        </w:rPr>
        <w:t>The presented work has received funding from the European Union’s</w:t>
      </w:r>
      <w:r>
        <w:rPr>
          <w:lang w:val="en-GB"/>
        </w:rPr>
        <w:t xml:space="preserve"> </w:t>
      </w:r>
      <w:r w:rsidRPr="00DD732B">
        <w:rPr>
          <w:lang w:val="en-GB"/>
        </w:rPr>
        <w:t xml:space="preserve">Horizon 2020 research and innovation programme </w:t>
      </w:r>
      <w:r>
        <w:rPr>
          <w:lang w:val="en-GB"/>
        </w:rPr>
        <w:t xml:space="preserve">for </w:t>
      </w:r>
      <w:proofErr w:type="spellStart"/>
      <w:r>
        <w:rPr>
          <w:lang w:val="en-GB"/>
        </w:rPr>
        <w:t>CoordiNet</w:t>
      </w:r>
      <w:proofErr w:type="spellEnd"/>
      <w:r>
        <w:rPr>
          <w:lang w:val="en-GB"/>
        </w:rPr>
        <w:t xml:space="preserve">, </w:t>
      </w:r>
      <w:proofErr w:type="spellStart"/>
      <w:r>
        <w:rPr>
          <w:lang w:val="en-GB"/>
        </w:rPr>
        <w:t>OneNet</w:t>
      </w:r>
      <w:proofErr w:type="spellEnd"/>
      <w:r>
        <w:rPr>
          <w:lang w:val="en-GB"/>
        </w:rPr>
        <w:t xml:space="preserve"> and </w:t>
      </w:r>
      <w:proofErr w:type="spellStart"/>
      <w:r>
        <w:rPr>
          <w:lang w:val="en-GB"/>
        </w:rPr>
        <w:t>Be</w:t>
      </w:r>
      <w:r w:rsidR="007E0CEF">
        <w:rPr>
          <w:lang w:val="en-GB"/>
        </w:rPr>
        <w:t>F</w:t>
      </w:r>
      <w:r>
        <w:rPr>
          <w:lang w:val="en-GB"/>
        </w:rPr>
        <w:t>lexible</w:t>
      </w:r>
      <w:proofErr w:type="spellEnd"/>
      <w:r>
        <w:rPr>
          <w:lang w:val="en-GB"/>
        </w:rPr>
        <w:t xml:space="preserve"> </w:t>
      </w:r>
      <w:r w:rsidRPr="00DD732B">
        <w:rPr>
          <w:lang w:val="en-GB"/>
        </w:rPr>
        <w:t>under grant</w:t>
      </w:r>
      <w:r>
        <w:rPr>
          <w:lang w:val="en-GB"/>
        </w:rPr>
        <w:t xml:space="preserve"> </w:t>
      </w:r>
      <w:r w:rsidRPr="00DD732B">
        <w:rPr>
          <w:lang w:val="en-GB"/>
        </w:rPr>
        <w:t>agreement</w:t>
      </w:r>
      <w:r>
        <w:rPr>
          <w:lang w:val="en-GB"/>
        </w:rPr>
        <w:t>s</w:t>
      </w:r>
      <w:r w:rsidRPr="00DD732B">
        <w:rPr>
          <w:lang w:val="en-GB"/>
        </w:rPr>
        <w:t xml:space="preserve"> no. 824414</w:t>
      </w:r>
      <w:r>
        <w:rPr>
          <w:lang w:val="en-GB"/>
        </w:rPr>
        <w:t>,</w:t>
      </w:r>
      <w:r w:rsidRPr="00804F95">
        <w:rPr>
          <w:lang w:val="en-US"/>
        </w:rPr>
        <w:t xml:space="preserve"> </w:t>
      </w:r>
      <w:r w:rsidRPr="00DD732B">
        <w:rPr>
          <w:lang w:val="en-GB"/>
        </w:rPr>
        <w:t>957739</w:t>
      </w:r>
      <w:r>
        <w:rPr>
          <w:lang w:val="en-GB"/>
        </w:rPr>
        <w:t xml:space="preserve"> and </w:t>
      </w:r>
      <w:r w:rsidRPr="00DD732B">
        <w:rPr>
          <w:lang w:val="en-GB"/>
        </w:rPr>
        <w:t>1075438</w:t>
      </w:r>
      <w:r>
        <w:rPr>
          <w:lang w:val="en-GB"/>
        </w:rPr>
        <w:t xml:space="preserve">, respectively. </w:t>
      </w:r>
    </w:p>
    <w:p w14:paraId="438F4379" w14:textId="0778E5CB" w:rsidR="00D62B54" w:rsidRDefault="00D62B54" w:rsidP="00775D6E">
      <w:pPr>
        <w:pStyle w:val="BodyText2"/>
        <w:tabs>
          <w:tab w:val="clear" w:pos="-1020"/>
          <w:tab w:val="clear" w:pos="-300"/>
        </w:tabs>
        <w:rPr>
          <w:lang w:val="en-GB"/>
        </w:rPr>
      </w:pPr>
      <w:r>
        <w:rPr>
          <w:b/>
          <w:lang w:val="en-GB"/>
        </w:rPr>
        <w:t>REFERENCES</w:t>
      </w:r>
    </w:p>
    <w:p w14:paraId="6A1C5531" w14:textId="77777777" w:rsidR="00D62B54" w:rsidRDefault="00D62B54" w:rsidP="00D62B54">
      <w:pPr>
        <w:tabs>
          <w:tab w:val="left" w:pos="-1020"/>
          <w:tab w:val="left" w:pos="-300"/>
        </w:tabs>
        <w:rPr>
          <w:lang w:val="en-GB"/>
        </w:rPr>
      </w:pPr>
    </w:p>
    <w:p w14:paraId="24AB9DAC" w14:textId="77777777" w:rsidR="00654C5D" w:rsidRPr="00654C5D" w:rsidRDefault="006C7664" w:rsidP="00654C5D">
      <w:pPr>
        <w:pStyle w:val="Bibliography"/>
      </w:pPr>
      <w:r>
        <w:rPr>
          <w:lang w:val="en-GB"/>
        </w:rPr>
        <w:fldChar w:fldCharType="begin"/>
      </w:r>
      <w:r>
        <w:rPr>
          <w:lang w:val="en-GB"/>
        </w:rPr>
        <w:instrText xml:space="preserve"> ADDIN ZOTERO_BIBL {"uncited":[],"omitted":[],"custom":[]} CSL_BIBLIOGRAPHY </w:instrText>
      </w:r>
      <w:r>
        <w:rPr>
          <w:lang w:val="en-GB"/>
        </w:rPr>
        <w:fldChar w:fldCharType="separate"/>
      </w:r>
      <w:r w:rsidR="00654C5D" w:rsidRPr="00654C5D">
        <w:t>[1]</w:t>
      </w:r>
      <w:r w:rsidR="00654C5D" w:rsidRPr="00654C5D">
        <w:tab/>
        <w:t>CoordiNet, “CoordiNet project,” 2019. https://coordinet-project.eu (accessed Jan. 09, 2021).</w:t>
      </w:r>
    </w:p>
    <w:p w14:paraId="66CC9E88" w14:textId="645D148A" w:rsidR="00654C5D" w:rsidRPr="00654C5D" w:rsidRDefault="00654C5D" w:rsidP="00654C5D">
      <w:pPr>
        <w:pStyle w:val="Bibliography"/>
      </w:pPr>
      <w:r w:rsidRPr="00654C5D">
        <w:t>[2]</w:t>
      </w:r>
      <w:r w:rsidRPr="00654C5D">
        <w:tab/>
        <w:t xml:space="preserve">Project,” </w:t>
      </w:r>
      <w:r w:rsidRPr="00654C5D">
        <w:rPr>
          <w:i/>
          <w:iCs/>
        </w:rPr>
        <w:t>OneNet Project</w:t>
      </w:r>
      <w:r w:rsidRPr="00654C5D">
        <w:t xml:space="preserve">. https://onenet-project.eu/ </w:t>
      </w:r>
      <w:r w:rsidRPr="00654C5D">
        <w:t>(accessed Dec. 28, 2022).</w:t>
      </w:r>
    </w:p>
    <w:p w14:paraId="52EAB972" w14:textId="77777777" w:rsidR="00654C5D" w:rsidRPr="00654C5D" w:rsidRDefault="00654C5D" w:rsidP="00654C5D">
      <w:pPr>
        <w:pStyle w:val="Bibliography"/>
      </w:pPr>
      <w:r w:rsidRPr="00654C5D">
        <w:t>[3]</w:t>
      </w:r>
      <w:r w:rsidRPr="00654C5D">
        <w:tab/>
        <w:t xml:space="preserve">“BeFlexible,” </w:t>
      </w:r>
      <w:r w:rsidRPr="00654C5D">
        <w:rPr>
          <w:i/>
          <w:iCs/>
        </w:rPr>
        <w:t>BeFlexible</w:t>
      </w:r>
      <w:r w:rsidRPr="00654C5D">
        <w:t>. https://beflexible.eu/home/ (accessed Dec. 28, 2022).</w:t>
      </w:r>
    </w:p>
    <w:p w14:paraId="11D935CA" w14:textId="77777777" w:rsidR="00654C5D" w:rsidRPr="00654C5D" w:rsidRDefault="00654C5D" w:rsidP="00654C5D">
      <w:pPr>
        <w:pStyle w:val="Bibliography"/>
      </w:pPr>
      <w:r w:rsidRPr="00654C5D">
        <w:t>[4]</w:t>
      </w:r>
      <w:r w:rsidRPr="00654C5D">
        <w:tab/>
        <w:t xml:space="preserve">Y. Ruwaida </w:t>
      </w:r>
      <w:r w:rsidRPr="00654C5D">
        <w:rPr>
          <w:i/>
          <w:iCs/>
        </w:rPr>
        <w:t>et al.</w:t>
      </w:r>
      <w:r w:rsidRPr="00654C5D">
        <w:t xml:space="preserve">, “TSO-DSO-Customer coordination for purchasing flexibility system services: Challenges and lessons learned from a demonstration in Sweden,” </w:t>
      </w:r>
      <w:r w:rsidRPr="00654C5D">
        <w:rPr>
          <w:i/>
          <w:iCs/>
        </w:rPr>
        <w:t>IEEE Transactions on Power Systems</w:t>
      </w:r>
      <w:r w:rsidRPr="00654C5D">
        <w:t>, pp. 1–13, 2022, doi: 10.1109/TPWRS.2022.3188261.</w:t>
      </w:r>
    </w:p>
    <w:p w14:paraId="54F14506" w14:textId="77777777" w:rsidR="00654C5D" w:rsidRPr="00654C5D" w:rsidRDefault="00654C5D" w:rsidP="00654C5D">
      <w:pPr>
        <w:pStyle w:val="Bibliography"/>
      </w:pPr>
      <w:r w:rsidRPr="00654C5D">
        <w:t>[5]</w:t>
      </w:r>
      <w:r w:rsidRPr="00654C5D">
        <w:tab/>
        <w:t xml:space="preserve">J. Chaves-Avila </w:t>
      </w:r>
      <w:r w:rsidRPr="00654C5D">
        <w:rPr>
          <w:i/>
          <w:iCs/>
        </w:rPr>
        <w:t>et al.</w:t>
      </w:r>
      <w:r w:rsidRPr="00654C5D">
        <w:t>, “D3.7 – Final Spanish Demo report Results and Analysis of the Full-scale Demonstration,” 2022. Accessed: Nov. 29, 2022. [Online]. Available: https://private.coordinet-project.eu//files/documentos/62c754558e92aCOORDINET_WP3_D%203.7_FINAL%20SPANISH%20DEMO%20REPORT%20RESULTS%20AND%20ANALYSIS%20OF%20THE%20FULL-SCALE%20DEMONSTRATION_V1.0_06.07.22.pdf</w:t>
      </w:r>
    </w:p>
    <w:p w14:paraId="46F1CB53" w14:textId="77777777" w:rsidR="00654C5D" w:rsidRPr="00804F95" w:rsidRDefault="00654C5D" w:rsidP="00654C5D">
      <w:pPr>
        <w:pStyle w:val="Bibliography"/>
      </w:pPr>
      <w:r w:rsidRPr="00654C5D">
        <w:t>[6]</w:t>
      </w:r>
      <w:r w:rsidRPr="00654C5D">
        <w:tab/>
        <w:t xml:space="preserve">F. Oliveira, S. Gandhi, E. Anderson, and C. Augusto, “Recommendations for the Harmonised Electricity Role Model,” 2021. </w:t>
      </w:r>
      <w:r w:rsidRPr="00804F95">
        <w:t>[Online]. Available: https://onenet-project.eu/wp-content/uploads/2022/10/D25-Recommendations-for-the-Harmonised-Electricity-Role-Model.pdf</w:t>
      </w:r>
    </w:p>
    <w:p w14:paraId="45120851" w14:textId="77777777" w:rsidR="00654C5D" w:rsidRPr="00654C5D" w:rsidRDefault="00654C5D" w:rsidP="00654C5D">
      <w:pPr>
        <w:pStyle w:val="Bibliography"/>
      </w:pPr>
      <w:r w:rsidRPr="00654C5D">
        <w:t>[7]</w:t>
      </w:r>
      <w:r w:rsidRPr="00654C5D">
        <w:tab/>
        <w:t>CoordiNet and INTERRFACE, “Joint Paper Recommendations  Towards Harmonised European Flexibilities Markets,” 2022. Accessed: Nov. 26, 2022. [Online]. Available: https://private.coordinet-project.eu/files/documentos/62da8fa41a4a962bd8b453c1d3CoordiNet20d7.2.320DRAFT.pdf</w:t>
      </w:r>
    </w:p>
    <w:p w14:paraId="5FD5EB1C" w14:textId="77777777" w:rsidR="00654C5D" w:rsidRPr="00654C5D" w:rsidRDefault="00654C5D" w:rsidP="00654C5D">
      <w:pPr>
        <w:pStyle w:val="Bibliography"/>
      </w:pPr>
      <w:r w:rsidRPr="00654C5D">
        <w:t>[8]</w:t>
      </w:r>
      <w:r w:rsidRPr="00654C5D">
        <w:tab/>
        <w:t>M. Troncia, J. Chaves-Avila, C. Damas Silva, H. Gerard, and G. Willeghems, “Appraising recommendations and challenges of real-world implementations of market-based TSO-DSO coordination: the theoretical market framework,” 2022. Accessed: Nov. 26, 2022. [Online]. Available: https://www.iit.comillas.edu/publicacion/working_paper/es/447/Appraising_recommendations_and_challenges_of_real-world_implementations_of_market-based_TSO-DSO_coordination:_the_theoretical_market_framework</w:t>
      </w:r>
    </w:p>
    <w:p w14:paraId="2CA9694A" w14:textId="77777777" w:rsidR="00654C5D" w:rsidRPr="00654C5D" w:rsidRDefault="00654C5D" w:rsidP="00654C5D">
      <w:pPr>
        <w:pStyle w:val="Bibliography"/>
      </w:pPr>
      <w:r w:rsidRPr="00654C5D">
        <w:t>[9]</w:t>
      </w:r>
      <w:r w:rsidRPr="00654C5D">
        <w:tab/>
        <w:t>CoordiNet, “The CoordiNet project: Paving the Way to Flexibility Markets in Europe,” 2022. Accessed: Nov. 26, 2022. [Online]. Available: https://private.coordinet-project.eu/files/documentos/6331d0e647262The%20CoordiNet%20Project%20-%20Final%20Results%20Report.pdf</w:t>
      </w:r>
    </w:p>
    <w:p w14:paraId="7A3906BC" w14:textId="77777777" w:rsidR="00654C5D" w:rsidRPr="00654C5D" w:rsidRDefault="00654C5D" w:rsidP="00654C5D">
      <w:pPr>
        <w:pStyle w:val="Bibliography"/>
      </w:pPr>
      <w:r w:rsidRPr="00654C5D">
        <w:t>[10]</w:t>
      </w:r>
      <w:r w:rsidRPr="00654C5D">
        <w:tab/>
        <w:t xml:space="preserve">K. L. Anaya and M. G. Pollitt, “How to Procure Flexibility Services within the Electricity Distribution System: Lessons from an International Review of Innovation Projects,” </w:t>
      </w:r>
      <w:r w:rsidRPr="00654C5D">
        <w:rPr>
          <w:i/>
          <w:iCs/>
        </w:rPr>
        <w:t>Energies</w:t>
      </w:r>
      <w:r w:rsidRPr="00654C5D">
        <w:t>, vol. 14, no. 15, p. 4475, Jul. 2021, doi: 10.3390/en14154475.</w:t>
      </w:r>
    </w:p>
    <w:p w14:paraId="10C92F27" w14:textId="585DEA82" w:rsidR="00912463" w:rsidRDefault="006C7664" w:rsidP="00320EB0">
      <w:pPr>
        <w:tabs>
          <w:tab w:val="left" w:pos="-1020"/>
          <w:tab w:val="left" w:pos="-300"/>
        </w:tabs>
        <w:ind w:left="384"/>
        <w:rPr>
          <w:lang w:val="en-GB"/>
        </w:rPr>
      </w:pPr>
      <w:r>
        <w:rPr>
          <w:lang w:val="en-GB"/>
        </w:rPr>
        <w:fldChar w:fldCharType="end"/>
      </w:r>
    </w:p>
    <w:sectPr w:rsidR="00912463" w:rsidSect="005F0AF7">
      <w:endnotePr>
        <w:numFmt w:val="decimal"/>
      </w:endnotePr>
      <w:type w:val="continuous"/>
      <w:pgSz w:w="11906" w:h="16838" w:code="9"/>
      <w:pgMar w:top="1418" w:right="1021" w:bottom="1418" w:left="1021" w:header="851" w:footer="737" w:gutter="0"/>
      <w:cols w:num="2" w:space="567"/>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8BAD5" w14:textId="77777777" w:rsidR="00F75F39" w:rsidRDefault="00F75F39">
      <w:r>
        <w:separator/>
      </w:r>
    </w:p>
  </w:endnote>
  <w:endnote w:type="continuationSeparator" w:id="0">
    <w:p w14:paraId="08275189" w14:textId="77777777" w:rsidR="00F75F39" w:rsidRDefault="00F75F39">
      <w:r>
        <w:continuationSeparator/>
      </w:r>
    </w:p>
  </w:endnote>
  <w:endnote w:type="continuationNotice" w:id="1">
    <w:p w14:paraId="43FD6EE2" w14:textId="77777777" w:rsidR="00F75F39" w:rsidRDefault="00F75F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00BA" w14:textId="77777777" w:rsidR="00547295" w:rsidRDefault="00547295" w:rsidP="00F904C2">
    <w:pPr>
      <w:pStyle w:val="Footer"/>
      <w:tabs>
        <w:tab w:val="clear" w:pos="4536"/>
        <w:tab w:val="clear" w:pos="9072"/>
        <w:tab w:val="center" w:pos="4253"/>
        <w:tab w:val="right" w:pos="9498"/>
      </w:tabs>
      <w:jc w:val="left"/>
      <w:rPr>
        <w:rFonts w:ascii="Arial Narrow" w:hAnsi="Arial Narrow"/>
        <w:lang w:val="en-GB"/>
      </w:rPr>
    </w:pPr>
    <w:r>
      <w:rPr>
        <w:rFonts w:ascii="Arial Narrow" w:hAnsi="Arial Narrow"/>
        <w:lang w:val="en-GB"/>
      </w:rPr>
      <w:t>Session X</w:t>
    </w:r>
    <w:r>
      <w:rPr>
        <w:rFonts w:ascii="Arial Narrow" w:hAnsi="Arial Narrow"/>
        <w:lang w:val="en-GB"/>
      </w:rPr>
      <w:tab/>
      <w:t xml:space="preserve">Paper No  ####   </w:t>
    </w:r>
    <w:r>
      <w:rPr>
        <w:rFonts w:ascii="Arial Narrow" w:hAnsi="Arial Narrow"/>
        <w:lang w:val="en-GB"/>
      </w:rPr>
      <w:tab/>
      <w:t xml:space="preserve">Page </w:t>
    </w:r>
    <w:r>
      <w:rPr>
        <w:rFonts w:ascii="Arial Narrow" w:hAnsi="Arial Narrow"/>
        <w:lang w:val="fr-BE"/>
      </w:rPr>
      <w:fldChar w:fldCharType="begin"/>
    </w:r>
    <w:r>
      <w:rPr>
        <w:rFonts w:ascii="Arial Narrow" w:hAnsi="Arial Narrow"/>
        <w:lang w:val="en-GB"/>
      </w:rPr>
      <w:instrText xml:space="preserve"> PAGE </w:instrText>
    </w:r>
    <w:r>
      <w:rPr>
        <w:rFonts w:ascii="Arial Narrow" w:hAnsi="Arial Narrow"/>
        <w:lang w:val="fr-BE"/>
      </w:rPr>
      <w:fldChar w:fldCharType="separate"/>
    </w:r>
    <w:r>
      <w:rPr>
        <w:rFonts w:ascii="Arial Narrow" w:hAnsi="Arial Narrow"/>
        <w:noProof/>
        <w:lang w:val="en-GB"/>
      </w:rPr>
      <w:t>2</w:t>
    </w:r>
    <w:r>
      <w:rPr>
        <w:rFonts w:ascii="Arial Narrow" w:hAnsi="Arial Narrow"/>
        <w:lang w:val="fr-BE"/>
      </w:rPr>
      <w:fldChar w:fldCharType="end"/>
    </w:r>
    <w:r>
      <w:rPr>
        <w:rFonts w:ascii="Arial Narrow" w:hAnsi="Arial Narrow"/>
        <w:lang w:val="en-GB"/>
      </w:rPr>
      <w:t xml:space="preserve"> / </w:t>
    </w:r>
    <w:r>
      <w:rPr>
        <w:rFonts w:ascii="Arial Narrow" w:hAnsi="Arial Narrow"/>
        <w:lang w:val="fr-BE"/>
      </w:rPr>
      <w:fldChar w:fldCharType="begin"/>
    </w:r>
    <w:r>
      <w:rPr>
        <w:rFonts w:ascii="Arial Narrow" w:hAnsi="Arial Narrow"/>
        <w:lang w:val="en-GB"/>
      </w:rPr>
      <w:instrText xml:space="preserve"> NUMPAGES </w:instrText>
    </w:r>
    <w:r>
      <w:rPr>
        <w:rFonts w:ascii="Arial Narrow" w:hAnsi="Arial Narrow"/>
        <w:lang w:val="fr-BE"/>
      </w:rPr>
      <w:fldChar w:fldCharType="separate"/>
    </w:r>
    <w:r w:rsidR="0085462E">
      <w:rPr>
        <w:rFonts w:ascii="Arial Narrow" w:hAnsi="Arial Narrow"/>
        <w:noProof/>
        <w:lang w:val="en-GB"/>
      </w:rPr>
      <w:t>2</w:t>
    </w:r>
    <w:r>
      <w:rPr>
        <w:rFonts w:ascii="Arial Narrow" w:hAnsi="Arial Narrow"/>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D4356" w14:textId="6B13DE7E" w:rsidR="00547295" w:rsidRDefault="00A24BF4" w:rsidP="00D106B8">
    <w:pPr>
      <w:pStyle w:val="Footer"/>
      <w:tabs>
        <w:tab w:val="clear" w:pos="4536"/>
        <w:tab w:val="clear" w:pos="9072"/>
        <w:tab w:val="center" w:pos="9781"/>
        <w:tab w:val="right" w:pos="9923"/>
      </w:tabs>
      <w:rPr>
        <w:rFonts w:ascii="Arial Narrow" w:hAnsi="Arial Narrow"/>
        <w:lang w:val="en-GB"/>
      </w:rPr>
    </w:pPr>
    <w:r>
      <w:rPr>
        <w:rFonts w:ascii="Arial Narrow" w:hAnsi="Arial Narrow"/>
        <w:lang w:val="en-GB"/>
      </w:rPr>
      <w:t>C</w:t>
    </w:r>
    <w:r w:rsidR="00FF5039">
      <w:rPr>
        <w:rFonts w:ascii="Arial Narrow" w:hAnsi="Arial Narrow"/>
        <w:lang w:val="en-GB"/>
      </w:rPr>
      <w:t>IRED</w:t>
    </w:r>
    <w:r w:rsidR="00771134">
      <w:rPr>
        <w:rFonts w:ascii="Arial Narrow" w:hAnsi="Arial Narrow"/>
        <w:lang w:val="en-GB"/>
      </w:rPr>
      <w:t xml:space="preserve"> </w:t>
    </w:r>
    <w:r w:rsidR="00FF5039">
      <w:rPr>
        <w:rFonts w:ascii="Arial Narrow" w:hAnsi="Arial Narrow"/>
        <w:lang w:val="en-GB"/>
      </w:rPr>
      <w:t>20</w:t>
    </w:r>
    <w:r w:rsidR="007B2431">
      <w:rPr>
        <w:rFonts w:ascii="Arial Narrow" w:hAnsi="Arial Narrow"/>
        <w:lang w:val="en-GB"/>
      </w:rPr>
      <w:t>23</w:t>
    </w:r>
    <w:r w:rsidR="00D106B8">
      <w:rPr>
        <w:rFonts w:ascii="Arial Narrow" w:hAnsi="Arial Narrow"/>
        <w:lang w:val="en-GB"/>
      </w:rPr>
      <w:t xml:space="preserve"> </w:t>
    </w:r>
    <w:r w:rsidR="00D106B8">
      <w:rPr>
        <w:rFonts w:ascii="Arial Narrow" w:hAnsi="Arial Narrow"/>
        <w:lang w:val="en-GB"/>
      </w:rPr>
      <w:tab/>
    </w:r>
    <w:r w:rsidR="00D106B8">
      <w:rPr>
        <w:rFonts w:ascii="Arial Narrow" w:hAnsi="Arial Narrow"/>
        <w:lang w:val="en-GB"/>
      </w:rPr>
      <w:fldChar w:fldCharType="begin"/>
    </w:r>
    <w:r w:rsidR="00D106B8">
      <w:rPr>
        <w:rFonts w:ascii="Arial Narrow" w:hAnsi="Arial Narrow"/>
        <w:lang w:val="en-GB"/>
      </w:rPr>
      <w:instrText xml:space="preserve"> PAGE  \* Arabic  \* MERGEFORMAT </w:instrText>
    </w:r>
    <w:r w:rsidR="00D106B8">
      <w:rPr>
        <w:rFonts w:ascii="Arial Narrow" w:hAnsi="Arial Narrow"/>
        <w:lang w:val="en-GB"/>
      </w:rPr>
      <w:fldChar w:fldCharType="separate"/>
    </w:r>
    <w:r w:rsidR="008738FE">
      <w:rPr>
        <w:rFonts w:ascii="Arial Narrow" w:hAnsi="Arial Narrow"/>
        <w:noProof/>
        <w:lang w:val="en-GB"/>
      </w:rPr>
      <w:t>2</w:t>
    </w:r>
    <w:r w:rsidR="00D106B8">
      <w:rPr>
        <w:rFonts w:ascii="Arial Narrow" w:hAnsi="Arial Narrow"/>
        <w:lang w:val="en-GB"/>
      </w:rPr>
      <w:fldChar w:fldCharType="end"/>
    </w:r>
    <w:r w:rsidR="00D106B8">
      <w:rPr>
        <w:rFonts w:ascii="Arial Narrow" w:hAnsi="Arial Narrow"/>
        <w:lang w:val="en-GB"/>
      </w:rPr>
      <w:t>/</w:t>
    </w:r>
    <w:r w:rsidR="00D106B8">
      <w:rPr>
        <w:rFonts w:ascii="Arial Narrow" w:hAnsi="Arial Narrow"/>
        <w:lang w:val="en-GB"/>
      </w:rPr>
      <w:fldChar w:fldCharType="begin"/>
    </w:r>
    <w:r w:rsidR="00D106B8">
      <w:rPr>
        <w:rFonts w:ascii="Arial Narrow" w:hAnsi="Arial Narrow"/>
        <w:lang w:val="en-GB"/>
      </w:rPr>
      <w:instrText xml:space="preserve"> NUMPAGES  \* Arabic  \* MERGEFORMAT </w:instrText>
    </w:r>
    <w:r w:rsidR="00D106B8">
      <w:rPr>
        <w:rFonts w:ascii="Arial Narrow" w:hAnsi="Arial Narrow"/>
        <w:lang w:val="en-GB"/>
      </w:rPr>
      <w:fldChar w:fldCharType="separate"/>
    </w:r>
    <w:r w:rsidR="008738FE">
      <w:rPr>
        <w:rFonts w:ascii="Arial Narrow" w:hAnsi="Arial Narrow"/>
        <w:noProof/>
        <w:lang w:val="en-GB"/>
      </w:rPr>
      <w:t>2</w:t>
    </w:r>
    <w:r w:rsidR="00D106B8">
      <w:rPr>
        <w:rFonts w:ascii="Arial Narrow" w:hAnsi="Arial Narrow"/>
        <w:lang w:val="en-GB"/>
      </w:rPr>
      <w:fldChar w:fldCharType="end"/>
    </w:r>
    <w:r w:rsidR="00547295">
      <w:rPr>
        <w:rFonts w:ascii="Arial Narrow" w:hAnsi="Arial Narrow"/>
        <w:lang w:val="en-GB"/>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7B61B" w14:textId="77777777" w:rsidR="00667A56" w:rsidRDefault="00667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74A5D" w14:textId="77777777" w:rsidR="00F75F39" w:rsidRDefault="00F75F39">
      <w:r>
        <w:separator/>
      </w:r>
    </w:p>
  </w:footnote>
  <w:footnote w:type="continuationSeparator" w:id="0">
    <w:p w14:paraId="10F120B6" w14:textId="77777777" w:rsidR="00F75F39" w:rsidRDefault="00F75F39">
      <w:r>
        <w:continuationSeparator/>
      </w:r>
    </w:p>
  </w:footnote>
  <w:footnote w:type="continuationNotice" w:id="1">
    <w:p w14:paraId="1D12058B" w14:textId="77777777" w:rsidR="00F75F39" w:rsidRDefault="00F75F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7E4DB" w14:textId="77777777" w:rsidR="00547295" w:rsidRPr="00F904C2" w:rsidRDefault="00547295" w:rsidP="00F904C2">
    <w:pPr>
      <w:tabs>
        <w:tab w:val="center" w:pos="4253"/>
        <w:tab w:val="right" w:pos="9356"/>
      </w:tabs>
      <w:jc w:val="center"/>
      <w:rPr>
        <w:rFonts w:ascii="Arial Narrow" w:hAnsi="Arial Narrow"/>
        <w:color w:val="333399"/>
        <w:lang w:val="en-GB"/>
      </w:rPr>
    </w:pPr>
    <w:r w:rsidRPr="00F904C2">
      <w:rPr>
        <w:rFonts w:ascii="Arial Narrow" w:hAnsi="Arial Narrow"/>
        <w:color w:val="333399"/>
        <w:lang w:val="en-GB"/>
      </w:rPr>
      <w:t>19</w:t>
    </w:r>
    <w:r w:rsidRPr="00F904C2">
      <w:rPr>
        <w:rFonts w:ascii="Arial Narrow" w:hAnsi="Arial Narrow"/>
        <w:color w:val="333399"/>
        <w:vertAlign w:val="superscript"/>
        <w:lang w:val="en-GB"/>
      </w:rPr>
      <w:t>th</w:t>
    </w:r>
    <w:r w:rsidRPr="00F904C2">
      <w:rPr>
        <w:rFonts w:ascii="Arial Narrow" w:hAnsi="Arial Narrow"/>
        <w:color w:val="333399"/>
        <w:lang w:val="en-GB"/>
      </w:rPr>
      <w:t xml:space="preserve"> International Conference on Electricity Distribution</w:t>
    </w:r>
    <w:r w:rsidRPr="00F904C2">
      <w:rPr>
        <w:rFonts w:ascii="Arial Narrow" w:hAnsi="Arial Narrow"/>
        <w:color w:val="333399"/>
        <w:lang w:val="en-GB"/>
      </w:rPr>
      <w:tab/>
      <w:t>Vienna, 21&gt;24 May 2007</w:t>
    </w:r>
  </w:p>
  <w:p w14:paraId="5A2390EE" w14:textId="77777777" w:rsidR="00547295" w:rsidRPr="00F904C2" w:rsidRDefault="00547295">
    <w:pPr>
      <w:pStyle w:val="Header"/>
      <w:tabs>
        <w:tab w:val="clear" w:pos="8640"/>
        <w:tab w:val="right" w:pos="9498"/>
      </w:tabs>
      <w:rPr>
        <w:color w:val="333399"/>
      </w:rPr>
    </w:pPr>
    <w:r w:rsidRPr="00F904C2">
      <w:rPr>
        <w:rFonts w:ascii="Arial Narrow" w:hAnsi="Arial Narrow"/>
        <w:color w:val="333399"/>
        <w:lang w:val="en-GB"/>
      </w:rPr>
      <w:tab/>
    </w:r>
    <w:r w:rsidRPr="00F904C2">
      <w:rPr>
        <w:rFonts w:ascii="Arial Narrow" w:hAnsi="Arial Narrow"/>
        <w:color w:val="333399"/>
        <w:lang w:val="en-GB"/>
      </w:rPr>
      <w:tab/>
      <w:t>Paper ####</w:t>
    </w:r>
  </w:p>
  <w:p w14:paraId="217BDF77" w14:textId="77777777" w:rsidR="00547295" w:rsidRDefault="00547295">
    <w:pPr>
      <w:pBdr>
        <w:bottom w:val="single" w:sz="4" w:space="1" w:color="auto"/>
      </w:pBdr>
      <w:jc w:val="right"/>
      <w:rPr>
        <w:rFonts w:ascii="Arial Narrow" w:hAnsi="Arial Narrow"/>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9B80B" w14:textId="50FEE1E6" w:rsidR="00547295" w:rsidRPr="004832C8" w:rsidRDefault="00A4397A" w:rsidP="00216A0A">
    <w:pPr>
      <w:tabs>
        <w:tab w:val="center" w:pos="4253"/>
        <w:tab w:val="right" w:pos="9781"/>
      </w:tabs>
      <w:jc w:val="left"/>
      <w:rPr>
        <w:rFonts w:ascii="Arial Narrow" w:hAnsi="Arial Narrow" w:cs="Arial"/>
        <w:sz w:val="22"/>
        <w:szCs w:val="22"/>
        <w:lang w:val="en-GB"/>
      </w:rPr>
    </w:pPr>
    <w:r>
      <w:rPr>
        <w:rFonts w:ascii="Arial" w:hAnsi="Arial" w:cs="Arial"/>
        <w:b/>
        <w:noProof/>
        <w:snapToGrid/>
        <w:sz w:val="24"/>
        <w:szCs w:val="24"/>
        <w:lang w:val="fr-BE" w:eastAsia="fr-BE"/>
      </w:rPr>
      <w:drawing>
        <wp:anchor distT="0" distB="0" distL="114300" distR="114300" simplePos="0" relativeHeight="251658240" behindDoc="0" locked="0" layoutInCell="1" allowOverlap="1" wp14:anchorId="0F708EF3" wp14:editId="6C28AB95">
          <wp:simplePos x="0" y="0"/>
          <wp:positionH relativeFrom="margin">
            <wp:posOffset>142875</wp:posOffset>
          </wp:positionH>
          <wp:positionV relativeFrom="margin">
            <wp:posOffset>-923925</wp:posOffset>
          </wp:positionV>
          <wp:extent cx="714375" cy="479425"/>
          <wp:effectExtent l="0" t="0" r="9525"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ired_officie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4375" cy="479425"/>
                  </a:xfrm>
                  <a:prstGeom prst="rect">
                    <a:avLst/>
                  </a:prstGeom>
                </pic:spPr>
              </pic:pic>
            </a:graphicData>
          </a:graphic>
        </wp:anchor>
      </w:drawing>
    </w:r>
    <w:r w:rsidR="00547295">
      <w:rPr>
        <w:rFonts w:ascii="Arial" w:hAnsi="Arial" w:cs="Arial"/>
        <w:b/>
        <w:sz w:val="24"/>
        <w:szCs w:val="24"/>
        <w:lang w:val="en-GB"/>
      </w:rPr>
      <w:tab/>
    </w:r>
    <w:r w:rsidR="00547295">
      <w:rPr>
        <w:rFonts w:ascii="Arial Narrow" w:hAnsi="Arial Narrow" w:cs="Arial"/>
        <w:sz w:val="22"/>
        <w:szCs w:val="22"/>
        <w:lang w:val="en-GB"/>
      </w:rPr>
      <w:t>2</w:t>
    </w:r>
    <w:r w:rsidR="007B2431">
      <w:rPr>
        <w:rFonts w:ascii="Arial Narrow" w:hAnsi="Arial Narrow" w:cs="Arial"/>
        <w:sz w:val="22"/>
        <w:szCs w:val="22"/>
        <w:lang w:val="en-GB"/>
      </w:rPr>
      <w:t>7</w:t>
    </w:r>
    <w:r w:rsidR="00CC4904">
      <w:rPr>
        <w:rFonts w:ascii="Arial Narrow" w:hAnsi="Arial Narrow" w:cs="Arial"/>
        <w:sz w:val="22"/>
        <w:szCs w:val="22"/>
        <w:vertAlign w:val="superscript"/>
        <w:lang w:val="en-GB"/>
      </w:rPr>
      <w:t>th</w:t>
    </w:r>
    <w:r w:rsidR="00FF5039">
      <w:rPr>
        <w:rFonts w:ascii="Arial Narrow" w:hAnsi="Arial Narrow" w:cs="Arial"/>
        <w:sz w:val="22"/>
        <w:szCs w:val="22"/>
        <w:lang w:val="en-GB"/>
      </w:rPr>
      <w:t xml:space="preserve"> </w:t>
    </w:r>
    <w:r w:rsidR="00547295">
      <w:rPr>
        <w:rFonts w:ascii="Arial Narrow" w:hAnsi="Arial Narrow" w:cs="Arial"/>
        <w:sz w:val="22"/>
        <w:szCs w:val="22"/>
        <w:lang w:val="en-GB"/>
      </w:rPr>
      <w:t>International Conference on Electricity Distribution</w:t>
    </w:r>
    <w:r w:rsidR="00547295">
      <w:rPr>
        <w:rFonts w:ascii="Arial Narrow" w:hAnsi="Arial Narrow" w:cs="Arial"/>
        <w:sz w:val="22"/>
        <w:szCs w:val="22"/>
        <w:lang w:val="en-GB"/>
      </w:rPr>
      <w:tab/>
    </w:r>
    <w:r w:rsidR="007B2431">
      <w:rPr>
        <w:rFonts w:ascii="Arial Narrow" w:hAnsi="Arial Narrow" w:cs="Arial"/>
        <w:sz w:val="22"/>
        <w:szCs w:val="22"/>
        <w:lang w:val="en-GB"/>
      </w:rPr>
      <w:t>Rome</w:t>
    </w:r>
    <w:r w:rsidR="00547295">
      <w:rPr>
        <w:rFonts w:ascii="Arial Narrow" w:hAnsi="Arial Narrow" w:cs="Arial"/>
        <w:sz w:val="22"/>
        <w:szCs w:val="22"/>
        <w:lang w:val="en-GB"/>
      </w:rPr>
      <w:t xml:space="preserve">, </w:t>
    </w:r>
    <w:r w:rsidR="007B2431">
      <w:rPr>
        <w:rFonts w:ascii="Arial Narrow" w:hAnsi="Arial Narrow" w:cs="Arial"/>
        <w:sz w:val="22"/>
        <w:szCs w:val="22"/>
        <w:lang w:val="en-GB"/>
      </w:rPr>
      <w:t>12-15</w:t>
    </w:r>
    <w:r>
      <w:rPr>
        <w:rFonts w:ascii="Arial Narrow" w:hAnsi="Arial Narrow" w:cs="Arial"/>
        <w:sz w:val="22"/>
        <w:szCs w:val="22"/>
        <w:lang w:val="en-GB"/>
      </w:rPr>
      <w:t xml:space="preserve"> June 20</w:t>
    </w:r>
    <w:r w:rsidR="007B2431">
      <w:rPr>
        <w:rFonts w:ascii="Arial Narrow" w:hAnsi="Arial Narrow" w:cs="Arial"/>
        <w:sz w:val="22"/>
        <w:szCs w:val="22"/>
        <w:lang w:val="en-GB"/>
      </w:rPr>
      <w:t>23</w:t>
    </w:r>
  </w:p>
  <w:p w14:paraId="3E563751" w14:textId="77777777" w:rsidR="00547295" w:rsidRPr="006206F3" w:rsidRDefault="00547295" w:rsidP="006206F3">
    <w:pPr>
      <w:jc w:val="right"/>
      <w:rPr>
        <w:rFonts w:ascii="Arial Narrow" w:hAnsi="Arial Narrow"/>
        <w:color w:val="333399"/>
        <w:lang w:val="en-GB"/>
      </w:rPr>
    </w:pPr>
  </w:p>
  <w:p w14:paraId="0C94F68B" w14:textId="7AF41BA3" w:rsidR="00547295" w:rsidRDefault="00FF5039" w:rsidP="00AE3FB3">
    <w:pPr>
      <w:tabs>
        <w:tab w:val="right" w:pos="9639"/>
      </w:tabs>
      <w:ind w:right="83"/>
      <w:jc w:val="right"/>
      <w:rPr>
        <w:rFonts w:ascii="Arial Narrow" w:hAnsi="Arial Narrow"/>
        <w:sz w:val="22"/>
        <w:szCs w:val="22"/>
        <w:lang w:val="en-GB"/>
      </w:rPr>
    </w:pPr>
    <w:r>
      <w:rPr>
        <w:rFonts w:ascii="Arial Narrow" w:hAnsi="Arial Narrow"/>
        <w:sz w:val="22"/>
        <w:szCs w:val="22"/>
        <w:lang w:val="en-GB"/>
      </w:rPr>
      <w:t>Paper</w:t>
    </w:r>
    <w:r w:rsidR="00CC4904">
      <w:rPr>
        <w:rFonts w:ascii="Arial Narrow" w:hAnsi="Arial Narrow"/>
        <w:sz w:val="22"/>
        <w:szCs w:val="22"/>
        <w:lang w:val="en-GB"/>
      </w:rPr>
      <w:t xml:space="preserve"> n° </w:t>
    </w:r>
    <w:r>
      <w:rPr>
        <w:rFonts w:ascii="Arial Narrow" w:hAnsi="Arial Narrow"/>
        <w:sz w:val="22"/>
        <w:szCs w:val="22"/>
        <w:lang w:val="en-GB"/>
      </w:rPr>
      <w:t xml:space="preserve"> </w:t>
    </w:r>
    <w:r w:rsidR="00A72E51">
      <w:rPr>
        <w:rFonts w:ascii="Arial Narrow" w:hAnsi="Arial Narrow"/>
        <w:sz w:val="22"/>
        <w:szCs w:val="22"/>
        <w:lang w:val="en-GB"/>
      </w:rPr>
      <w:t>10445</w:t>
    </w:r>
  </w:p>
  <w:p w14:paraId="49C2FD59" w14:textId="77777777" w:rsidR="00547295" w:rsidRPr="004832C8" w:rsidRDefault="00547295" w:rsidP="00995B45">
    <w:pPr>
      <w:pBdr>
        <w:top w:val="single" w:sz="4" w:space="0" w:color="auto"/>
      </w:pBdr>
      <w:jc w:val="right"/>
      <w:rPr>
        <w:rFonts w:ascii="Arial Narrow" w:hAnsi="Arial Narrow"/>
        <w:sz w:val="22"/>
        <w:szCs w:val="22"/>
        <w:lang w:val="en-GB"/>
      </w:rPr>
    </w:pPr>
  </w:p>
  <w:p w14:paraId="587E2AC7" w14:textId="77777777" w:rsidR="00547295" w:rsidRDefault="00547295" w:rsidP="00F474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4984F" w14:textId="77777777" w:rsidR="00667A56" w:rsidRDefault="00667A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7172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E84210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262D5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48D2B95"/>
    <w:multiLevelType w:val="hybridMultilevel"/>
    <w:tmpl w:val="0B6EF8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B814A92"/>
    <w:multiLevelType w:val="hybridMultilevel"/>
    <w:tmpl w:val="9AA2C092"/>
    <w:lvl w:ilvl="0" w:tplc="31ECB508">
      <w:start w:val="1"/>
      <w:numFmt w:val="decimal"/>
      <w:lvlText w:val="%1."/>
      <w:lvlJc w:val="left"/>
      <w:pPr>
        <w:ind w:left="720" w:hanging="360"/>
      </w:pPr>
      <w:rPr>
        <w:rFonts w:ascii="Times New Roman" w:eastAsia="Times New Roman" w:hAnsi="Times New Roman"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D883199"/>
    <w:multiLevelType w:val="hybridMultilevel"/>
    <w:tmpl w:val="A9022CD0"/>
    <w:lvl w:ilvl="0" w:tplc="62248384">
      <w:numFmt w:val="bullet"/>
      <w:lvlText w:val="-"/>
      <w:lvlJc w:val="left"/>
      <w:pPr>
        <w:tabs>
          <w:tab w:val="num" w:pos="567"/>
        </w:tabs>
        <w:ind w:left="567" w:hanging="567"/>
      </w:pPr>
      <w:rPr>
        <w:rFonts w:hint="default"/>
      </w:rPr>
    </w:lvl>
    <w:lvl w:ilvl="1" w:tplc="E45298E8" w:tentative="1">
      <w:start w:val="1"/>
      <w:numFmt w:val="bullet"/>
      <w:lvlText w:val="o"/>
      <w:lvlJc w:val="left"/>
      <w:pPr>
        <w:tabs>
          <w:tab w:val="num" w:pos="1440"/>
        </w:tabs>
        <w:ind w:left="1440" w:hanging="360"/>
      </w:pPr>
      <w:rPr>
        <w:rFonts w:ascii="Courier New" w:hAnsi="Courier New" w:hint="default"/>
      </w:rPr>
    </w:lvl>
    <w:lvl w:ilvl="2" w:tplc="747E8D0A" w:tentative="1">
      <w:start w:val="1"/>
      <w:numFmt w:val="bullet"/>
      <w:lvlText w:val=""/>
      <w:lvlJc w:val="left"/>
      <w:pPr>
        <w:tabs>
          <w:tab w:val="num" w:pos="2160"/>
        </w:tabs>
        <w:ind w:left="2160" w:hanging="360"/>
      </w:pPr>
      <w:rPr>
        <w:rFonts w:ascii="Wingdings" w:hAnsi="Wingdings" w:hint="default"/>
      </w:rPr>
    </w:lvl>
    <w:lvl w:ilvl="3" w:tplc="34E6CE92" w:tentative="1">
      <w:start w:val="1"/>
      <w:numFmt w:val="bullet"/>
      <w:lvlText w:val=""/>
      <w:lvlJc w:val="left"/>
      <w:pPr>
        <w:tabs>
          <w:tab w:val="num" w:pos="2880"/>
        </w:tabs>
        <w:ind w:left="2880" w:hanging="360"/>
      </w:pPr>
      <w:rPr>
        <w:rFonts w:ascii="Symbol" w:hAnsi="Symbol" w:hint="default"/>
      </w:rPr>
    </w:lvl>
    <w:lvl w:ilvl="4" w:tplc="5310F1AC" w:tentative="1">
      <w:start w:val="1"/>
      <w:numFmt w:val="bullet"/>
      <w:lvlText w:val="o"/>
      <w:lvlJc w:val="left"/>
      <w:pPr>
        <w:tabs>
          <w:tab w:val="num" w:pos="3600"/>
        </w:tabs>
        <w:ind w:left="3600" w:hanging="360"/>
      </w:pPr>
      <w:rPr>
        <w:rFonts w:ascii="Courier New" w:hAnsi="Courier New" w:hint="default"/>
      </w:rPr>
    </w:lvl>
    <w:lvl w:ilvl="5" w:tplc="E7A40478" w:tentative="1">
      <w:start w:val="1"/>
      <w:numFmt w:val="bullet"/>
      <w:lvlText w:val=""/>
      <w:lvlJc w:val="left"/>
      <w:pPr>
        <w:tabs>
          <w:tab w:val="num" w:pos="4320"/>
        </w:tabs>
        <w:ind w:left="4320" w:hanging="360"/>
      </w:pPr>
      <w:rPr>
        <w:rFonts w:ascii="Wingdings" w:hAnsi="Wingdings" w:hint="default"/>
      </w:rPr>
    </w:lvl>
    <w:lvl w:ilvl="6" w:tplc="BD842C50" w:tentative="1">
      <w:start w:val="1"/>
      <w:numFmt w:val="bullet"/>
      <w:lvlText w:val=""/>
      <w:lvlJc w:val="left"/>
      <w:pPr>
        <w:tabs>
          <w:tab w:val="num" w:pos="5040"/>
        </w:tabs>
        <w:ind w:left="5040" w:hanging="360"/>
      </w:pPr>
      <w:rPr>
        <w:rFonts w:ascii="Symbol" w:hAnsi="Symbol" w:hint="default"/>
      </w:rPr>
    </w:lvl>
    <w:lvl w:ilvl="7" w:tplc="6CF22054" w:tentative="1">
      <w:start w:val="1"/>
      <w:numFmt w:val="bullet"/>
      <w:lvlText w:val="o"/>
      <w:lvlJc w:val="left"/>
      <w:pPr>
        <w:tabs>
          <w:tab w:val="num" w:pos="5760"/>
        </w:tabs>
        <w:ind w:left="5760" w:hanging="360"/>
      </w:pPr>
      <w:rPr>
        <w:rFonts w:ascii="Courier New" w:hAnsi="Courier New" w:hint="default"/>
      </w:rPr>
    </w:lvl>
    <w:lvl w:ilvl="8" w:tplc="7A104B3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9A5AA2"/>
    <w:multiLevelType w:val="hybridMultilevel"/>
    <w:tmpl w:val="A9022CD0"/>
    <w:lvl w:ilvl="0" w:tplc="CDAE0B3A">
      <w:numFmt w:val="bullet"/>
      <w:lvlText w:val=""/>
      <w:lvlJc w:val="left"/>
      <w:pPr>
        <w:tabs>
          <w:tab w:val="num" w:pos="360"/>
        </w:tabs>
        <w:ind w:left="360" w:hanging="360"/>
      </w:pPr>
      <w:rPr>
        <w:rFonts w:ascii="Wingdings 2" w:hAnsi="Wingdings 2" w:cs="Times New Roman" w:hint="default"/>
        <w:b/>
        <w:i w:val="0"/>
        <w:color w:val="008000"/>
        <w:sz w:val="28"/>
      </w:rPr>
    </w:lvl>
    <w:lvl w:ilvl="1" w:tplc="1A5A360A" w:tentative="1">
      <w:start w:val="1"/>
      <w:numFmt w:val="bullet"/>
      <w:lvlText w:val="o"/>
      <w:lvlJc w:val="left"/>
      <w:pPr>
        <w:tabs>
          <w:tab w:val="num" w:pos="1440"/>
        </w:tabs>
        <w:ind w:left="1440" w:hanging="360"/>
      </w:pPr>
      <w:rPr>
        <w:rFonts w:ascii="Courier New" w:hAnsi="Courier New" w:hint="default"/>
      </w:rPr>
    </w:lvl>
    <w:lvl w:ilvl="2" w:tplc="748216D6" w:tentative="1">
      <w:start w:val="1"/>
      <w:numFmt w:val="bullet"/>
      <w:lvlText w:val=""/>
      <w:lvlJc w:val="left"/>
      <w:pPr>
        <w:tabs>
          <w:tab w:val="num" w:pos="2160"/>
        </w:tabs>
        <w:ind w:left="2160" w:hanging="360"/>
      </w:pPr>
      <w:rPr>
        <w:rFonts w:ascii="Wingdings" w:hAnsi="Wingdings" w:hint="default"/>
      </w:rPr>
    </w:lvl>
    <w:lvl w:ilvl="3" w:tplc="696CF142" w:tentative="1">
      <w:start w:val="1"/>
      <w:numFmt w:val="bullet"/>
      <w:lvlText w:val=""/>
      <w:lvlJc w:val="left"/>
      <w:pPr>
        <w:tabs>
          <w:tab w:val="num" w:pos="2880"/>
        </w:tabs>
        <w:ind w:left="2880" w:hanging="360"/>
      </w:pPr>
      <w:rPr>
        <w:rFonts w:ascii="Symbol" w:hAnsi="Symbol" w:hint="default"/>
      </w:rPr>
    </w:lvl>
    <w:lvl w:ilvl="4" w:tplc="2C8C8132" w:tentative="1">
      <w:start w:val="1"/>
      <w:numFmt w:val="bullet"/>
      <w:lvlText w:val="o"/>
      <w:lvlJc w:val="left"/>
      <w:pPr>
        <w:tabs>
          <w:tab w:val="num" w:pos="3600"/>
        </w:tabs>
        <w:ind w:left="3600" w:hanging="360"/>
      </w:pPr>
      <w:rPr>
        <w:rFonts w:ascii="Courier New" w:hAnsi="Courier New" w:hint="default"/>
      </w:rPr>
    </w:lvl>
    <w:lvl w:ilvl="5" w:tplc="EC785788" w:tentative="1">
      <w:start w:val="1"/>
      <w:numFmt w:val="bullet"/>
      <w:lvlText w:val=""/>
      <w:lvlJc w:val="left"/>
      <w:pPr>
        <w:tabs>
          <w:tab w:val="num" w:pos="4320"/>
        </w:tabs>
        <w:ind w:left="4320" w:hanging="360"/>
      </w:pPr>
      <w:rPr>
        <w:rFonts w:ascii="Wingdings" w:hAnsi="Wingdings" w:hint="default"/>
      </w:rPr>
    </w:lvl>
    <w:lvl w:ilvl="6" w:tplc="85F2122E" w:tentative="1">
      <w:start w:val="1"/>
      <w:numFmt w:val="bullet"/>
      <w:lvlText w:val=""/>
      <w:lvlJc w:val="left"/>
      <w:pPr>
        <w:tabs>
          <w:tab w:val="num" w:pos="5040"/>
        </w:tabs>
        <w:ind w:left="5040" w:hanging="360"/>
      </w:pPr>
      <w:rPr>
        <w:rFonts w:ascii="Symbol" w:hAnsi="Symbol" w:hint="default"/>
      </w:rPr>
    </w:lvl>
    <w:lvl w:ilvl="7" w:tplc="AEEE9696" w:tentative="1">
      <w:start w:val="1"/>
      <w:numFmt w:val="bullet"/>
      <w:lvlText w:val="o"/>
      <w:lvlJc w:val="left"/>
      <w:pPr>
        <w:tabs>
          <w:tab w:val="num" w:pos="5760"/>
        </w:tabs>
        <w:ind w:left="5760" w:hanging="360"/>
      </w:pPr>
      <w:rPr>
        <w:rFonts w:ascii="Courier New" w:hAnsi="Courier New" w:hint="default"/>
      </w:rPr>
    </w:lvl>
    <w:lvl w:ilvl="8" w:tplc="8098CAA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C8270B"/>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62AE6AFD"/>
    <w:multiLevelType w:val="hybridMultilevel"/>
    <w:tmpl w:val="4DE6FD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C530C3C"/>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752724F0"/>
    <w:multiLevelType w:val="hybridMultilevel"/>
    <w:tmpl w:val="73223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8076207">
    <w:abstractNumId w:val="0"/>
  </w:num>
  <w:num w:numId="2" w16cid:durableId="15542099">
    <w:abstractNumId w:val="7"/>
  </w:num>
  <w:num w:numId="3" w16cid:durableId="261189835">
    <w:abstractNumId w:val="2"/>
  </w:num>
  <w:num w:numId="4" w16cid:durableId="1674868085">
    <w:abstractNumId w:val="9"/>
  </w:num>
  <w:num w:numId="5" w16cid:durableId="269943927">
    <w:abstractNumId w:val="1"/>
  </w:num>
  <w:num w:numId="6" w16cid:durableId="1982804842">
    <w:abstractNumId w:val="6"/>
  </w:num>
  <w:num w:numId="7" w16cid:durableId="104350091">
    <w:abstractNumId w:val="5"/>
  </w:num>
  <w:num w:numId="8" w16cid:durableId="1958750252">
    <w:abstractNumId w:val="4"/>
  </w:num>
  <w:num w:numId="9" w16cid:durableId="756752032">
    <w:abstractNumId w:val="3"/>
  </w:num>
  <w:num w:numId="10" w16cid:durableId="1571188822">
    <w:abstractNumId w:val="8"/>
  </w:num>
  <w:num w:numId="11" w16cid:durableId="6283244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F3"/>
    <w:rsid w:val="00004431"/>
    <w:rsid w:val="00013FFB"/>
    <w:rsid w:val="00014FDE"/>
    <w:rsid w:val="00015016"/>
    <w:rsid w:val="00017113"/>
    <w:rsid w:val="0001795F"/>
    <w:rsid w:val="0002194F"/>
    <w:rsid w:val="00024374"/>
    <w:rsid w:val="000273C8"/>
    <w:rsid w:val="00027A9A"/>
    <w:rsid w:val="000364D6"/>
    <w:rsid w:val="00037254"/>
    <w:rsid w:val="00041B84"/>
    <w:rsid w:val="0004714A"/>
    <w:rsid w:val="00050C5B"/>
    <w:rsid w:val="000537AB"/>
    <w:rsid w:val="00053C5A"/>
    <w:rsid w:val="00057203"/>
    <w:rsid w:val="00063169"/>
    <w:rsid w:val="000637CD"/>
    <w:rsid w:val="00071E66"/>
    <w:rsid w:val="00073DDA"/>
    <w:rsid w:val="000801E7"/>
    <w:rsid w:val="00084A49"/>
    <w:rsid w:val="00090CDB"/>
    <w:rsid w:val="00097228"/>
    <w:rsid w:val="00097A37"/>
    <w:rsid w:val="000A01AD"/>
    <w:rsid w:val="000B60CA"/>
    <w:rsid w:val="000B6DBC"/>
    <w:rsid w:val="000C40DB"/>
    <w:rsid w:val="000D5577"/>
    <w:rsid w:val="000D772B"/>
    <w:rsid w:val="000E3F1D"/>
    <w:rsid w:val="000E7561"/>
    <w:rsid w:val="000F6B9E"/>
    <w:rsid w:val="00105FDA"/>
    <w:rsid w:val="001068DA"/>
    <w:rsid w:val="00106E2E"/>
    <w:rsid w:val="00113C27"/>
    <w:rsid w:val="00120861"/>
    <w:rsid w:val="00122065"/>
    <w:rsid w:val="0012738C"/>
    <w:rsid w:val="00132673"/>
    <w:rsid w:val="0013421A"/>
    <w:rsid w:val="00137793"/>
    <w:rsid w:val="001406BC"/>
    <w:rsid w:val="00142895"/>
    <w:rsid w:val="001510CE"/>
    <w:rsid w:val="001538D2"/>
    <w:rsid w:val="0015470A"/>
    <w:rsid w:val="00162894"/>
    <w:rsid w:val="001639C6"/>
    <w:rsid w:val="001672C6"/>
    <w:rsid w:val="00167D33"/>
    <w:rsid w:val="0017344B"/>
    <w:rsid w:val="00173A9B"/>
    <w:rsid w:val="0019452D"/>
    <w:rsid w:val="00194C2B"/>
    <w:rsid w:val="001977C2"/>
    <w:rsid w:val="001B443E"/>
    <w:rsid w:val="001C6C6A"/>
    <w:rsid w:val="001C73C5"/>
    <w:rsid w:val="001C75E4"/>
    <w:rsid w:val="001C79B3"/>
    <w:rsid w:val="001D4D86"/>
    <w:rsid w:val="001E143A"/>
    <w:rsid w:val="001E5B65"/>
    <w:rsid w:val="001F10A2"/>
    <w:rsid w:val="001F53F7"/>
    <w:rsid w:val="001F73BB"/>
    <w:rsid w:val="00200ECA"/>
    <w:rsid w:val="00204B28"/>
    <w:rsid w:val="00216710"/>
    <w:rsid w:val="00216A0A"/>
    <w:rsid w:val="0021760F"/>
    <w:rsid w:val="00221DE9"/>
    <w:rsid w:val="00227198"/>
    <w:rsid w:val="0025732E"/>
    <w:rsid w:val="00260C30"/>
    <w:rsid w:val="00261BC6"/>
    <w:rsid w:val="0026286D"/>
    <w:rsid w:val="00272F33"/>
    <w:rsid w:val="002755E9"/>
    <w:rsid w:val="0028591E"/>
    <w:rsid w:val="0028685B"/>
    <w:rsid w:val="002914E1"/>
    <w:rsid w:val="002A2B15"/>
    <w:rsid w:val="002B0583"/>
    <w:rsid w:val="002C06A8"/>
    <w:rsid w:val="002C229E"/>
    <w:rsid w:val="002C3892"/>
    <w:rsid w:val="002C516A"/>
    <w:rsid w:val="002C68EC"/>
    <w:rsid w:val="002D03D2"/>
    <w:rsid w:val="002D256D"/>
    <w:rsid w:val="002D34AE"/>
    <w:rsid w:val="002D6B48"/>
    <w:rsid w:val="002D7A67"/>
    <w:rsid w:val="002E3B19"/>
    <w:rsid w:val="002E3C3A"/>
    <w:rsid w:val="002E5A66"/>
    <w:rsid w:val="002E7AD0"/>
    <w:rsid w:val="002F35B6"/>
    <w:rsid w:val="002F69D2"/>
    <w:rsid w:val="002F7440"/>
    <w:rsid w:val="0031138F"/>
    <w:rsid w:val="00320EB0"/>
    <w:rsid w:val="00322EB0"/>
    <w:rsid w:val="003232CF"/>
    <w:rsid w:val="0033408C"/>
    <w:rsid w:val="00334405"/>
    <w:rsid w:val="00337913"/>
    <w:rsid w:val="00342FEF"/>
    <w:rsid w:val="0034667F"/>
    <w:rsid w:val="00347386"/>
    <w:rsid w:val="00352390"/>
    <w:rsid w:val="00353FCB"/>
    <w:rsid w:val="00355EBD"/>
    <w:rsid w:val="00362649"/>
    <w:rsid w:val="003637B2"/>
    <w:rsid w:val="003637BA"/>
    <w:rsid w:val="00365BC2"/>
    <w:rsid w:val="00365CE1"/>
    <w:rsid w:val="00365DBA"/>
    <w:rsid w:val="00375763"/>
    <w:rsid w:val="00376FFA"/>
    <w:rsid w:val="00382EA1"/>
    <w:rsid w:val="00390669"/>
    <w:rsid w:val="00393BC2"/>
    <w:rsid w:val="0039433B"/>
    <w:rsid w:val="003A2E52"/>
    <w:rsid w:val="003A5618"/>
    <w:rsid w:val="003A6D12"/>
    <w:rsid w:val="003A7E7B"/>
    <w:rsid w:val="003B6386"/>
    <w:rsid w:val="003C029B"/>
    <w:rsid w:val="003D2806"/>
    <w:rsid w:val="003D4864"/>
    <w:rsid w:val="003D7B7B"/>
    <w:rsid w:val="003E2C1C"/>
    <w:rsid w:val="003E2C80"/>
    <w:rsid w:val="003E4A7D"/>
    <w:rsid w:val="003E648F"/>
    <w:rsid w:val="003F0BE3"/>
    <w:rsid w:val="003F1861"/>
    <w:rsid w:val="003F2CA9"/>
    <w:rsid w:val="003F580A"/>
    <w:rsid w:val="003F7CCE"/>
    <w:rsid w:val="0040446B"/>
    <w:rsid w:val="00404CC2"/>
    <w:rsid w:val="004131D9"/>
    <w:rsid w:val="004276E5"/>
    <w:rsid w:val="00430AAA"/>
    <w:rsid w:val="004339B2"/>
    <w:rsid w:val="0044127A"/>
    <w:rsid w:val="00446619"/>
    <w:rsid w:val="00454C7A"/>
    <w:rsid w:val="00455506"/>
    <w:rsid w:val="00457F88"/>
    <w:rsid w:val="004602F0"/>
    <w:rsid w:val="004615D3"/>
    <w:rsid w:val="00463EAB"/>
    <w:rsid w:val="004832C8"/>
    <w:rsid w:val="004845DD"/>
    <w:rsid w:val="00485CE5"/>
    <w:rsid w:val="0048619A"/>
    <w:rsid w:val="00486E3F"/>
    <w:rsid w:val="00487144"/>
    <w:rsid w:val="0049164F"/>
    <w:rsid w:val="00497123"/>
    <w:rsid w:val="004A0F56"/>
    <w:rsid w:val="004A597C"/>
    <w:rsid w:val="004A6A36"/>
    <w:rsid w:val="004B5ECF"/>
    <w:rsid w:val="004C15D3"/>
    <w:rsid w:val="004C3DB6"/>
    <w:rsid w:val="004C7582"/>
    <w:rsid w:val="004E3D59"/>
    <w:rsid w:val="004F5A05"/>
    <w:rsid w:val="00500486"/>
    <w:rsid w:val="00506175"/>
    <w:rsid w:val="00512754"/>
    <w:rsid w:val="0051300A"/>
    <w:rsid w:val="0051390F"/>
    <w:rsid w:val="00514A63"/>
    <w:rsid w:val="00514AA3"/>
    <w:rsid w:val="00514ABC"/>
    <w:rsid w:val="005232A5"/>
    <w:rsid w:val="0052538B"/>
    <w:rsid w:val="005315F8"/>
    <w:rsid w:val="00533B60"/>
    <w:rsid w:val="00536671"/>
    <w:rsid w:val="00537033"/>
    <w:rsid w:val="0054244E"/>
    <w:rsid w:val="00544132"/>
    <w:rsid w:val="005457A9"/>
    <w:rsid w:val="0054592B"/>
    <w:rsid w:val="00547295"/>
    <w:rsid w:val="00550A0B"/>
    <w:rsid w:val="00551BAF"/>
    <w:rsid w:val="00553052"/>
    <w:rsid w:val="00554601"/>
    <w:rsid w:val="00555C0C"/>
    <w:rsid w:val="00557186"/>
    <w:rsid w:val="0056766E"/>
    <w:rsid w:val="00567B97"/>
    <w:rsid w:val="005726C9"/>
    <w:rsid w:val="00573CAC"/>
    <w:rsid w:val="00581F66"/>
    <w:rsid w:val="0058522B"/>
    <w:rsid w:val="00595747"/>
    <w:rsid w:val="00595DD2"/>
    <w:rsid w:val="005A14D1"/>
    <w:rsid w:val="005A24C3"/>
    <w:rsid w:val="005B448D"/>
    <w:rsid w:val="005D0926"/>
    <w:rsid w:val="005D793A"/>
    <w:rsid w:val="005F0A69"/>
    <w:rsid w:val="005F0AF7"/>
    <w:rsid w:val="005F33E3"/>
    <w:rsid w:val="005F53C9"/>
    <w:rsid w:val="005F78F2"/>
    <w:rsid w:val="00602C17"/>
    <w:rsid w:val="006057E2"/>
    <w:rsid w:val="00607774"/>
    <w:rsid w:val="0061216E"/>
    <w:rsid w:val="00613605"/>
    <w:rsid w:val="006206F3"/>
    <w:rsid w:val="00630F48"/>
    <w:rsid w:val="00634B82"/>
    <w:rsid w:val="00635CB9"/>
    <w:rsid w:val="0063704B"/>
    <w:rsid w:val="00640AD1"/>
    <w:rsid w:val="0064235F"/>
    <w:rsid w:val="00642963"/>
    <w:rsid w:val="006453D2"/>
    <w:rsid w:val="00651B01"/>
    <w:rsid w:val="00652BBE"/>
    <w:rsid w:val="006537B5"/>
    <w:rsid w:val="00654C5D"/>
    <w:rsid w:val="00662BD1"/>
    <w:rsid w:val="00667A56"/>
    <w:rsid w:val="00672115"/>
    <w:rsid w:val="00686A8B"/>
    <w:rsid w:val="0069150F"/>
    <w:rsid w:val="00691975"/>
    <w:rsid w:val="00691F7E"/>
    <w:rsid w:val="006A2290"/>
    <w:rsid w:val="006A6604"/>
    <w:rsid w:val="006A6FC7"/>
    <w:rsid w:val="006B7ED0"/>
    <w:rsid w:val="006C7664"/>
    <w:rsid w:val="006D7AED"/>
    <w:rsid w:val="006E2DDA"/>
    <w:rsid w:val="006E48B7"/>
    <w:rsid w:val="006E76AF"/>
    <w:rsid w:val="006F752F"/>
    <w:rsid w:val="00700F13"/>
    <w:rsid w:val="007017FF"/>
    <w:rsid w:val="00702FF6"/>
    <w:rsid w:val="00712B66"/>
    <w:rsid w:val="00713A98"/>
    <w:rsid w:val="00721CCC"/>
    <w:rsid w:val="00722E1A"/>
    <w:rsid w:val="00723C5A"/>
    <w:rsid w:val="007252BC"/>
    <w:rsid w:val="00731E65"/>
    <w:rsid w:val="00734809"/>
    <w:rsid w:val="0073633C"/>
    <w:rsid w:val="007379B5"/>
    <w:rsid w:val="00747BF8"/>
    <w:rsid w:val="00751A94"/>
    <w:rsid w:val="0075321F"/>
    <w:rsid w:val="00753701"/>
    <w:rsid w:val="00753B72"/>
    <w:rsid w:val="007639DE"/>
    <w:rsid w:val="007645DE"/>
    <w:rsid w:val="00767B51"/>
    <w:rsid w:val="00771134"/>
    <w:rsid w:val="00775D6E"/>
    <w:rsid w:val="00781D6A"/>
    <w:rsid w:val="007821BE"/>
    <w:rsid w:val="007A1115"/>
    <w:rsid w:val="007A5C1D"/>
    <w:rsid w:val="007B04D1"/>
    <w:rsid w:val="007B0F31"/>
    <w:rsid w:val="007B2217"/>
    <w:rsid w:val="007B2431"/>
    <w:rsid w:val="007C152D"/>
    <w:rsid w:val="007D1F09"/>
    <w:rsid w:val="007D4296"/>
    <w:rsid w:val="007D4ECA"/>
    <w:rsid w:val="007D4F13"/>
    <w:rsid w:val="007D55EA"/>
    <w:rsid w:val="007D6686"/>
    <w:rsid w:val="007E0CEF"/>
    <w:rsid w:val="007E5595"/>
    <w:rsid w:val="007F36E0"/>
    <w:rsid w:val="007F5A01"/>
    <w:rsid w:val="007F669D"/>
    <w:rsid w:val="007F6B22"/>
    <w:rsid w:val="008024AC"/>
    <w:rsid w:val="00804F95"/>
    <w:rsid w:val="00805368"/>
    <w:rsid w:val="0080614F"/>
    <w:rsid w:val="00814A07"/>
    <w:rsid w:val="008162C7"/>
    <w:rsid w:val="00835503"/>
    <w:rsid w:val="00836A87"/>
    <w:rsid w:val="00837245"/>
    <w:rsid w:val="008373F5"/>
    <w:rsid w:val="00840209"/>
    <w:rsid w:val="00842820"/>
    <w:rsid w:val="00843AED"/>
    <w:rsid w:val="00845E5C"/>
    <w:rsid w:val="0085462E"/>
    <w:rsid w:val="00861C0E"/>
    <w:rsid w:val="0086698D"/>
    <w:rsid w:val="00870B3E"/>
    <w:rsid w:val="00870CC6"/>
    <w:rsid w:val="008738FE"/>
    <w:rsid w:val="00877F46"/>
    <w:rsid w:val="00892990"/>
    <w:rsid w:val="008964C4"/>
    <w:rsid w:val="008A2DC6"/>
    <w:rsid w:val="008A65E2"/>
    <w:rsid w:val="008B2ABD"/>
    <w:rsid w:val="008B2F59"/>
    <w:rsid w:val="008B31C5"/>
    <w:rsid w:val="008B55FE"/>
    <w:rsid w:val="008C0D04"/>
    <w:rsid w:val="008C6490"/>
    <w:rsid w:val="008D5ECF"/>
    <w:rsid w:val="008D6223"/>
    <w:rsid w:val="008E3058"/>
    <w:rsid w:val="008E61D0"/>
    <w:rsid w:val="008E7205"/>
    <w:rsid w:val="008F05C0"/>
    <w:rsid w:val="008F2AFE"/>
    <w:rsid w:val="008F2DCD"/>
    <w:rsid w:val="008F4538"/>
    <w:rsid w:val="008F5361"/>
    <w:rsid w:val="00901179"/>
    <w:rsid w:val="0090310F"/>
    <w:rsid w:val="00907975"/>
    <w:rsid w:val="00912463"/>
    <w:rsid w:val="009125BA"/>
    <w:rsid w:val="0091456C"/>
    <w:rsid w:val="00917C92"/>
    <w:rsid w:val="00917D11"/>
    <w:rsid w:val="009260AE"/>
    <w:rsid w:val="00927FD2"/>
    <w:rsid w:val="009406E1"/>
    <w:rsid w:val="00940E92"/>
    <w:rsid w:val="00943224"/>
    <w:rsid w:val="00947530"/>
    <w:rsid w:val="009539CF"/>
    <w:rsid w:val="00962DFA"/>
    <w:rsid w:val="009679BF"/>
    <w:rsid w:val="009701AB"/>
    <w:rsid w:val="009714F8"/>
    <w:rsid w:val="00971687"/>
    <w:rsid w:val="009777F9"/>
    <w:rsid w:val="0098090A"/>
    <w:rsid w:val="00981D80"/>
    <w:rsid w:val="00982330"/>
    <w:rsid w:val="00984E6D"/>
    <w:rsid w:val="00985BA0"/>
    <w:rsid w:val="00995B45"/>
    <w:rsid w:val="009A0322"/>
    <w:rsid w:val="009A15C6"/>
    <w:rsid w:val="009B08CB"/>
    <w:rsid w:val="009B27F4"/>
    <w:rsid w:val="009C59E8"/>
    <w:rsid w:val="009C72B7"/>
    <w:rsid w:val="009C7AD6"/>
    <w:rsid w:val="009E1D0A"/>
    <w:rsid w:val="009E357E"/>
    <w:rsid w:val="009E5205"/>
    <w:rsid w:val="009E58BB"/>
    <w:rsid w:val="009F3C5F"/>
    <w:rsid w:val="009F43E5"/>
    <w:rsid w:val="009F603C"/>
    <w:rsid w:val="00A01A7D"/>
    <w:rsid w:val="00A03FE6"/>
    <w:rsid w:val="00A06199"/>
    <w:rsid w:val="00A077D4"/>
    <w:rsid w:val="00A10724"/>
    <w:rsid w:val="00A10D64"/>
    <w:rsid w:val="00A135F7"/>
    <w:rsid w:val="00A16DC8"/>
    <w:rsid w:val="00A24BF4"/>
    <w:rsid w:val="00A253EA"/>
    <w:rsid w:val="00A25C51"/>
    <w:rsid w:val="00A26DFA"/>
    <w:rsid w:val="00A30197"/>
    <w:rsid w:val="00A33E43"/>
    <w:rsid w:val="00A37DB0"/>
    <w:rsid w:val="00A42CFD"/>
    <w:rsid w:val="00A4397A"/>
    <w:rsid w:val="00A6024C"/>
    <w:rsid w:val="00A61291"/>
    <w:rsid w:val="00A6143E"/>
    <w:rsid w:val="00A62CD2"/>
    <w:rsid w:val="00A72E51"/>
    <w:rsid w:val="00A74678"/>
    <w:rsid w:val="00A767FE"/>
    <w:rsid w:val="00A85896"/>
    <w:rsid w:val="00A86124"/>
    <w:rsid w:val="00A91843"/>
    <w:rsid w:val="00A940A8"/>
    <w:rsid w:val="00A94F76"/>
    <w:rsid w:val="00A95618"/>
    <w:rsid w:val="00AA43EB"/>
    <w:rsid w:val="00AA7F9E"/>
    <w:rsid w:val="00AB323F"/>
    <w:rsid w:val="00AB694C"/>
    <w:rsid w:val="00AC4598"/>
    <w:rsid w:val="00AC469C"/>
    <w:rsid w:val="00AC51A2"/>
    <w:rsid w:val="00AC5CC7"/>
    <w:rsid w:val="00AC7415"/>
    <w:rsid w:val="00AD1817"/>
    <w:rsid w:val="00AD4801"/>
    <w:rsid w:val="00AE3FB3"/>
    <w:rsid w:val="00AF081B"/>
    <w:rsid w:val="00AF1FB7"/>
    <w:rsid w:val="00B032C3"/>
    <w:rsid w:val="00B03E1D"/>
    <w:rsid w:val="00B063FC"/>
    <w:rsid w:val="00B120C7"/>
    <w:rsid w:val="00B227CD"/>
    <w:rsid w:val="00B25042"/>
    <w:rsid w:val="00B34989"/>
    <w:rsid w:val="00B37D9B"/>
    <w:rsid w:val="00B61083"/>
    <w:rsid w:val="00B63E16"/>
    <w:rsid w:val="00B741CF"/>
    <w:rsid w:val="00B812D5"/>
    <w:rsid w:val="00B85329"/>
    <w:rsid w:val="00B94B85"/>
    <w:rsid w:val="00BA7342"/>
    <w:rsid w:val="00BB5924"/>
    <w:rsid w:val="00BB7D3D"/>
    <w:rsid w:val="00BC74E9"/>
    <w:rsid w:val="00BD062B"/>
    <w:rsid w:val="00BD0915"/>
    <w:rsid w:val="00BD6BE7"/>
    <w:rsid w:val="00BD7452"/>
    <w:rsid w:val="00BE0204"/>
    <w:rsid w:val="00BE5225"/>
    <w:rsid w:val="00BF6865"/>
    <w:rsid w:val="00C00292"/>
    <w:rsid w:val="00C05930"/>
    <w:rsid w:val="00C12AC5"/>
    <w:rsid w:val="00C1375B"/>
    <w:rsid w:val="00C213C3"/>
    <w:rsid w:val="00C23C5B"/>
    <w:rsid w:val="00C23DFC"/>
    <w:rsid w:val="00C248B1"/>
    <w:rsid w:val="00C25119"/>
    <w:rsid w:val="00C35A43"/>
    <w:rsid w:val="00C3725F"/>
    <w:rsid w:val="00C52887"/>
    <w:rsid w:val="00C64761"/>
    <w:rsid w:val="00C759A7"/>
    <w:rsid w:val="00C82D59"/>
    <w:rsid w:val="00C834E4"/>
    <w:rsid w:val="00CA0B94"/>
    <w:rsid w:val="00CA33D2"/>
    <w:rsid w:val="00CA4367"/>
    <w:rsid w:val="00CA7ED4"/>
    <w:rsid w:val="00CC16FB"/>
    <w:rsid w:val="00CC4904"/>
    <w:rsid w:val="00CD1C16"/>
    <w:rsid w:val="00CD475D"/>
    <w:rsid w:val="00CD534B"/>
    <w:rsid w:val="00CD5E96"/>
    <w:rsid w:val="00CE2D14"/>
    <w:rsid w:val="00CE3DFC"/>
    <w:rsid w:val="00CE5BCE"/>
    <w:rsid w:val="00CF252E"/>
    <w:rsid w:val="00CF3EA2"/>
    <w:rsid w:val="00CF4DDF"/>
    <w:rsid w:val="00D0175E"/>
    <w:rsid w:val="00D042C9"/>
    <w:rsid w:val="00D10424"/>
    <w:rsid w:val="00D106B8"/>
    <w:rsid w:val="00D132AF"/>
    <w:rsid w:val="00D2432D"/>
    <w:rsid w:val="00D32EFC"/>
    <w:rsid w:val="00D3400A"/>
    <w:rsid w:val="00D40CE0"/>
    <w:rsid w:val="00D41648"/>
    <w:rsid w:val="00D41E93"/>
    <w:rsid w:val="00D47B58"/>
    <w:rsid w:val="00D50D51"/>
    <w:rsid w:val="00D57108"/>
    <w:rsid w:val="00D60681"/>
    <w:rsid w:val="00D611A6"/>
    <w:rsid w:val="00D62B54"/>
    <w:rsid w:val="00D669D5"/>
    <w:rsid w:val="00D75B82"/>
    <w:rsid w:val="00D77E4E"/>
    <w:rsid w:val="00D80243"/>
    <w:rsid w:val="00D81D94"/>
    <w:rsid w:val="00D84084"/>
    <w:rsid w:val="00D86D0F"/>
    <w:rsid w:val="00D879C0"/>
    <w:rsid w:val="00D9637A"/>
    <w:rsid w:val="00DA1335"/>
    <w:rsid w:val="00DA46C5"/>
    <w:rsid w:val="00DA6CF4"/>
    <w:rsid w:val="00DB0F52"/>
    <w:rsid w:val="00DB22C0"/>
    <w:rsid w:val="00DB27C3"/>
    <w:rsid w:val="00DB2CB1"/>
    <w:rsid w:val="00DB4801"/>
    <w:rsid w:val="00DC00D3"/>
    <w:rsid w:val="00DD5210"/>
    <w:rsid w:val="00DD6AB2"/>
    <w:rsid w:val="00DD732B"/>
    <w:rsid w:val="00DE4B79"/>
    <w:rsid w:val="00DE4CE1"/>
    <w:rsid w:val="00DE5D8F"/>
    <w:rsid w:val="00E01F77"/>
    <w:rsid w:val="00E1077B"/>
    <w:rsid w:val="00E117CF"/>
    <w:rsid w:val="00E16BE0"/>
    <w:rsid w:val="00E23567"/>
    <w:rsid w:val="00E25A0F"/>
    <w:rsid w:val="00E26637"/>
    <w:rsid w:val="00E30B15"/>
    <w:rsid w:val="00E36060"/>
    <w:rsid w:val="00E45400"/>
    <w:rsid w:val="00E5342F"/>
    <w:rsid w:val="00E67AC1"/>
    <w:rsid w:val="00E77F38"/>
    <w:rsid w:val="00E912D3"/>
    <w:rsid w:val="00EB328E"/>
    <w:rsid w:val="00EB59A7"/>
    <w:rsid w:val="00EC08F7"/>
    <w:rsid w:val="00EC4FB7"/>
    <w:rsid w:val="00EC5F60"/>
    <w:rsid w:val="00EC6823"/>
    <w:rsid w:val="00ED63E3"/>
    <w:rsid w:val="00EF2C1D"/>
    <w:rsid w:val="00EF3E20"/>
    <w:rsid w:val="00EF468B"/>
    <w:rsid w:val="00EF5926"/>
    <w:rsid w:val="00F0246F"/>
    <w:rsid w:val="00F05327"/>
    <w:rsid w:val="00F1170D"/>
    <w:rsid w:val="00F135D9"/>
    <w:rsid w:val="00F13F61"/>
    <w:rsid w:val="00F15A80"/>
    <w:rsid w:val="00F21E57"/>
    <w:rsid w:val="00F24CA6"/>
    <w:rsid w:val="00F25EAE"/>
    <w:rsid w:val="00F37783"/>
    <w:rsid w:val="00F43288"/>
    <w:rsid w:val="00F43BB1"/>
    <w:rsid w:val="00F474D5"/>
    <w:rsid w:val="00F47DD6"/>
    <w:rsid w:val="00F554CD"/>
    <w:rsid w:val="00F56645"/>
    <w:rsid w:val="00F611BE"/>
    <w:rsid w:val="00F70F9A"/>
    <w:rsid w:val="00F71674"/>
    <w:rsid w:val="00F75C31"/>
    <w:rsid w:val="00F75F39"/>
    <w:rsid w:val="00F80FA6"/>
    <w:rsid w:val="00F814CF"/>
    <w:rsid w:val="00F82C62"/>
    <w:rsid w:val="00F83601"/>
    <w:rsid w:val="00F85030"/>
    <w:rsid w:val="00F86406"/>
    <w:rsid w:val="00F87106"/>
    <w:rsid w:val="00F904C2"/>
    <w:rsid w:val="00F94EFD"/>
    <w:rsid w:val="00F953D9"/>
    <w:rsid w:val="00FA15D8"/>
    <w:rsid w:val="00FB5834"/>
    <w:rsid w:val="00FC6586"/>
    <w:rsid w:val="00FD2D2D"/>
    <w:rsid w:val="00FE5153"/>
    <w:rsid w:val="00FF5039"/>
    <w:rsid w:val="00FF6BDA"/>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F4CCE"/>
  <w15:docId w15:val="{4E02468C-0B35-4C4C-8693-B355484B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snapToGrid w:val="0"/>
      <w:lang w:val="en-US" w:eastAsia="fr-FR"/>
    </w:rPr>
  </w:style>
  <w:style w:type="paragraph" w:styleId="Heading1">
    <w:name w:val="heading 1"/>
    <w:basedOn w:val="Normal"/>
    <w:next w:val="Normal"/>
    <w:link w:val="Heading1Char"/>
    <w:qFormat/>
    <w:pPr>
      <w:keepNext/>
      <w:tabs>
        <w:tab w:val="left" w:pos="-1020"/>
        <w:tab w:val="left" w:pos="-300"/>
      </w:tabs>
      <w:spacing w:before="240" w:after="120"/>
      <w:outlineLvl w:val="0"/>
    </w:pPr>
    <w:rPr>
      <w:b/>
      <w:caps/>
      <w:sz w:val="22"/>
      <w:lang w:val="fr-FR"/>
    </w:rPr>
  </w:style>
  <w:style w:type="paragraph" w:styleId="Heading2">
    <w:name w:val="heading 2"/>
    <w:basedOn w:val="Normal"/>
    <w:next w:val="Normal"/>
    <w:link w:val="Heading2Char"/>
    <w:qFormat/>
    <w:pPr>
      <w:keepNext/>
      <w:tabs>
        <w:tab w:val="left" w:pos="-300"/>
      </w:tabs>
      <w:spacing w:before="120" w:after="60"/>
      <w:outlineLvl w:val="1"/>
    </w:pPr>
    <w:rPr>
      <w:b/>
      <w:sz w:val="22"/>
      <w:u w:val="single"/>
      <w:lang w:val="fr-FR"/>
    </w:rPr>
  </w:style>
  <w:style w:type="paragraph" w:styleId="Heading3">
    <w:name w:val="heading 3"/>
    <w:basedOn w:val="Normal"/>
    <w:next w:val="Normal"/>
    <w:qFormat/>
    <w:pPr>
      <w:keepNext/>
      <w:tabs>
        <w:tab w:val="left" w:pos="-1440"/>
        <w:tab w:val="left" w:pos="-720"/>
        <w:tab w:val="left" w:pos="0"/>
        <w:tab w:val="left" w:pos="720"/>
        <w:tab w:val="left" w:pos="1440"/>
        <w:tab w:val="right" w:pos="8788"/>
      </w:tabs>
      <w:outlineLvl w:val="2"/>
    </w:pPr>
    <w:rPr>
      <w:b/>
      <w:bCs/>
      <w:lang w:val="en-GB"/>
    </w:rPr>
  </w:style>
  <w:style w:type="paragraph" w:styleId="Heading4">
    <w:name w:val="heading 4"/>
    <w:basedOn w:val="Normal"/>
    <w:next w:val="Normal"/>
    <w:qFormat/>
    <w:pPr>
      <w:keepNext/>
      <w:tabs>
        <w:tab w:val="center" w:pos="1843"/>
        <w:tab w:val="center" w:pos="4933"/>
        <w:tab w:val="center" w:pos="8364"/>
      </w:tabs>
      <w:outlineLvl w:val="3"/>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itle">
    <w:name w:val="Title"/>
    <w:basedOn w:val="Normal"/>
    <w:next w:val="Normal"/>
    <w:qFormat/>
    <w:pPr>
      <w:tabs>
        <w:tab w:val="center" w:pos="4933"/>
      </w:tabs>
      <w:jc w:val="center"/>
    </w:pPr>
    <w:rPr>
      <w:b/>
      <w:caps/>
      <w:sz w:val="24"/>
      <w:lang w:val="fr-FR"/>
      <w14:shadow w14:blurRad="50800" w14:dist="38100" w14:dir="2700000" w14:sx="100000" w14:sy="100000" w14:kx="0" w14:ky="0" w14:algn="tl">
        <w14:srgbClr w14:val="000000">
          <w14:alpha w14:val="60000"/>
        </w14:srgbClr>
      </w14:shadow>
    </w:rPr>
  </w:style>
  <w:style w:type="character" w:styleId="Hyperlink">
    <w:name w:val="Hyperlink"/>
    <w:rPr>
      <w:color w:val="0000FF"/>
      <w:u w:val="single"/>
    </w:rPr>
  </w:style>
  <w:style w:type="paragraph" w:styleId="FootnoteText">
    <w:name w:val="footnote text"/>
    <w:basedOn w:val="Normal"/>
    <w:semiHidden/>
  </w:style>
  <w:style w:type="paragraph" w:styleId="Footer">
    <w:name w:val="footer"/>
    <w:basedOn w:val="Normal"/>
    <w:pPr>
      <w:tabs>
        <w:tab w:val="center" w:pos="4536"/>
        <w:tab w:val="right" w:pos="9072"/>
      </w:tabs>
    </w:pPr>
  </w:style>
  <w:style w:type="paragraph" w:customStyle="1" w:styleId="Abstract">
    <w:name w:val="Abstract"/>
    <w:basedOn w:val="Normal"/>
    <w:rPr>
      <w:i/>
      <w:lang w:val="en-GB"/>
    </w:rPr>
  </w:style>
  <w:style w:type="paragraph" w:styleId="Header">
    <w:name w:val="header"/>
    <w:basedOn w:val="Normal"/>
    <w:pPr>
      <w:tabs>
        <w:tab w:val="center" w:pos="4320"/>
        <w:tab w:val="right" w:pos="8640"/>
      </w:tabs>
    </w:pPr>
  </w:style>
  <w:style w:type="paragraph" w:styleId="BodyText2">
    <w:name w:val="Body Text 2"/>
    <w:basedOn w:val="Normal"/>
    <w:rsid w:val="00551BAF"/>
    <w:pPr>
      <w:tabs>
        <w:tab w:val="left" w:pos="-1020"/>
        <w:tab w:val="left" w:pos="-300"/>
      </w:tabs>
    </w:pPr>
    <w:rPr>
      <w:lang w:val="fr-FR"/>
    </w:rPr>
  </w:style>
  <w:style w:type="paragraph" w:styleId="BalloonText">
    <w:name w:val="Balloon Text"/>
    <w:basedOn w:val="Normal"/>
    <w:semiHidden/>
    <w:rsid w:val="0002194F"/>
    <w:rPr>
      <w:rFonts w:ascii="Tahoma" w:hAnsi="Tahoma" w:cs="Tahoma"/>
      <w:sz w:val="16"/>
      <w:szCs w:val="16"/>
    </w:rPr>
  </w:style>
  <w:style w:type="character" w:styleId="FollowedHyperlink">
    <w:name w:val="FollowedHyperlink"/>
    <w:rsid w:val="00365CE1"/>
    <w:rPr>
      <w:color w:val="606420"/>
      <w:u w:val="single"/>
    </w:rPr>
  </w:style>
  <w:style w:type="table" w:styleId="TableGrid">
    <w:name w:val="Table Grid"/>
    <w:basedOn w:val="TableNormal"/>
    <w:rsid w:val="00484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4845DD"/>
    <w:rPr>
      <w:i/>
      <w:iCs/>
    </w:rPr>
  </w:style>
  <w:style w:type="character" w:styleId="UnresolvedMention">
    <w:name w:val="Unresolved Mention"/>
    <w:basedOn w:val="DefaultParagraphFont"/>
    <w:uiPriority w:val="99"/>
    <w:semiHidden/>
    <w:unhideWhenUsed/>
    <w:rsid w:val="005315F8"/>
    <w:rPr>
      <w:color w:val="605E5C"/>
      <w:shd w:val="clear" w:color="auto" w:fill="E1DFDD"/>
    </w:rPr>
  </w:style>
  <w:style w:type="paragraph" w:styleId="ListParagraph">
    <w:name w:val="List Paragraph"/>
    <w:basedOn w:val="Normal"/>
    <w:uiPriority w:val="34"/>
    <w:qFormat/>
    <w:rsid w:val="00F554CD"/>
    <w:pPr>
      <w:ind w:left="720"/>
      <w:contextualSpacing/>
    </w:pPr>
  </w:style>
  <w:style w:type="paragraph" w:styleId="Bibliography">
    <w:name w:val="Bibliography"/>
    <w:basedOn w:val="Normal"/>
    <w:next w:val="Normal"/>
    <w:uiPriority w:val="37"/>
    <w:unhideWhenUsed/>
    <w:rsid w:val="006C7664"/>
    <w:pPr>
      <w:tabs>
        <w:tab w:val="left" w:pos="384"/>
      </w:tabs>
      <w:ind w:left="384" w:hanging="384"/>
    </w:pPr>
  </w:style>
  <w:style w:type="character" w:styleId="CommentReference">
    <w:name w:val="annotation reference"/>
    <w:basedOn w:val="DefaultParagraphFont"/>
    <w:semiHidden/>
    <w:unhideWhenUsed/>
    <w:rsid w:val="00AB694C"/>
    <w:rPr>
      <w:sz w:val="16"/>
      <w:szCs w:val="16"/>
    </w:rPr>
  </w:style>
  <w:style w:type="paragraph" w:styleId="CommentText">
    <w:name w:val="annotation text"/>
    <w:basedOn w:val="Normal"/>
    <w:link w:val="CommentTextChar"/>
    <w:unhideWhenUsed/>
    <w:rsid w:val="00AB694C"/>
  </w:style>
  <w:style w:type="character" w:customStyle="1" w:styleId="CommentTextChar">
    <w:name w:val="Comment Text Char"/>
    <w:basedOn w:val="DefaultParagraphFont"/>
    <w:link w:val="CommentText"/>
    <w:rsid w:val="00AB694C"/>
    <w:rPr>
      <w:snapToGrid w:val="0"/>
      <w:lang w:val="en-US" w:eastAsia="fr-FR"/>
    </w:rPr>
  </w:style>
  <w:style w:type="paragraph" w:styleId="CommentSubject">
    <w:name w:val="annotation subject"/>
    <w:basedOn w:val="CommentText"/>
    <w:next w:val="CommentText"/>
    <w:link w:val="CommentSubjectChar"/>
    <w:semiHidden/>
    <w:unhideWhenUsed/>
    <w:rsid w:val="00AB694C"/>
    <w:rPr>
      <w:b/>
      <w:bCs/>
    </w:rPr>
  </w:style>
  <w:style w:type="character" w:customStyle="1" w:styleId="CommentSubjectChar">
    <w:name w:val="Comment Subject Char"/>
    <w:basedOn w:val="CommentTextChar"/>
    <w:link w:val="CommentSubject"/>
    <w:semiHidden/>
    <w:rsid w:val="00AB694C"/>
    <w:rPr>
      <w:b/>
      <w:bCs/>
      <w:snapToGrid w:val="0"/>
      <w:lang w:val="en-US" w:eastAsia="fr-FR"/>
    </w:rPr>
  </w:style>
  <w:style w:type="paragraph" w:styleId="Caption">
    <w:name w:val="caption"/>
    <w:basedOn w:val="Normal"/>
    <w:next w:val="Normal"/>
    <w:unhideWhenUsed/>
    <w:qFormat/>
    <w:rsid w:val="00D75B82"/>
    <w:pPr>
      <w:spacing w:after="200"/>
    </w:pPr>
    <w:rPr>
      <w:i/>
      <w:iCs/>
      <w:color w:val="1F497D" w:themeColor="text2"/>
      <w:sz w:val="18"/>
      <w:szCs w:val="18"/>
    </w:rPr>
  </w:style>
  <w:style w:type="character" w:customStyle="1" w:styleId="Heading2Char">
    <w:name w:val="Heading 2 Char"/>
    <w:basedOn w:val="DefaultParagraphFont"/>
    <w:link w:val="Heading2"/>
    <w:rsid w:val="00805368"/>
    <w:rPr>
      <w:b/>
      <w:snapToGrid w:val="0"/>
      <w:sz w:val="22"/>
      <w:u w:val="single"/>
      <w:lang w:val="fr-FR" w:eastAsia="fr-FR"/>
    </w:rPr>
  </w:style>
  <w:style w:type="character" w:customStyle="1" w:styleId="Heading1Char">
    <w:name w:val="Heading 1 Char"/>
    <w:basedOn w:val="DefaultParagraphFont"/>
    <w:link w:val="Heading1"/>
    <w:rsid w:val="008B2F59"/>
    <w:rPr>
      <w:b/>
      <w:caps/>
      <w:snapToGrid w:val="0"/>
      <w:sz w:val="22"/>
      <w:lang w:val="fr-FR" w:eastAsia="fr-FR"/>
    </w:rPr>
  </w:style>
  <w:style w:type="paragraph" w:styleId="Revision">
    <w:name w:val="Revision"/>
    <w:hidden/>
    <w:uiPriority w:val="99"/>
    <w:semiHidden/>
    <w:rsid w:val="00A86124"/>
    <w:rPr>
      <w:snapToGrid w:val="0"/>
      <w:lang w:val="en-US" w:eastAsia="fr-FR"/>
    </w:rPr>
  </w:style>
  <w:style w:type="character" w:styleId="Strong">
    <w:name w:val="Strong"/>
    <w:basedOn w:val="DefaultParagraphFont"/>
    <w:uiPriority w:val="22"/>
    <w:qFormat/>
    <w:rsid w:val="003F7C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1727">
      <w:bodyDiv w:val="1"/>
      <w:marLeft w:val="0"/>
      <w:marRight w:val="0"/>
      <w:marTop w:val="0"/>
      <w:marBottom w:val="0"/>
      <w:divBdr>
        <w:top w:val="none" w:sz="0" w:space="0" w:color="auto"/>
        <w:left w:val="none" w:sz="0" w:space="0" w:color="auto"/>
        <w:bottom w:val="none" w:sz="0" w:space="0" w:color="auto"/>
        <w:right w:val="none" w:sz="0" w:space="0" w:color="auto"/>
      </w:divBdr>
      <w:divsChild>
        <w:div w:id="771819871">
          <w:marLeft w:val="0"/>
          <w:marRight w:val="0"/>
          <w:marTop w:val="0"/>
          <w:marBottom w:val="0"/>
          <w:divBdr>
            <w:top w:val="none" w:sz="0" w:space="0" w:color="auto"/>
            <w:left w:val="none" w:sz="0" w:space="0" w:color="auto"/>
            <w:bottom w:val="none" w:sz="0" w:space="0" w:color="auto"/>
            <w:right w:val="none" w:sz="0" w:space="0" w:color="auto"/>
          </w:divBdr>
          <w:divsChild>
            <w:div w:id="73011589">
              <w:marLeft w:val="0"/>
              <w:marRight w:val="0"/>
              <w:marTop w:val="120"/>
              <w:marBottom w:val="0"/>
              <w:divBdr>
                <w:top w:val="none" w:sz="0" w:space="0" w:color="auto"/>
                <w:left w:val="none" w:sz="0" w:space="0" w:color="auto"/>
                <w:bottom w:val="none" w:sz="0" w:space="0" w:color="auto"/>
                <w:right w:val="none" w:sz="0" w:space="0" w:color="auto"/>
              </w:divBdr>
              <w:divsChild>
                <w:div w:id="1928494732">
                  <w:marLeft w:val="0"/>
                  <w:marRight w:val="0"/>
                  <w:marTop w:val="0"/>
                  <w:marBottom w:val="0"/>
                  <w:divBdr>
                    <w:top w:val="none" w:sz="0" w:space="0" w:color="auto"/>
                    <w:left w:val="none" w:sz="0" w:space="0" w:color="auto"/>
                    <w:bottom w:val="none" w:sz="0" w:space="0" w:color="auto"/>
                    <w:right w:val="none" w:sz="0" w:space="0" w:color="auto"/>
                  </w:divBdr>
                  <w:divsChild>
                    <w:div w:id="1937786221">
                      <w:marLeft w:val="0"/>
                      <w:marRight w:val="0"/>
                      <w:marTop w:val="0"/>
                      <w:marBottom w:val="0"/>
                      <w:divBdr>
                        <w:top w:val="none" w:sz="0" w:space="0" w:color="auto"/>
                        <w:left w:val="none" w:sz="0" w:space="0" w:color="auto"/>
                        <w:bottom w:val="none" w:sz="0" w:space="0" w:color="auto"/>
                        <w:right w:val="none" w:sz="0" w:space="0" w:color="auto"/>
                      </w:divBdr>
                    </w:div>
                    <w:div w:id="42759749">
                      <w:marLeft w:val="0"/>
                      <w:marRight w:val="0"/>
                      <w:marTop w:val="0"/>
                      <w:marBottom w:val="0"/>
                      <w:divBdr>
                        <w:top w:val="none" w:sz="0" w:space="0" w:color="auto"/>
                        <w:left w:val="none" w:sz="0" w:space="0" w:color="auto"/>
                        <w:bottom w:val="none" w:sz="0" w:space="0" w:color="auto"/>
                        <w:right w:val="none" w:sz="0" w:space="0" w:color="auto"/>
                      </w:divBdr>
                    </w:div>
                  </w:divsChild>
                </w:div>
                <w:div w:id="2145614897">
                  <w:marLeft w:val="0"/>
                  <w:marRight w:val="0"/>
                  <w:marTop w:val="0"/>
                  <w:marBottom w:val="0"/>
                  <w:divBdr>
                    <w:top w:val="none" w:sz="0" w:space="0" w:color="auto"/>
                    <w:left w:val="none" w:sz="0" w:space="0" w:color="auto"/>
                    <w:bottom w:val="none" w:sz="0" w:space="0" w:color="auto"/>
                    <w:right w:val="none" w:sz="0" w:space="0" w:color="auto"/>
                  </w:divBdr>
                  <w:divsChild>
                    <w:div w:id="1585603416">
                      <w:marLeft w:val="0"/>
                      <w:marRight w:val="0"/>
                      <w:marTop w:val="0"/>
                      <w:marBottom w:val="0"/>
                      <w:divBdr>
                        <w:top w:val="none" w:sz="0" w:space="0" w:color="auto"/>
                        <w:left w:val="none" w:sz="0" w:space="0" w:color="auto"/>
                        <w:bottom w:val="none" w:sz="0" w:space="0" w:color="auto"/>
                        <w:right w:val="none" w:sz="0" w:space="0" w:color="auto"/>
                      </w:divBdr>
                    </w:div>
                    <w:div w:id="1473519515">
                      <w:marLeft w:val="0"/>
                      <w:marRight w:val="0"/>
                      <w:marTop w:val="0"/>
                      <w:marBottom w:val="0"/>
                      <w:divBdr>
                        <w:top w:val="none" w:sz="0" w:space="0" w:color="auto"/>
                        <w:left w:val="none" w:sz="0" w:space="0" w:color="auto"/>
                        <w:bottom w:val="none" w:sz="0" w:space="0" w:color="auto"/>
                        <w:right w:val="none" w:sz="0" w:space="0" w:color="auto"/>
                      </w:divBdr>
                    </w:div>
                  </w:divsChild>
                </w:div>
                <w:div w:id="921834878">
                  <w:marLeft w:val="0"/>
                  <w:marRight w:val="0"/>
                  <w:marTop w:val="0"/>
                  <w:marBottom w:val="0"/>
                  <w:divBdr>
                    <w:top w:val="none" w:sz="0" w:space="0" w:color="auto"/>
                    <w:left w:val="none" w:sz="0" w:space="0" w:color="auto"/>
                    <w:bottom w:val="none" w:sz="0" w:space="0" w:color="auto"/>
                    <w:right w:val="none" w:sz="0" w:space="0" w:color="auto"/>
                  </w:divBdr>
                  <w:divsChild>
                    <w:div w:id="465702757">
                      <w:marLeft w:val="0"/>
                      <w:marRight w:val="0"/>
                      <w:marTop w:val="0"/>
                      <w:marBottom w:val="0"/>
                      <w:divBdr>
                        <w:top w:val="none" w:sz="0" w:space="0" w:color="auto"/>
                        <w:left w:val="none" w:sz="0" w:space="0" w:color="auto"/>
                        <w:bottom w:val="none" w:sz="0" w:space="0" w:color="auto"/>
                        <w:right w:val="none" w:sz="0" w:space="0" w:color="auto"/>
                      </w:divBdr>
                    </w:div>
                    <w:div w:id="430974650">
                      <w:marLeft w:val="0"/>
                      <w:marRight w:val="0"/>
                      <w:marTop w:val="0"/>
                      <w:marBottom w:val="0"/>
                      <w:divBdr>
                        <w:top w:val="none" w:sz="0" w:space="0" w:color="auto"/>
                        <w:left w:val="none" w:sz="0" w:space="0" w:color="auto"/>
                        <w:bottom w:val="none" w:sz="0" w:space="0" w:color="auto"/>
                        <w:right w:val="none" w:sz="0" w:space="0" w:color="auto"/>
                      </w:divBdr>
                    </w:div>
                  </w:divsChild>
                </w:div>
                <w:div w:id="1526795111">
                  <w:marLeft w:val="0"/>
                  <w:marRight w:val="0"/>
                  <w:marTop w:val="0"/>
                  <w:marBottom w:val="0"/>
                  <w:divBdr>
                    <w:top w:val="none" w:sz="0" w:space="0" w:color="auto"/>
                    <w:left w:val="none" w:sz="0" w:space="0" w:color="auto"/>
                    <w:bottom w:val="none" w:sz="0" w:space="0" w:color="auto"/>
                    <w:right w:val="none" w:sz="0" w:space="0" w:color="auto"/>
                  </w:divBdr>
                  <w:divsChild>
                    <w:div w:id="187068280">
                      <w:marLeft w:val="0"/>
                      <w:marRight w:val="0"/>
                      <w:marTop w:val="0"/>
                      <w:marBottom w:val="0"/>
                      <w:divBdr>
                        <w:top w:val="none" w:sz="0" w:space="0" w:color="auto"/>
                        <w:left w:val="none" w:sz="0" w:space="0" w:color="auto"/>
                        <w:bottom w:val="none" w:sz="0" w:space="0" w:color="auto"/>
                        <w:right w:val="none" w:sz="0" w:space="0" w:color="auto"/>
                      </w:divBdr>
                    </w:div>
                    <w:div w:id="2340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49/icp.2023.0613"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alonso@iberdrola.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chaves@comillas.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martin@iberdrola.es"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sgallegoa@iberdrola.es" TargetMode="Externa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6DEE-60C4-4081-B3F0-6E812D582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3316</Words>
  <Characters>32101</Characters>
  <Application>Microsoft Office Word</Application>
  <DocSecurity>0</DocSecurity>
  <Lines>802</Lines>
  <Paragraphs>147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GUIDELINES FOR THE SUBMISSION OF THE FINAL PAPER</vt:lpstr>
      <vt:lpstr>GUIDELINES FOR THE SUBMISSION OF THE FINAL PAPER</vt:lpstr>
      <vt:lpstr>GUIDELINES FOR THE SUBMISSION OF THE FINAL PAPER</vt:lpstr>
    </vt:vector>
  </TitlesOfParts>
  <Company>A.I.M.</Company>
  <LinksUpToDate>false</LinksUpToDate>
  <CharactersWithSpaces>35270</CharactersWithSpaces>
  <SharedDoc>false</SharedDoc>
  <HLinks>
    <vt:vector size="24" baseType="variant">
      <vt:variant>
        <vt:i4>7209047</vt:i4>
      </vt:variant>
      <vt:variant>
        <vt:i4>9</vt:i4>
      </vt:variant>
      <vt:variant>
        <vt:i4>0</vt:i4>
      </vt:variant>
      <vt:variant>
        <vt:i4>5</vt:i4>
      </vt:variant>
      <vt:variant>
        <vt:lpwstr>mailto:balonso@iberdrola.es</vt:lpwstr>
      </vt:variant>
      <vt:variant>
        <vt:lpwstr/>
      </vt:variant>
      <vt:variant>
        <vt:i4>2883601</vt:i4>
      </vt:variant>
      <vt:variant>
        <vt:i4>6</vt:i4>
      </vt:variant>
      <vt:variant>
        <vt:i4>0</vt:i4>
      </vt:variant>
      <vt:variant>
        <vt:i4>5</vt:i4>
      </vt:variant>
      <vt:variant>
        <vt:lpwstr>mailto:jchaves@comillas.edu</vt:lpwstr>
      </vt:variant>
      <vt:variant>
        <vt:lpwstr/>
      </vt:variant>
      <vt:variant>
        <vt:i4>8126556</vt:i4>
      </vt:variant>
      <vt:variant>
        <vt:i4>3</vt:i4>
      </vt:variant>
      <vt:variant>
        <vt:i4>0</vt:i4>
      </vt:variant>
      <vt:variant>
        <vt:i4>5</vt:i4>
      </vt:variant>
      <vt:variant>
        <vt:lpwstr>mailto:fmartin@iberdrola.es</vt:lpwstr>
      </vt:variant>
      <vt:variant>
        <vt:lpwstr/>
      </vt:variant>
      <vt:variant>
        <vt:i4>1638443</vt:i4>
      </vt:variant>
      <vt:variant>
        <vt:i4>0</vt:i4>
      </vt:variant>
      <vt:variant>
        <vt:i4>0</vt:i4>
      </vt:variant>
      <vt:variant>
        <vt:i4>5</vt:i4>
      </vt:variant>
      <vt:variant>
        <vt:lpwstr>mailto:sgallegoa@iberdrola.es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THE SUBMISSION OF THE FINAL PAPER</dc:title>
  <dc:subject/>
  <dc:creator>Michele</dc:creator>
  <cp:keywords/>
  <cp:lastModifiedBy>José Pablo Chaves Ávila</cp:lastModifiedBy>
  <cp:revision>2</cp:revision>
  <cp:lastPrinted>2018-11-15T09:53:00Z</cp:lastPrinted>
  <dcterms:created xsi:type="dcterms:W3CDTF">2024-06-11T11:47:00Z</dcterms:created>
  <dcterms:modified xsi:type="dcterms:W3CDTF">2024-06-11T11:47:00Z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2f64ed9e00cecae9824d2cbee8bbf827184ac54cef7403d436f521342731280b</vt:lpwstr>
  </property>
  <property fmtid="{D5CDD505-2E9C-101B-9397-08002B2CF9AE}" pid="3" name="ZOTERO_PREF_1">
    <vt:lpwstr>&lt;data data-version="3" zotero-version="6.0.10"&gt;&lt;session id="s4BZRTcl"/&gt;&lt;style id="http://www.zotero.org/styles/ieee" locale="en-US" hasBibliography="1" bibliographyStyleHasBeenSet="1"/&gt;&lt;prefs&gt;&lt;pref name="fieldType" value="Field"/&gt;&lt;/prefs&gt;&lt;/data&gt;</vt:lpwstr>
  </property>
  <property fmtid="{D5CDD505-2E9C-101B-9397-08002B2CF9AE}" pid="4" name="MSIP_Label_624b1752-a977-4927-b9e6-e48a43684aee_Enabled">
    <vt:lpwstr>true</vt:lpwstr>
  </property>
  <property fmtid="{D5CDD505-2E9C-101B-9397-08002B2CF9AE}" pid="5" name="MSIP_Label_624b1752-a977-4927-b9e6-e48a43684aee_SetDate">
    <vt:lpwstr>2022-12-09T09:58:24Z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9f317217-88fb-4509-96aa-5c9c8b00e267</vt:lpwstr>
  </property>
  <property fmtid="{D5CDD505-2E9C-101B-9397-08002B2CF9AE}" pid="10" name="MSIP_Label_624b1752-a977-4927-b9e6-e48a43684aee_ContentBits">
    <vt:lpwstr>0</vt:lpwstr>
  </property>
</Properties>
</file>