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D07FF5" w14:textId="242B7E2A" w:rsidR="002B7443" w:rsidRPr="006E6FB5" w:rsidRDefault="00B721F6" w:rsidP="006D411B">
      <w:pPr>
        <w:pStyle w:val="Title"/>
        <w:pBdr>
          <w:top w:val="single" w:sz="4" w:space="2" w:color="auto"/>
        </w:pBdr>
      </w:pPr>
      <w:commentRangeStart w:id="0"/>
      <w:r>
        <w:t>DATA MANAGEMENT AND SHARING PLAN</w:t>
      </w:r>
      <w:commentRangeEnd w:id="0"/>
      <w:r w:rsidR="004534D3">
        <w:rPr>
          <w:rStyle w:val="CommentReference"/>
          <w:b w:val="0"/>
        </w:rPr>
        <w:commentReference w:id="0"/>
      </w:r>
    </w:p>
    <w:p w14:paraId="0B09C2DF" w14:textId="77777777" w:rsidR="00A30B5C" w:rsidRDefault="00B721F6" w:rsidP="009C6435">
      <w:pPr>
        <w:pStyle w:val="HeadingNote"/>
        <w:jc w:val="left"/>
      </w:pPr>
      <w:r>
        <w:t>If any of the proposed research in the application involves the generation of scientific data, this application is subject to the NIH Policy for Data Management and Sharing and requires submission of a Data Management and Sharing Plan.</w:t>
      </w:r>
      <w:r w:rsidR="00081CAD">
        <w:t xml:space="preserve"> </w:t>
      </w:r>
      <w:r w:rsidR="009429C1">
        <w:t xml:space="preserve"> </w:t>
      </w:r>
      <w:r w:rsidR="006831EF">
        <w:t xml:space="preserve">If the proposed research </w:t>
      </w:r>
      <w:r w:rsidR="001842C6">
        <w:t xml:space="preserve">in the application </w:t>
      </w:r>
      <w:r w:rsidR="006831EF">
        <w:t>will generate large-scale genomic data, the Genomic Data Sharing Policy also applies and should be addressed in this Plan</w:t>
      </w:r>
      <w:r w:rsidR="009429C1">
        <w:t xml:space="preserve">.  Refer to the detailed instructions in the application guide for </w:t>
      </w:r>
      <w:r w:rsidR="00456BD1">
        <w:t>developing</w:t>
      </w:r>
      <w:r w:rsidR="009429C1">
        <w:t xml:space="preserve"> this plan as well as to additional guidance on </w:t>
      </w:r>
      <w:hyperlink r:id="rId15" w:history="1">
        <w:r w:rsidR="00467F6F">
          <w:rPr>
            <w:rStyle w:val="Hyperlink"/>
          </w:rPr>
          <w:t>sharing.nih.gov</w:t>
        </w:r>
      </w:hyperlink>
      <w:r w:rsidR="009429C1">
        <w:t>.</w:t>
      </w:r>
      <w:r w:rsidR="00D41348">
        <w:t xml:space="preserve">  </w:t>
      </w:r>
      <w:bookmarkStart w:id="1" w:name="_Hlk105406782"/>
      <w:r w:rsidR="00B51573">
        <w:t>Th</w:t>
      </w:r>
      <w:r w:rsidR="008A2126">
        <w:t>e</w:t>
      </w:r>
      <w:r w:rsidR="00B51573">
        <w:t xml:space="preserve"> </w:t>
      </w:r>
      <w:r w:rsidR="00456BD1">
        <w:t>P</w:t>
      </w:r>
      <w:r w:rsidR="00B51573">
        <w:t>lan is recommended not to exceed two pages</w:t>
      </w:r>
      <w:bookmarkEnd w:id="1"/>
      <w:r w:rsidR="00B51573">
        <w:t>.  Text in italics should be deleted.</w:t>
      </w:r>
      <w:r w:rsidR="006D411B">
        <w:t xml:space="preserve"> </w:t>
      </w:r>
      <w:r w:rsidR="006D411B" w:rsidRPr="008E6668">
        <w:t xml:space="preserve">There is no “form page” for the Data Management and Sharing Plan. The DMS Plan may be provided in the </w:t>
      </w:r>
      <w:r w:rsidR="006D411B" w:rsidRPr="008E6668">
        <w:rPr>
          <w:i/>
          <w:iCs w:val="0"/>
        </w:rPr>
        <w:t>format</w:t>
      </w:r>
      <w:r w:rsidR="006D411B" w:rsidRPr="008E6668">
        <w:t xml:space="preserve"> shown below.</w:t>
      </w:r>
      <w:r w:rsidR="006D411B">
        <w:t xml:space="preserve"> </w:t>
      </w:r>
    </w:p>
    <w:p w14:paraId="6FC868BE" w14:textId="571AE5EF" w:rsidR="009E52CA" w:rsidRDefault="00A30B5C" w:rsidP="009C6435">
      <w:pPr>
        <w:pStyle w:val="HeadingNote"/>
        <w:jc w:val="left"/>
      </w:pPr>
      <w:r w:rsidRPr="00A30B5C">
        <w:t xml:space="preserve">Public reporting burden for this collection of information is estimated to average 2 hours per response, including the time for reviewing instructions, searching existing data sources, </w:t>
      </w:r>
      <w:r w:rsidR="00D47A92" w:rsidRPr="00A30B5C">
        <w:t>gathering,</w:t>
      </w:r>
      <w:r w:rsidRPr="00A30B5C">
        <w:t xml:space="preserve"> and maintaining the data needed, and completing and reviewing the collection of information. An agency may not conduct or sponsor, and a person is not required to respond to, a collection of information unless it displays a currently valid OMB control number. Send comments regarding this burden estimate or any other aspect of this collection of information, including suggestions for reducing this burden, to: NIH, Project Clearance Branch, 6705 Rockledge Drive, MSC 7974, Bethesda, MD 20892-7974, ATTN: PRA (0925-0001 and 0925-0002). Do not return the completed form to this address.</w:t>
      </w:r>
    </w:p>
    <w:p w14:paraId="1695BFF0" w14:textId="77777777" w:rsidR="002C51BC" w:rsidRDefault="002C51BC" w:rsidP="00FC5F9E"/>
    <w:p w14:paraId="728860CD" w14:textId="23F4E6A5" w:rsidR="00B721F6" w:rsidRDefault="00B721F6" w:rsidP="002C51BC">
      <w:pPr>
        <w:pStyle w:val="DataField11pt-Single"/>
        <w:rPr>
          <w:rStyle w:val="Strong"/>
        </w:rPr>
      </w:pPr>
      <w:r>
        <w:rPr>
          <w:rStyle w:val="Strong"/>
        </w:rPr>
        <w:t>Element 1: Data Type</w:t>
      </w:r>
    </w:p>
    <w:p w14:paraId="1311D706" w14:textId="3B31B509" w:rsidR="00316472" w:rsidRPr="00B54990" w:rsidRDefault="004C50F4" w:rsidP="00B721F6">
      <w:pPr>
        <w:pStyle w:val="DataField11pt-Single"/>
        <w:numPr>
          <w:ilvl w:val="0"/>
          <w:numId w:val="19"/>
        </w:numPr>
        <w:rPr>
          <w:b/>
          <w:bCs/>
        </w:rPr>
      </w:pPr>
      <w:r w:rsidRPr="00B54990">
        <w:rPr>
          <w:b/>
          <w:bCs/>
        </w:rPr>
        <w:t>T</w:t>
      </w:r>
      <w:r w:rsidR="00B721F6" w:rsidRPr="00B54990">
        <w:rPr>
          <w:b/>
          <w:bCs/>
        </w:rPr>
        <w:t>ypes and amount of scientific data expected to be generated in the project</w:t>
      </w:r>
      <w:r w:rsidRPr="00B54990">
        <w:rPr>
          <w:b/>
          <w:bCs/>
        </w:rPr>
        <w:t>:</w:t>
      </w:r>
      <w:r w:rsidR="00B721F6" w:rsidRPr="00B54990">
        <w:rPr>
          <w:b/>
          <w:bCs/>
        </w:rPr>
        <w:t xml:space="preserve"> </w:t>
      </w:r>
    </w:p>
    <w:p w14:paraId="03EE7DC9" w14:textId="77777777" w:rsidR="004534D3" w:rsidRDefault="00A1376E" w:rsidP="419C11A7">
      <w:pPr>
        <w:pStyle w:val="DataField11pt-Single"/>
        <w:ind w:left="720"/>
      </w:pPr>
      <w:commentRangeStart w:id="2"/>
      <w:r w:rsidRPr="419C11A7">
        <w:rPr>
          <w:i/>
          <w:iCs/>
        </w:rPr>
        <w:t>Summarize the types and</w:t>
      </w:r>
      <w:r w:rsidR="00EB2974" w:rsidRPr="419C11A7">
        <w:rPr>
          <w:i/>
          <w:iCs/>
        </w:rPr>
        <w:t xml:space="preserve"> estimated</w:t>
      </w:r>
      <w:r w:rsidRPr="419C11A7">
        <w:rPr>
          <w:i/>
          <w:iCs/>
        </w:rPr>
        <w:t xml:space="preserve"> amount of scientific data expected to be generated in the project, </w:t>
      </w:r>
      <w:r w:rsidR="0071594A">
        <w:br/>
      </w:r>
      <w:commentRangeEnd w:id="2"/>
      <w:r w:rsidR="004534D3">
        <w:rPr>
          <w:rStyle w:val="CommentReference"/>
          <w:rFonts w:cs="Times New Roman"/>
        </w:rPr>
        <w:commentReference w:id="2"/>
      </w:r>
    </w:p>
    <w:p w14:paraId="69CDFFF2" w14:textId="77777777" w:rsidR="004534D3" w:rsidRDefault="004534D3" w:rsidP="004534D3">
      <w:pPr>
        <w:pStyle w:val="DataField11pt-Single"/>
        <w:numPr>
          <w:ilvl w:val="0"/>
          <w:numId w:val="30"/>
        </w:numPr>
        <w:rPr>
          <w:color w:val="C00000"/>
        </w:rPr>
      </w:pPr>
      <w:r>
        <w:rPr>
          <w:color w:val="C00000"/>
        </w:rPr>
        <w:t xml:space="preserve">This section can be written in a narrative </w:t>
      </w:r>
      <w:proofErr w:type="gramStart"/>
      <w:r>
        <w:rPr>
          <w:color w:val="C00000"/>
        </w:rPr>
        <w:t>format</w:t>
      </w:r>
      <w:proofErr w:type="gramEnd"/>
      <w:r>
        <w:rPr>
          <w:color w:val="C00000"/>
        </w:rPr>
        <w:t xml:space="preserve"> but a table is also acceptable if you are working with multiple types of data. </w:t>
      </w:r>
    </w:p>
    <w:p w14:paraId="337FAD8C" w14:textId="77777777" w:rsidR="004534D3" w:rsidRDefault="004534D3" w:rsidP="004534D3">
      <w:pPr>
        <w:pStyle w:val="DataField11pt-Single"/>
        <w:ind w:left="720"/>
        <w:rPr>
          <w:color w:val="C00000"/>
        </w:rPr>
      </w:pPr>
    </w:p>
    <w:p w14:paraId="49A69FE7" w14:textId="3B2E80B8" w:rsidR="00B721F6" w:rsidRPr="004534D3" w:rsidRDefault="004534D3" w:rsidP="004534D3">
      <w:pPr>
        <w:pStyle w:val="DataField11pt-Single"/>
        <w:numPr>
          <w:ilvl w:val="0"/>
          <w:numId w:val="30"/>
        </w:numPr>
        <w:rPr>
          <w:color w:val="C00000"/>
        </w:rPr>
      </w:pPr>
      <w:r>
        <w:rPr>
          <w:color w:val="C00000"/>
        </w:rPr>
        <w:t>When describing “amount” of data, it is acceptable to give a range for file sizes or number of samples.</w:t>
      </w:r>
      <w:r w:rsidR="0071594A">
        <w:br/>
      </w:r>
    </w:p>
    <w:p w14:paraId="3A5E1DDD" w14:textId="30CD8E55" w:rsidR="000D5302" w:rsidRPr="00B54990" w:rsidRDefault="000D5302" w:rsidP="002C51BC">
      <w:pPr>
        <w:pStyle w:val="DataField11pt-Single"/>
        <w:numPr>
          <w:ilvl w:val="0"/>
          <w:numId w:val="19"/>
        </w:numPr>
        <w:rPr>
          <w:b/>
          <w:bCs/>
        </w:rPr>
      </w:pPr>
      <w:r w:rsidRPr="00B54990">
        <w:rPr>
          <w:b/>
          <w:bCs/>
        </w:rPr>
        <w:t>S</w:t>
      </w:r>
      <w:r w:rsidR="00B721F6" w:rsidRPr="00B54990">
        <w:rPr>
          <w:b/>
          <w:bCs/>
        </w:rPr>
        <w:t xml:space="preserve">cientific data </w:t>
      </w:r>
      <w:r w:rsidRPr="00B54990">
        <w:rPr>
          <w:b/>
          <w:bCs/>
        </w:rPr>
        <w:t>that</w:t>
      </w:r>
      <w:r w:rsidR="00B721F6" w:rsidRPr="00B54990">
        <w:rPr>
          <w:b/>
          <w:bCs/>
        </w:rPr>
        <w:t xml:space="preserve"> will be preserved and shared, and </w:t>
      </w:r>
      <w:r w:rsidRPr="00B54990">
        <w:rPr>
          <w:b/>
          <w:bCs/>
        </w:rPr>
        <w:t>the</w:t>
      </w:r>
      <w:r w:rsidR="00B721F6" w:rsidRPr="00B54990">
        <w:rPr>
          <w:b/>
          <w:bCs/>
        </w:rPr>
        <w:t xml:space="preserve"> rationale for </w:t>
      </w:r>
      <w:r w:rsidRPr="00B54990">
        <w:rPr>
          <w:b/>
          <w:bCs/>
        </w:rPr>
        <w:t>doing so</w:t>
      </w:r>
      <w:r w:rsidR="00B721F6" w:rsidRPr="00B54990">
        <w:rPr>
          <w:b/>
          <w:bCs/>
        </w:rPr>
        <w:t>:</w:t>
      </w:r>
    </w:p>
    <w:p w14:paraId="27BEB296" w14:textId="77777777" w:rsidR="004534D3" w:rsidRDefault="000D5302" w:rsidP="00EA64D3">
      <w:pPr>
        <w:pStyle w:val="DataField11pt-Single"/>
        <w:ind w:left="720"/>
      </w:pPr>
      <w:r>
        <w:rPr>
          <w:i/>
          <w:iCs/>
        </w:rPr>
        <w:t xml:space="preserve">Describe which scientific data from the project will be preserved and shared and provide the rationale for </w:t>
      </w:r>
      <w:r w:rsidR="001A73B1">
        <w:rPr>
          <w:i/>
          <w:iCs/>
        </w:rPr>
        <w:t xml:space="preserve">this decision.  </w:t>
      </w:r>
      <w:r w:rsidR="00B721F6">
        <w:br/>
      </w:r>
    </w:p>
    <w:p w14:paraId="4D92402A" w14:textId="77777777" w:rsidR="004534D3" w:rsidRPr="004534D3" w:rsidRDefault="004534D3" w:rsidP="004534D3">
      <w:pPr>
        <w:pStyle w:val="ListParagraph"/>
        <w:numPr>
          <w:ilvl w:val="1"/>
          <w:numId w:val="29"/>
        </w:numPr>
        <w:autoSpaceDE/>
        <w:autoSpaceDN/>
        <w:spacing w:line="276" w:lineRule="auto"/>
        <w:rPr>
          <w:color w:val="C00000"/>
        </w:rPr>
      </w:pPr>
      <w:r w:rsidRPr="004534D3">
        <w:rPr>
          <w:b/>
          <w:color w:val="C00000"/>
        </w:rPr>
        <w:t>Preservation</w:t>
      </w:r>
      <w:r w:rsidRPr="004534D3">
        <w:rPr>
          <w:color w:val="C00000"/>
        </w:rPr>
        <w:t xml:space="preserve"> in this context roughly refers to long term storage for a wide array of research materials and products (including datasets) that may or may not be made available to others.</w:t>
      </w:r>
    </w:p>
    <w:p w14:paraId="3E54DED4" w14:textId="77777777" w:rsidR="004534D3" w:rsidRPr="004534D3" w:rsidRDefault="004534D3" w:rsidP="004534D3">
      <w:pPr>
        <w:autoSpaceDE/>
        <w:autoSpaceDN/>
        <w:spacing w:line="276" w:lineRule="auto"/>
        <w:ind w:left="1440"/>
        <w:rPr>
          <w:color w:val="C00000"/>
        </w:rPr>
      </w:pPr>
    </w:p>
    <w:p w14:paraId="7EB4591B" w14:textId="77777777" w:rsidR="004534D3" w:rsidRPr="004534D3" w:rsidRDefault="004534D3" w:rsidP="004534D3">
      <w:pPr>
        <w:pStyle w:val="ListParagraph"/>
        <w:numPr>
          <w:ilvl w:val="1"/>
          <w:numId w:val="29"/>
        </w:numPr>
        <w:autoSpaceDE/>
        <w:autoSpaceDN/>
        <w:spacing w:line="276" w:lineRule="auto"/>
        <w:rPr>
          <w:color w:val="C00000"/>
        </w:rPr>
      </w:pPr>
      <w:r w:rsidRPr="004534D3">
        <w:rPr>
          <w:b/>
          <w:color w:val="C00000"/>
        </w:rPr>
        <w:t xml:space="preserve">Sharing </w:t>
      </w:r>
      <w:r w:rsidRPr="004534D3">
        <w:rPr>
          <w:color w:val="C00000"/>
        </w:rPr>
        <w:t xml:space="preserve">in this context roughly refers to making research materials and products available for use by others. This does not </w:t>
      </w:r>
      <w:r w:rsidRPr="004534D3">
        <w:rPr>
          <w:i/>
          <w:color w:val="C00000"/>
        </w:rPr>
        <w:t>necessarily</w:t>
      </w:r>
      <w:r w:rsidRPr="004534D3">
        <w:rPr>
          <w:color w:val="C00000"/>
        </w:rPr>
        <w:t xml:space="preserve"> mean they’re available to anyone for any purpose (</w:t>
      </w:r>
      <w:proofErr w:type="gramStart"/>
      <w:r w:rsidRPr="004534D3">
        <w:rPr>
          <w:color w:val="C00000"/>
        </w:rPr>
        <w:t>i.e.</w:t>
      </w:r>
      <w:proofErr w:type="gramEnd"/>
      <w:r w:rsidRPr="004534D3">
        <w:rPr>
          <w:color w:val="C00000"/>
        </w:rPr>
        <w:t xml:space="preserve"> “open” data sharing) - the DMS policy allows for restricted forms of data sharing.</w:t>
      </w:r>
    </w:p>
    <w:p w14:paraId="75114114" w14:textId="77777777" w:rsidR="004534D3" w:rsidRPr="004534D3" w:rsidRDefault="004534D3" w:rsidP="004534D3">
      <w:pPr>
        <w:autoSpaceDE/>
        <w:autoSpaceDN/>
        <w:spacing w:line="276" w:lineRule="auto"/>
        <w:rPr>
          <w:color w:val="C00000"/>
        </w:rPr>
      </w:pPr>
    </w:p>
    <w:p w14:paraId="67CB5672" w14:textId="77777777" w:rsidR="004534D3" w:rsidRPr="004534D3" w:rsidRDefault="004534D3" w:rsidP="004534D3">
      <w:pPr>
        <w:pStyle w:val="ListParagraph"/>
        <w:numPr>
          <w:ilvl w:val="1"/>
          <w:numId w:val="29"/>
        </w:numPr>
        <w:autoSpaceDE/>
        <w:autoSpaceDN/>
        <w:spacing w:line="276" w:lineRule="auto"/>
        <w:rPr>
          <w:color w:val="C00000"/>
        </w:rPr>
      </w:pPr>
      <w:r w:rsidRPr="004534D3">
        <w:rPr>
          <w:color w:val="C00000"/>
        </w:rPr>
        <w:t>In terms of what data should be shared, it is whatever underlies research findings. Most typically being those that are described in research publications.</w:t>
      </w:r>
    </w:p>
    <w:p w14:paraId="5E401234" w14:textId="77777777" w:rsidR="004534D3" w:rsidRPr="004534D3" w:rsidRDefault="004534D3" w:rsidP="004534D3">
      <w:pPr>
        <w:autoSpaceDE/>
        <w:autoSpaceDN/>
        <w:spacing w:line="276" w:lineRule="auto"/>
        <w:rPr>
          <w:color w:val="C00000"/>
        </w:rPr>
      </w:pPr>
    </w:p>
    <w:p w14:paraId="16817610" w14:textId="1EC1FB74" w:rsidR="00B721F6" w:rsidRPr="004534D3" w:rsidRDefault="004534D3" w:rsidP="004534D3">
      <w:pPr>
        <w:pStyle w:val="ListParagraph"/>
        <w:numPr>
          <w:ilvl w:val="1"/>
          <w:numId w:val="29"/>
        </w:numPr>
        <w:autoSpaceDE/>
        <w:autoSpaceDN/>
        <w:spacing w:line="276" w:lineRule="auto"/>
        <w:rPr>
          <w:color w:val="C00000"/>
        </w:rPr>
      </w:pPr>
      <w:r w:rsidRPr="004534D3">
        <w:rPr>
          <w:color w:val="C00000"/>
        </w:rPr>
        <w:t>Almost certainly more data will need to be preserved than shared. A researcher may preserve data in its raw form and then share a cleaned/processed/analyzed form, for example. An important element to this section is explaining why data that is going to be preserved should be preserved, why data that is going to be shared should be shared, etc.</w:t>
      </w:r>
      <w:r w:rsidR="00B721F6" w:rsidRPr="004534D3">
        <w:rPr>
          <w:color w:val="C00000"/>
        </w:rPr>
        <w:br/>
      </w:r>
    </w:p>
    <w:p w14:paraId="554D9F85" w14:textId="58DA14AA" w:rsidR="0071594A" w:rsidRPr="00EA64D3" w:rsidRDefault="0071594A" w:rsidP="002C51BC">
      <w:pPr>
        <w:pStyle w:val="DataField11pt-Single"/>
        <w:numPr>
          <w:ilvl w:val="0"/>
          <w:numId w:val="19"/>
        </w:numPr>
        <w:rPr>
          <w:b/>
          <w:bCs/>
        </w:rPr>
      </w:pPr>
      <w:r w:rsidRPr="00EA64D3">
        <w:rPr>
          <w:b/>
          <w:bCs/>
        </w:rPr>
        <w:t>M</w:t>
      </w:r>
      <w:r w:rsidR="00B721F6" w:rsidRPr="00EA64D3">
        <w:rPr>
          <w:b/>
          <w:bCs/>
        </w:rPr>
        <w:t>etadata, other relevant data, and associated documentation</w:t>
      </w:r>
      <w:r w:rsidRPr="00EA64D3">
        <w:rPr>
          <w:b/>
          <w:bCs/>
        </w:rPr>
        <w:t>:</w:t>
      </w:r>
      <w:r w:rsidR="00B721F6" w:rsidRPr="00EA64D3">
        <w:rPr>
          <w:b/>
          <w:bCs/>
        </w:rPr>
        <w:t xml:space="preserve"> </w:t>
      </w:r>
    </w:p>
    <w:p w14:paraId="15D8E7B9" w14:textId="77777777" w:rsidR="004534D3" w:rsidRDefault="0071594A" w:rsidP="00EA64D3">
      <w:pPr>
        <w:pStyle w:val="DataField11pt-Single"/>
        <w:ind w:left="720"/>
        <w:rPr>
          <w:i/>
          <w:iCs/>
        </w:rPr>
      </w:pPr>
      <w:r w:rsidRPr="00EA64D3">
        <w:rPr>
          <w:i/>
          <w:iCs/>
        </w:rPr>
        <w:t>Briefly list the metadata, other relevant data, and any associated documentation (e.g., study protocols and data collection instruments) that will be made accessible to facilitate interpretation of the scientific data</w:t>
      </w:r>
      <w:r>
        <w:rPr>
          <w:i/>
          <w:iCs/>
        </w:rPr>
        <w:t>.</w:t>
      </w:r>
      <w:r w:rsidR="00B721F6" w:rsidRPr="00B1772E">
        <w:rPr>
          <w:i/>
          <w:iCs/>
        </w:rPr>
        <w:br/>
      </w:r>
    </w:p>
    <w:p w14:paraId="3D3E50A4" w14:textId="59702613" w:rsidR="004534D3" w:rsidRPr="004534D3" w:rsidRDefault="004534D3" w:rsidP="004534D3">
      <w:pPr>
        <w:numPr>
          <w:ilvl w:val="1"/>
          <w:numId w:val="27"/>
        </w:numPr>
        <w:autoSpaceDE/>
        <w:autoSpaceDN/>
        <w:spacing w:line="276" w:lineRule="auto"/>
        <w:rPr>
          <w:color w:val="C00000"/>
        </w:rPr>
      </w:pPr>
      <w:r w:rsidRPr="004534D3">
        <w:rPr>
          <w:b/>
          <w:color w:val="C00000"/>
        </w:rPr>
        <w:t>Metadata</w:t>
      </w:r>
      <w:r w:rsidRPr="004534D3">
        <w:rPr>
          <w:color w:val="C00000"/>
        </w:rPr>
        <w:t xml:space="preserve"> in this context roughly just refers to information/materials related to the data that is needed to make use of the data. Common forms of “metadata” in this context include things like data dictionaries, codebooks, protocols, etc. </w:t>
      </w:r>
      <w:r w:rsidRPr="004534D3">
        <w:rPr>
          <w:color w:val="C00000"/>
        </w:rPr>
        <w:t>Typically,</w:t>
      </w:r>
      <w:r w:rsidRPr="004534D3">
        <w:rPr>
          <w:color w:val="C00000"/>
        </w:rPr>
        <w:t xml:space="preserve"> these things can be submitted alongside permanent datasets in a repository.</w:t>
      </w:r>
    </w:p>
    <w:p w14:paraId="4E1F882A" w14:textId="627AA355" w:rsidR="002C51BC" w:rsidRPr="00B1772E" w:rsidRDefault="00B721F6" w:rsidP="00EA64D3">
      <w:pPr>
        <w:pStyle w:val="DataField11pt-Single"/>
        <w:ind w:left="720"/>
        <w:rPr>
          <w:rStyle w:val="Strong"/>
          <w:b w:val="0"/>
          <w:bCs w:val="0"/>
          <w:i/>
          <w:iCs/>
        </w:rPr>
      </w:pPr>
      <w:r w:rsidRPr="00B1772E">
        <w:rPr>
          <w:i/>
          <w:iCs/>
        </w:rPr>
        <w:lastRenderedPageBreak/>
        <w:br/>
      </w:r>
      <w:r w:rsidRPr="00B1772E">
        <w:rPr>
          <w:i/>
          <w:iCs/>
        </w:rPr>
        <w:br/>
      </w:r>
    </w:p>
    <w:p w14:paraId="4C67C746" w14:textId="590E6E88" w:rsidR="00B721F6" w:rsidRDefault="00B721F6" w:rsidP="002C51BC">
      <w:pPr>
        <w:pStyle w:val="DataField11pt-Single"/>
        <w:rPr>
          <w:rStyle w:val="Strong"/>
        </w:rPr>
      </w:pPr>
      <w:r w:rsidRPr="00B721F6">
        <w:rPr>
          <w:rStyle w:val="Strong"/>
        </w:rPr>
        <w:t>Element 2</w:t>
      </w:r>
      <w:r>
        <w:rPr>
          <w:rStyle w:val="Strong"/>
        </w:rPr>
        <w:t xml:space="preserve">: </w:t>
      </w:r>
      <w:r w:rsidRPr="00B721F6">
        <w:rPr>
          <w:rStyle w:val="Strong"/>
        </w:rPr>
        <w:t>Related Tools, Software and/or Code</w:t>
      </w:r>
      <w:r w:rsidR="003776CD">
        <w:rPr>
          <w:rStyle w:val="Strong"/>
        </w:rPr>
        <w:t>:</w:t>
      </w:r>
    </w:p>
    <w:p w14:paraId="6B6F80E3" w14:textId="77777777" w:rsidR="004534D3" w:rsidRDefault="00917E1A" w:rsidP="00EA64D3">
      <w:pPr>
        <w:pStyle w:val="DataField11pt-Single"/>
        <w:ind w:left="720"/>
        <w:rPr>
          <w:rStyle w:val="Strong"/>
          <w:b w:val="0"/>
          <w:bCs w:val="0"/>
          <w:i/>
          <w:iCs/>
        </w:rPr>
      </w:pPr>
      <w:r>
        <w:rPr>
          <w:rStyle w:val="Strong"/>
          <w:b w:val="0"/>
          <w:bCs w:val="0"/>
          <w:i/>
          <w:iCs/>
        </w:rPr>
        <w:t>State whether</w:t>
      </w:r>
      <w:r w:rsidRPr="00EA64D3">
        <w:rPr>
          <w:rStyle w:val="Strong"/>
          <w:b w:val="0"/>
          <w:bCs w:val="0"/>
          <w:i/>
          <w:iCs/>
        </w:rPr>
        <w:t xml:space="preserve"> specialized tools</w:t>
      </w:r>
      <w:r w:rsidR="003776CD">
        <w:rPr>
          <w:rStyle w:val="Strong"/>
          <w:b w:val="0"/>
          <w:bCs w:val="0"/>
          <w:i/>
          <w:iCs/>
        </w:rPr>
        <w:t>, software, and/or code</w:t>
      </w:r>
      <w:r>
        <w:rPr>
          <w:rStyle w:val="Strong"/>
          <w:b w:val="0"/>
          <w:bCs w:val="0"/>
          <w:i/>
          <w:iCs/>
        </w:rPr>
        <w:t xml:space="preserve"> </w:t>
      </w:r>
      <w:r w:rsidR="002A4B12">
        <w:rPr>
          <w:rStyle w:val="Strong"/>
          <w:b w:val="0"/>
          <w:bCs w:val="0"/>
          <w:i/>
          <w:iCs/>
        </w:rPr>
        <w:t>are</w:t>
      </w:r>
      <w:r w:rsidRPr="00EA64D3">
        <w:rPr>
          <w:rStyle w:val="Strong"/>
          <w:b w:val="0"/>
          <w:bCs w:val="0"/>
          <w:i/>
          <w:iCs/>
        </w:rPr>
        <w:t xml:space="preserve"> needed to access or manipulate shared scientific data</w:t>
      </w:r>
      <w:r>
        <w:rPr>
          <w:rStyle w:val="Strong"/>
          <w:b w:val="0"/>
          <w:bCs w:val="0"/>
          <w:i/>
          <w:iCs/>
        </w:rPr>
        <w:t>,</w:t>
      </w:r>
      <w:r w:rsidRPr="00EA64D3">
        <w:rPr>
          <w:rStyle w:val="Strong"/>
          <w:b w:val="0"/>
          <w:bCs w:val="0"/>
          <w:i/>
          <w:iCs/>
        </w:rPr>
        <w:t xml:space="preserve"> </w:t>
      </w:r>
      <w:r>
        <w:rPr>
          <w:rStyle w:val="Strong"/>
          <w:b w:val="0"/>
          <w:bCs w:val="0"/>
          <w:i/>
          <w:iCs/>
        </w:rPr>
        <w:t>and if so,</w:t>
      </w:r>
      <w:r w:rsidRPr="00EA64D3">
        <w:rPr>
          <w:rStyle w:val="Strong"/>
          <w:b w:val="0"/>
          <w:bCs w:val="0"/>
          <w:i/>
          <w:iCs/>
        </w:rPr>
        <w:t xml:space="preserve"> provide the name(s) of the needed tool(s) and software and specify how they can be accessed</w:t>
      </w:r>
      <w:r w:rsidR="00CF1A0A">
        <w:rPr>
          <w:rStyle w:val="Strong"/>
          <w:b w:val="0"/>
          <w:bCs w:val="0"/>
          <w:i/>
          <w:iCs/>
        </w:rPr>
        <w:t>.</w:t>
      </w:r>
    </w:p>
    <w:p w14:paraId="61924B5C" w14:textId="77777777" w:rsidR="004534D3" w:rsidRDefault="004534D3" w:rsidP="00EA64D3">
      <w:pPr>
        <w:pStyle w:val="DataField11pt-Single"/>
        <w:ind w:left="720"/>
        <w:rPr>
          <w:rStyle w:val="Strong"/>
          <w:b w:val="0"/>
          <w:bCs w:val="0"/>
          <w:i/>
          <w:iCs/>
        </w:rPr>
      </w:pPr>
    </w:p>
    <w:p w14:paraId="3246ACC5" w14:textId="5BAD56CB" w:rsidR="004534D3" w:rsidRPr="004534D3" w:rsidRDefault="004534D3" w:rsidP="004534D3">
      <w:pPr>
        <w:numPr>
          <w:ilvl w:val="1"/>
          <w:numId w:val="32"/>
        </w:numPr>
        <w:autoSpaceDE/>
        <w:autoSpaceDN/>
        <w:spacing w:line="276" w:lineRule="auto"/>
        <w:rPr>
          <w:color w:val="C00000"/>
        </w:rPr>
      </w:pPr>
      <w:r w:rsidRPr="004534D3">
        <w:rPr>
          <w:color w:val="C00000"/>
        </w:rPr>
        <w:t>Because the DMSP reflects proposed practices at the time it is written (</w:t>
      </w:r>
      <w:proofErr w:type="gramStart"/>
      <w:r w:rsidRPr="004534D3">
        <w:rPr>
          <w:color w:val="C00000"/>
        </w:rPr>
        <w:t>i.e.</w:t>
      </w:r>
      <w:proofErr w:type="gramEnd"/>
      <w:r w:rsidRPr="004534D3">
        <w:rPr>
          <w:color w:val="C00000"/>
        </w:rPr>
        <w:t xml:space="preserve"> before the start of the proposed project), it is unlikely that every detail about the use of specific software tools, custom code, </w:t>
      </w:r>
      <w:proofErr w:type="spellStart"/>
      <w:r w:rsidRPr="004534D3">
        <w:rPr>
          <w:color w:val="C00000"/>
        </w:rPr>
        <w:t>etc</w:t>
      </w:r>
      <w:proofErr w:type="spellEnd"/>
      <w:r w:rsidRPr="004534D3">
        <w:rPr>
          <w:color w:val="C00000"/>
        </w:rPr>
        <w:t xml:space="preserve"> will be known. This section does not need to include </w:t>
      </w:r>
      <w:r w:rsidRPr="004534D3">
        <w:rPr>
          <w:color w:val="C00000"/>
        </w:rPr>
        <w:t>all</w:t>
      </w:r>
      <w:r w:rsidRPr="004534D3">
        <w:rPr>
          <w:color w:val="C00000"/>
        </w:rPr>
        <w:t xml:space="preserve"> these details. The focus should be on:</w:t>
      </w:r>
    </w:p>
    <w:p w14:paraId="5C5EBFD5" w14:textId="77777777" w:rsidR="004534D3" w:rsidRPr="004534D3" w:rsidRDefault="004534D3" w:rsidP="004534D3">
      <w:pPr>
        <w:numPr>
          <w:ilvl w:val="2"/>
          <w:numId w:val="41"/>
        </w:numPr>
        <w:autoSpaceDE/>
        <w:autoSpaceDN/>
        <w:spacing w:line="276" w:lineRule="auto"/>
        <w:ind w:left="1800"/>
        <w:rPr>
          <w:color w:val="C00000"/>
        </w:rPr>
      </w:pPr>
      <w:r w:rsidRPr="004534D3">
        <w:rPr>
          <w:color w:val="C00000"/>
        </w:rPr>
        <w:t xml:space="preserve">If </w:t>
      </w:r>
      <w:proofErr w:type="gramStart"/>
      <w:r w:rsidRPr="004534D3">
        <w:rPr>
          <w:color w:val="C00000"/>
        </w:rPr>
        <w:t>particular types</w:t>
      </w:r>
      <w:proofErr w:type="gramEnd"/>
      <w:r w:rsidRPr="004534D3">
        <w:rPr>
          <w:color w:val="C00000"/>
        </w:rPr>
        <w:t xml:space="preserve"> of data require the use of particular computational tools, what those tools are and how they can be accessed by other researchers.</w:t>
      </w:r>
    </w:p>
    <w:p w14:paraId="06EAAD1D" w14:textId="06975DCA" w:rsidR="004534D3" w:rsidRDefault="004534D3" w:rsidP="004534D3">
      <w:pPr>
        <w:numPr>
          <w:ilvl w:val="2"/>
          <w:numId w:val="41"/>
        </w:numPr>
        <w:autoSpaceDE/>
        <w:autoSpaceDN/>
        <w:spacing w:line="276" w:lineRule="auto"/>
        <w:ind w:left="1800"/>
        <w:rPr>
          <w:color w:val="C00000"/>
        </w:rPr>
      </w:pPr>
      <w:r w:rsidRPr="004534D3">
        <w:rPr>
          <w:color w:val="C00000"/>
        </w:rPr>
        <w:t>Plans related to sharing custom code.</w:t>
      </w:r>
      <w:r w:rsidRPr="004534D3">
        <w:rPr>
          <w:color w:val="C00000"/>
        </w:rPr>
        <w:t xml:space="preserve"> At present this is recommended by not explicitly required.</w:t>
      </w:r>
    </w:p>
    <w:p w14:paraId="27E4A013" w14:textId="77777777" w:rsidR="004534D3" w:rsidRPr="004534D3" w:rsidRDefault="004534D3" w:rsidP="004534D3">
      <w:pPr>
        <w:autoSpaceDE/>
        <w:autoSpaceDN/>
        <w:spacing w:line="276" w:lineRule="auto"/>
        <w:ind w:left="2160"/>
        <w:rPr>
          <w:color w:val="C00000"/>
        </w:rPr>
      </w:pPr>
    </w:p>
    <w:p w14:paraId="782D4D43" w14:textId="77777777" w:rsidR="004534D3" w:rsidRPr="004534D3" w:rsidRDefault="004534D3" w:rsidP="004534D3">
      <w:pPr>
        <w:numPr>
          <w:ilvl w:val="1"/>
          <w:numId w:val="32"/>
        </w:numPr>
        <w:autoSpaceDE/>
        <w:autoSpaceDN/>
        <w:spacing w:line="276" w:lineRule="auto"/>
        <w:rPr>
          <w:color w:val="C00000"/>
        </w:rPr>
      </w:pPr>
      <w:r w:rsidRPr="004534D3">
        <w:rPr>
          <w:color w:val="C00000"/>
        </w:rPr>
        <w:t xml:space="preserve">An important reminder here that HYPERLINKS SHOULD NOT BE EMBEDDED INTO DMSPs. If software is to be made available via a </w:t>
      </w:r>
      <w:proofErr w:type="spellStart"/>
      <w:r w:rsidRPr="004534D3">
        <w:rPr>
          <w:color w:val="C00000"/>
        </w:rPr>
        <w:t>Github</w:t>
      </w:r>
      <w:proofErr w:type="spellEnd"/>
      <w:r w:rsidRPr="004534D3">
        <w:rPr>
          <w:color w:val="C00000"/>
        </w:rPr>
        <w:t xml:space="preserve"> repository or similar, that fact should be mentioned (and the repository name should be given), but a URL is not appropriate. </w:t>
      </w:r>
    </w:p>
    <w:p w14:paraId="1A89E9BC" w14:textId="77777777" w:rsidR="004534D3" w:rsidRPr="004534D3" w:rsidRDefault="004534D3" w:rsidP="004534D3">
      <w:pPr>
        <w:autoSpaceDE/>
        <w:autoSpaceDN/>
        <w:spacing w:line="276" w:lineRule="auto"/>
        <w:ind w:left="1440"/>
        <w:rPr>
          <w:color w:val="C00000"/>
        </w:rPr>
      </w:pPr>
    </w:p>
    <w:p w14:paraId="41BE404C" w14:textId="77777777" w:rsidR="004534D3" w:rsidRPr="004534D3" w:rsidRDefault="004534D3" w:rsidP="004534D3">
      <w:pPr>
        <w:numPr>
          <w:ilvl w:val="1"/>
          <w:numId w:val="32"/>
        </w:numPr>
        <w:autoSpaceDE/>
        <w:autoSpaceDN/>
        <w:spacing w:line="276" w:lineRule="auto"/>
        <w:rPr>
          <w:color w:val="C00000"/>
        </w:rPr>
      </w:pPr>
      <w:r w:rsidRPr="004534D3">
        <w:rPr>
          <w:color w:val="C00000"/>
        </w:rPr>
        <w:t>There is no expectation in the DMS policy that custom code or other software created as part of the analysis process be made available to others. We can encourage it, however.</w:t>
      </w:r>
    </w:p>
    <w:p w14:paraId="3AB56EB0" w14:textId="77777777" w:rsidR="004534D3" w:rsidRPr="004534D3" w:rsidRDefault="004534D3" w:rsidP="004534D3">
      <w:pPr>
        <w:pStyle w:val="ListParagraph"/>
        <w:rPr>
          <w:color w:val="C00000"/>
        </w:rPr>
      </w:pPr>
    </w:p>
    <w:p w14:paraId="56D903C7" w14:textId="77777777" w:rsidR="004534D3" w:rsidRPr="004534D3" w:rsidRDefault="004534D3" w:rsidP="004534D3">
      <w:pPr>
        <w:numPr>
          <w:ilvl w:val="1"/>
          <w:numId w:val="32"/>
        </w:numPr>
        <w:autoSpaceDE/>
        <w:autoSpaceDN/>
        <w:spacing w:line="276" w:lineRule="auto"/>
        <w:rPr>
          <w:color w:val="C00000"/>
        </w:rPr>
      </w:pPr>
      <w:r w:rsidRPr="004534D3">
        <w:rPr>
          <w:color w:val="C00000"/>
        </w:rPr>
        <w:t>There is no expectation that the software tools mentioned in this section should be openly or freely available. If a piece of proprietary software is needed to make use of shared data, then that just needs to be noted in the plan.</w:t>
      </w:r>
    </w:p>
    <w:p w14:paraId="5E72D09E" w14:textId="77777777" w:rsidR="004534D3" w:rsidRPr="004534D3" w:rsidRDefault="004534D3" w:rsidP="004534D3">
      <w:pPr>
        <w:pStyle w:val="ListParagraph"/>
        <w:rPr>
          <w:color w:val="C00000"/>
        </w:rPr>
      </w:pPr>
    </w:p>
    <w:p w14:paraId="077EC9D9" w14:textId="58E15078" w:rsidR="004534D3" w:rsidRPr="004534D3" w:rsidRDefault="004534D3" w:rsidP="004534D3">
      <w:pPr>
        <w:numPr>
          <w:ilvl w:val="1"/>
          <w:numId w:val="32"/>
        </w:numPr>
        <w:autoSpaceDE/>
        <w:autoSpaceDN/>
        <w:spacing w:line="276" w:lineRule="auto"/>
        <w:rPr>
          <w:color w:val="C00000"/>
        </w:rPr>
      </w:pPr>
      <w:r w:rsidRPr="004534D3">
        <w:rPr>
          <w:color w:val="C00000"/>
        </w:rPr>
        <w:t>If the data is in a common or open (</w:t>
      </w:r>
      <w:proofErr w:type="gramStart"/>
      <w:r w:rsidRPr="004534D3">
        <w:rPr>
          <w:color w:val="C00000"/>
        </w:rPr>
        <w:t>i.e.</w:t>
      </w:r>
      <w:proofErr w:type="gramEnd"/>
      <w:r w:rsidRPr="004534D3">
        <w:rPr>
          <w:color w:val="C00000"/>
        </w:rPr>
        <w:t xml:space="preserve"> non-proprietary) file format and therefore does not need specialized software, that fact should be - pending more guidance from NIH - mentioned in the DMSP. </w:t>
      </w:r>
    </w:p>
    <w:p w14:paraId="3FC2031E" w14:textId="3D549855" w:rsidR="00B721F6" w:rsidRPr="004534D3" w:rsidRDefault="00B721F6" w:rsidP="004534D3">
      <w:pPr>
        <w:autoSpaceDE/>
        <w:autoSpaceDN/>
        <w:spacing w:line="276" w:lineRule="auto"/>
        <w:rPr>
          <w:rStyle w:val="Strong"/>
          <w:b w:val="0"/>
          <w:bCs w:val="0"/>
          <w:color w:val="C00000"/>
        </w:rPr>
      </w:pPr>
    </w:p>
    <w:p w14:paraId="709F8420" w14:textId="28E146B2" w:rsidR="00B721F6" w:rsidRDefault="00B721F6" w:rsidP="002C51BC">
      <w:pPr>
        <w:pStyle w:val="DataField11pt-Single"/>
        <w:rPr>
          <w:rStyle w:val="Strong"/>
        </w:rPr>
      </w:pPr>
      <w:r w:rsidRPr="419C11A7">
        <w:rPr>
          <w:rStyle w:val="Strong"/>
        </w:rPr>
        <w:t>Element 3: Standards</w:t>
      </w:r>
      <w:r w:rsidR="00C2792A" w:rsidRPr="419C11A7">
        <w:rPr>
          <w:rStyle w:val="Strong"/>
        </w:rPr>
        <w:t>:</w:t>
      </w:r>
    </w:p>
    <w:p w14:paraId="689679BD" w14:textId="77777777" w:rsidR="002A4B12" w:rsidRDefault="00BC5676">
      <w:pPr>
        <w:pStyle w:val="DataField11pt-Single"/>
        <w:ind w:left="720"/>
        <w:rPr>
          <w:rStyle w:val="Strong"/>
          <w:b w:val="0"/>
          <w:bCs w:val="0"/>
          <w:i/>
          <w:iCs/>
        </w:rPr>
      </w:pPr>
      <w:r w:rsidRPr="419C11A7">
        <w:rPr>
          <w:rStyle w:val="Strong"/>
          <w:b w:val="0"/>
          <w:bCs w:val="0"/>
          <w:i/>
          <w:iCs/>
        </w:rPr>
        <w:t xml:space="preserve">State what </w:t>
      </w:r>
      <w:r w:rsidR="00B721F6" w:rsidRPr="419C11A7">
        <w:rPr>
          <w:rStyle w:val="Strong"/>
          <w:b w:val="0"/>
          <w:bCs w:val="0"/>
          <w:i/>
          <w:iCs/>
        </w:rPr>
        <w:t>common data standards</w:t>
      </w:r>
      <w:r w:rsidRPr="419C11A7">
        <w:rPr>
          <w:rStyle w:val="Strong"/>
          <w:b w:val="0"/>
          <w:bCs w:val="0"/>
          <w:i/>
          <w:iCs/>
        </w:rPr>
        <w:t xml:space="preserve"> will</w:t>
      </w:r>
      <w:r w:rsidR="00B721F6" w:rsidRPr="419C11A7">
        <w:rPr>
          <w:rStyle w:val="Strong"/>
          <w:b w:val="0"/>
          <w:bCs w:val="0"/>
          <w:i/>
          <w:iCs/>
        </w:rPr>
        <w:t xml:space="preserve"> be applied to the scientific data and associated metadata </w:t>
      </w:r>
      <w:r w:rsidR="0088073A" w:rsidRPr="419C11A7">
        <w:rPr>
          <w:rStyle w:val="Strong"/>
          <w:b w:val="0"/>
          <w:bCs w:val="0"/>
          <w:i/>
          <w:iCs/>
        </w:rPr>
        <w:t>to</w:t>
      </w:r>
      <w:r w:rsidR="00B721F6" w:rsidRPr="419C11A7">
        <w:rPr>
          <w:rStyle w:val="Strong"/>
          <w:b w:val="0"/>
          <w:bCs w:val="0"/>
          <w:i/>
          <w:iCs/>
        </w:rPr>
        <w:t xml:space="preserve"> enable interoperability of datasets and </w:t>
      </w:r>
      <w:proofErr w:type="gramStart"/>
      <w:r w:rsidR="00B721F6" w:rsidRPr="419C11A7">
        <w:rPr>
          <w:rStyle w:val="Strong"/>
          <w:b w:val="0"/>
          <w:bCs w:val="0"/>
          <w:i/>
          <w:iCs/>
        </w:rPr>
        <w:t>resources</w:t>
      </w:r>
      <w:r w:rsidRPr="419C11A7">
        <w:rPr>
          <w:rStyle w:val="Strong"/>
          <w:b w:val="0"/>
          <w:bCs w:val="0"/>
          <w:i/>
          <w:iCs/>
        </w:rPr>
        <w:t>, and</w:t>
      </w:r>
      <w:proofErr w:type="gramEnd"/>
      <w:r w:rsidRPr="419C11A7">
        <w:rPr>
          <w:rStyle w:val="Strong"/>
          <w:b w:val="0"/>
          <w:bCs w:val="0"/>
          <w:i/>
          <w:iCs/>
        </w:rPr>
        <w:t xml:space="preserve"> p</w:t>
      </w:r>
      <w:r w:rsidR="00B721F6" w:rsidRPr="419C11A7">
        <w:rPr>
          <w:rStyle w:val="Strong"/>
          <w:b w:val="0"/>
          <w:bCs w:val="0"/>
          <w:i/>
          <w:iCs/>
        </w:rPr>
        <w:t xml:space="preserve">rovide the name(s) of the </w:t>
      </w:r>
      <w:r w:rsidR="0088073A" w:rsidRPr="419C11A7">
        <w:rPr>
          <w:rStyle w:val="Strong"/>
          <w:b w:val="0"/>
          <w:bCs w:val="0"/>
          <w:i/>
          <w:iCs/>
        </w:rPr>
        <w:t xml:space="preserve">data </w:t>
      </w:r>
      <w:r w:rsidR="00B721F6" w:rsidRPr="419C11A7">
        <w:rPr>
          <w:rStyle w:val="Strong"/>
          <w:b w:val="0"/>
          <w:bCs w:val="0"/>
          <w:i/>
          <w:iCs/>
        </w:rPr>
        <w:t>standards that will be applied</w:t>
      </w:r>
      <w:r w:rsidR="0088073A" w:rsidRPr="419C11A7">
        <w:rPr>
          <w:rStyle w:val="Strong"/>
          <w:b w:val="0"/>
          <w:bCs w:val="0"/>
          <w:i/>
          <w:iCs/>
        </w:rPr>
        <w:t xml:space="preserve"> and describe how these data standards will be applied to the scientific data generated by the research proposed in this project</w:t>
      </w:r>
      <w:r w:rsidRPr="419C11A7">
        <w:rPr>
          <w:rStyle w:val="Strong"/>
          <w:b w:val="0"/>
          <w:bCs w:val="0"/>
          <w:i/>
          <w:iCs/>
        </w:rPr>
        <w:t>.  If applicable, indicate that no consensus standards exist</w:t>
      </w:r>
      <w:r w:rsidR="002A4B12">
        <w:rPr>
          <w:rStyle w:val="Strong"/>
          <w:b w:val="0"/>
          <w:bCs w:val="0"/>
          <w:i/>
          <w:iCs/>
        </w:rPr>
        <w:t>.</w:t>
      </w:r>
    </w:p>
    <w:p w14:paraId="2BE0E3AF" w14:textId="77777777" w:rsidR="004534D3" w:rsidRDefault="004534D3">
      <w:pPr>
        <w:pStyle w:val="DataField11pt-Single"/>
        <w:ind w:left="720"/>
        <w:rPr>
          <w:rStyle w:val="Strong"/>
          <w:b w:val="0"/>
          <w:bCs w:val="0"/>
          <w:i/>
          <w:iCs/>
        </w:rPr>
      </w:pPr>
    </w:p>
    <w:p w14:paraId="3CA363C1" w14:textId="77777777" w:rsidR="004534D3" w:rsidRPr="004534D3" w:rsidRDefault="004534D3" w:rsidP="004534D3">
      <w:pPr>
        <w:numPr>
          <w:ilvl w:val="0"/>
          <w:numId w:val="31"/>
        </w:numPr>
        <w:autoSpaceDE/>
        <w:autoSpaceDN/>
        <w:spacing w:line="276" w:lineRule="auto"/>
        <w:ind w:left="1080"/>
        <w:rPr>
          <w:color w:val="C00000"/>
        </w:rPr>
      </w:pPr>
      <w:r w:rsidRPr="004534D3">
        <w:rPr>
          <w:color w:val="C00000"/>
        </w:rPr>
        <w:t xml:space="preserve">This section is, far and away, what we get the most questions about. In simple terms, a </w:t>
      </w:r>
      <w:r w:rsidRPr="004534D3">
        <w:rPr>
          <w:b/>
          <w:color w:val="C00000"/>
        </w:rPr>
        <w:t>data standard</w:t>
      </w:r>
      <w:r w:rsidRPr="004534D3">
        <w:rPr>
          <w:color w:val="C00000"/>
        </w:rPr>
        <w:t xml:space="preserve"> can be thought of as an agreed upon set of rules about how data should be organized, described, etc. What NIH seems generally to be referring to is less particular file formats (</w:t>
      </w:r>
      <w:proofErr w:type="gramStart"/>
      <w:r w:rsidRPr="004534D3">
        <w:rPr>
          <w:color w:val="C00000"/>
        </w:rPr>
        <w:t>e.g.</w:t>
      </w:r>
      <w:proofErr w:type="gramEnd"/>
      <w:r w:rsidRPr="004534D3">
        <w:rPr>
          <w:color w:val="C00000"/>
        </w:rPr>
        <w:t xml:space="preserve"> </w:t>
      </w:r>
      <w:proofErr w:type="spellStart"/>
      <w:r w:rsidRPr="004534D3">
        <w:rPr>
          <w:color w:val="C00000"/>
        </w:rPr>
        <w:t>fastq</w:t>
      </w:r>
      <w:proofErr w:type="spellEnd"/>
      <w:r w:rsidRPr="004534D3">
        <w:rPr>
          <w:color w:val="C00000"/>
        </w:rPr>
        <w:t xml:space="preserve">, </w:t>
      </w:r>
      <w:proofErr w:type="spellStart"/>
      <w:r w:rsidRPr="004534D3">
        <w:rPr>
          <w:color w:val="C00000"/>
        </w:rPr>
        <w:t>dicom</w:t>
      </w:r>
      <w:proofErr w:type="spellEnd"/>
      <w:r w:rsidRPr="004534D3">
        <w:rPr>
          <w:color w:val="C00000"/>
        </w:rPr>
        <w:t xml:space="preserve">, </w:t>
      </w:r>
      <w:proofErr w:type="spellStart"/>
      <w:r w:rsidRPr="004534D3">
        <w:rPr>
          <w:color w:val="C00000"/>
        </w:rPr>
        <w:t>etc</w:t>
      </w:r>
      <w:proofErr w:type="spellEnd"/>
      <w:r w:rsidRPr="004534D3">
        <w:rPr>
          <w:color w:val="C00000"/>
        </w:rPr>
        <w:t>) and more things like common data elements, data models, and other standardized practices for organizing and representing data (e.g. the BIDS standard for neuroimaging data).</w:t>
      </w:r>
    </w:p>
    <w:p w14:paraId="325F9544" w14:textId="77777777" w:rsidR="004534D3" w:rsidRPr="004534D3" w:rsidRDefault="004534D3" w:rsidP="004534D3">
      <w:pPr>
        <w:autoSpaceDE/>
        <w:autoSpaceDN/>
        <w:spacing w:line="276" w:lineRule="auto"/>
        <w:ind w:left="1440"/>
        <w:rPr>
          <w:color w:val="C00000"/>
        </w:rPr>
      </w:pPr>
    </w:p>
    <w:p w14:paraId="6336A533" w14:textId="77777777" w:rsidR="004534D3" w:rsidRPr="004534D3" w:rsidRDefault="004534D3" w:rsidP="004534D3">
      <w:pPr>
        <w:numPr>
          <w:ilvl w:val="0"/>
          <w:numId w:val="31"/>
        </w:numPr>
        <w:autoSpaceDE/>
        <w:autoSpaceDN/>
        <w:spacing w:line="276" w:lineRule="auto"/>
        <w:ind w:left="1080"/>
        <w:rPr>
          <w:color w:val="C00000"/>
        </w:rPr>
      </w:pPr>
      <w:r w:rsidRPr="004534D3">
        <w:rPr>
          <w:color w:val="C00000"/>
        </w:rPr>
        <w:t>If a formal data standard does not exist for a particular type of data/metadata, then that also should be noted in the plan. Because standards are developed to aid in usability and interoperability, we recommend giving additional information about related practices and strategies as an alternative.</w:t>
      </w:r>
    </w:p>
    <w:p w14:paraId="426C774F" w14:textId="77777777" w:rsidR="004534D3" w:rsidRPr="004534D3" w:rsidRDefault="004534D3" w:rsidP="004534D3">
      <w:pPr>
        <w:numPr>
          <w:ilvl w:val="1"/>
          <w:numId w:val="40"/>
        </w:numPr>
        <w:autoSpaceDE/>
        <w:autoSpaceDN/>
        <w:spacing w:line="276" w:lineRule="auto"/>
        <w:rPr>
          <w:color w:val="C00000"/>
        </w:rPr>
      </w:pPr>
      <w:r w:rsidRPr="004534D3">
        <w:rPr>
          <w:color w:val="C00000"/>
        </w:rPr>
        <w:t xml:space="preserve">In this context, </w:t>
      </w:r>
      <w:r w:rsidRPr="004534D3">
        <w:rPr>
          <w:b/>
          <w:color w:val="C00000"/>
        </w:rPr>
        <w:t>interoperability</w:t>
      </w:r>
      <w:r w:rsidRPr="004534D3">
        <w:rPr>
          <w:color w:val="C00000"/>
        </w:rPr>
        <w:t xml:space="preserve"> generally refers to the degree to which a dataset can be combined with other data, </w:t>
      </w:r>
      <w:proofErr w:type="gramStart"/>
      <w:r w:rsidRPr="004534D3">
        <w:rPr>
          <w:color w:val="C00000"/>
        </w:rPr>
        <w:t>read</w:t>
      </w:r>
      <w:proofErr w:type="gramEnd"/>
      <w:r w:rsidRPr="004534D3">
        <w:rPr>
          <w:color w:val="C00000"/>
        </w:rPr>
        <w:t xml:space="preserve"> and acted upon by software tools, and included research workflows. </w:t>
      </w:r>
    </w:p>
    <w:p w14:paraId="5629ED1C" w14:textId="77777777" w:rsidR="004534D3" w:rsidRPr="004534D3" w:rsidRDefault="004534D3" w:rsidP="004534D3">
      <w:pPr>
        <w:numPr>
          <w:ilvl w:val="1"/>
          <w:numId w:val="40"/>
        </w:numPr>
        <w:autoSpaceDE/>
        <w:autoSpaceDN/>
        <w:spacing w:line="276" w:lineRule="auto"/>
        <w:rPr>
          <w:b/>
          <w:color w:val="C00000"/>
        </w:rPr>
      </w:pPr>
      <w:r w:rsidRPr="004534D3">
        <w:rPr>
          <w:b/>
          <w:color w:val="C00000"/>
        </w:rPr>
        <w:lastRenderedPageBreak/>
        <w:t>Usability</w:t>
      </w:r>
      <w:r w:rsidRPr="004534D3">
        <w:rPr>
          <w:color w:val="C00000"/>
        </w:rPr>
        <w:t xml:space="preserve"> is a less formal version of interoperability, loosely summed up by “Could another researcher open up these files and make use of them?”</w:t>
      </w:r>
    </w:p>
    <w:p w14:paraId="0402C874" w14:textId="77777777" w:rsidR="004534D3" w:rsidRPr="004534D3" w:rsidRDefault="004534D3" w:rsidP="004534D3">
      <w:pPr>
        <w:autoSpaceDE/>
        <w:autoSpaceDN/>
        <w:spacing w:line="276" w:lineRule="auto"/>
        <w:ind w:left="1800"/>
        <w:rPr>
          <w:b/>
          <w:color w:val="C00000"/>
        </w:rPr>
      </w:pPr>
    </w:p>
    <w:p w14:paraId="217A3C17" w14:textId="77777777" w:rsidR="004534D3" w:rsidRPr="004534D3" w:rsidRDefault="004534D3" w:rsidP="004534D3">
      <w:pPr>
        <w:numPr>
          <w:ilvl w:val="0"/>
          <w:numId w:val="31"/>
        </w:numPr>
        <w:autoSpaceDE/>
        <w:autoSpaceDN/>
        <w:spacing w:line="276" w:lineRule="auto"/>
        <w:ind w:left="1080"/>
        <w:rPr>
          <w:color w:val="C00000"/>
        </w:rPr>
      </w:pPr>
      <w:r w:rsidRPr="004534D3">
        <w:rPr>
          <w:color w:val="C00000"/>
        </w:rPr>
        <w:t xml:space="preserve">In the absence of formal data standards, we’ve been recommending that researchers discuss how they’ll be standardizing practices within the research group (shared protocols, use the same variable names across files, maintenance of documentation, </w:t>
      </w:r>
      <w:proofErr w:type="spellStart"/>
      <w:r w:rsidRPr="004534D3">
        <w:rPr>
          <w:color w:val="C00000"/>
        </w:rPr>
        <w:t>etc</w:t>
      </w:r>
      <w:proofErr w:type="spellEnd"/>
      <w:r w:rsidRPr="004534D3">
        <w:rPr>
          <w:color w:val="C00000"/>
        </w:rPr>
        <w:t>).</w:t>
      </w:r>
    </w:p>
    <w:p w14:paraId="4E6033BE" w14:textId="25D99AEE" w:rsidR="002C51BC" w:rsidRPr="0088073A" w:rsidRDefault="002C51BC" w:rsidP="004534D3">
      <w:pPr>
        <w:pStyle w:val="DataField11pt-Single"/>
        <w:rPr>
          <w:rStyle w:val="Strong"/>
          <w:b w:val="0"/>
          <w:bCs w:val="0"/>
        </w:rPr>
      </w:pPr>
    </w:p>
    <w:p w14:paraId="5BADD417" w14:textId="2AD5D461" w:rsidR="002C51BC" w:rsidRDefault="00B721F6" w:rsidP="002C51BC">
      <w:pPr>
        <w:pStyle w:val="DataField11pt-Single"/>
        <w:rPr>
          <w:rStyle w:val="Strong"/>
        </w:rPr>
      </w:pPr>
      <w:r>
        <w:rPr>
          <w:rStyle w:val="Strong"/>
        </w:rPr>
        <w:t xml:space="preserve">Element 4: </w:t>
      </w:r>
      <w:r w:rsidRPr="00B721F6">
        <w:rPr>
          <w:rStyle w:val="Strong"/>
        </w:rPr>
        <w:t>Data Preservation, Access, and Associated Timelines</w:t>
      </w:r>
    </w:p>
    <w:p w14:paraId="0849FA00" w14:textId="77777777" w:rsidR="00B3018F" w:rsidRPr="00EA64D3" w:rsidRDefault="009D6215" w:rsidP="00B721F6">
      <w:pPr>
        <w:pStyle w:val="DataField11pt-Single"/>
        <w:numPr>
          <w:ilvl w:val="0"/>
          <w:numId w:val="22"/>
        </w:numPr>
        <w:rPr>
          <w:b/>
          <w:bCs/>
        </w:rPr>
      </w:pPr>
      <w:r w:rsidRPr="00EA64D3">
        <w:rPr>
          <w:b/>
          <w:bCs/>
        </w:rPr>
        <w:t>Repository where scientific data and</w:t>
      </w:r>
      <w:r w:rsidR="00CE5626" w:rsidRPr="00EA64D3">
        <w:rPr>
          <w:b/>
          <w:bCs/>
        </w:rPr>
        <w:t xml:space="preserve"> metadata will be archived:</w:t>
      </w:r>
      <w:r w:rsidR="00CE5626">
        <w:t xml:space="preserve"> </w:t>
      </w:r>
    </w:p>
    <w:p w14:paraId="428BB8FA" w14:textId="77777777" w:rsidR="004534D3" w:rsidRDefault="00B721F6" w:rsidP="00EA64D3">
      <w:pPr>
        <w:pStyle w:val="DataField11pt-Single"/>
        <w:ind w:left="720"/>
        <w:rPr>
          <w:i/>
          <w:iCs/>
        </w:rPr>
      </w:pPr>
      <w:r w:rsidRPr="419C11A7">
        <w:rPr>
          <w:i/>
          <w:iCs/>
        </w:rPr>
        <w:t xml:space="preserve">Provide the name of the repository(ies) where scientific data and metadata arising from the project will be archived; </w:t>
      </w:r>
      <w:bookmarkStart w:id="3" w:name="_Hlk105405284"/>
      <w:r w:rsidR="00C15D18">
        <w:rPr>
          <w:i/>
          <w:iCs/>
        </w:rPr>
        <w:t xml:space="preserve">see </w:t>
      </w:r>
      <w:hyperlink r:id="rId16" w:history="1">
        <w:r w:rsidR="00C15D18">
          <w:rPr>
            <w:rStyle w:val="Hyperlink"/>
            <w:i/>
            <w:iCs/>
          </w:rPr>
          <w:t>Selecting a Data Repository</w:t>
        </w:r>
      </w:hyperlink>
      <w:bookmarkEnd w:id="3"/>
      <w:r w:rsidR="00B51573">
        <w:rPr>
          <w:i/>
          <w:iCs/>
        </w:rPr>
        <w:t>)</w:t>
      </w:r>
      <w:r w:rsidR="00C15D18">
        <w:rPr>
          <w:i/>
          <w:iCs/>
        </w:rPr>
        <w:t>.</w:t>
      </w:r>
    </w:p>
    <w:p w14:paraId="20604985" w14:textId="77777777" w:rsidR="004534D3" w:rsidRDefault="004534D3" w:rsidP="00EA64D3">
      <w:pPr>
        <w:pStyle w:val="DataField11pt-Single"/>
        <w:ind w:left="720"/>
        <w:rPr>
          <w:i/>
          <w:iCs/>
        </w:rPr>
      </w:pPr>
    </w:p>
    <w:p w14:paraId="28F13E9F" w14:textId="1FCFFD87" w:rsidR="004534D3" w:rsidRDefault="004534D3" w:rsidP="004534D3">
      <w:pPr>
        <w:numPr>
          <w:ilvl w:val="0"/>
          <w:numId w:val="38"/>
        </w:numPr>
        <w:autoSpaceDE/>
        <w:autoSpaceDN/>
        <w:spacing w:line="276" w:lineRule="auto"/>
        <w:rPr>
          <w:color w:val="C00000"/>
        </w:rPr>
      </w:pPr>
      <w:r w:rsidRPr="004534D3">
        <w:rPr>
          <w:color w:val="C00000"/>
        </w:rPr>
        <w:t xml:space="preserve">The use of repositories </w:t>
      </w:r>
      <w:r w:rsidRPr="004534D3">
        <w:rPr>
          <w:color w:val="C00000"/>
        </w:rPr>
        <w:t>is</w:t>
      </w:r>
      <w:r w:rsidRPr="004534D3">
        <w:rPr>
          <w:color w:val="C00000"/>
        </w:rPr>
        <w:t xml:space="preserve"> encouraged, but they may not be appropriate under all circumstance</w:t>
      </w:r>
      <w:r w:rsidRPr="004534D3">
        <w:rPr>
          <w:color w:val="C00000"/>
        </w:rPr>
        <w:t xml:space="preserve"> (</w:t>
      </w:r>
      <w:proofErr w:type="gramStart"/>
      <w:r w:rsidRPr="004534D3">
        <w:rPr>
          <w:color w:val="C00000"/>
        </w:rPr>
        <w:t>i.e.</w:t>
      </w:r>
      <w:proofErr w:type="gramEnd"/>
      <w:r w:rsidRPr="004534D3">
        <w:rPr>
          <w:color w:val="C00000"/>
        </w:rPr>
        <w:t xml:space="preserve"> the data is clinical data from Stanford Hospital)</w:t>
      </w:r>
      <w:r>
        <w:rPr>
          <w:color w:val="C00000"/>
        </w:rPr>
        <w:t>.</w:t>
      </w:r>
    </w:p>
    <w:p w14:paraId="26ACA208" w14:textId="77777777" w:rsidR="004534D3" w:rsidRPr="004534D3" w:rsidRDefault="004534D3" w:rsidP="004534D3">
      <w:pPr>
        <w:autoSpaceDE/>
        <w:autoSpaceDN/>
        <w:spacing w:line="276" w:lineRule="auto"/>
        <w:ind w:left="1080"/>
        <w:rPr>
          <w:color w:val="C00000"/>
        </w:rPr>
      </w:pPr>
    </w:p>
    <w:p w14:paraId="2FE9D055" w14:textId="72420992" w:rsidR="004534D3" w:rsidRPr="004534D3" w:rsidRDefault="004534D3" w:rsidP="004534D3">
      <w:pPr>
        <w:numPr>
          <w:ilvl w:val="0"/>
          <w:numId w:val="38"/>
        </w:numPr>
        <w:autoSpaceDE/>
        <w:autoSpaceDN/>
        <w:spacing w:line="276" w:lineRule="auto"/>
        <w:rPr>
          <w:color w:val="C00000"/>
        </w:rPr>
      </w:pPr>
      <w:r w:rsidRPr="004534D3">
        <w:rPr>
          <w:color w:val="C00000"/>
        </w:rPr>
        <w:t>If the FOA mentions the use of a specific repository, we strongly recommend using that repository.</w:t>
      </w:r>
    </w:p>
    <w:p w14:paraId="3F9901AD" w14:textId="2BD94BED" w:rsidR="004534D3" w:rsidRPr="004534D3" w:rsidRDefault="004534D3" w:rsidP="004534D3">
      <w:pPr>
        <w:numPr>
          <w:ilvl w:val="0"/>
          <w:numId w:val="39"/>
        </w:numPr>
        <w:autoSpaceDE/>
        <w:autoSpaceDN/>
        <w:spacing w:line="276" w:lineRule="auto"/>
        <w:rPr>
          <w:color w:val="C00000"/>
        </w:rPr>
      </w:pPr>
      <w:r w:rsidRPr="004534D3">
        <w:rPr>
          <w:color w:val="C00000"/>
        </w:rPr>
        <w:t xml:space="preserve">If there is a specialized repository for your data, we strongly recommend using that </w:t>
      </w:r>
      <w:proofErr w:type="spellStart"/>
      <w:r w:rsidRPr="004534D3">
        <w:rPr>
          <w:color w:val="C00000"/>
        </w:rPr>
        <w:t>repiostory</w:t>
      </w:r>
      <w:proofErr w:type="spellEnd"/>
      <w:r w:rsidRPr="004534D3">
        <w:rPr>
          <w:color w:val="C00000"/>
        </w:rPr>
        <w:t>.</w:t>
      </w:r>
    </w:p>
    <w:p w14:paraId="6FF2C85F" w14:textId="1DB004B7" w:rsidR="004534D3" w:rsidRPr="004534D3" w:rsidRDefault="004534D3" w:rsidP="004534D3">
      <w:pPr>
        <w:numPr>
          <w:ilvl w:val="0"/>
          <w:numId w:val="39"/>
        </w:numPr>
        <w:autoSpaceDE/>
        <w:autoSpaceDN/>
        <w:spacing w:line="276" w:lineRule="auto"/>
        <w:rPr>
          <w:color w:val="C00000"/>
        </w:rPr>
      </w:pPr>
      <w:r w:rsidRPr="004534D3">
        <w:rPr>
          <w:color w:val="C00000"/>
        </w:rPr>
        <w:t xml:space="preserve">If you need a general repository for your data, we recommend </w:t>
      </w:r>
      <w:commentRangeStart w:id="4"/>
      <w:r w:rsidRPr="004534D3">
        <w:rPr>
          <w:color w:val="C00000"/>
        </w:rPr>
        <w:t xml:space="preserve">Dryad (for low/moderate risk data) or </w:t>
      </w:r>
      <w:proofErr w:type="spellStart"/>
      <w:r w:rsidRPr="004534D3">
        <w:rPr>
          <w:color w:val="C00000"/>
        </w:rPr>
        <w:t>Vivli</w:t>
      </w:r>
      <w:proofErr w:type="spellEnd"/>
      <w:r w:rsidRPr="004534D3">
        <w:rPr>
          <w:color w:val="C00000"/>
        </w:rPr>
        <w:t xml:space="preserve"> (for clinical trial data).</w:t>
      </w:r>
      <w:commentRangeEnd w:id="4"/>
      <w:r>
        <w:rPr>
          <w:rStyle w:val="CommentReference"/>
        </w:rPr>
        <w:commentReference w:id="4"/>
      </w:r>
    </w:p>
    <w:p w14:paraId="684149A1" w14:textId="6E76C7B2" w:rsidR="00B721F6" w:rsidRPr="00B721F6" w:rsidRDefault="00B721F6" w:rsidP="00EA64D3">
      <w:pPr>
        <w:pStyle w:val="DataField11pt-Single"/>
        <w:ind w:left="720"/>
        <w:rPr>
          <w:b/>
          <w:bCs/>
        </w:rPr>
      </w:pPr>
    </w:p>
    <w:p w14:paraId="77150991" w14:textId="77777777" w:rsidR="00B3018F" w:rsidRPr="00EA64D3" w:rsidRDefault="00B3018F" w:rsidP="00B721F6">
      <w:pPr>
        <w:pStyle w:val="DataField11pt-Single"/>
        <w:numPr>
          <w:ilvl w:val="0"/>
          <w:numId w:val="22"/>
        </w:numPr>
        <w:rPr>
          <w:b/>
          <w:bCs/>
        </w:rPr>
      </w:pPr>
      <w:r w:rsidRPr="00EA64D3">
        <w:rPr>
          <w:b/>
          <w:bCs/>
        </w:rPr>
        <w:t>How scientific data will be findable and identifiable:</w:t>
      </w:r>
      <w:r>
        <w:t xml:space="preserve"> </w:t>
      </w:r>
    </w:p>
    <w:p w14:paraId="16CC488E" w14:textId="735EE9D5" w:rsidR="00B721F6" w:rsidRDefault="0088073A" w:rsidP="00EA64D3">
      <w:pPr>
        <w:pStyle w:val="DataField11pt-Single"/>
        <w:ind w:left="720"/>
        <w:rPr>
          <w:b/>
          <w:bCs/>
        </w:rPr>
      </w:pPr>
      <w:r w:rsidRPr="00EA64D3">
        <w:rPr>
          <w:i/>
          <w:iCs/>
        </w:rPr>
        <w:t>Describe how the scientific data will be findable and identifiable, i.e., via a persistent unique identifier or other standard indexing tool</w:t>
      </w:r>
      <w:r w:rsidR="00081CAD" w:rsidRPr="00EA64D3">
        <w:rPr>
          <w:i/>
          <w:iCs/>
        </w:rPr>
        <w:t>s</w:t>
      </w:r>
      <w:r w:rsidR="00B3018F" w:rsidRPr="00EA64D3">
        <w:rPr>
          <w:i/>
          <w:iCs/>
        </w:rPr>
        <w:t>.</w:t>
      </w:r>
      <w:r w:rsidR="00081CAD">
        <w:br/>
      </w:r>
    </w:p>
    <w:p w14:paraId="7C197C98" w14:textId="5DF1BCF9" w:rsidR="004534D3" w:rsidRPr="004534D3" w:rsidRDefault="004534D3" w:rsidP="004534D3">
      <w:pPr>
        <w:pStyle w:val="DataField11pt-Single"/>
        <w:numPr>
          <w:ilvl w:val="0"/>
          <w:numId w:val="35"/>
        </w:numPr>
        <w:rPr>
          <w:b/>
          <w:bCs/>
          <w:color w:val="C00000"/>
        </w:rPr>
      </w:pPr>
      <w:r w:rsidRPr="004534D3">
        <w:rPr>
          <w:color w:val="C00000"/>
        </w:rPr>
        <w:t>Most data repositories assign uploaded data a persistent identifier (typically a DOI or accession number). If sharing data in this way, simply include a</w:t>
      </w:r>
      <w:r w:rsidRPr="004534D3">
        <w:rPr>
          <w:color w:val="C00000"/>
        </w:rPr>
        <w:t xml:space="preserve"> statement </w:t>
      </w:r>
      <w:r w:rsidRPr="004534D3">
        <w:rPr>
          <w:color w:val="C00000"/>
        </w:rPr>
        <w:t xml:space="preserve">here </w:t>
      </w:r>
      <w:r w:rsidRPr="004534D3">
        <w:rPr>
          <w:color w:val="C00000"/>
        </w:rPr>
        <w:t>about how the persistent identifiers/URLs for all datasets shared in a repository will be cited in a relevant paper</w:t>
      </w:r>
      <w:r w:rsidRPr="004534D3">
        <w:rPr>
          <w:color w:val="C00000"/>
        </w:rPr>
        <w:t>.</w:t>
      </w:r>
    </w:p>
    <w:p w14:paraId="098E1AEC" w14:textId="77777777" w:rsidR="004534D3" w:rsidRPr="00B721F6" w:rsidRDefault="004534D3" w:rsidP="00EA64D3">
      <w:pPr>
        <w:pStyle w:val="DataField11pt-Single"/>
        <w:ind w:left="720"/>
        <w:rPr>
          <w:b/>
          <w:bCs/>
        </w:rPr>
      </w:pPr>
    </w:p>
    <w:p w14:paraId="5B749936" w14:textId="775D9622" w:rsidR="00B3018F" w:rsidRDefault="00B3018F" w:rsidP="00B721F6">
      <w:pPr>
        <w:pStyle w:val="DataField11pt-Single"/>
        <w:numPr>
          <w:ilvl w:val="0"/>
          <w:numId w:val="22"/>
        </w:numPr>
        <w:rPr>
          <w:b/>
          <w:bCs/>
        </w:rPr>
      </w:pPr>
      <w:r w:rsidRPr="419C11A7">
        <w:rPr>
          <w:b/>
          <w:bCs/>
        </w:rPr>
        <w:t xml:space="preserve">When and how long the scientific data will be made available: </w:t>
      </w:r>
    </w:p>
    <w:p w14:paraId="03A7249A" w14:textId="77777777" w:rsidR="004534D3" w:rsidRDefault="00B3018F" w:rsidP="00EA64D3">
      <w:pPr>
        <w:pStyle w:val="DataField11pt-Single"/>
        <w:ind w:left="720"/>
      </w:pPr>
      <w:r w:rsidRPr="419C11A7">
        <w:rPr>
          <w:i/>
          <w:iCs/>
        </w:rPr>
        <w:t>Describe w</w:t>
      </w:r>
      <w:r w:rsidR="00B721F6" w:rsidRPr="419C11A7">
        <w:rPr>
          <w:i/>
          <w:iCs/>
        </w:rPr>
        <w:t>hen the scientific data will be made available to other user</w:t>
      </w:r>
      <w:r w:rsidR="00081CAD" w:rsidRPr="419C11A7">
        <w:rPr>
          <w:i/>
          <w:iCs/>
        </w:rPr>
        <w:t>s</w:t>
      </w:r>
      <w:r w:rsidR="00093DB4">
        <w:rPr>
          <w:i/>
          <w:iCs/>
        </w:rPr>
        <w:t xml:space="preserve"> </w:t>
      </w:r>
      <w:r w:rsidR="00093DB4" w:rsidRPr="419C11A7">
        <w:rPr>
          <w:i/>
          <w:iCs/>
        </w:rPr>
        <w:t xml:space="preserve">(i.e., no later than time of an associated publication or end of the performance period, whichever comes first) </w:t>
      </w:r>
      <w:r w:rsidR="00093DB4">
        <w:rPr>
          <w:i/>
          <w:iCs/>
        </w:rPr>
        <w:t xml:space="preserve">and </w:t>
      </w:r>
      <w:r w:rsidR="00D619B6">
        <w:rPr>
          <w:i/>
          <w:iCs/>
        </w:rPr>
        <w:t>for how long</w:t>
      </w:r>
      <w:r w:rsidR="00093DB4">
        <w:rPr>
          <w:i/>
          <w:iCs/>
        </w:rPr>
        <w:t xml:space="preserve"> data will be available</w:t>
      </w:r>
      <w:r w:rsidR="00D619B6">
        <w:rPr>
          <w:i/>
          <w:iCs/>
        </w:rPr>
        <w:t>.</w:t>
      </w:r>
      <w:r w:rsidR="00093DB4">
        <w:rPr>
          <w:i/>
          <w:iCs/>
        </w:rPr>
        <w:t xml:space="preserve"> </w:t>
      </w:r>
      <w:r>
        <w:br/>
      </w:r>
    </w:p>
    <w:p w14:paraId="3E33D0C8" w14:textId="77777777" w:rsidR="004534D3" w:rsidRPr="004534D3" w:rsidRDefault="004534D3" w:rsidP="004534D3">
      <w:pPr>
        <w:numPr>
          <w:ilvl w:val="0"/>
          <w:numId w:val="34"/>
        </w:numPr>
        <w:autoSpaceDE/>
        <w:autoSpaceDN/>
        <w:spacing w:line="276" w:lineRule="auto"/>
        <w:rPr>
          <w:color w:val="C00000"/>
        </w:rPr>
      </w:pPr>
      <w:r w:rsidRPr="004534D3">
        <w:rPr>
          <w:color w:val="C00000"/>
        </w:rPr>
        <w:t xml:space="preserve">The NIH DMS Policy states that data should be made available at the time of publication or the end of the grant period, whichever comes first. </w:t>
      </w:r>
    </w:p>
    <w:p w14:paraId="21E85493" w14:textId="77777777" w:rsidR="004534D3" w:rsidRPr="004534D3" w:rsidRDefault="004534D3" w:rsidP="004534D3">
      <w:pPr>
        <w:autoSpaceDE/>
        <w:autoSpaceDN/>
        <w:spacing w:line="276" w:lineRule="auto"/>
        <w:ind w:left="1080"/>
        <w:rPr>
          <w:color w:val="C00000"/>
        </w:rPr>
      </w:pPr>
    </w:p>
    <w:p w14:paraId="64DD6245" w14:textId="77777777" w:rsidR="004534D3" w:rsidRPr="004534D3" w:rsidRDefault="004534D3" w:rsidP="004534D3">
      <w:pPr>
        <w:numPr>
          <w:ilvl w:val="0"/>
          <w:numId w:val="34"/>
        </w:numPr>
        <w:autoSpaceDE/>
        <w:autoSpaceDN/>
        <w:spacing w:line="276" w:lineRule="auto"/>
        <w:rPr>
          <w:color w:val="C00000"/>
        </w:rPr>
      </w:pPr>
      <w:r w:rsidRPr="004534D3">
        <w:rPr>
          <w:color w:val="C00000"/>
        </w:rPr>
        <w:t xml:space="preserve">NIH and Stanford both require that data be kept for </w:t>
      </w:r>
      <w:r w:rsidRPr="004534D3">
        <w:rPr>
          <w:i/>
          <w:color w:val="C00000"/>
        </w:rPr>
        <w:t>at least</w:t>
      </w:r>
      <w:r w:rsidRPr="004534D3">
        <w:rPr>
          <w:color w:val="C00000"/>
        </w:rPr>
        <w:t xml:space="preserve"> three years following project closeout, but both entities encourage researchers to make scientific data available for as long as they anticipate it being useful for the larger research community, the broader public, and other stakeholders. </w:t>
      </w:r>
    </w:p>
    <w:p w14:paraId="0782D3C1" w14:textId="24D197A8" w:rsidR="00B721F6" w:rsidRPr="00081CAD" w:rsidRDefault="00B721F6" w:rsidP="00EA64D3">
      <w:pPr>
        <w:pStyle w:val="DataField11pt-Single"/>
        <w:ind w:left="720"/>
        <w:rPr>
          <w:b/>
          <w:bCs/>
        </w:rPr>
      </w:pPr>
    </w:p>
    <w:p w14:paraId="0D5577CF" w14:textId="138398FE" w:rsidR="00B721F6" w:rsidRDefault="00B721F6" w:rsidP="00B721F6">
      <w:pPr>
        <w:pStyle w:val="DataField11pt-Single"/>
        <w:rPr>
          <w:b/>
          <w:bCs/>
        </w:rPr>
      </w:pPr>
      <w:r>
        <w:rPr>
          <w:b/>
          <w:bCs/>
        </w:rPr>
        <w:t xml:space="preserve">Element 5: </w:t>
      </w:r>
      <w:r w:rsidRPr="00B721F6">
        <w:rPr>
          <w:b/>
          <w:bCs/>
        </w:rPr>
        <w:t>Access, Distribution, or Reuse Considerations</w:t>
      </w:r>
    </w:p>
    <w:p w14:paraId="5E644465" w14:textId="317885F6" w:rsidR="00F7764F" w:rsidRPr="004534D3" w:rsidRDefault="00154FB5" w:rsidP="00C15D18">
      <w:pPr>
        <w:pStyle w:val="DataField11pt-Single"/>
        <w:numPr>
          <w:ilvl w:val="0"/>
          <w:numId w:val="23"/>
        </w:numPr>
        <w:rPr>
          <w:b/>
          <w:bCs/>
        </w:rPr>
      </w:pPr>
      <w:r w:rsidRPr="00EA64D3">
        <w:rPr>
          <w:b/>
          <w:bCs/>
        </w:rPr>
        <w:t>Factors affecting subsequent access, distribution, or reuse of scientific data:</w:t>
      </w:r>
      <w:bookmarkStart w:id="5" w:name="_Hlk105145007"/>
      <w:r w:rsidR="00C15D18">
        <w:rPr>
          <w:b/>
          <w:bCs/>
        </w:rPr>
        <w:br/>
      </w:r>
      <w:r w:rsidR="00D104B9" w:rsidRPr="00D104B9">
        <w:rPr>
          <w:i/>
          <w:iCs/>
        </w:rPr>
        <w:t>NIH expects that in drafting Plans, researchers maximize the appropriate sharing of scientific data</w:t>
      </w:r>
      <w:r w:rsidR="00D104B9">
        <w:rPr>
          <w:i/>
          <w:iCs/>
        </w:rPr>
        <w:t xml:space="preserve">. </w:t>
      </w:r>
      <w:r w:rsidR="00BA41AB" w:rsidRPr="00C15D18">
        <w:rPr>
          <w:i/>
          <w:iCs/>
        </w:rPr>
        <w:t xml:space="preserve">Describe and justify any applicable factors </w:t>
      </w:r>
      <w:r w:rsidR="00826169" w:rsidRPr="00C15D18">
        <w:rPr>
          <w:i/>
          <w:iCs/>
        </w:rPr>
        <w:t xml:space="preserve">or data use limitations </w:t>
      </w:r>
      <w:r w:rsidR="00BA41AB" w:rsidRPr="00C15D18">
        <w:rPr>
          <w:i/>
          <w:iCs/>
        </w:rPr>
        <w:t>affecting subsequent access, distribution, or reuse of scientific data related to informed consent, privacy and confidentiality protections, and any other considerations that may limit the extent of data sharing</w:t>
      </w:r>
      <w:r w:rsidR="001260F7" w:rsidRPr="00C15D18">
        <w:rPr>
          <w:i/>
          <w:iCs/>
        </w:rPr>
        <w:t>.</w:t>
      </w:r>
      <w:r w:rsidR="008A2126" w:rsidRPr="00C15D18">
        <w:rPr>
          <w:i/>
          <w:iCs/>
        </w:rPr>
        <w:t xml:space="preserve"> </w:t>
      </w:r>
      <w:r w:rsidR="001260F7" w:rsidRPr="00C15D18">
        <w:rPr>
          <w:i/>
          <w:iCs/>
        </w:rPr>
        <w:t>S</w:t>
      </w:r>
      <w:r w:rsidR="00BA41AB" w:rsidRPr="00C15D18">
        <w:rPr>
          <w:i/>
          <w:iCs/>
        </w:rPr>
        <w:t>ee</w:t>
      </w:r>
      <w:r w:rsidR="00F864E4" w:rsidRPr="00C15D18">
        <w:rPr>
          <w:i/>
          <w:iCs/>
        </w:rPr>
        <w:t xml:space="preserve"> </w:t>
      </w:r>
      <w:hyperlink r:id="rId17" w:anchor="/data-management-and-sharing-policy.htm" w:history="1">
        <w:r w:rsidR="00F864E4" w:rsidRPr="00C15D18">
          <w:rPr>
            <w:rStyle w:val="Hyperlink"/>
            <w:i/>
            <w:iCs/>
          </w:rPr>
          <w:t>Frequently Asked Questions</w:t>
        </w:r>
      </w:hyperlink>
      <w:r w:rsidR="00F864E4" w:rsidRPr="00C15D18">
        <w:rPr>
          <w:i/>
          <w:iCs/>
        </w:rPr>
        <w:t xml:space="preserve"> for </w:t>
      </w:r>
      <w:r w:rsidR="009A4F14" w:rsidRPr="00C15D18">
        <w:rPr>
          <w:i/>
          <w:iCs/>
        </w:rPr>
        <w:t xml:space="preserve">examples of </w:t>
      </w:r>
      <w:r w:rsidR="00191FB6" w:rsidRPr="00C15D18">
        <w:rPr>
          <w:i/>
          <w:iCs/>
        </w:rPr>
        <w:t>justifiable reasons for limiting sharing of data</w:t>
      </w:r>
      <w:r w:rsidR="00860D86" w:rsidRPr="00C15D18">
        <w:rPr>
          <w:i/>
          <w:iCs/>
        </w:rPr>
        <w:t>.</w:t>
      </w:r>
      <w:bookmarkEnd w:id="5"/>
    </w:p>
    <w:p w14:paraId="2159E3B6" w14:textId="77777777" w:rsidR="004534D3" w:rsidRPr="00C15D18" w:rsidRDefault="004534D3" w:rsidP="004534D3">
      <w:pPr>
        <w:pStyle w:val="DataField11pt-Single"/>
        <w:ind w:left="720"/>
        <w:rPr>
          <w:b/>
          <w:bCs/>
        </w:rPr>
      </w:pPr>
    </w:p>
    <w:p w14:paraId="4371A985" w14:textId="615DC1AC" w:rsidR="004534D3" w:rsidRPr="004534D3" w:rsidRDefault="004534D3" w:rsidP="004534D3">
      <w:pPr>
        <w:numPr>
          <w:ilvl w:val="0"/>
          <w:numId w:val="36"/>
        </w:numPr>
        <w:autoSpaceDE/>
        <w:autoSpaceDN/>
        <w:spacing w:line="276" w:lineRule="auto"/>
        <w:rPr>
          <w:color w:val="C00000"/>
        </w:rPr>
      </w:pPr>
      <w:r w:rsidRPr="004534D3">
        <w:rPr>
          <w:color w:val="C00000"/>
        </w:rPr>
        <w:t xml:space="preserve">This is where researchers can list any factors that restrict their ability to share data. </w:t>
      </w:r>
    </w:p>
    <w:p w14:paraId="7A811BB2" w14:textId="77777777" w:rsidR="004534D3" w:rsidRPr="004534D3" w:rsidRDefault="004534D3" w:rsidP="004534D3">
      <w:pPr>
        <w:numPr>
          <w:ilvl w:val="1"/>
          <w:numId w:val="36"/>
        </w:numPr>
        <w:autoSpaceDE/>
        <w:autoSpaceDN/>
        <w:spacing w:line="276" w:lineRule="auto"/>
        <w:rPr>
          <w:color w:val="C00000"/>
        </w:rPr>
      </w:pPr>
      <w:r w:rsidRPr="004534D3">
        <w:rPr>
          <w:color w:val="C00000"/>
        </w:rPr>
        <w:t>For some research projects, especially those that don’t work with data derived from human participants, there may be no such factors.</w:t>
      </w:r>
    </w:p>
    <w:p w14:paraId="46106756" w14:textId="77777777" w:rsidR="004534D3" w:rsidRPr="004534D3" w:rsidRDefault="004534D3" w:rsidP="004534D3">
      <w:pPr>
        <w:numPr>
          <w:ilvl w:val="1"/>
          <w:numId w:val="36"/>
        </w:numPr>
        <w:autoSpaceDE/>
        <w:autoSpaceDN/>
        <w:spacing w:line="276" w:lineRule="auto"/>
        <w:rPr>
          <w:color w:val="C00000"/>
        </w:rPr>
      </w:pPr>
      <w:r w:rsidRPr="004534D3">
        <w:rPr>
          <w:color w:val="C00000"/>
        </w:rPr>
        <w:lastRenderedPageBreak/>
        <w:t xml:space="preserve">The DMS policy is not an open data mandate. Restrictions can be indicated </w:t>
      </w:r>
      <w:proofErr w:type="gramStart"/>
      <w:r w:rsidRPr="004534D3">
        <w:rPr>
          <w:color w:val="C00000"/>
        </w:rPr>
        <w:t>as long as</w:t>
      </w:r>
      <w:proofErr w:type="gramEnd"/>
      <w:r w:rsidRPr="004534D3">
        <w:rPr>
          <w:color w:val="C00000"/>
        </w:rPr>
        <w:t xml:space="preserve"> they can be justified.</w:t>
      </w:r>
    </w:p>
    <w:p w14:paraId="65705AE5" w14:textId="77777777" w:rsidR="004534D3" w:rsidRPr="004534D3" w:rsidRDefault="004534D3" w:rsidP="004534D3">
      <w:pPr>
        <w:autoSpaceDE/>
        <w:autoSpaceDN/>
        <w:spacing w:line="276" w:lineRule="auto"/>
        <w:ind w:left="1800"/>
        <w:rPr>
          <w:color w:val="C00000"/>
        </w:rPr>
      </w:pPr>
    </w:p>
    <w:p w14:paraId="7E5928D4" w14:textId="77777777" w:rsidR="004534D3" w:rsidRPr="004534D3" w:rsidRDefault="004534D3" w:rsidP="004534D3">
      <w:pPr>
        <w:numPr>
          <w:ilvl w:val="0"/>
          <w:numId w:val="36"/>
        </w:numPr>
        <w:autoSpaceDE/>
        <w:autoSpaceDN/>
        <w:spacing w:line="276" w:lineRule="auto"/>
        <w:rPr>
          <w:color w:val="C00000"/>
        </w:rPr>
      </w:pPr>
      <w:r w:rsidRPr="004534D3">
        <w:rPr>
          <w:color w:val="C00000"/>
        </w:rPr>
        <w:t xml:space="preserve">Acceptable reasons for restricting data sharing: </w:t>
      </w:r>
    </w:p>
    <w:p w14:paraId="3D803E02" w14:textId="77777777" w:rsidR="004534D3" w:rsidRPr="004534D3" w:rsidRDefault="004534D3" w:rsidP="004534D3">
      <w:pPr>
        <w:numPr>
          <w:ilvl w:val="1"/>
          <w:numId w:val="36"/>
        </w:numPr>
        <w:autoSpaceDE/>
        <w:autoSpaceDN/>
        <w:spacing w:line="276" w:lineRule="auto"/>
        <w:rPr>
          <w:color w:val="C00000"/>
        </w:rPr>
      </w:pPr>
      <w:r w:rsidRPr="004534D3">
        <w:rPr>
          <w:color w:val="C00000"/>
        </w:rPr>
        <w:t xml:space="preserve">Informed consent will not permit or will limit the scope or extent of sharing. </w:t>
      </w:r>
    </w:p>
    <w:p w14:paraId="7BD7A944" w14:textId="77777777" w:rsidR="004534D3" w:rsidRPr="004534D3" w:rsidRDefault="004534D3" w:rsidP="004534D3">
      <w:pPr>
        <w:numPr>
          <w:ilvl w:val="1"/>
          <w:numId w:val="36"/>
        </w:numPr>
        <w:autoSpaceDE/>
        <w:autoSpaceDN/>
        <w:spacing w:line="276" w:lineRule="auto"/>
        <w:rPr>
          <w:color w:val="C00000"/>
        </w:rPr>
      </w:pPr>
      <w:r w:rsidRPr="004534D3">
        <w:rPr>
          <w:color w:val="C00000"/>
        </w:rPr>
        <w:t xml:space="preserve">Existing consent prohibits sharing or limits the scope or extent of sharing. </w:t>
      </w:r>
    </w:p>
    <w:p w14:paraId="1B858E0A" w14:textId="77777777" w:rsidR="004534D3" w:rsidRPr="004534D3" w:rsidRDefault="004534D3" w:rsidP="004534D3">
      <w:pPr>
        <w:numPr>
          <w:ilvl w:val="1"/>
          <w:numId w:val="36"/>
        </w:numPr>
        <w:autoSpaceDE/>
        <w:autoSpaceDN/>
        <w:spacing w:line="276" w:lineRule="auto"/>
        <w:rPr>
          <w:color w:val="C00000"/>
        </w:rPr>
      </w:pPr>
      <w:r w:rsidRPr="004534D3">
        <w:rPr>
          <w:color w:val="C00000"/>
        </w:rPr>
        <w:t xml:space="preserve">Privacy or safety of research participants would be compromised. </w:t>
      </w:r>
    </w:p>
    <w:p w14:paraId="6DA6E488" w14:textId="77777777" w:rsidR="004534D3" w:rsidRPr="004534D3" w:rsidRDefault="004534D3" w:rsidP="004534D3">
      <w:pPr>
        <w:numPr>
          <w:ilvl w:val="1"/>
          <w:numId w:val="36"/>
        </w:numPr>
        <w:autoSpaceDE/>
        <w:autoSpaceDN/>
        <w:spacing w:line="276" w:lineRule="auto"/>
        <w:rPr>
          <w:color w:val="C00000"/>
        </w:rPr>
      </w:pPr>
      <w:r w:rsidRPr="004534D3">
        <w:rPr>
          <w:color w:val="C00000"/>
        </w:rPr>
        <w:t xml:space="preserve">Explicit federal, state, local, or Tribal law, regulation, or policy prohibits disclosure. </w:t>
      </w:r>
    </w:p>
    <w:p w14:paraId="442D9713" w14:textId="565C7417" w:rsidR="00BA41AB" w:rsidRPr="004534D3" w:rsidRDefault="004534D3" w:rsidP="004534D3">
      <w:pPr>
        <w:numPr>
          <w:ilvl w:val="1"/>
          <w:numId w:val="36"/>
        </w:numPr>
        <w:autoSpaceDE/>
        <w:autoSpaceDN/>
        <w:spacing w:line="276" w:lineRule="auto"/>
        <w:rPr>
          <w:color w:val="C00000"/>
        </w:rPr>
      </w:pPr>
      <w:r w:rsidRPr="004534D3">
        <w:rPr>
          <w:color w:val="C00000"/>
        </w:rPr>
        <w:t>Datasets cannot practically be digitized with reasonable efforts.</w:t>
      </w:r>
    </w:p>
    <w:p w14:paraId="55BCE847" w14:textId="77777777" w:rsidR="004534D3" w:rsidRPr="004534D3" w:rsidRDefault="004534D3" w:rsidP="004534D3">
      <w:pPr>
        <w:autoSpaceDE/>
        <w:autoSpaceDN/>
        <w:spacing w:line="276" w:lineRule="auto"/>
        <w:ind w:left="1800"/>
      </w:pPr>
    </w:p>
    <w:p w14:paraId="2E749ECE" w14:textId="220F631B" w:rsidR="00C31190" w:rsidRPr="00C15D18" w:rsidRDefault="009E32BE" w:rsidP="00C31190">
      <w:pPr>
        <w:pStyle w:val="ListParagraph"/>
        <w:numPr>
          <w:ilvl w:val="0"/>
          <w:numId w:val="23"/>
        </w:numPr>
        <w:rPr>
          <w:rFonts w:cs="Arial"/>
          <w:b/>
          <w:bCs/>
          <w:szCs w:val="20"/>
        </w:rPr>
      </w:pPr>
      <w:r w:rsidRPr="00EA64D3">
        <w:rPr>
          <w:rStyle w:val="Strong"/>
          <w:rFonts w:cs="Arial"/>
          <w:szCs w:val="20"/>
        </w:rPr>
        <w:t>Whether access to scientific data will be controlled:</w:t>
      </w:r>
      <w:bookmarkStart w:id="6" w:name="_Hlk105145186"/>
      <w:r w:rsidR="00C15D18">
        <w:rPr>
          <w:rStyle w:val="Strong"/>
          <w:rFonts w:cs="Arial"/>
          <w:szCs w:val="20"/>
        </w:rPr>
        <w:br/>
      </w:r>
      <w:r w:rsidRPr="00C15D18">
        <w:rPr>
          <w:rStyle w:val="Strong"/>
          <w:rFonts w:cs="Arial"/>
          <w:b w:val="0"/>
          <w:bCs w:val="0"/>
          <w:i/>
          <w:iCs/>
          <w:szCs w:val="22"/>
        </w:rPr>
        <w:t xml:space="preserve">State whether </w:t>
      </w:r>
      <w:r w:rsidR="00B721F6" w:rsidRPr="00C15D18">
        <w:rPr>
          <w:rStyle w:val="Strong"/>
          <w:rFonts w:cs="Arial"/>
          <w:b w:val="0"/>
          <w:bCs w:val="0"/>
          <w:i/>
          <w:iCs/>
          <w:szCs w:val="22"/>
        </w:rPr>
        <w:t>access to the scientific data</w:t>
      </w:r>
      <w:r w:rsidRPr="00C15D18">
        <w:rPr>
          <w:rStyle w:val="Strong"/>
          <w:rFonts w:cs="Arial"/>
          <w:b w:val="0"/>
          <w:bCs w:val="0"/>
          <w:i/>
          <w:iCs/>
          <w:szCs w:val="22"/>
        </w:rPr>
        <w:t xml:space="preserve"> will</w:t>
      </w:r>
      <w:r w:rsidR="00B721F6" w:rsidRPr="00C15D18">
        <w:rPr>
          <w:rStyle w:val="Strong"/>
          <w:rFonts w:cs="Arial"/>
          <w:b w:val="0"/>
          <w:bCs w:val="0"/>
          <w:i/>
          <w:iCs/>
          <w:szCs w:val="22"/>
        </w:rPr>
        <w:t xml:space="preserve"> be controlled (i.e., made available by a data repository only after approval)</w:t>
      </w:r>
      <w:r w:rsidRPr="00C15D18">
        <w:rPr>
          <w:rStyle w:val="Strong"/>
          <w:rFonts w:cs="Arial"/>
          <w:b w:val="0"/>
          <w:bCs w:val="0"/>
          <w:i/>
          <w:iCs/>
          <w:szCs w:val="22"/>
        </w:rPr>
        <w:t>.</w:t>
      </w:r>
      <w:r w:rsidR="006141DC" w:rsidRPr="00C15D18">
        <w:rPr>
          <w:rStyle w:val="Strong"/>
          <w:rFonts w:cs="Arial"/>
          <w:b w:val="0"/>
          <w:bCs w:val="0"/>
          <w:i/>
          <w:iCs/>
          <w:szCs w:val="22"/>
        </w:rPr>
        <w:t>)</w:t>
      </w:r>
      <w:r w:rsidR="00C31190" w:rsidRPr="00C15D18">
        <w:rPr>
          <w:szCs w:val="22"/>
        </w:rPr>
        <w:t xml:space="preserve"> </w:t>
      </w:r>
    </w:p>
    <w:bookmarkEnd w:id="6"/>
    <w:p w14:paraId="69CD51BC" w14:textId="77777777" w:rsidR="004534D3" w:rsidRPr="004534D3" w:rsidRDefault="00081CAD" w:rsidP="004534D3">
      <w:pPr>
        <w:autoSpaceDE/>
        <w:autoSpaceDN/>
        <w:spacing w:line="276" w:lineRule="auto"/>
        <w:ind w:left="720"/>
        <w:rPr>
          <w:color w:val="C00000"/>
        </w:rPr>
      </w:pPr>
      <w:r w:rsidRPr="00B1772E">
        <w:rPr>
          <w:rStyle w:val="Strong"/>
          <w:rFonts w:cs="Arial"/>
          <w:b w:val="0"/>
          <w:bCs w:val="0"/>
          <w:i/>
          <w:iCs/>
          <w:szCs w:val="20"/>
        </w:rPr>
        <w:br/>
      </w:r>
      <w:r w:rsidR="004534D3" w:rsidRPr="004534D3">
        <w:rPr>
          <w:color w:val="C00000"/>
        </w:rPr>
        <w:t>A limited number of repositories (all typically specialized, many funded by NIH themselves) allow for controlled access. If any of the following is true, a researcher should consider controlling access:</w:t>
      </w:r>
    </w:p>
    <w:p w14:paraId="04C59442" w14:textId="77777777" w:rsidR="004534D3" w:rsidRPr="004534D3" w:rsidRDefault="004534D3" w:rsidP="004534D3">
      <w:pPr>
        <w:numPr>
          <w:ilvl w:val="1"/>
          <w:numId w:val="36"/>
        </w:numPr>
        <w:autoSpaceDE/>
        <w:autoSpaceDN/>
        <w:spacing w:line="276" w:lineRule="auto"/>
        <w:ind w:left="1440"/>
        <w:rPr>
          <w:color w:val="C00000"/>
        </w:rPr>
      </w:pPr>
      <w:r w:rsidRPr="004534D3">
        <w:rPr>
          <w:color w:val="C00000"/>
        </w:rPr>
        <w:t>There are explicit limits places on subsequent use (</w:t>
      </w:r>
      <w:proofErr w:type="gramStart"/>
      <w:r w:rsidRPr="004534D3">
        <w:rPr>
          <w:color w:val="C00000"/>
        </w:rPr>
        <w:t>i.e.</w:t>
      </w:r>
      <w:proofErr w:type="gramEnd"/>
      <w:r w:rsidRPr="004534D3">
        <w:rPr>
          <w:color w:val="C00000"/>
        </w:rPr>
        <w:t xml:space="preserve"> by laws, policies, informed consent, </w:t>
      </w:r>
      <w:proofErr w:type="spellStart"/>
      <w:r w:rsidRPr="004534D3">
        <w:rPr>
          <w:color w:val="C00000"/>
        </w:rPr>
        <w:t>etc</w:t>
      </w:r>
      <w:proofErr w:type="spellEnd"/>
      <w:r w:rsidRPr="004534D3">
        <w:rPr>
          <w:color w:val="C00000"/>
        </w:rPr>
        <w:t>)</w:t>
      </w:r>
    </w:p>
    <w:p w14:paraId="2AD55E3A" w14:textId="77777777" w:rsidR="004534D3" w:rsidRPr="004534D3" w:rsidRDefault="004534D3" w:rsidP="004534D3">
      <w:pPr>
        <w:numPr>
          <w:ilvl w:val="1"/>
          <w:numId w:val="36"/>
        </w:numPr>
        <w:autoSpaceDE/>
        <w:autoSpaceDN/>
        <w:spacing w:line="276" w:lineRule="auto"/>
        <w:ind w:left="1440"/>
        <w:rPr>
          <w:color w:val="C00000"/>
        </w:rPr>
      </w:pPr>
      <w:r w:rsidRPr="004534D3">
        <w:rPr>
          <w:color w:val="C00000"/>
        </w:rPr>
        <w:t>The data could be considered sensitive.</w:t>
      </w:r>
    </w:p>
    <w:p w14:paraId="568C9E07" w14:textId="77777777" w:rsidR="004534D3" w:rsidRPr="004534D3" w:rsidRDefault="004534D3" w:rsidP="004534D3">
      <w:pPr>
        <w:numPr>
          <w:ilvl w:val="1"/>
          <w:numId w:val="36"/>
        </w:numPr>
        <w:autoSpaceDE/>
        <w:autoSpaceDN/>
        <w:spacing w:line="276" w:lineRule="auto"/>
        <w:ind w:left="1440"/>
        <w:rPr>
          <w:color w:val="C00000"/>
        </w:rPr>
      </w:pPr>
      <w:r w:rsidRPr="004534D3">
        <w:rPr>
          <w:color w:val="C00000"/>
        </w:rPr>
        <w:t xml:space="preserve">The data </w:t>
      </w:r>
      <w:proofErr w:type="spellStart"/>
      <w:r w:rsidRPr="004534D3">
        <w:rPr>
          <w:color w:val="C00000"/>
        </w:rPr>
        <w:t>can not</w:t>
      </w:r>
      <w:proofErr w:type="spellEnd"/>
      <w:r w:rsidRPr="004534D3">
        <w:rPr>
          <w:color w:val="C00000"/>
        </w:rPr>
        <w:t xml:space="preserve"> be deidentified sufficiently to mitigate the rise of re identification.</w:t>
      </w:r>
    </w:p>
    <w:p w14:paraId="218EDCC9" w14:textId="006B0DFE" w:rsidR="00B721F6" w:rsidRPr="00B1772E" w:rsidRDefault="00B721F6" w:rsidP="00EA64D3">
      <w:pPr>
        <w:pStyle w:val="ListParagraph"/>
        <w:rPr>
          <w:rStyle w:val="Strong"/>
          <w:rFonts w:cs="Arial"/>
          <w:b w:val="0"/>
          <w:bCs w:val="0"/>
          <w:i/>
          <w:iCs/>
          <w:szCs w:val="20"/>
        </w:rPr>
      </w:pPr>
    </w:p>
    <w:p w14:paraId="31419EF5" w14:textId="59CB8CF4" w:rsidR="004352C0" w:rsidRPr="00EA64D3" w:rsidRDefault="004352C0" w:rsidP="00B721F6">
      <w:pPr>
        <w:pStyle w:val="DataField11pt-Single"/>
        <w:numPr>
          <w:ilvl w:val="0"/>
          <w:numId w:val="23"/>
        </w:numPr>
        <w:rPr>
          <w:b/>
          <w:bCs/>
        </w:rPr>
      </w:pPr>
      <w:r w:rsidRPr="00EA64D3">
        <w:rPr>
          <w:b/>
          <w:bCs/>
        </w:rPr>
        <w:t>Protection</w:t>
      </w:r>
      <w:r w:rsidR="00972DE2" w:rsidRPr="00EA64D3">
        <w:rPr>
          <w:b/>
          <w:bCs/>
        </w:rPr>
        <w:t>s</w:t>
      </w:r>
      <w:r w:rsidRPr="00EA64D3">
        <w:rPr>
          <w:b/>
          <w:bCs/>
        </w:rPr>
        <w:t xml:space="preserve"> for privacy, rights, and confidentiality of human research participant</w:t>
      </w:r>
      <w:r w:rsidR="00972DE2" w:rsidRPr="00EA64D3">
        <w:rPr>
          <w:b/>
          <w:bCs/>
        </w:rPr>
        <w:t>s:</w:t>
      </w:r>
      <w:r w:rsidR="00BA41AB" w:rsidRPr="00EA64D3">
        <w:rPr>
          <w:b/>
          <w:bCs/>
        </w:rPr>
        <w:t xml:space="preserve"> </w:t>
      </w:r>
    </w:p>
    <w:p w14:paraId="5A306BE8" w14:textId="1F05ADBB" w:rsidR="00B721F6" w:rsidRDefault="004352C0" w:rsidP="419C11A7">
      <w:pPr>
        <w:pStyle w:val="DataField11pt-Single"/>
        <w:ind w:left="720"/>
        <w:rPr>
          <w:i/>
          <w:iCs/>
        </w:rPr>
      </w:pPr>
      <w:bookmarkStart w:id="7" w:name="_Hlk105145323"/>
      <w:r w:rsidRPr="419C11A7">
        <w:rPr>
          <w:i/>
          <w:iCs/>
        </w:rPr>
        <w:t xml:space="preserve">If </w:t>
      </w:r>
      <w:r w:rsidR="00BA41AB" w:rsidRPr="419C11A7">
        <w:rPr>
          <w:i/>
          <w:iCs/>
        </w:rPr>
        <w:t>generating scientific data derived from humans, describe how</w:t>
      </w:r>
      <w:r w:rsidR="00424493" w:rsidRPr="419C11A7">
        <w:rPr>
          <w:i/>
          <w:iCs/>
        </w:rPr>
        <w:t xml:space="preserve"> the</w:t>
      </w:r>
      <w:r w:rsidR="00BA41AB" w:rsidRPr="419C11A7">
        <w:rPr>
          <w:i/>
          <w:iCs/>
        </w:rPr>
        <w:t xml:space="preserve"> privacy, rights, and confidentiality of human research participants will be protected (</w:t>
      </w:r>
      <w:r w:rsidR="00D104B9">
        <w:rPr>
          <w:i/>
          <w:iCs/>
        </w:rPr>
        <w:t>e.g</w:t>
      </w:r>
      <w:r w:rsidR="00BA41AB" w:rsidRPr="419C11A7">
        <w:rPr>
          <w:i/>
          <w:iCs/>
        </w:rPr>
        <w:t>., through de-identification, Certificates of Confidentiality, and other protective measures).</w:t>
      </w:r>
      <w:r w:rsidRPr="419C11A7">
        <w:rPr>
          <w:i/>
          <w:iCs/>
        </w:rPr>
        <w:t xml:space="preserve">  </w:t>
      </w:r>
    </w:p>
    <w:p w14:paraId="65889223" w14:textId="77777777" w:rsidR="004534D3" w:rsidRDefault="004534D3" w:rsidP="419C11A7">
      <w:pPr>
        <w:pStyle w:val="DataField11pt-Single"/>
        <w:ind w:left="720"/>
        <w:rPr>
          <w:i/>
          <w:iCs/>
        </w:rPr>
      </w:pPr>
    </w:p>
    <w:p w14:paraId="22305A7F" w14:textId="77777777" w:rsidR="004534D3" w:rsidRPr="004534D3" w:rsidRDefault="004534D3" w:rsidP="004534D3">
      <w:pPr>
        <w:autoSpaceDE/>
        <w:autoSpaceDN/>
        <w:spacing w:line="276" w:lineRule="auto"/>
        <w:ind w:left="720"/>
        <w:rPr>
          <w:color w:val="C00000"/>
        </w:rPr>
      </w:pPr>
      <w:r w:rsidRPr="004534D3">
        <w:rPr>
          <w:color w:val="C00000"/>
        </w:rPr>
        <w:t>NIH gives the following best practices for protecting participant privacy:</w:t>
      </w:r>
    </w:p>
    <w:p w14:paraId="340C831E" w14:textId="6D47DD46" w:rsidR="004534D3" w:rsidRPr="004534D3" w:rsidRDefault="004534D3" w:rsidP="004534D3">
      <w:pPr>
        <w:numPr>
          <w:ilvl w:val="1"/>
          <w:numId w:val="36"/>
        </w:numPr>
        <w:autoSpaceDE/>
        <w:autoSpaceDN/>
        <w:spacing w:line="276" w:lineRule="auto"/>
        <w:ind w:left="1440"/>
        <w:rPr>
          <w:color w:val="C00000"/>
        </w:rPr>
      </w:pPr>
      <w:r w:rsidRPr="004534D3">
        <w:rPr>
          <w:color w:val="C00000"/>
        </w:rPr>
        <w:t xml:space="preserve">Ensure appropriate </w:t>
      </w:r>
      <w:r w:rsidRPr="004534D3">
        <w:rPr>
          <w:color w:val="C00000"/>
        </w:rPr>
        <w:t>deidentification.</w:t>
      </w:r>
    </w:p>
    <w:p w14:paraId="5F0EEC97" w14:textId="47D826A0" w:rsidR="004534D3" w:rsidRPr="004534D3" w:rsidRDefault="004534D3" w:rsidP="004534D3">
      <w:pPr>
        <w:numPr>
          <w:ilvl w:val="1"/>
          <w:numId w:val="36"/>
        </w:numPr>
        <w:autoSpaceDE/>
        <w:autoSpaceDN/>
        <w:spacing w:line="276" w:lineRule="auto"/>
        <w:ind w:left="1440"/>
        <w:rPr>
          <w:color w:val="C00000"/>
        </w:rPr>
      </w:pPr>
      <w:r w:rsidRPr="004534D3">
        <w:rPr>
          <w:color w:val="C00000"/>
        </w:rPr>
        <w:t xml:space="preserve">Establish data sharing and use </w:t>
      </w:r>
      <w:r w:rsidRPr="004534D3">
        <w:rPr>
          <w:color w:val="C00000"/>
        </w:rPr>
        <w:t>agreements.</w:t>
      </w:r>
    </w:p>
    <w:p w14:paraId="5A973CC3" w14:textId="77777777" w:rsidR="004534D3" w:rsidRPr="004534D3" w:rsidRDefault="004534D3" w:rsidP="004534D3">
      <w:pPr>
        <w:numPr>
          <w:ilvl w:val="1"/>
          <w:numId w:val="36"/>
        </w:numPr>
        <w:autoSpaceDE/>
        <w:autoSpaceDN/>
        <w:spacing w:line="276" w:lineRule="auto"/>
        <w:ind w:left="1440"/>
        <w:rPr>
          <w:color w:val="C00000"/>
        </w:rPr>
      </w:pPr>
      <w:r w:rsidRPr="004534D3">
        <w:rPr>
          <w:color w:val="C00000"/>
        </w:rPr>
        <w:t>Understand legal protections against disclosure and misuse.</w:t>
      </w:r>
    </w:p>
    <w:bookmarkEnd w:id="7"/>
    <w:p w14:paraId="5D7D9ED5" w14:textId="77777777" w:rsidR="00804911" w:rsidRDefault="00804911" w:rsidP="00B721F6">
      <w:pPr>
        <w:pStyle w:val="DataField11pt-Single"/>
      </w:pPr>
    </w:p>
    <w:p w14:paraId="709F145D" w14:textId="42AB1892" w:rsidR="00B721F6" w:rsidRDefault="00B721F6" w:rsidP="00B721F6">
      <w:pPr>
        <w:pStyle w:val="DataField11pt-Single"/>
        <w:rPr>
          <w:b/>
          <w:bCs/>
        </w:rPr>
      </w:pPr>
      <w:commentRangeStart w:id="8"/>
      <w:r>
        <w:rPr>
          <w:b/>
          <w:bCs/>
        </w:rPr>
        <w:t xml:space="preserve">Element 6: </w:t>
      </w:r>
      <w:r w:rsidRPr="00B721F6">
        <w:rPr>
          <w:b/>
          <w:bCs/>
        </w:rPr>
        <w:t>Oversight of Data Management and Sharing</w:t>
      </w:r>
      <w:r w:rsidR="008B7C27">
        <w:rPr>
          <w:b/>
          <w:bCs/>
        </w:rPr>
        <w:t>:</w:t>
      </w:r>
      <w:commentRangeEnd w:id="8"/>
      <w:r w:rsidR="004534D3">
        <w:rPr>
          <w:rStyle w:val="CommentReference"/>
          <w:rFonts w:cs="Times New Roman"/>
        </w:rPr>
        <w:commentReference w:id="8"/>
      </w:r>
    </w:p>
    <w:p w14:paraId="6185C6E0" w14:textId="6C5FAE65" w:rsidR="004534D3" w:rsidRDefault="000E12E9" w:rsidP="004534D3">
      <w:pPr>
        <w:pStyle w:val="DataField11pt-Single"/>
        <w:ind w:left="720"/>
        <w:rPr>
          <w:rStyle w:val="Strong"/>
          <w:bCs w:val="0"/>
          <w:i/>
          <w:iCs/>
        </w:rPr>
      </w:pPr>
      <w:r>
        <w:rPr>
          <w:i/>
          <w:iCs/>
        </w:rPr>
        <w:t>Describe</w:t>
      </w:r>
      <w:r w:rsidRPr="00EA64D3">
        <w:rPr>
          <w:i/>
          <w:iCs/>
        </w:rPr>
        <w:t xml:space="preserve"> </w:t>
      </w:r>
      <w:r w:rsidR="00B721F6" w:rsidRPr="00EA64D3">
        <w:rPr>
          <w:i/>
          <w:iCs/>
        </w:rPr>
        <w:t>how compliance with th</w:t>
      </w:r>
      <w:r w:rsidR="00081CAD" w:rsidRPr="00EA64D3">
        <w:rPr>
          <w:i/>
          <w:iCs/>
        </w:rPr>
        <w:t>is</w:t>
      </w:r>
      <w:r w:rsidR="00B721F6" w:rsidRPr="00EA64D3">
        <w:rPr>
          <w:i/>
          <w:iCs/>
        </w:rPr>
        <w:t xml:space="preserve"> Plan will be monitored and managed, frequency of oversight, and by whom</w:t>
      </w:r>
      <w:r w:rsidR="00081CAD" w:rsidRPr="00EA64D3">
        <w:rPr>
          <w:i/>
          <w:iCs/>
        </w:rPr>
        <w:t xml:space="preserve"> at your institution</w:t>
      </w:r>
      <w:r w:rsidR="00B721F6" w:rsidRPr="00EA64D3">
        <w:rPr>
          <w:i/>
          <w:iCs/>
        </w:rPr>
        <w:t xml:space="preserve"> (e.g., titles, roles)</w:t>
      </w:r>
      <w:r w:rsidR="008B7C27" w:rsidRPr="00EA64D3">
        <w:rPr>
          <w:i/>
          <w:iCs/>
        </w:rPr>
        <w:t>.</w:t>
      </w:r>
      <w:r w:rsidR="00081CAD" w:rsidRPr="00EA64D3">
        <w:rPr>
          <w:i/>
          <w:iCs/>
        </w:rPr>
        <w:br/>
      </w:r>
    </w:p>
    <w:p w14:paraId="4318432B" w14:textId="77777777" w:rsidR="004534D3" w:rsidRPr="004534D3" w:rsidRDefault="004534D3" w:rsidP="004534D3">
      <w:pPr>
        <w:numPr>
          <w:ilvl w:val="0"/>
          <w:numId w:val="37"/>
        </w:numPr>
        <w:autoSpaceDE/>
        <w:autoSpaceDN/>
        <w:spacing w:line="276" w:lineRule="auto"/>
        <w:rPr>
          <w:color w:val="C00000"/>
        </w:rPr>
      </w:pPr>
      <w:r w:rsidRPr="004534D3">
        <w:rPr>
          <w:color w:val="C00000"/>
        </w:rPr>
        <w:t xml:space="preserve">Some of the sample DMSPs provided by NIH include a statement about an office on campus tasked with monitoring compliance with the contents of DMSPs. Stanford has no such office (neither does any other university as far as we know). </w:t>
      </w:r>
      <w:proofErr w:type="gramStart"/>
      <w:r w:rsidRPr="004534D3">
        <w:rPr>
          <w:color w:val="C00000"/>
        </w:rPr>
        <w:t>So</w:t>
      </w:r>
      <w:proofErr w:type="gramEnd"/>
      <w:r w:rsidRPr="004534D3">
        <w:rPr>
          <w:color w:val="C00000"/>
        </w:rPr>
        <w:t xml:space="preserve"> the responsibility ultimately falls to the PI on the grant.</w:t>
      </w:r>
    </w:p>
    <w:p w14:paraId="14D5AE74" w14:textId="77777777" w:rsidR="004534D3" w:rsidRPr="004534D3" w:rsidRDefault="004534D3" w:rsidP="004534D3">
      <w:pPr>
        <w:numPr>
          <w:ilvl w:val="0"/>
          <w:numId w:val="37"/>
        </w:numPr>
        <w:autoSpaceDE/>
        <w:autoSpaceDN/>
        <w:spacing w:line="276" w:lineRule="auto"/>
        <w:rPr>
          <w:color w:val="C00000"/>
        </w:rPr>
      </w:pPr>
      <w:r w:rsidRPr="004534D3">
        <w:rPr>
          <w:color w:val="C00000"/>
        </w:rPr>
        <w:t>For grants written by a junior researcher who will be supervised by other PIs, we recommend that the researcher indicate that they will do everything “under the mentorship of Dr(s). [insert senior PIs name]”.</w:t>
      </w:r>
    </w:p>
    <w:p w14:paraId="6EBF7C81" w14:textId="77777777" w:rsidR="004534D3" w:rsidRPr="00EA64D3" w:rsidRDefault="004534D3" w:rsidP="00EA64D3">
      <w:pPr>
        <w:pStyle w:val="DataField11pt-Single"/>
        <w:ind w:left="720"/>
        <w:rPr>
          <w:rStyle w:val="Strong"/>
          <w:bCs w:val="0"/>
          <w:i/>
          <w:iCs/>
        </w:rPr>
      </w:pPr>
    </w:p>
    <w:p w14:paraId="6181A3F0" w14:textId="60F206AB" w:rsidR="00B17022" w:rsidRDefault="00B17022" w:rsidP="005C2CF8">
      <w:pPr>
        <w:pStyle w:val="DataField11pt-Single"/>
        <w:rPr>
          <w:rStyle w:val="Strong"/>
          <w:b w:val="0"/>
        </w:rPr>
      </w:pPr>
    </w:p>
    <w:p w14:paraId="3FF6B0A7" w14:textId="77777777" w:rsidR="00B17022" w:rsidRDefault="00B17022" w:rsidP="005C2CF8">
      <w:pPr>
        <w:pStyle w:val="DataField11pt-Single"/>
        <w:rPr>
          <w:rStyle w:val="Strong"/>
          <w:b w:val="0"/>
        </w:rPr>
      </w:pPr>
    </w:p>
    <w:p w14:paraId="1F651E62" w14:textId="6842E2EB" w:rsidR="00B17022" w:rsidRDefault="00B17022" w:rsidP="005C2CF8">
      <w:pPr>
        <w:pStyle w:val="DataField11pt-Single"/>
        <w:rPr>
          <w:rStyle w:val="Strong"/>
          <w:b w:val="0"/>
        </w:rPr>
      </w:pPr>
    </w:p>
    <w:p w14:paraId="690839F8" w14:textId="7BA4CECF" w:rsidR="00652963" w:rsidRPr="00652963" w:rsidRDefault="00652963" w:rsidP="00652963"/>
    <w:p w14:paraId="7C9ED4BB" w14:textId="7453FBBF" w:rsidR="00652963" w:rsidRPr="00652963" w:rsidRDefault="00652963" w:rsidP="00652963"/>
    <w:p w14:paraId="54EDCB4B" w14:textId="419CCE4B" w:rsidR="00652963" w:rsidRPr="00652963" w:rsidRDefault="00652963" w:rsidP="00652963"/>
    <w:p w14:paraId="37A2E91D" w14:textId="7FD5DD84" w:rsidR="00652963" w:rsidRPr="00652963" w:rsidRDefault="00652963" w:rsidP="00652963"/>
    <w:p w14:paraId="34860706" w14:textId="14C850F1" w:rsidR="00652963" w:rsidRPr="00652963" w:rsidRDefault="00652963" w:rsidP="00652963"/>
    <w:p w14:paraId="63D5E645" w14:textId="1FEFD22A" w:rsidR="00652963" w:rsidRPr="00652963" w:rsidRDefault="00652963" w:rsidP="00652963"/>
    <w:p w14:paraId="38D04660" w14:textId="10858B4E" w:rsidR="00652963" w:rsidRPr="00A30B5C" w:rsidRDefault="00652963" w:rsidP="00652963">
      <w:pPr>
        <w:rPr>
          <w:sz w:val="18"/>
          <w:szCs w:val="20"/>
        </w:rPr>
      </w:pPr>
    </w:p>
    <w:sectPr w:rsidR="00652963" w:rsidRPr="00A30B5C" w:rsidSect="003E1ED9">
      <w:headerReference w:type="default" r:id="rId18"/>
      <w:type w:val="continuous"/>
      <w:pgSz w:w="12240" w:h="15840" w:code="1"/>
      <w:pgMar w:top="720" w:right="720" w:bottom="720" w:left="720" w:header="288" w:footer="0" w:gutter="0"/>
      <w:cols w:space="720"/>
      <w:formProt w:val="0"/>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John Borghi" w:date="2023-10-13T15:17:00Z" w:initials="JB">
    <w:p w14:paraId="0220B49C" w14:textId="77777777" w:rsidR="004534D3" w:rsidRDefault="004534D3" w:rsidP="00CF414A">
      <w:r>
        <w:rPr>
          <w:rStyle w:val="CommentReference"/>
        </w:rPr>
        <w:annotationRef/>
      </w:r>
      <w:r>
        <w:rPr>
          <w:color w:val="000000"/>
          <w:sz w:val="20"/>
          <w:szCs w:val="20"/>
        </w:rPr>
        <w:t>For more information about how the Stanford DMP Service evaluates plans, see our rubric.</w:t>
      </w:r>
    </w:p>
    <w:p w14:paraId="3BBD692A" w14:textId="77777777" w:rsidR="004534D3" w:rsidRDefault="004534D3" w:rsidP="00CF414A"/>
    <w:p w14:paraId="31C3E90F" w14:textId="77777777" w:rsidR="004534D3" w:rsidRDefault="004534D3" w:rsidP="00CF414A">
      <w:r>
        <w:rPr>
          <w:color w:val="000000"/>
          <w:sz w:val="20"/>
          <w:szCs w:val="20"/>
        </w:rPr>
        <w:t>https://zenodo.org/record/7710001</w:t>
      </w:r>
    </w:p>
  </w:comment>
  <w:comment w:id="2" w:author="John Borghi" w:date="2023-10-13T14:44:00Z" w:initials="JB">
    <w:p w14:paraId="7164D29D" w14:textId="5AA34D94" w:rsidR="004534D3" w:rsidRDefault="004534D3" w:rsidP="00784D53">
      <w:r>
        <w:rPr>
          <w:rStyle w:val="CommentReference"/>
        </w:rPr>
        <w:annotationRef/>
      </w:r>
      <w:r>
        <w:rPr>
          <w:color w:val="000000"/>
          <w:sz w:val="20"/>
          <w:szCs w:val="20"/>
        </w:rPr>
        <w:t>The italicized text throughout this template should be deleted before the plan is submitted.</w:t>
      </w:r>
    </w:p>
  </w:comment>
  <w:comment w:id="4" w:author="John Borghi" w:date="2023-10-13T15:13:00Z" w:initials="JB">
    <w:p w14:paraId="5DD7E4E8" w14:textId="77777777" w:rsidR="004534D3" w:rsidRDefault="004534D3" w:rsidP="002A2227">
      <w:r>
        <w:rPr>
          <w:rStyle w:val="CommentReference"/>
        </w:rPr>
        <w:annotationRef/>
      </w:r>
      <w:r>
        <w:rPr>
          <w:color w:val="000000"/>
          <w:sz w:val="20"/>
          <w:szCs w:val="20"/>
        </w:rPr>
        <w:t>Contact the Stanford DMP Service for template language for these tools.</w:t>
      </w:r>
    </w:p>
  </w:comment>
  <w:comment w:id="8" w:author="John Borghi" w:date="2023-10-13T15:13:00Z" w:initials="JB">
    <w:p w14:paraId="2564FD30" w14:textId="77777777" w:rsidR="004534D3" w:rsidRDefault="004534D3" w:rsidP="005E54D7">
      <w:r>
        <w:rPr>
          <w:rStyle w:val="CommentReference"/>
        </w:rPr>
        <w:annotationRef/>
      </w:r>
      <w:r>
        <w:rPr>
          <w:color w:val="000000"/>
          <w:sz w:val="20"/>
          <w:szCs w:val="20"/>
        </w:rPr>
        <w:t>Contact the Stanford DMP Service for standardized language for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1C3E90F" w15:done="0"/>
  <w15:commentEx w15:paraId="7164D29D" w15:done="0"/>
  <w15:commentEx w15:paraId="5DD7E4E8" w15:done="0"/>
  <w15:commentEx w15:paraId="2564FD3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D3DE0E" w16cex:dateUtc="2023-10-13T22:17:00Z"/>
  <w16cex:commentExtensible w16cex:durableId="28D3D646" w16cex:dateUtc="2023-10-13T21:44:00Z"/>
  <w16cex:commentExtensible w16cex:durableId="28D3DD01" w16cex:dateUtc="2023-10-13T22:13:00Z"/>
  <w16cex:commentExtensible w16cex:durableId="28D3DD29" w16cex:dateUtc="2023-10-13T22: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1C3E90F" w16cid:durableId="28D3DE0E"/>
  <w16cid:commentId w16cid:paraId="7164D29D" w16cid:durableId="28D3D646"/>
  <w16cid:commentId w16cid:paraId="5DD7E4E8" w16cid:durableId="28D3DD01"/>
  <w16cid:commentId w16cid:paraId="2564FD30" w16cid:durableId="28D3DD2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FE62A3" w14:textId="77777777" w:rsidR="00565D93" w:rsidRDefault="00565D93">
      <w:r>
        <w:separator/>
      </w:r>
    </w:p>
  </w:endnote>
  <w:endnote w:type="continuationSeparator" w:id="0">
    <w:p w14:paraId="728EB85E" w14:textId="77777777" w:rsidR="00565D93" w:rsidRDefault="00565D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imes">
    <w:altName w:val="Times New Roman"/>
    <w:panose1 w:val="020B06040202020202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46B926" w14:textId="77777777" w:rsidR="00565D93" w:rsidRDefault="00565D93">
      <w:r>
        <w:separator/>
      </w:r>
    </w:p>
  </w:footnote>
  <w:footnote w:type="continuationSeparator" w:id="0">
    <w:p w14:paraId="0A3135B8" w14:textId="77777777" w:rsidR="00565D93" w:rsidRDefault="00565D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711255" w14:textId="764418E5" w:rsidR="00E127A1" w:rsidRDefault="00E127A1" w:rsidP="003E1ED9">
    <w:pPr>
      <w:pStyle w:val="Header"/>
      <w:jc w:val="center"/>
      <w:rPr>
        <w:b/>
        <w:bCs/>
        <w:color w:val="FF0000"/>
        <w:sz w:val="28"/>
        <w:szCs w:val="32"/>
      </w:rPr>
    </w:pPr>
  </w:p>
  <w:p w14:paraId="5F60130B" w14:textId="352F6B75" w:rsidR="006D411B" w:rsidRDefault="006D411B" w:rsidP="006D411B">
    <w:pPr>
      <w:pStyle w:val="OMBInfo"/>
    </w:pPr>
    <w:r w:rsidRPr="008E6668">
      <w:t xml:space="preserve">OMB No. 0925-0001 and 0925-0002 </w:t>
    </w:r>
    <w:r w:rsidRPr="008E6668">
      <w:rPr>
        <w:i/>
        <w:iCs/>
      </w:rPr>
      <w:t xml:space="preserve">(Rev. </w:t>
    </w:r>
    <w:r w:rsidR="00892AB4" w:rsidRPr="008E6668">
      <w:rPr>
        <w:i/>
        <w:iCs/>
      </w:rPr>
      <w:t>07/2022</w:t>
    </w:r>
    <w:r w:rsidRPr="008E6668">
      <w:rPr>
        <w:i/>
        <w:iCs/>
      </w:rPr>
      <w:t xml:space="preserve"> Approved Through </w:t>
    </w:r>
    <w:r w:rsidR="00EB6E82">
      <w:rPr>
        <w:i/>
        <w:iCs/>
      </w:rPr>
      <w:t>01/31/2026</w:t>
    </w:r>
    <w:r w:rsidRPr="008E6668">
      <w:rPr>
        <w:i/>
        <w:iCs/>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486ED7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FD009D2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0448867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2C6EE5C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AB86BCA8"/>
    <w:lvl w:ilvl="0">
      <w:start w:val="1"/>
      <w:numFmt w:val="bullet"/>
      <w:pStyle w:val="ListBullet5"/>
      <w:lvlText w:val=""/>
      <w:lvlJc w:val="left"/>
      <w:pPr>
        <w:tabs>
          <w:tab w:val="num" w:pos="1800"/>
        </w:tabs>
        <w:ind w:left="1800" w:hanging="360"/>
      </w:pPr>
      <w:rPr>
        <w:rFonts w:ascii="Symbol" w:hAnsi="Symbol" w:cs="Times New Roman" w:hint="default"/>
      </w:rPr>
    </w:lvl>
  </w:abstractNum>
  <w:abstractNum w:abstractNumId="5" w15:restartNumberingAfterBreak="0">
    <w:nsid w:val="FFFFFF81"/>
    <w:multiLevelType w:val="singleLevel"/>
    <w:tmpl w:val="25B4CBEA"/>
    <w:lvl w:ilvl="0">
      <w:start w:val="1"/>
      <w:numFmt w:val="bullet"/>
      <w:pStyle w:val="ListBullet4"/>
      <w:lvlText w:val=""/>
      <w:lvlJc w:val="left"/>
      <w:pPr>
        <w:tabs>
          <w:tab w:val="num" w:pos="1440"/>
        </w:tabs>
        <w:ind w:left="1440" w:hanging="360"/>
      </w:pPr>
      <w:rPr>
        <w:rFonts w:ascii="Symbol" w:hAnsi="Symbol" w:cs="Times New Roman" w:hint="default"/>
      </w:rPr>
    </w:lvl>
  </w:abstractNum>
  <w:abstractNum w:abstractNumId="6" w15:restartNumberingAfterBreak="0">
    <w:nsid w:val="FFFFFF82"/>
    <w:multiLevelType w:val="singleLevel"/>
    <w:tmpl w:val="D1761C76"/>
    <w:lvl w:ilvl="0">
      <w:start w:val="1"/>
      <w:numFmt w:val="bullet"/>
      <w:pStyle w:val="ListBullet3"/>
      <w:lvlText w:val=""/>
      <w:lvlJc w:val="left"/>
      <w:pPr>
        <w:tabs>
          <w:tab w:val="num" w:pos="1080"/>
        </w:tabs>
        <w:ind w:left="1080" w:hanging="360"/>
      </w:pPr>
      <w:rPr>
        <w:rFonts w:ascii="Symbol" w:hAnsi="Symbol" w:cs="Times New Roman" w:hint="default"/>
      </w:rPr>
    </w:lvl>
  </w:abstractNum>
  <w:abstractNum w:abstractNumId="7" w15:restartNumberingAfterBreak="0">
    <w:nsid w:val="FFFFFF83"/>
    <w:multiLevelType w:val="singleLevel"/>
    <w:tmpl w:val="C1DCA676"/>
    <w:lvl w:ilvl="0">
      <w:start w:val="1"/>
      <w:numFmt w:val="bullet"/>
      <w:pStyle w:val="ListBullet2"/>
      <w:lvlText w:val=""/>
      <w:lvlJc w:val="left"/>
      <w:pPr>
        <w:tabs>
          <w:tab w:val="num" w:pos="720"/>
        </w:tabs>
        <w:ind w:left="720" w:hanging="360"/>
      </w:pPr>
      <w:rPr>
        <w:rFonts w:ascii="Symbol" w:hAnsi="Symbol" w:cs="Times New Roman" w:hint="default"/>
      </w:rPr>
    </w:lvl>
  </w:abstractNum>
  <w:abstractNum w:abstractNumId="8" w15:restartNumberingAfterBreak="0">
    <w:nsid w:val="FFFFFF88"/>
    <w:multiLevelType w:val="singleLevel"/>
    <w:tmpl w:val="02B2C31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C26D018"/>
    <w:lvl w:ilvl="0">
      <w:start w:val="1"/>
      <w:numFmt w:val="bullet"/>
      <w:pStyle w:val="ListBullet"/>
      <w:lvlText w:val=""/>
      <w:lvlJc w:val="left"/>
      <w:pPr>
        <w:tabs>
          <w:tab w:val="num" w:pos="360"/>
        </w:tabs>
        <w:ind w:left="360" w:hanging="360"/>
      </w:pPr>
      <w:rPr>
        <w:rFonts w:ascii="Symbol" w:hAnsi="Symbol" w:cs="Times New Roman" w:hint="default"/>
      </w:rPr>
    </w:lvl>
  </w:abstractNum>
  <w:abstractNum w:abstractNumId="10" w15:restartNumberingAfterBreak="0">
    <w:nsid w:val="00000402"/>
    <w:multiLevelType w:val="multilevel"/>
    <w:tmpl w:val="00000885"/>
    <w:lvl w:ilvl="0">
      <w:numFmt w:val="bullet"/>
      <w:lvlText w:val="☐"/>
      <w:lvlJc w:val="left"/>
      <w:pPr>
        <w:ind w:left="640" w:hanging="277"/>
      </w:pPr>
      <w:rPr>
        <w:rFonts w:ascii="MS Gothic" w:hAnsi="Times New Roman" w:cs="MS Gothic"/>
        <w:b w:val="0"/>
        <w:bCs w:val="0"/>
        <w:i w:val="0"/>
        <w:iCs w:val="0"/>
        <w:w w:val="100"/>
        <w:sz w:val="22"/>
        <w:szCs w:val="22"/>
      </w:rPr>
    </w:lvl>
    <w:lvl w:ilvl="1">
      <w:numFmt w:val="bullet"/>
      <w:lvlText w:val="☐"/>
      <w:lvlJc w:val="left"/>
      <w:pPr>
        <w:ind w:left="1072" w:hanging="276"/>
      </w:pPr>
      <w:rPr>
        <w:rFonts w:ascii="MS Gothic" w:hAnsi="Times New Roman" w:cs="MS Gothic"/>
        <w:b w:val="0"/>
        <w:bCs w:val="0"/>
        <w:i w:val="0"/>
        <w:iCs w:val="0"/>
        <w:w w:val="100"/>
        <w:sz w:val="22"/>
        <w:szCs w:val="22"/>
      </w:rPr>
    </w:lvl>
    <w:lvl w:ilvl="2">
      <w:numFmt w:val="bullet"/>
      <w:lvlText w:val="•"/>
      <w:lvlJc w:val="left"/>
      <w:pPr>
        <w:ind w:left="2251" w:hanging="276"/>
      </w:pPr>
    </w:lvl>
    <w:lvl w:ilvl="3">
      <w:numFmt w:val="bullet"/>
      <w:lvlText w:val="•"/>
      <w:lvlJc w:val="left"/>
      <w:pPr>
        <w:ind w:left="3423" w:hanging="276"/>
      </w:pPr>
    </w:lvl>
    <w:lvl w:ilvl="4">
      <w:numFmt w:val="bullet"/>
      <w:lvlText w:val="•"/>
      <w:lvlJc w:val="left"/>
      <w:pPr>
        <w:ind w:left="4595" w:hanging="276"/>
      </w:pPr>
    </w:lvl>
    <w:lvl w:ilvl="5">
      <w:numFmt w:val="bullet"/>
      <w:lvlText w:val="•"/>
      <w:lvlJc w:val="left"/>
      <w:pPr>
        <w:ind w:left="5767" w:hanging="276"/>
      </w:pPr>
    </w:lvl>
    <w:lvl w:ilvl="6">
      <w:numFmt w:val="bullet"/>
      <w:lvlText w:val="•"/>
      <w:lvlJc w:val="left"/>
      <w:pPr>
        <w:ind w:left="6939" w:hanging="276"/>
      </w:pPr>
    </w:lvl>
    <w:lvl w:ilvl="7">
      <w:numFmt w:val="bullet"/>
      <w:lvlText w:val="•"/>
      <w:lvlJc w:val="left"/>
      <w:pPr>
        <w:ind w:left="8111" w:hanging="276"/>
      </w:pPr>
    </w:lvl>
    <w:lvl w:ilvl="8">
      <w:numFmt w:val="bullet"/>
      <w:lvlText w:val="•"/>
      <w:lvlJc w:val="left"/>
      <w:pPr>
        <w:ind w:left="9283" w:hanging="276"/>
      </w:pPr>
    </w:lvl>
  </w:abstractNum>
  <w:abstractNum w:abstractNumId="11" w15:restartNumberingAfterBreak="0">
    <w:nsid w:val="001374C7"/>
    <w:multiLevelType w:val="multilevel"/>
    <w:tmpl w:val="DAA47B42"/>
    <w:lvl w:ilvl="0">
      <w:start w:val="1"/>
      <w:numFmt w:val="bullet"/>
      <w:lvlText w:val="o"/>
      <w:lvlJc w:val="left"/>
      <w:pPr>
        <w:ind w:left="1080" w:hanging="360"/>
      </w:pPr>
      <w:rPr>
        <w:rFonts w:ascii="Courier New" w:hAnsi="Courier New" w:hint="default"/>
        <w:u w:val="none"/>
      </w:rPr>
    </w:lvl>
    <w:lvl w:ilvl="1">
      <w:start w:val="1"/>
      <w:numFmt w:val="bullet"/>
      <w:lvlText w:val="○"/>
      <w:lvlJc w:val="left"/>
      <w:pPr>
        <w:ind w:left="2520" w:hanging="360"/>
      </w:pPr>
      <w:rPr>
        <w:u w:val="none"/>
      </w:rPr>
    </w:lvl>
    <w:lvl w:ilvl="2">
      <w:start w:val="1"/>
      <w:numFmt w:val="bullet"/>
      <w:lvlText w:val="■"/>
      <w:lvlJc w:val="left"/>
      <w:pPr>
        <w:ind w:left="3240" w:hanging="360"/>
      </w:pPr>
      <w:rPr>
        <w:u w:val="none"/>
      </w:rPr>
    </w:lvl>
    <w:lvl w:ilvl="3">
      <w:start w:val="1"/>
      <w:numFmt w:val="bullet"/>
      <w:lvlText w:val="●"/>
      <w:lvlJc w:val="left"/>
      <w:pPr>
        <w:ind w:left="3960" w:hanging="360"/>
      </w:pPr>
      <w:rPr>
        <w:u w:val="none"/>
      </w:rPr>
    </w:lvl>
    <w:lvl w:ilvl="4">
      <w:start w:val="1"/>
      <w:numFmt w:val="bullet"/>
      <w:lvlText w:val="○"/>
      <w:lvlJc w:val="left"/>
      <w:pPr>
        <w:ind w:left="4680" w:hanging="360"/>
      </w:pPr>
      <w:rPr>
        <w:u w:val="none"/>
      </w:rPr>
    </w:lvl>
    <w:lvl w:ilvl="5">
      <w:start w:val="1"/>
      <w:numFmt w:val="bullet"/>
      <w:lvlText w:val="■"/>
      <w:lvlJc w:val="left"/>
      <w:pPr>
        <w:ind w:left="5400" w:hanging="360"/>
      </w:pPr>
      <w:rPr>
        <w:u w:val="none"/>
      </w:rPr>
    </w:lvl>
    <w:lvl w:ilvl="6">
      <w:start w:val="1"/>
      <w:numFmt w:val="bullet"/>
      <w:lvlText w:val="●"/>
      <w:lvlJc w:val="left"/>
      <w:pPr>
        <w:ind w:left="6120" w:hanging="360"/>
      </w:pPr>
      <w:rPr>
        <w:u w:val="none"/>
      </w:rPr>
    </w:lvl>
    <w:lvl w:ilvl="7">
      <w:start w:val="1"/>
      <w:numFmt w:val="bullet"/>
      <w:lvlText w:val="○"/>
      <w:lvlJc w:val="left"/>
      <w:pPr>
        <w:ind w:left="6840" w:hanging="360"/>
      </w:pPr>
      <w:rPr>
        <w:u w:val="none"/>
      </w:rPr>
    </w:lvl>
    <w:lvl w:ilvl="8">
      <w:start w:val="1"/>
      <w:numFmt w:val="bullet"/>
      <w:lvlText w:val="■"/>
      <w:lvlJc w:val="left"/>
      <w:pPr>
        <w:ind w:left="7560" w:hanging="360"/>
      </w:pPr>
      <w:rPr>
        <w:u w:val="none"/>
      </w:rPr>
    </w:lvl>
  </w:abstractNum>
  <w:abstractNum w:abstractNumId="12" w15:restartNumberingAfterBreak="0">
    <w:nsid w:val="00DE6AC5"/>
    <w:multiLevelType w:val="hybridMultilevel"/>
    <w:tmpl w:val="CC882E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1AE1B22"/>
    <w:multiLevelType w:val="hybridMultilevel"/>
    <w:tmpl w:val="D5A47B2E"/>
    <w:lvl w:ilvl="0" w:tplc="01069CFA">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5996E9E"/>
    <w:multiLevelType w:val="hybridMultilevel"/>
    <w:tmpl w:val="F434EE62"/>
    <w:lvl w:ilvl="0" w:tplc="79D2DB9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252AAA"/>
    <w:multiLevelType w:val="hybridMultilevel"/>
    <w:tmpl w:val="8466A460"/>
    <w:lvl w:ilvl="0" w:tplc="04090003">
      <w:start w:val="1"/>
      <w:numFmt w:val="bullet"/>
      <w:lvlText w:val="o"/>
      <w:lvlJc w:val="left"/>
      <w:pPr>
        <w:ind w:left="1440" w:hanging="360"/>
      </w:pPr>
      <w:rPr>
        <w:rFonts w:ascii="Courier New" w:hAnsi="Courier New"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6" w15:restartNumberingAfterBreak="0">
    <w:nsid w:val="138E681E"/>
    <w:multiLevelType w:val="singleLevel"/>
    <w:tmpl w:val="04090013"/>
    <w:lvl w:ilvl="0">
      <w:start w:val="5"/>
      <w:numFmt w:val="upperRoman"/>
      <w:lvlText w:val="%1."/>
      <w:lvlJc w:val="left"/>
      <w:pPr>
        <w:tabs>
          <w:tab w:val="num" w:pos="720"/>
        </w:tabs>
        <w:ind w:left="720" w:hanging="720"/>
      </w:pPr>
      <w:rPr>
        <w:rFonts w:hint="default"/>
      </w:rPr>
    </w:lvl>
  </w:abstractNum>
  <w:abstractNum w:abstractNumId="17" w15:restartNumberingAfterBreak="0">
    <w:nsid w:val="194352C5"/>
    <w:multiLevelType w:val="multilevel"/>
    <w:tmpl w:val="29760F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1BDE5B69"/>
    <w:multiLevelType w:val="multilevel"/>
    <w:tmpl w:val="7464A92A"/>
    <w:lvl w:ilvl="0">
      <w:start w:val="1"/>
      <w:numFmt w:val="bullet"/>
      <w:lvlText w:val=""/>
      <w:lvlJc w:val="left"/>
      <w:pPr>
        <w:ind w:left="1440" w:hanging="360"/>
      </w:pPr>
      <w:rPr>
        <w:rFonts w:ascii="Symbol" w:hAnsi="Symbol" w:hint="default"/>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19" w15:restartNumberingAfterBreak="0">
    <w:nsid w:val="1E607479"/>
    <w:multiLevelType w:val="hybridMultilevel"/>
    <w:tmpl w:val="197E6F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5C0732F"/>
    <w:multiLevelType w:val="hybridMultilevel"/>
    <w:tmpl w:val="5CE08DD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ABD45F9"/>
    <w:multiLevelType w:val="hybridMultilevel"/>
    <w:tmpl w:val="3B4ADC8E"/>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1B11E7C"/>
    <w:multiLevelType w:val="hybridMultilevel"/>
    <w:tmpl w:val="9828D8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33B730F4"/>
    <w:multiLevelType w:val="multilevel"/>
    <w:tmpl w:val="99C48E5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4" w15:restartNumberingAfterBreak="0">
    <w:nsid w:val="47234BD5"/>
    <w:multiLevelType w:val="hybridMultilevel"/>
    <w:tmpl w:val="FEA0F8FA"/>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D9E62D8"/>
    <w:multiLevelType w:val="multilevel"/>
    <w:tmpl w:val="55E0F6F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26" w15:restartNumberingAfterBreak="0">
    <w:nsid w:val="59803B31"/>
    <w:multiLevelType w:val="multilevel"/>
    <w:tmpl w:val="FD8A3BA2"/>
    <w:lvl w:ilvl="0">
      <w:start w:val="1"/>
      <w:numFmt w:val="bullet"/>
      <w:lvlText w:val="●"/>
      <w:lvlJc w:val="left"/>
      <w:pPr>
        <w:ind w:left="1080" w:hanging="360"/>
      </w:pPr>
      <w:rPr>
        <w:u w:val="none"/>
      </w:rPr>
    </w:lvl>
    <w:lvl w:ilvl="1">
      <w:start w:val="1"/>
      <w:numFmt w:val="bullet"/>
      <w:lvlText w:val="○"/>
      <w:lvlJc w:val="left"/>
      <w:pPr>
        <w:ind w:left="1800" w:hanging="360"/>
      </w:pPr>
      <w:rPr>
        <w:u w:val="none"/>
      </w:rPr>
    </w:lvl>
    <w:lvl w:ilvl="2">
      <w:start w:val="1"/>
      <w:numFmt w:val="bullet"/>
      <w:lvlText w:val="■"/>
      <w:lvlJc w:val="left"/>
      <w:pPr>
        <w:ind w:left="2520" w:hanging="360"/>
      </w:pPr>
      <w:rPr>
        <w:u w:val="none"/>
      </w:rPr>
    </w:lvl>
    <w:lvl w:ilvl="3">
      <w:start w:val="1"/>
      <w:numFmt w:val="bullet"/>
      <w:lvlText w:val="●"/>
      <w:lvlJc w:val="left"/>
      <w:pPr>
        <w:ind w:left="3240" w:hanging="360"/>
      </w:pPr>
      <w:rPr>
        <w:u w:val="none"/>
      </w:rPr>
    </w:lvl>
    <w:lvl w:ilvl="4">
      <w:start w:val="1"/>
      <w:numFmt w:val="bullet"/>
      <w:lvlText w:val="○"/>
      <w:lvlJc w:val="left"/>
      <w:pPr>
        <w:ind w:left="3960" w:hanging="360"/>
      </w:pPr>
      <w:rPr>
        <w:u w:val="none"/>
      </w:rPr>
    </w:lvl>
    <w:lvl w:ilvl="5">
      <w:start w:val="1"/>
      <w:numFmt w:val="bullet"/>
      <w:lvlText w:val="■"/>
      <w:lvlJc w:val="left"/>
      <w:pPr>
        <w:ind w:left="4680" w:hanging="360"/>
      </w:pPr>
      <w:rPr>
        <w:u w:val="none"/>
      </w:rPr>
    </w:lvl>
    <w:lvl w:ilvl="6">
      <w:start w:val="1"/>
      <w:numFmt w:val="bullet"/>
      <w:lvlText w:val="●"/>
      <w:lvlJc w:val="left"/>
      <w:pPr>
        <w:ind w:left="5400" w:hanging="360"/>
      </w:pPr>
      <w:rPr>
        <w:u w:val="none"/>
      </w:rPr>
    </w:lvl>
    <w:lvl w:ilvl="7">
      <w:start w:val="1"/>
      <w:numFmt w:val="bullet"/>
      <w:lvlText w:val="○"/>
      <w:lvlJc w:val="left"/>
      <w:pPr>
        <w:ind w:left="6120" w:hanging="360"/>
      </w:pPr>
      <w:rPr>
        <w:u w:val="none"/>
      </w:rPr>
    </w:lvl>
    <w:lvl w:ilvl="8">
      <w:start w:val="1"/>
      <w:numFmt w:val="bullet"/>
      <w:lvlText w:val="■"/>
      <w:lvlJc w:val="left"/>
      <w:pPr>
        <w:ind w:left="6840" w:hanging="360"/>
      </w:pPr>
      <w:rPr>
        <w:u w:val="none"/>
      </w:rPr>
    </w:lvl>
  </w:abstractNum>
  <w:abstractNum w:abstractNumId="27" w15:restartNumberingAfterBreak="0">
    <w:nsid w:val="5E745998"/>
    <w:multiLevelType w:val="hybridMultilevel"/>
    <w:tmpl w:val="644061C8"/>
    <w:lvl w:ilvl="0" w:tplc="C82E444C">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1CF17A1"/>
    <w:multiLevelType w:val="hybridMultilevel"/>
    <w:tmpl w:val="36F4B1D0"/>
    <w:lvl w:ilvl="0" w:tplc="FFFFFFFF">
      <w:start w:val="1"/>
      <w:numFmt w:val="bullet"/>
      <w:lvlText w:val="o"/>
      <w:lvlJc w:val="left"/>
      <w:pPr>
        <w:ind w:left="720" w:hanging="360"/>
      </w:pPr>
      <w:rPr>
        <w:rFonts w:ascii="Courier New" w:hAnsi="Courier New" w:hint="default"/>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645B33E7"/>
    <w:multiLevelType w:val="hybridMultilevel"/>
    <w:tmpl w:val="C94618A0"/>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83876C4"/>
    <w:multiLevelType w:val="hybridMultilevel"/>
    <w:tmpl w:val="B02C02D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8443A5D"/>
    <w:multiLevelType w:val="multilevel"/>
    <w:tmpl w:val="1C52DCBC"/>
    <w:lvl w:ilvl="0">
      <w:start w:val="1"/>
      <w:numFmt w:val="bullet"/>
      <w:lvlText w:val="o"/>
      <w:lvlJc w:val="left"/>
      <w:pPr>
        <w:ind w:left="1080" w:hanging="360"/>
      </w:pPr>
      <w:rPr>
        <w:rFonts w:ascii="Courier New" w:hAnsi="Courier New" w:hint="default"/>
        <w:u w:val="none"/>
      </w:rPr>
    </w:lvl>
    <w:lvl w:ilvl="1">
      <w:start w:val="1"/>
      <w:numFmt w:val="bullet"/>
      <w:lvlText w:val="○"/>
      <w:lvlJc w:val="left"/>
      <w:pPr>
        <w:ind w:left="1800" w:hanging="360"/>
      </w:pPr>
      <w:rPr>
        <w:u w:val="none"/>
      </w:rPr>
    </w:lvl>
    <w:lvl w:ilvl="2">
      <w:start w:val="1"/>
      <w:numFmt w:val="bullet"/>
      <w:lvlText w:val="■"/>
      <w:lvlJc w:val="left"/>
      <w:pPr>
        <w:ind w:left="2520" w:hanging="360"/>
      </w:pPr>
      <w:rPr>
        <w:u w:val="none"/>
      </w:rPr>
    </w:lvl>
    <w:lvl w:ilvl="3">
      <w:start w:val="1"/>
      <w:numFmt w:val="bullet"/>
      <w:lvlText w:val="●"/>
      <w:lvlJc w:val="left"/>
      <w:pPr>
        <w:ind w:left="3240" w:hanging="360"/>
      </w:pPr>
      <w:rPr>
        <w:u w:val="none"/>
      </w:rPr>
    </w:lvl>
    <w:lvl w:ilvl="4">
      <w:start w:val="1"/>
      <w:numFmt w:val="bullet"/>
      <w:lvlText w:val="○"/>
      <w:lvlJc w:val="left"/>
      <w:pPr>
        <w:ind w:left="3960" w:hanging="360"/>
      </w:pPr>
      <w:rPr>
        <w:u w:val="none"/>
      </w:rPr>
    </w:lvl>
    <w:lvl w:ilvl="5">
      <w:start w:val="1"/>
      <w:numFmt w:val="bullet"/>
      <w:lvlText w:val="■"/>
      <w:lvlJc w:val="left"/>
      <w:pPr>
        <w:ind w:left="4680" w:hanging="360"/>
      </w:pPr>
      <w:rPr>
        <w:u w:val="none"/>
      </w:rPr>
    </w:lvl>
    <w:lvl w:ilvl="6">
      <w:start w:val="1"/>
      <w:numFmt w:val="bullet"/>
      <w:lvlText w:val="●"/>
      <w:lvlJc w:val="left"/>
      <w:pPr>
        <w:ind w:left="5400" w:hanging="360"/>
      </w:pPr>
      <w:rPr>
        <w:u w:val="none"/>
      </w:rPr>
    </w:lvl>
    <w:lvl w:ilvl="7">
      <w:start w:val="1"/>
      <w:numFmt w:val="bullet"/>
      <w:lvlText w:val="○"/>
      <w:lvlJc w:val="left"/>
      <w:pPr>
        <w:ind w:left="6120" w:hanging="360"/>
      </w:pPr>
      <w:rPr>
        <w:u w:val="none"/>
      </w:rPr>
    </w:lvl>
    <w:lvl w:ilvl="8">
      <w:start w:val="1"/>
      <w:numFmt w:val="bullet"/>
      <w:lvlText w:val="■"/>
      <w:lvlJc w:val="left"/>
      <w:pPr>
        <w:ind w:left="6840" w:hanging="360"/>
      </w:pPr>
      <w:rPr>
        <w:u w:val="none"/>
      </w:rPr>
    </w:lvl>
  </w:abstractNum>
  <w:abstractNum w:abstractNumId="32" w15:restartNumberingAfterBreak="0">
    <w:nsid w:val="6B09135F"/>
    <w:multiLevelType w:val="hybridMultilevel"/>
    <w:tmpl w:val="C39A8B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C031081"/>
    <w:multiLevelType w:val="hybridMultilevel"/>
    <w:tmpl w:val="E37499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33048D2"/>
    <w:multiLevelType w:val="multilevel"/>
    <w:tmpl w:val="CB74B1CE"/>
    <w:lvl w:ilvl="0">
      <w:start w:val="1"/>
      <w:numFmt w:val="bullet"/>
      <w:lvlText w:val="o"/>
      <w:lvlJc w:val="left"/>
      <w:pPr>
        <w:ind w:left="1080" w:hanging="360"/>
      </w:pPr>
      <w:rPr>
        <w:rFonts w:ascii="Courier New" w:hAnsi="Courier New" w:hint="default"/>
        <w:u w:val="none"/>
      </w:rPr>
    </w:lvl>
    <w:lvl w:ilvl="1">
      <w:start w:val="1"/>
      <w:numFmt w:val="bullet"/>
      <w:lvlText w:val="○"/>
      <w:lvlJc w:val="left"/>
      <w:pPr>
        <w:ind w:left="1800" w:hanging="360"/>
      </w:pPr>
      <w:rPr>
        <w:u w:val="none"/>
      </w:rPr>
    </w:lvl>
    <w:lvl w:ilvl="2">
      <w:start w:val="1"/>
      <w:numFmt w:val="bullet"/>
      <w:lvlText w:val="■"/>
      <w:lvlJc w:val="left"/>
      <w:pPr>
        <w:ind w:left="2520" w:hanging="360"/>
      </w:pPr>
      <w:rPr>
        <w:u w:val="none"/>
      </w:rPr>
    </w:lvl>
    <w:lvl w:ilvl="3">
      <w:start w:val="1"/>
      <w:numFmt w:val="bullet"/>
      <w:lvlText w:val="●"/>
      <w:lvlJc w:val="left"/>
      <w:pPr>
        <w:ind w:left="3240" w:hanging="360"/>
      </w:pPr>
      <w:rPr>
        <w:u w:val="none"/>
      </w:rPr>
    </w:lvl>
    <w:lvl w:ilvl="4">
      <w:start w:val="1"/>
      <w:numFmt w:val="bullet"/>
      <w:lvlText w:val="○"/>
      <w:lvlJc w:val="left"/>
      <w:pPr>
        <w:ind w:left="3960" w:hanging="360"/>
      </w:pPr>
      <w:rPr>
        <w:u w:val="none"/>
      </w:rPr>
    </w:lvl>
    <w:lvl w:ilvl="5">
      <w:start w:val="1"/>
      <w:numFmt w:val="bullet"/>
      <w:lvlText w:val="■"/>
      <w:lvlJc w:val="left"/>
      <w:pPr>
        <w:ind w:left="4680" w:hanging="360"/>
      </w:pPr>
      <w:rPr>
        <w:u w:val="none"/>
      </w:rPr>
    </w:lvl>
    <w:lvl w:ilvl="6">
      <w:start w:val="1"/>
      <w:numFmt w:val="bullet"/>
      <w:lvlText w:val="●"/>
      <w:lvlJc w:val="left"/>
      <w:pPr>
        <w:ind w:left="5400" w:hanging="360"/>
      </w:pPr>
      <w:rPr>
        <w:u w:val="none"/>
      </w:rPr>
    </w:lvl>
    <w:lvl w:ilvl="7">
      <w:start w:val="1"/>
      <w:numFmt w:val="bullet"/>
      <w:lvlText w:val="○"/>
      <w:lvlJc w:val="left"/>
      <w:pPr>
        <w:ind w:left="6120" w:hanging="360"/>
      </w:pPr>
      <w:rPr>
        <w:u w:val="none"/>
      </w:rPr>
    </w:lvl>
    <w:lvl w:ilvl="8">
      <w:start w:val="1"/>
      <w:numFmt w:val="bullet"/>
      <w:lvlText w:val="■"/>
      <w:lvlJc w:val="left"/>
      <w:pPr>
        <w:ind w:left="6840" w:hanging="360"/>
      </w:pPr>
      <w:rPr>
        <w:u w:val="none"/>
      </w:rPr>
    </w:lvl>
  </w:abstractNum>
  <w:abstractNum w:abstractNumId="35" w15:restartNumberingAfterBreak="0">
    <w:nsid w:val="745C4932"/>
    <w:multiLevelType w:val="hybridMultilevel"/>
    <w:tmpl w:val="7506D124"/>
    <w:lvl w:ilvl="0" w:tplc="FFFFFFFF">
      <w:start w:val="1"/>
      <w:numFmt w:val="bullet"/>
      <w:lvlText w:val="o"/>
      <w:lvlJc w:val="left"/>
      <w:pPr>
        <w:ind w:left="720" w:hanging="360"/>
      </w:pPr>
      <w:rPr>
        <w:rFonts w:ascii="Courier New" w:hAnsi="Courier New" w:hint="default"/>
      </w:rPr>
    </w:lvl>
    <w:lvl w:ilvl="1" w:tplc="FFFFFFFF">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74867D5D"/>
    <w:multiLevelType w:val="hybridMultilevel"/>
    <w:tmpl w:val="C24C592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74EC4447"/>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38" w15:restartNumberingAfterBreak="0">
    <w:nsid w:val="779C6C74"/>
    <w:multiLevelType w:val="hybridMultilevel"/>
    <w:tmpl w:val="56324850"/>
    <w:lvl w:ilvl="0" w:tplc="89F27E26">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9F803E0"/>
    <w:multiLevelType w:val="hybridMultilevel"/>
    <w:tmpl w:val="ADB21C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688092781">
    <w:abstractNumId w:val="9"/>
  </w:num>
  <w:num w:numId="2" w16cid:durableId="825559654">
    <w:abstractNumId w:val="7"/>
  </w:num>
  <w:num w:numId="3" w16cid:durableId="264263991">
    <w:abstractNumId w:val="6"/>
  </w:num>
  <w:num w:numId="4" w16cid:durableId="1171414383">
    <w:abstractNumId w:val="5"/>
  </w:num>
  <w:num w:numId="5" w16cid:durableId="386228146">
    <w:abstractNumId w:val="4"/>
  </w:num>
  <w:num w:numId="6" w16cid:durableId="716664533">
    <w:abstractNumId w:val="8"/>
  </w:num>
  <w:num w:numId="7" w16cid:durableId="108818175">
    <w:abstractNumId w:val="3"/>
  </w:num>
  <w:num w:numId="8" w16cid:durableId="710610704">
    <w:abstractNumId w:val="2"/>
  </w:num>
  <w:num w:numId="9" w16cid:durableId="1471629085">
    <w:abstractNumId w:val="1"/>
  </w:num>
  <w:num w:numId="10" w16cid:durableId="89397987">
    <w:abstractNumId w:val="0"/>
  </w:num>
  <w:num w:numId="11" w16cid:durableId="1624262226">
    <w:abstractNumId w:val="0"/>
  </w:num>
  <w:num w:numId="12" w16cid:durableId="2089300356">
    <w:abstractNumId w:val="25"/>
  </w:num>
  <w:num w:numId="13" w16cid:durableId="1698391966">
    <w:abstractNumId w:val="16"/>
  </w:num>
  <w:num w:numId="14" w16cid:durableId="1109354881">
    <w:abstractNumId w:val="37"/>
  </w:num>
  <w:num w:numId="15" w16cid:durableId="1337148562">
    <w:abstractNumId w:val="32"/>
  </w:num>
  <w:num w:numId="16" w16cid:durableId="984357415">
    <w:abstractNumId w:val="36"/>
  </w:num>
  <w:num w:numId="17" w16cid:durableId="590313378">
    <w:abstractNumId w:val="12"/>
  </w:num>
  <w:num w:numId="18" w16cid:durableId="630787481">
    <w:abstractNumId w:val="22"/>
  </w:num>
  <w:num w:numId="19" w16cid:durableId="272445677">
    <w:abstractNumId w:val="14"/>
  </w:num>
  <w:num w:numId="20" w16cid:durableId="1410424720">
    <w:abstractNumId w:val="13"/>
  </w:num>
  <w:num w:numId="21" w16cid:durableId="1798839746">
    <w:abstractNumId w:val="38"/>
  </w:num>
  <w:num w:numId="22" w16cid:durableId="1930191227">
    <w:abstractNumId w:val="30"/>
  </w:num>
  <w:num w:numId="23" w16cid:durableId="1993824786">
    <w:abstractNumId w:val="27"/>
  </w:num>
  <w:num w:numId="24" w16cid:durableId="1361321102">
    <w:abstractNumId w:val="20"/>
  </w:num>
  <w:num w:numId="25" w16cid:durableId="290406844">
    <w:abstractNumId w:val="10"/>
  </w:num>
  <w:num w:numId="26" w16cid:durableId="15160824">
    <w:abstractNumId w:val="33"/>
  </w:num>
  <w:num w:numId="27" w16cid:durableId="1325664782">
    <w:abstractNumId w:val="17"/>
  </w:num>
  <w:num w:numId="28" w16cid:durableId="648871945">
    <w:abstractNumId w:val="39"/>
  </w:num>
  <w:num w:numId="29" w16cid:durableId="239337812">
    <w:abstractNumId w:val="19"/>
  </w:num>
  <w:num w:numId="30" w16cid:durableId="85881221">
    <w:abstractNumId w:val="15"/>
  </w:num>
  <w:num w:numId="31" w16cid:durableId="2101245563">
    <w:abstractNumId w:val="21"/>
  </w:num>
  <w:num w:numId="32" w16cid:durableId="454102015">
    <w:abstractNumId w:val="29"/>
  </w:num>
  <w:num w:numId="33" w16cid:durableId="448087742">
    <w:abstractNumId w:val="23"/>
  </w:num>
  <w:num w:numId="34" w16cid:durableId="820316964">
    <w:abstractNumId w:val="31"/>
  </w:num>
  <w:num w:numId="35" w16cid:durableId="672142895">
    <w:abstractNumId w:val="24"/>
  </w:num>
  <w:num w:numId="36" w16cid:durableId="260453045">
    <w:abstractNumId w:val="26"/>
  </w:num>
  <w:num w:numId="37" w16cid:durableId="1995639627">
    <w:abstractNumId w:val="34"/>
  </w:num>
  <w:num w:numId="38" w16cid:durableId="906379737">
    <w:abstractNumId w:val="11"/>
  </w:num>
  <w:num w:numId="39" w16cid:durableId="546069524">
    <w:abstractNumId w:val="18"/>
  </w:num>
  <w:num w:numId="40" w16cid:durableId="870804664">
    <w:abstractNumId w:val="28"/>
  </w:num>
  <w:num w:numId="41" w16cid:durableId="1308515285">
    <w:abstractNumId w:val="3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hn Borghi">
    <w15:presenceInfo w15:providerId="AD" w15:userId="S::jborghi@stanford.edu::87b44da4-b11e-4030-b7dc-2b4191e8535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10"/>
  <w:drawingGridVerticalSpacing w:val="120"/>
  <w:displayHorizontalDrawingGridEvery w:val="0"/>
  <w:displayVerticalDrawingGridEvery w:val="3"/>
  <w:characterSpacingControl w:val="compressPunctuation"/>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K0sDQxsrQ0tDQzNzBS0lEKTi0uzszPAykwrgUA2Ez5dywAAAA="/>
  </w:docVars>
  <w:rsids>
    <w:rsidRoot w:val="003F6A45"/>
    <w:rsid w:val="00007231"/>
    <w:rsid w:val="00023A7A"/>
    <w:rsid w:val="00035405"/>
    <w:rsid w:val="00036354"/>
    <w:rsid w:val="0004046F"/>
    <w:rsid w:val="00060131"/>
    <w:rsid w:val="00067621"/>
    <w:rsid w:val="000739A4"/>
    <w:rsid w:val="00081CAD"/>
    <w:rsid w:val="00083F17"/>
    <w:rsid w:val="00084466"/>
    <w:rsid w:val="00090A37"/>
    <w:rsid w:val="00093DB4"/>
    <w:rsid w:val="000D5302"/>
    <w:rsid w:val="000E12E9"/>
    <w:rsid w:val="000E3BEC"/>
    <w:rsid w:val="000F1A80"/>
    <w:rsid w:val="000F7FBF"/>
    <w:rsid w:val="001005CD"/>
    <w:rsid w:val="00106DA1"/>
    <w:rsid w:val="00106FAC"/>
    <w:rsid w:val="00110C6D"/>
    <w:rsid w:val="00121C4D"/>
    <w:rsid w:val="00122EB3"/>
    <w:rsid w:val="001232F7"/>
    <w:rsid w:val="001243A3"/>
    <w:rsid w:val="001260F7"/>
    <w:rsid w:val="00126243"/>
    <w:rsid w:val="00132CA6"/>
    <w:rsid w:val="001451E4"/>
    <w:rsid w:val="0014571A"/>
    <w:rsid w:val="00154FB5"/>
    <w:rsid w:val="00155E73"/>
    <w:rsid w:val="001709F5"/>
    <w:rsid w:val="00170D87"/>
    <w:rsid w:val="001746EF"/>
    <w:rsid w:val="00177D49"/>
    <w:rsid w:val="00182189"/>
    <w:rsid w:val="00182851"/>
    <w:rsid w:val="00183022"/>
    <w:rsid w:val="001842C6"/>
    <w:rsid w:val="00184891"/>
    <w:rsid w:val="00191FB6"/>
    <w:rsid w:val="001A12CB"/>
    <w:rsid w:val="001A73B1"/>
    <w:rsid w:val="001B46A0"/>
    <w:rsid w:val="001B5B5F"/>
    <w:rsid w:val="001C065C"/>
    <w:rsid w:val="001C433C"/>
    <w:rsid w:val="001E153E"/>
    <w:rsid w:val="001E5E00"/>
    <w:rsid w:val="001F3A27"/>
    <w:rsid w:val="00201023"/>
    <w:rsid w:val="00202565"/>
    <w:rsid w:val="00203B31"/>
    <w:rsid w:val="00220A90"/>
    <w:rsid w:val="00235CFC"/>
    <w:rsid w:val="002506F6"/>
    <w:rsid w:val="00254B4A"/>
    <w:rsid w:val="002617E4"/>
    <w:rsid w:val="00270A7A"/>
    <w:rsid w:val="0028051C"/>
    <w:rsid w:val="002848D6"/>
    <w:rsid w:val="002A4B12"/>
    <w:rsid w:val="002A70D9"/>
    <w:rsid w:val="002A7128"/>
    <w:rsid w:val="002B7443"/>
    <w:rsid w:val="002C4808"/>
    <w:rsid w:val="002C51BC"/>
    <w:rsid w:val="002D7520"/>
    <w:rsid w:val="002E2CA2"/>
    <w:rsid w:val="002E5125"/>
    <w:rsid w:val="00307250"/>
    <w:rsid w:val="00307C9E"/>
    <w:rsid w:val="0031072C"/>
    <w:rsid w:val="00316472"/>
    <w:rsid w:val="00321A19"/>
    <w:rsid w:val="003446D3"/>
    <w:rsid w:val="0035045F"/>
    <w:rsid w:val="003519E6"/>
    <w:rsid w:val="0037667F"/>
    <w:rsid w:val="003776CD"/>
    <w:rsid w:val="00382AB6"/>
    <w:rsid w:val="00383712"/>
    <w:rsid w:val="00387C04"/>
    <w:rsid w:val="003A0151"/>
    <w:rsid w:val="003A47D0"/>
    <w:rsid w:val="003A69EA"/>
    <w:rsid w:val="003B760D"/>
    <w:rsid w:val="003C2647"/>
    <w:rsid w:val="003C3CA5"/>
    <w:rsid w:val="003C5E4E"/>
    <w:rsid w:val="003C62D6"/>
    <w:rsid w:val="003D2399"/>
    <w:rsid w:val="003D3A03"/>
    <w:rsid w:val="003E1ED9"/>
    <w:rsid w:val="003E4A92"/>
    <w:rsid w:val="003F6A45"/>
    <w:rsid w:val="00400467"/>
    <w:rsid w:val="0040289D"/>
    <w:rsid w:val="00402D83"/>
    <w:rsid w:val="00405420"/>
    <w:rsid w:val="00410F93"/>
    <w:rsid w:val="004115FA"/>
    <w:rsid w:val="00424493"/>
    <w:rsid w:val="00432346"/>
    <w:rsid w:val="004352C0"/>
    <w:rsid w:val="00435559"/>
    <w:rsid w:val="00446F84"/>
    <w:rsid w:val="00447F3A"/>
    <w:rsid w:val="004534D3"/>
    <w:rsid w:val="00456BD1"/>
    <w:rsid w:val="004612DC"/>
    <w:rsid w:val="00461832"/>
    <w:rsid w:val="00467F6F"/>
    <w:rsid w:val="00473008"/>
    <w:rsid w:val="004759D9"/>
    <w:rsid w:val="00484C4C"/>
    <w:rsid w:val="0049068A"/>
    <w:rsid w:val="00492C55"/>
    <w:rsid w:val="00493D23"/>
    <w:rsid w:val="004A039F"/>
    <w:rsid w:val="004A04A7"/>
    <w:rsid w:val="004A3FC8"/>
    <w:rsid w:val="004C50F4"/>
    <w:rsid w:val="00503B57"/>
    <w:rsid w:val="0050573A"/>
    <w:rsid w:val="005145BB"/>
    <w:rsid w:val="00517BFD"/>
    <w:rsid w:val="00524F5E"/>
    <w:rsid w:val="00532E68"/>
    <w:rsid w:val="0054471F"/>
    <w:rsid w:val="005461F3"/>
    <w:rsid w:val="00547118"/>
    <w:rsid w:val="00547AC9"/>
    <w:rsid w:val="00565D93"/>
    <w:rsid w:val="00570952"/>
    <w:rsid w:val="00581416"/>
    <w:rsid w:val="005925EE"/>
    <w:rsid w:val="00592740"/>
    <w:rsid w:val="005A4B82"/>
    <w:rsid w:val="005A7F6F"/>
    <w:rsid w:val="005B06CA"/>
    <w:rsid w:val="005B5848"/>
    <w:rsid w:val="005C12E7"/>
    <w:rsid w:val="005C2BDD"/>
    <w:rsid w:val="005C2CF8"/>
    <w:rsid w:val="005C47A8"/>
    <w:rsid w:val="005C5EC4"/>
    <w:rsid w:val="005E406E"/>
    <w:rsid w:val="005E50BA"/>
    <w:rsid w:val="005F0B12"/>
    <w:rsid w:val="005F5F51"/>
    <w:rsid w:val="00601C69"/>
    <w:rsid w:val="00601FEF"/>
    <w:rsid w:val="00610772"/>
    <w:rsid w:val="006141DC"/>
    <w:rsid w:val="00615150"/>
    <w:rsid w:val="00616BCC"/>
    <w:rsid w:val="00624261"/>
    <w:rsid w:val="00625B78"/>
    <w:rsid w:val="00626577"/>
    <w:rsid w:val="00627EC6"/>
    <w:rsid w:val="00630935"/>
    <w:rsid w:val="00646AF9"/>
    <w:rsid w:val="00652963"/>
    <w:rsid w:val="0065425D"/>
    <w:rsid w:val="00656AB8"/>
    <w:rsid w:val="0065707F"/>
    <w:rsid w:val="006609B6"/>
    <w:rsid w:val="006831EF"/>
    <w:rsid w:val="0068699D"/>
    <w:rsid w:val="00686E4A"/>
    <w:rsid w:val="0069106B"/>
    <w:rsid w:val="006A353C"/>
    <w:rsid w:val="006A56FC"/>
    <w:rsid w:val="006A696D"/>
    <w:rsid w:val="006B2D1C"/>
    <w:rsid w:val="006B7247"/>
    <w:rsid w:val="006C1E1F"/>
    <w:rsid w:val="006C49F7"/>
    <w:rsid w:val="006D411B"/>
    <w:rsid w:val="006E6FB5"/>
    <w:rsid w:val="007050F5"/>
    <w:rsid w:val="00706ED1"/>
    <w:rsid w:val="0071140F"/>
    <w:rsid w:val="0071594A"/>
    <w:rsid w:val="00721039"/>
    <w:rsid w:val="00722C8F"/>
    <w:rsid w:val="00735C85"/>
    <w:rsid w:val="00737F64"/>
    <w:rsid w:val="00743435"/>
    <w:rsid w:val="00763DE9"/>
    <w:rsid w:val="00781085"/>
    <w:rsid w:val="00781234"/>
    <w:rsid w:val="007A062F"/>
    <w:rsid w:val="007A207F"/>
    <w:rsid w:val="007A5D83"/>
    <w:rsid w:val="007A6ED5"/>
    <w:rsid w:val="007A75AB"/>
    <w:rsid w:val="007B7AF3"/>
    <w:rsid w:val="007C6BAC"/>
    <w:rsid w:val="007D2E69"/>
    <w:rsid w:val="007E3A4B"/>
    <w:rsid w:val="007E6E1E"/>
    <w:rsid w:val="007E78CC"/>
    <w:rsid w:val="00804911"/>
    <w:rsid w:val="008073EB"/>
    <w:rsid w:val="00826169"/>
    <w:rsid w:val="00843027"/>
    <w:rsid w:val="00843118"/>
    <w:rsid w:val="00857470"/>
    <w:rsid w:val="00860D86"/>
    <w:rsid w:val="00866332"/>
    <w:rsid w:val="00870DD9"/>
    <w:rsid w:val="00873917"/>
    <w:rsid w:val="00874EBC"/>
    <w:rsid w:val="0087514A"/>
    <w:rsid w:val="00875737"/>
    <w:rsid w:val="008775B9"/>
    <w:rsid w:val="0088073A"/>
    <w:rsid w:val="00890CA9"/>
    <w:rsid w:val="00892AB4"/>
    <w:rsid w:val="008A1DAA"/>
    <w:rsid w:val="008A2126"/>
    <w:rsid w:val="008A24CC"/>
    <w:rsid w:val="008A3C25"/>
    <w:rsid w:val="008A4244"/>
    <w:rsid w:val="008B1E8D"/>
    <w:rsid w:val="008B73FA"/>
    <w:rsid w:val="008B7C27"/>
    <w:rsid w:val="008C21BE"/>
    <w:rsid w:val="008C39F7"/>
    <w:rsid w:val="008E6668"/>
    <w:rsid w:val="008F74F9"/>
    <w:rsid w:val="00900AFF"/>
    <w:rsid w:val="00912DDD"/>
    <w:rsid w:val="00914F2F"/>
    <w:rsid w:val="00917B31"/>
    <w:rsid w:val="00917E1A"/>
    <w:rsid w:val="009211D3"/>
    <w:rsid w:val="009217C8"/>
    <w:rsid w:val="00933173"/>
    <w:rsid w:val="00934124"/>
    <w:rsid w:val="009429C1"/>
    <w:rsid w:val="00944AAE"/>
    <w:rsid w:val="009506A0"/>
    <w:rsid w:val="00952A27"/>
    <w:rsid w:val="00953238"/>
    <w:rsid w:val="00972DE2"/>
    <w:rsid w:val="00977FA5"/>
    <w:rsid w:val="00980A5E"/>
    <w:rsid w:val="009A4F14"/>
    <w:rsid w:val="009C6435"/>
    <w:rsid w:val="009D6215"/>
    <w:rsid w:val="009D7E97"/>
    <w:rsid w:val="009E32BE"/>
    <w:rsid w:val="009E52CA"/>
    <w:rsid w:val="009F72E5"/>
    <w:rsid w:val="00A03FFA"/>
    <w:rsid w:val="00A04942"/>
    <w:rsid w:val="00A04B52"/>
    <w:rsid w:val="00A12433"/>
    <w:rsid w:val="00A1376E"/>
    <w:rsid w:val="00A1469B"/>
    <w:rsid w:val="00A14EF5"/>
    <w:rsid w:val="00A26D0F"/>
    <w:rsid w:val="00A30B5C"/>
    <w:rsid w:val="00A42D9B"/>
    <w:rsid w:val="00A46F36"/>
    <w:rsid w:val="00A50A8B"/>
    <w:rsid w:val="00A54167"/>
    <w:rsid w:val="00A55D1D"/>
    <w:rsid w:val="00A560BF"/>
    <w:rsid w:val="00A63D7C"/>
    <w:rsid w:val="00A66496"/>
    <w:rsid w:val="00A67BC1"/>
    <w:rsid w:val="00A70740"/>
    <w:rsid w:val="00A7157D"/>
    <w:rsid w:val="00A7514C"/>
    <w:rsid w:val="00A8122C"/>
    <w:rsid w:val="00A83312"/>
    <w:rsid w:val="00A94BEF"/>
    <w:rsid w:val="00AB4995"/>
    <w:rsid w:val="00AE3609"/>
    <w:rsid w:val="00AE41C4"/>
    <w:rsid w:val="00AF690F"/>
    <w:rsid w:val="00B00F1A"/>
    <w:rsid w:val="00B071E8"/>
    <w:rsid w:val="00B17022"/>
    <w:rsid w:val="00B1772E"/>
    <w:rsid w:val="00B3018F"/>
    <w:rsid w:val="00B36C2D"/>
    <w:rsid w:val="00B51573"/>
    <w:rsid w:val="00B53D1D"/>
    <w:rsid w:val="00B54990"/>
    <w:rsid w:val="00B55C8D"/>
    <w:rsid w:val="00B64D8C"/>
    <w:rsid w:val="00B71EDD"/>
    <w:rsid w:val="00B721F6"/>
    <w:rsid w:val="00B8003A"/>
    <w:rsid w:val="00BA162F"/>
    <w:rsid w:val="00BA2780"/>
    <w:rsid w:val="00BA41AB"/>
    <w:rsid w:val="00BB08EF"/>
    <w:rsid w:val="00BB48EC"/>
    <w:rsid w:val="00BB4AA0"/>
    <w:rsid w:val="00BC1701"/>
    <w:rsid w:val="00BC5676"/>
    <w:rsid w:val="00BC56F0"/>
    <w:rsid w:val="00BC76F0"/>
    <w:rsid w:val="00BC7E7A"/>
    <w:rsid w:val="00BE3EC3"/>
    <w:rsid w:val="00BE781C"/>
    <w:rsid w:val="00BF0C93"/>
    <w:rsid w:val="00BF4209"/>
    <w:rsid w:val="00C05C55"/>
    <w:rsid w:val="00C076C6"/>
    <w:rsid w:val="00C0794E"/>
    <w:rsid w:val="00C1196D"/>
    <w:rsid w:val="00C1247F"/>
    <w:rsid w:val="00C137DA"/>
    <w:rsid w:val="00C15D18"/>
    <w:rsid w:val="00C20F69"/>
    <w:rsid w:val="00C2792A"/>
    <w:rsid w:val="00C3113F"/>
    <w:rsid w:val="00C31190"/>
    <w:rsid w:val="00C33A19"/>
    <w:rsid w:val="00C4536F"/>
    <w:rsid w:val="00C46ADA"/>
    <w:rsid w:val="00C639AE"/>
    <w:rsid w:val="00C71DDD"/>
    <w:rsid w:val="00C80185"/>
    <w:rsid w:val="00C8438D"/>
    <w:rsid w:val="00C85025"/>
    <w:rsid w:val="00C918BD"/>
    <w:rsid w:val="00C93CB2"/>
    <w:rsid w:val="00C94E59"/>
    <w:rsid w:val="00CA680A"/>
    <w:rsid w:val="00CC0153"/>
    <w:rsid w:val="00CC5F5B"/>
    <w:rsid w:val="00CD0B36"/>
    <w:rsid w:val="00CD2585"/>
    <w:rsid w:val="00CE0951"/>
    <w:rsid w:val="00CE5626"/>
    <w:rsid w:val="00CF1A0A"/>
    <w:rsid w:val="00CF68A2"/>
    <w:rsid w:val="00CF6FAD"/>
    <w:rsid w:val="00CF74F7"/>
    <w:rsid w:val="00D005FA"/>
    <w:rsid w:val="00D07036"/>
    <w:rsid w:val="00D104B9"/>
    <w:rsid w:val="00D11F6E"/>
    <w:rsid w:val="00D33F4A"/>
    <w:rsid w:val="00D3779E"/>
    <w:rsid w:val="00D41348"/>
    <w:rsid w:val="00D444DD"/>
    <w:rsid w:val="00D47A92"/>
    <w:rsid w:val="00D619B6"/>
    <w:rsid w:val="00D66440"/>
    <w:rsid w:val="00D679E5"/>
    <w:rsid w:val="00D74391"/>
    <w:rsid w:val="00D83360"/>
    <w:rsid w:val="00D91EF4"/>
    <w:rsid w:val="00D937C7"/>
    <w:rsid w:val="00DB7B85"/>
    <w:rsid w:val="00DC1B93"/>
    <w:rsid w:val="00DD0162"/>
    <w:rsid w:val="00DD31B4"/>
    <w:rsid w:val="00DD5A70"/>
    <w:rsid w:val="00DF7645"/>
    <w:rsid w:val="00DF76AD"/>
    <w:rsid w:val="00E02F43"/>
    <w:rsid w:val="00E03323"/>
    <w:rsid w:val="00E047AD"/>
    <w:rsid w:val="00E0657E"/>
    <w:rsid w:val="00E12287"/>
    <w:rsid w:val="00E127A1"/>
    <w:rsid w:val="00E15579"/>
    <w:rsid w:val="00E15A66"/>
    <w:rsid w:val="00E20E6D"/>
    <w:rsid w:val="00E34691"/>
    <w:rsid w:val="00E355C2"/>
    <w:rsid w:val="00E403FB"/>
    <w:rsid w:val="00E43DAA"/>
    <w:rsid w:val="00E44332"/>
    <w:rsid w:val="00E53B95"/>
    <w:rsid w:val="00E55363"/>
    <w:rsid w:val="00E60537"/>
    <w:rsid w:val="00E67A05"/>
    <w:rsid w:val="00E74AB7"/>
    <w:rsid w:val="00E81FE1"/>
    <w:rsid w:val="00E87795"/>
    <w:rsid w:val="00E90203"/>
    <w:rsid w:val="00E910EB"/>
    <w:rsid w:val="00E91DCE"/>
    <w:rsid w:val="00E92C47"/>
    <w:rsid w:val="00EA0405"/>
    <w:rsid w:val="00EA38C3"/>
    <w:rsid w:val="00EA457C"/>
    <w:rsid w:val="00EA64D3"/>
    <w:rsid w:val="00EB2974"/>
    <w:rsid w:val="00EB6E82"/>
    <w:rsid w:val="00EC2B72"/>
    <w:rsid w:val="00EC6FE4"/>
    <w:rsid w:val="00ED35D7"/>
    <w:rsid w:val="00ED61AB"/>
    <w:rsid w:val="00ED77B1"/>
    <w:rsid w:val="00EE25EF"/>
    <w:rsid w:val="00EE61C2"/>
    <w:rsid w:val="00EF1CB9"/>
    <w:rsid w:val="00EF4C32"/>
    <w:rsid w:val="00EF69CD"/>
    <w:rsid w:val="00F02126"/>
    <w:rsid w:val="00F07AB3"/>
    <w:rsid w:val="00F175E6"/>
    <w:rsid w:val="00F262AB"/>
    <w:rsid w:val="00F31DC7"/>
    <w:rsid w:val="00F44B09"/>
    <w:rsid w:val="00F60BEE"/>
    <w:rsid w:val="00F60C10"/>
    <w:rsid w:val="00F65851"/>
    <w:rsid w:val="00F7284D"/>
    <w:rsid w:val="00F7764F"/>
    <w:rsid w:val="00F864E4"/>
    <w:rsid w:val="00F904DE"/>
    <w:rsid w:val="00F94A2B"/>
    <w:rsid w:val="00FA00C6"/>
    <w:rsid w:val="00FA0103"/>
    <w:rsid w:val="00FA4E5A"/>
    <w:rsid w:val="00FA729C"/>
    <w:rsid w:val="00FB05E7"/>
    <w:rsid w:val="00FC51EA"/>
    <w:rsid w:val="00FC5F9E"/>
    <w:rsid w:val="00FE0805"/>
    <w:rsid w:val="00FE10AD"/>
    <w:rsid w:val="00FE1440"/>
    <w:rsid w:val="00FE3D15"/>
    <w:rsid w:val="00FE52B9"/>
    <w:rsid w:val="00FE7A5F"/>
    <w:rsid w:val="00FF1D5B"/>
    <w:rsid w:val="00FF37F3"/>
    <w:rsid w:val="00FF78CF"/>
    <w:rsid w:val="01D224A7"/>
    <w:rsid w:val="07165014"/>
    <w:rsid w:val="08CEE85E"/>
    <w:rsid w:val="09B28B57"/>
    <w:rsid w:val="0BD77F4D"/>
    <w:rsid w:val="0CB68414"/>
    <w:rsid w:val="0F4B6BA7"/>
    <w:rsid w:val="0F55516B"/>
    <w:rsid w:val="10A01981"/>
    <w:rsid w:val="1189F537"/>
    <w:rsid w:val="1260F041"/>
    <w:rsid w:val="134CC5AE"/>
    <w:rsid w:val="13977420"/>
    <w:rsid w:val="1543CB3A"/>
    <w:rsid w:val="18EE2008"/>
    <w:rsid w:val="1B62CD2D"/>
    <w:rsid w:val="1C249A70"/>
    <w:rsid w:val="1D42C210"/>
    <w:rsid w:val="2524D226"/>
    <w:rsid w:val="25B37AB3"/>
    <w:rsid w:val="2781CCBF"/>
    <w:rsid w:val="287D0452"/>
    <w:rsid w:val="2A3C0B48"/>
    <w:rsid w:val="2CF890E7"/>
    <w:rsid w:val="2DFBD380"/>
    <w:rsid w:val="2FDB6BE0"/>
    <w:rsid w:val="310D99FD"/>
    <w:rsid w:val="3157225B"/>
    <w:rsid w:val="31DEDB99"/>
    <w:rsid w:val="3A32491A"/>
    <w:rsid w:val="41131850"/>
    <w:rsid w:val="419C11A7"/>
    <w:rsid w:val="42313FF0"/>
    <w:rsid w:val="42AEE8B1"/>
    <w:rsid w:val="434B7CC4"/>
    <w:rsid w:val="449FBD61"/>
    <w:rsid w:val="44A2BBD8"/>
    <w:rsid w:val="4601091B"/>
    <w:rsid w:val="5203D6B0"/>
    <w:rsid w:val="52377EB5"/>
    <w:rsid w:val="5C81B400"/>
    <w:rsid w:val="5FB954C2"/>
    <w:rsid w:val="6303CF13"/>
    <w:rsid w:val="69470EAB"/>
    <w:rsid w:val="74A09706"/>
    <w:rsid w:val="7949CD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5C490"/>
  <w15:chartTrackingRefBased/>
  <w15:docId w15:val="{6A0637CB-648B-4C13-B815-8F67F3708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Strong" w:qFormat="1"/>
    <w:lsdException w:name="Emphasis" w:qFormat="1"/>
    <w:lsdException w:name="Normal (Web)" w:uiPriority="99"/>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04B52"/>
    <w:pPr>
      <w:autoSpaceDE w:val="0"/>
      <w:autoSpaceDN w:val="0"/>
    </w:pPr>
    <w:rPr>
      <w:rFonts w:ascii="Arial" w:hAnsi="Arial"/>
      <w:sz w:val="22"/>
      <w:szCs w:val="24"/>
    </w:rPr>
  </w:style>
  <w:style w:type="paragraph" w:styleId="Heading1">
    <w:name w:val="heading 1"/>
    <w:basedOn w:val="Normal"/>
    <w:next w:val="Normal"/>
    <w:qFormat/>
    <w:rsid w:val="002B7443"/>
    <w:pPr>
      <w:pBdr>
        <w:top w:val="single" w:sz="4" w:space="12" w:color="auto"/>
      </w:pBdr>
      <w:jc w:val="center"/>
      <w:outlineLvl w:val="0"/>
    </w:pPr>
    <w:rPr>
      <w:rFonts w:cs="Arial"/>
      <w:b/>
      <w:bCs/>
      <w:szCs w:val="22"/>
    </w:rPr>
  </w:style>
  <w:style w:type="paragraph" w:styleId="Heading2">
    <w:name w:val="heading 2"/>
    <w:basedOn w:val="Subtitle"/>
    <w:next w:val="Normal"/>
    <w:qFormat/>
    <w:rsid w:val="00656AB8"/>
  </w:style>
  <w:style w:type="paragraph" w:styleId="Heading3">
    <w:name w:val="heading 3"/>
    <w:basedOn w:val="Subtitle2"/>
    <w:next w:val="Normal"/>
    <w:link w:val="Heading3Char"/>
    <w:unhideWhenUsed/>
    <w:qFormat/>
    <w:rsid w:val="00656AB8"/>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pPr>
      <w:numPr>
        <w:numId w:val="1"/>
      </w:numPr>
    </w:pPr>
    <w:rPr>
      <w:rFonts w:ascii="Times" w:hAnsi="Times" w:cs="Times"/>
    </w:rPr>
  </w:style>
  <w:style w:type="paragraph" w:styleId="ListBullet2">
    <w:name w:val="List Bullet 2"/>
    <w:basedOn w:val="Normal"/>
    <w:autoRedefine/>
    <w:pPr>
      <w:numPr>
        <w:numId w:val="2"/>
      </w:numPr>
    </w:pPr>
    <w:rPr>
      <w:rFonts w:ascii="Times" w:hAnsi="Times" w:cs="Times"/>
    </w:rPr>
  </w:style>
  <w:style w:type="paragraph" w:styleId="ListBullet3">
    <w:name w:val="List Bullet 3"/>
    <w:basedOn w:val="Normal"/>
    <w:autoRedefine/>
    <w:pPr>
      <w:numPr>
        <w:numId w:val="3"/>
      </w:numPr>
    </w:pPr>
    <w:rPr>
      <w:rFonts w:ascii="Times" w:hAnsi="Times" w:cs="Times"/>
    </w:rPr>
  </w:style>
  <w:style w:type="paragraph" w:styleId="ListBullet4">
    <w:name w:val="List Bullet 4"/>
    <w:basedOn w:val="Normal"/>
    <w:autoRedefine/>
    <w:pPr>
      <w:numPr>
        <w:numId w:val="4"/>
      </w:numPr>
    </w:pPr>
    <w:rPr>
      <w:rFonts w:ascii="Times" w:hAnsi="Times" w:cs="Times"/>
    </w:rPr>
  </w:style>
  <w:style w:type="paragraph" w:styleId="ListBullet5">
    <w:name w:val="List Bullet 5"/>
    <w:basedOn w:val="Normal"/>
    <w:autoRedefine/>
    <w:pPr>
      <w:numPr>
        <w:numId w:val="5"/>
      </w:numPr>
    </w:pPr>
    <w:rPr>
      <w:rFonts w:ascii="Times" w:hAnsi="Times" w:cs="Times"/>
    </w:rPr>
  </w:style>
  <w:style w:type="paragraph" w:styleId="ListNumber">
    <w:name w:val="List Number"/>
    <w:basedOn w:val="Normal"/>
    <w:pPr>
      <w:numPr>
        <w:numId w:val="6"/>
      </w:numPr>
    </w:pPr>
    <w:rPr>
      <w:rFonts w:ascii="Times" w:hAnsi="Times" w:cs="Times"/>
    </w:rPr>
  </w:style>
  <w:style w:type="paragraph" w:styleId="ListNumber2">
    <w:name w:val="List Number 2"/>
    <w:basedOn w:val="Normal"/>
    <w:pPr>
      <w:numPr>
        <w:numId w:val="7"/>
      </w:numPr>
    </w:pPr>
    <w:rPr>
      <w:rFonts w:ascii="Times" w:hAnsi="Times" w:cs="Times"/>
    </w:rPr>
  </w:style>
  <w:style w:type="paragraph" w:styleId="ListNumber3">
    <w:name w:val="List Number 3"/>
    <w:basedOn w:val="Normal"/>
    <w:pPr>
      <w:numPr>
        <w:numId w:val="8"/>
      </w:numPr>
    </w:pPr>
    <w:rPr>
      <w:rFonts w:ascii="Times" w:hAnsi="Times" w:cs="Times"/>
    </w:rPr>
  </w:style>
  <w:style w:type="paragraph" w:styleId="ListNumber4">
    <w:name w:val="List Number 4"/>
    <w:basedOn w:val="Normal"/>
    <w:pPr>
      <w:numPr>
        <w:numId w:val="9"/>
      </w:numPr>
    </w:pPr>
    <w:rPr>
      <w:rFonts w:ascii="Times" w:hAnsi="Times" w:cs="Times"/>
    </w:rPr>
  </w:style>
  <w:style w:type="paragraph" w:styleId="ListNumber5">
    <w:name w:val="List Number 5"/>
    <w:basedOn w:val="Normal"/>
    <w:pPr>
      <w:numPr>
        <w:numId w:val="10"/>
      </w:numPr>
    </w:pPr>
    <w:rPr>
      <w:rFonts w:ascii="Times" w:hAnsi="Times" w:cs="Times"/>
    </w:rPr>
  </w:style>
  <w:style w:type="paragraph" w:styleId="BodyTextIndent">
    <w:name w:val="Body Text Indent"/>
    <w:basedOn w:val="Normal"/>
    <w:link w:val="BodyTextIndentChar"/>
    <w:pPr>
      <w:ind w:left="720"/>
      <w:jc w:val="both"/>
    </w:pPr>
    <w:rPr>
      <w:rFonts w:cs="Arial"/>
      <w:color w:val="FF0000"/>
      <w:sz w:val="20"/>
      <w:szCs w:val="20"/>
    </w:rPr>
  </w:style>
  <w:style w:type="character" w:customStyle="1" w:styleId="BodyTextIndentChar">
    <w:name w:val="Body Text Indent Char"/>
    <w:basedOn w:val="DefaultParagraphFont"/>
    <w:link w:val="BodyTextIndent"/>
    <w:rsid w:val="00EF4C32"/>
    <w:rPr>
      <w:rFonts w:ascii="Arial" w:hAnsi="Arial" w:cs="Arial"/>
      <w:color w:val="FF0000"/>
    </w:rPr>
  </w:style>
  <w:style w:type="paragraph" w:styleId="NormalWeb">
    <w:name w:val="Normal (Web)"/>
    <w:basedOn w:val="Normal"/>
    <w:uiPriority w:val="99"/>
    <w:pPr>
      <w:autoSpaceDE/>
      <w:autoSpaceDN/>
      <w:spacing w:before="100" w:beforeAutospacing="1" w:after="100" w:afterAutospacing="1"/>
    </w:pPr>
    <w:rPr>
      <w:rFonts w:eastAsia="Arial Unicode MS"/>
    </w:rPr>
  </w:style>
  <w:style w:type="paragraph" w:styleId="Header">
    <w:name w:val="header"/>
    <w:basedOn w:val="Normal"/>
    <w:pPr>
      <w:tabs>
        <w:tab w:val="center" w:pos="4320"/>
        <w:tab w:val="right" w:pos="8640"/>
      </w:tabs>
    </w:pPr>
  </w:style>
  <w:style w:type="paragraph" w:customStyle="1" w:styleId="DataField11pt-Single">
    <w:name w:val="Data Field 11pt-Single"/>
    <w:basedOn w:val="Normal"/>
    <w:link w:val="DataField11pt-SingleChar"/>
    <w:rsid w:val="00CF68A2"/>
    <w:rPr>
      <w:rFonts w:cs="Arial"/>
      <w:szCs w:val="20"/>
    </w:rPr>
  </w:style>
  <w:style w:type="character" w:customStyle="1" w:styleId="DataField11pt-SingleChar">
    <w:name w:val="Data Field 11pt-Single Char"/>
    <w:basedOn w:val="DefaultParagraphFont"/>
    <w:link w:val="DataField11pt-Single"/>
    <w:rsid w:val="00843027"/>
    <w:rPr>
      <w:rFonts w:ascii="Arial" w:hAnsi="Arial" w:cs="Arial"/>
      <w:sz w:val="22"/>
      <w:lang w:val="en-US" w:eastAsia="en-US" w:bidi="ar-SA"/>
    </w:rPr>
  </w:style>
  <w:style w:type="character" w:styleId="PageNumber">
    <w:name w:val="page number"/>
    <w:basedOn w:val="DefaultParagraphFont"/>
    <w:rPr>
      <w:rFonts w:ascii="Arial" w:hAnsi="Arial"/>
      <w:sz w:val="20"/>
      <w:u w:val="single"/>
    </w:rPr>
  </w:style>
  <w:style w:type="paragraph" w:customStyle="1" w:styleId="HeadingNote">
    <w:name w:val="Heading Note"/>
    <w:basedOn w:val="Normal"/>
    <w:rsid w:val="002B7443"/>
    <w:pPr>
      <w:pBdr>
        <w:bottom w:val="single" w:sz="4" w:space="6" w:color="auto"/>
      </w:pBdr>
      <w:spacing w:before="40" w:after="40"/>
      <w:jc w:val="center"/>
    </w:pPr>
    <w:rPr>
      <w:rFonts w:cs="Arial"/>
      <w:iCs/>
      <w:sz w:val="16"/>
      <w:szCs w:val="16"/>
    </w:rPr>
  </w:style>
  <w:style w:type="paragraph" w:customStyle="1" w:styleId="FormFieldCaption">
    <w:name w:val="Form Field Caption"/>
    <w:basedOn w:val="Normal"/>
    <w:pPr>
      <w:tabs>
        <w:tab w:val="left" w:pos="270"/>
      </w:tabs>
    </w:pPr>
    <w:rPr>
      <w:rFonts w:cs="Arial"/>
      <w:sz w:val="16"/>
      <w:szCs w:val="16"/>
    </w:rPr>
  </w:style>
  <w:style w:type="character" w:styleId="Hyperlink">
    <w:name w:val="Hyperlink"/>
    <w:basedOn w:val="DefaultParagraphFont"/>
    <w:rsid w:val="00E67A05"/>
    <w:rPr>
      <w:color w:val="0000FF"/>
      <w:u w:val="single"/>
    </w:rPr>
  </w:style>
  <w:style w:type="paragraph" w:styleId="Subtitle">
    <w:name w:val="Subtitle"/>
    <w:basedOn w:val="Normal"/>
    <w:next w:val="Normal"/>
    <w:link w:val="SubtitleChar"/>
    <w:qFormat/>
    <w:rsid w:val="00781234"/>
    <w:pPr>
      <w:keepNext/>
      <w:spacing w:before="360" w:after="120"/>
      <w:outlineLvl w:val="1"/>
    </w:pPr>
    <w:rPr>
      <w:b/>
    </w:rPr>
  </w:style>
  <w:style w:type="character" w:customStyle="1" w:styleId="SubtitleChar">
    <w:name w:val="Subtitle Char"/>
    <w:basedOn w:val="DefaultParagraphFont"/>
    <w:link w:val="Subtitle"/>
    <w:rsid w:val="00781234"/>
    <w:rPr>
      <w:rFonts w:ascii="Arial" w:hAnsi="Arial"/>
      <w:b/>
      <w:sz w:val="22"/>
      <w:szCs w:val="24"/>
    </w:rPr>
  </w:style>
  <w:style w:type="character" w:styleId="Strong">
    <w:name w:val="Strong"/>
    <w:basedOn w:val="DefaultParagraphFont"/>
    <w:qFormat/>
    <w:rsid w:val="00656AB8"/>
    <w:rPr>
      <w:b/>
      <w:bCs/>
    </w:rPr>
  </w:style>
  <w:style w:type="character" w:styleId="Emphasis">
    <w:name w:val="Emphasis"/>
    <w:basedOn w:val="DefaultParagraphFont"/>
    <w:qFormat/>
    <w:rsid w:val="00EF4C32"/>
    <w:rPr>
      <w:i/>
      <w:iCs/>
    </w:rPr>
  </w:style>
  <w:style w:type="paragraph" w:customStyle="1" w:styleId="Subtitle2">
    <w:name w:val="Subtitle 2"/>
    <w:basedOn w:val="Subtitle"/>
    <w:rsid w:val="00781234"/>
    <w:pPr>
      <w:spacing w:before="240" w:after="0"/>
    </w:pPr>
    <w:rPr>
      <w:bCs/>
      <w:szCs w:val="20"/>
      <w:u w:val="single"/>
    </w:rPr>
  </w:style>
  <w:style w:type="paragraph" w:customStyle="1" w:styleId="OMBInfo">
    <w:name w:val="OMB Info"/>
    <w:basedOn w:val="Normal"/>
    <w:qFormat/>
    <w:rsid w:val="00321A19"/>
    <w:pPr>
      <w:spacing w:after="120"/>
      <w:jc w:val="right"/>
    </w:pPr>
    <w:rPr>
      <w:sz w:val="16"/>
    </w:rPr>
  </w:style>
  <w:style w:type="character" w:customStyle="1" w:styleId="Heading3Char">
    <w:name w:val="Heading 3 Char"/>
    <w:basedOn w:val="DefaultParagraphFont"/>
    <w:link w:val="Heading3"/>
    <w:rsid w:val="00656AB8"/>
    <w:rPr>
      <w:rFonts w:ascii="Arial" w:hAnsi="Arial"/>
      <w:b/>
      <w:bCs/>
      <w:sz w:val="22"/>
      <w:u w:val="single"/>
    </w:rPr>
  </w:style>
  <w:style w:type="paragraph" w:customStyle="1" w:styleId="FormFieldCaption1">
    <w:name w:val="Form Field Caption1"/>
    <w:basedOn w:val="FormFieldCaption"/>
    <w:qFormat/>
    <w:rsid w:val="002B7443"/>
    <w:pPr>
      <w:spacing w:after="160"/>
    </w:pPr>
  </w:style>
  <w:style w:type="table" w:styleId="TableGrid">
    <w:name w:val="Table Grid"/>
    <w:basedOn w:val="TableNormal"/>
    <w:rsid w:val="002B74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2B7443"/>
    <w:rPr>
      <w:sz w:val="16"/>
      <w:szCs w:val="16"/>
    </w:rPr>
  </w:style>
  <w:style w:type="paragraph" w:styleId="CommentText">
    <w:name w:val="annotation text"/>
    <w:basedOn w:val="Normal"/>
    <w:link w:val="CommentTextChar"/>
    <w:rsid w:val="002B7443"/>
    <w:rPr>
      <w:sz w:val="20"/>
      <w:szCs w:val="20"/>
    </w:rPr>
  </w:style>
  <w:style w:type="character" w:customStyle="1" w:styleId="CommentTextChar">
    <w:name w:val="Comment Text Char"/>
    <w:basedOn w:val="DefaultParagraphFont"/>
    <w:link w:val="CommentText"/>
    <w:rsid w:val="002B7443"/>
    <w:rPr>
      <w:rFonts w:ascii="Arial" w:hAnsi="Arial"/>
    </w:rPr>
  </w:style>
  <w:style w:type="paragraph" w:styleId="CommentSubject">
    <w:name w:val="annotation subject"/>
    <w:basedOn w:val="CommentText"/>
    <w:next w:val="CommentText"/>
    <w:link w:val="CommentSubjectChar"/>
    <w:rsid w:val="002B7443"/>
    <w:rPr>
      <w:b/>
      <w:bCs/>
    </w:rPr>
  </w:style>
  <w:style w:type="character" w:customStyle="1" w:styleId="CommentSubjectChar">
    <w:name w:val="Comment Subject Char"/>
    <w:basedOn w:val="CommentTextChar"/>
    <w:link w:val="CommentSubject"/>
    <w:rsid w:val="002B7443"/>
    <w:rPr>
      <w:rFonts w:ascii="Arial" w:hAnsi="Arial"/>
      <w:b/>
      <w:bCs/>
    </w:rPr>
  </w:style>
  <w:style w:type="paragraph" w:styleId="BalloonText">
    <w:name w:val="Balloon Text"/>
    <w:basedOn w:val="Normal"/>
    <w:link w:val="BalloonTextChar"/>
    <w:rsid w:val="002B7443"/>
    <w:rPr>
      <w:rFonts w:ascii="Segoe UI" w:hAnsi="Segoe UI" w:cs="Segoe UI"/>
      <w:sz w:val="18"/>
      <w:szCs w:val="18"/>
    </w:rPr>
  </w:style>
  <w:style w:type="character" w:customStyle="1" w:styleId="BalloonTextChar">
    <w:name w:val="Balloon Text Char"/>
    <w:basedOn w:val="DefaultParagraphFont"/>
    <w:link w:val="BalloonText"/>
    <w:rsid w:val="002B7443"/>
    <w:rPr>
      <w:rFonts w:ascii="Segoe UI" w:hAnsi="Segoe UI" w:cs="Segoe UI"/>
      <w:sz w:val="18"/>
      <w:szCs w:val="18"/>
    </w:rPr>
  </w:style>
  <w:style w:type="paragraph" w:styleId="Title">
    <w:name w:val="Title"/>
    <w:basedOn w:val="Normal"/>
    <w:next w:val="Normal"/>
    <w:link w:val="TitleChar"/>
    <w:qFormat/>
    <w:rsid w:val="006E6FB5"/>
    <w:pPr>
      <w:pBdr>
        <w:top w:val="single" w:sz="4" w:space="1" w:color="auto"/>
      </w:pBdr>
      <w:spacing w:before="240"/>
      <w:jc w:val="center"/>
    </w:pPr>
    <w:rPr>
      <w:b/>
    </w:rPr>
  </w:style>
  <w:style w:type="character" w:customStyle="1" w:styleId="TitleChar">
    <w:name w:val="Title Char"/>
    <w:basedOn w:val="DefaultParagraphFont"/>
    <w:link w:val="Title"/>
    <w:rsid w:val="006E6FB5"/>
    <w:rPr>
      <w:rFonts w:ascii="Arial" w:hAnsi="Arial"/>
      <w:b/>
      <w:sz w:val="22"/>
      <w:szCs w:val="24"/>
    </w:rPr>
  </w:style>
  <w:style w:type="paragraph" w:styleId="BodyText">
    <w:name w:val="Body Text"/>
    <w:basedOn w:val="Normal"/>
    <w:link w:val="BodyTextChar"/>
    <w:uiPriority w:val="99"/>
    <w:rsid w:val="006E6FB5"/>
    <w:pPr>
      <w:spacing w:after="120"/>
    </w:pPr>
  </w:style>
  <w:style w:type="character" w:customStyle="1" w:styleId="BodyTextChar">
    <w:name w:val="Body Text Char"/>
    <w:basedOn w:val="DefaultParagraphFont"/>
    <w:link w:val="BodyText"/>
    <w:uiPriority w:val="99"/>
    <w:rsid w:val="006E6FB5"/>
    <w:rPr>
      <w:rFonts w:ascii="Arial" w:hAnsi="Arial"/>
      <w:sz w:val="22"/>
      <w:szCs w:val="24"/>
    </w:rPr>
  </w:style>
  <w:style w:type="paragraph" w:styleId="ListParagraph">
    <w:name w:val="List Paragraph"/>
    <w:basedOn w:val="Normal"/>
    <w:uiPriority w:val="34"/>
    <w:qFormat/>
    <w:rsid w:val="00B721F6"/>
    <w:pPr>
      <w:ind w:left="720"/>
      <w:contextualSpacing/>
    </w:pPr>
  </w:style>
  <w:style w:type="character" w:styleId="UnresolvedMention">
    <w:name w:val="Unresolved Mention"/>
    <w:basedOn w:val="DefaultParagraphFont"/>
    <w:uiPriority w:val="99"/>
    <w:semiHidden/>
    <w:unhideWhenUsed/>
    <w:rsid w:val="00B721F6"/>
    <w:rPr>
      <w:color w:val="605E5C"/>
      <w:shd w:val="clear" w:color="auto" w:fill="E1DFDD"/>
    </w:rPr>
  </w:style>
  <w:style w:type="paragraph" w:customStyle="1" w:styleId="TableParagraph">
    <w:name w:val="Table Paragraph"/>
    <w:basedOn w:val="Normal"/>
    <w:uiPriority w:val="1"/>
    <w:qFormat/>
    <w:rsid w:val="00B17022"/>
    <w:pPr>
      <w:adjustRightInd w:val="0"/>
      <w:spacing w:before="4"/>
      <w:ind w:left="1072" w:hanging="277"/>
    </w:pPr>
    <w:rPr>
      <w:rFonts w:ascii="Times New Roman" w:hAnsi="Times New Roman"/>
      <w:sz w:val="24"/>
    </w:rPr>
  </w:style>
  <w:style w:type="paragraph" w:styleId="Revision">
    <w:name w:val="Revision"/>
    <w:hidden/>
    <w:uiPriority w:val="99"/>
    <w:semiHidden/>
    <w:rsid w:val="00EA64D3"/>
    <w:rPr>
      <w:rFonts w:ascii="Arial" w:hAnsi="Arial"/>
      <w:sz w:val="22"/>
      <w:szCs w:val="24"/>
    </w:rPr>
  </w:style>
  <w:style w:type="character" w:styleId="FollowedHyperlink">
    <w:name w:val="FollowedHyperlink"/>
    <w:basedOn w:val="DefaultParagraphFont"/>
    <w:rsid w:val="00C15D18"/>
    <w:rPr>
      <w:color w:val="954F72" w:themeColor="followedHyperlink"/>
      <w:u w:val="single"/>
    </w:rPr>
  </w:style>
  <w:style w:type="paragraph" w:styleId="Footer">
    <w:name w:val="footer"/>
    <w:basedOn w:val="Normal"/>
    <w:link w:val="FooterChar"/>
    <w:rsid w:val="003E1ED9"/>
    <w:pPr>
      <w:tabs>
        <w:tab w:val="center" w:pos="4680"/>
        <w:tab w:val="right" w:pos="9360"/>
      </w:tabs>
    </w:pPr>
  </w:style>
  <w:style w:type="character" w:customStyle="1" w:styleId="FooterChar">
    <w:name w:val="Footer Char"/>
    <w:basedOn w:val="DefaultParagraphFont"/>
    <w:link w:val="Footer"/>
    <w:rsid w:val="003E1ED9"/>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8565790">
      <w:bodyDiv w:val="1"/>
      <w:marLeft w:val="0"/>
      <w:marRight w:val="0"/>
      <w:marTop w:val="0"/>
      <w:marBottom w:val="0"/>
      <w:divBdr>
        <w:top w:val="none" w:sz="0" w:space="0" w:color="auto"/>
        <w:left w:val="none" w:sz="0" w:space="0" w:color="auto"/>
        <w:bottom w:val="none" w:sz="0" w:space="0" w:color="auto"/>
        <w:right w:val="none" w:sz="0" w:space="0" w:color="auto"/>
      </w:divBdr>
    </w:div>
    <w:div w:id="1440879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https://sharing.nih.gov/faqs" TargetMode="External"/><Relationship Id="rId2" Type="http://schemas.openxmlformats.org/officeDocument/2006/relationships/customXml" Target="../customXml/item2.xml"/><Relationship Id="rId16" Type="http://schemas.openxmlformats.org/officeDocument/2006/relationships/hyperlink" Target="https://sharing.nih.gov/data-management-and-sharing-policy/sharing-scientific-data/selecting-a-data-repository"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https://sharing.nih.gov/"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2D44AE15EE50D4EB439D7850828061C" ma:contentTypeVersion="6" ma:contentTypeDescription="Create a new document." ma:contentTypeScope="" ma:versionID="bb2451e48dfef90c1419e28b2fafa571">
  <xsd:schema xmlns:xsd="http://www.w3.org/2001/XMLSchema" xmlns:xs="http://www.w3.org/2001/XMLSchema" xmlns:p="http://schemas.microsoft.com/office/2006/metadata/properties" xmlns:ns2="d30f68bc-a4f8-487e-87cb-e7190649c67e" xmlns:ns3="b47fa91d-0d28-4944-8de1-410bfdd1053c" targetNamespace="http://schemas.microsoft.com/office/2006/metadata/properties" ma:root="true" ma:fieldsID="6e0f3c939465b37a6f60322468d6c962" ns2:_="" ns3:_="">
    <xsd:import namespace="d30f68bc-a4f8-487e-87cb-e7190649c67e"/>
    <xsd:import namespace="b47fa91d-0d28-4944-8de1-410bfdd1053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0f68bc-a4f8-487e-87cb-e7190649c6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47fa91d-0d28-4944-8de1-410bfdd1053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76CE26-06FF-4835-817C-1A5CD3E7E1B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A4A9A40-AA55-4CBA-93F5-B14C65A49478}">
  <ds:schemaRefs>
    <ds:schemaRef ds:uri="http://schemas.microsoft.com/sharepoint/v3/contenttype/forms"/>
  </ds:schemaRefs>
</ds:datastoreItem>
</file>

<file path=customXml/itemProps3.xml><?xml version="1.0" encoding="utf-8"?>
<ds:datastoreItem xmlns:ds="http://schemas.openxmlformats.org/officeDocument/2006/customXml" ds:itemID="{35CB1681-FDDB-4248-AAFB-54D05EF318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0f68bc-a4f8-487e-87cb-e7190649c67e"/>
    <ds:schemaRef ds:uri="b47fa91d-0d28-4944-8de1-410bfdd105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8EFD4D1-5E8C-4B8C-9CA9-43697B1564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1910</Words>
  <Characters>10892</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OMB No. 0925-0046, Biographical Sketch Format Page</vt:lpstr>
    </vt:vector>
  </TitlesOfParts>
  <Company>DHHS/PHS/NIH</Company>
  <LinksUpToDate>false</LinksUpToDate>
  <CharactersWithSpaces>12777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OMB No. 0925-0001/0002: Data Management and Sharing (DMS) Plan format page</dc:title>
  <dc:subject>DHHS, Public Health Service Grant Application</dc:subject>
  <dc:creator>Office of Extramural Programs</dc:creator>
  <cp:keywords>0925-0001/0002, (Rev. 07/2022) Approved through 01/31/2026</cp:keywords>
  <dc:description/>
  <cp:lastModifiedBy>John Borghi</cp:lastModifiedBy>
  <cp:revision>2</cp:revision>
  <cp:lastPrinted>2011-03-11T19:43:00Z</cp:lastPrinted>
  <dcterms:created xsi:type="dcterms:W3CDTF">2023-10-13T22:17:00Z</dcterms:created>
  <dcterms:modified xsi:type="dcterms:W3CDTF">2023-10-13T22:17:00Z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0x01010062D44AE15EE50D4EB439D7850828061C</vt:lpwstr>
  </property>
  <property fmtid="{D5CDD505-2E9C-101B-9397-08002B2CF9AE}" pid="3" name="Test Comment">
    <vt:lpwstr>7/17/2015. Updated file properties. 6/23/2013. Created .docx version and added OMB info to footer.</vt:lpwstr>
  </property>
  <property fmtid="{D5CDD505-2E9C-101B-9397-08002B2CF9AE}" pid="4" name="Form Set">
    <vt:lpwstr>PHS398/PHS2590</vt:lpwstr>
  </property>
</Properties>
</file>