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4776349" w14:textId="77777777" w:rsidR="00F37621" w:rsidRPr="00C853E2" w:rsidRDefault="00F36DB1">
      <w:pPr>
        <w:spacing w:line="480" w:lineRule="auto"/>
        <w:jc w:val="both"/>
        <w:outlineLvl w:val="0"/>
        <w:rPr>
          <w:rFonts w:ascii="Times New Roman" w:hAnsi="Times New Roman" w:cs="Times New Roman"/>
          <w:b/>
          <w:lang w:val="en-GB"/>
        </w:rPr>
      </w:pPr>
      <w:r w:rsidRPr="00C853E2">
        <w:rPr>
          <w:rFonts w:ascii="Times New Roman" w:hAnsi="Times New Roman" w:cs="Times New Roman"/>
          <w:b/>
          <w:lang w:val="en-GB"/>
        </w:rPr>
        <w:t xml:space="preserve">Type: </w:t>
      </w:r>
      <w:r w:rsidRPr="00C853E2">
        <w:rPr>
          <w:rFonts w:ascii="Times New Roman" w:hAnsi="Times New Roman" w:cs="Times New Roman"/>
          <w:lang w:val="en-GB"/>
        </w:rPr>
        <w:t>Original Article</w:t>
      </w:r>
    </w:p>
    <w:p w14:paraId="6328B059" w14:textId="77777777" w:rsidR="00F37621" w:rsidRPr="00C853E2" w:rsidRDefault="00F36DB1">
      <w:pPr>
        <w:spacing w:line="480" w:lineRule="auto"/>
        <w:jc w:val="both"/>
        <w:rPr>
          <w:rFonts w:ascii="Times New Roman" w:hAnsi="Times New Roman" w:cs="Times New Roman"/>
          <w:bCs/>
          <w:lang w:val="en-GB"/>
        </w:rPr>
      </w:pPr>
      <w:r w:rsidRPr="00C853E2">
        <w:rPr>
          <w:rFonts w:ascii="Times New Roman" w:hAnsi="Times New Roman" w:cs="Times New Roman"/>
          <w:b/>
          <w:lang w:val="en-GB"/>
        </w:rPr>
        <w:t xml:space="preserve">Running Head: </w:t>
      </w:r>
      <w:r w:rsidRPr="00C853E2">
        <w:rPr>
          <w:rFonts w:ascii="Times New Roman" w:hAnsi="Times New Roman" w:cs="Times New Roman"/>
          <w:lang w:val="en-GB"/>
        </w:rPr>
        <w:t xml:space="preserve">Scaling patterns of </w:t>
      </w:r>
      <w:r w:rsidRPr="00C853E2">
        <w:rPr>
          <w:rFonts w:ascii="Times New Roman" w:hAnsi="Times New Roman" w:cs="Times New Roman"/>
          <w:bCs/>
          <w:lang w:val="en-GB"/>
        </w:rPr>
        <w:t>phylogenetic diversity</w:t>
      </w:r>
    </w:p>
    <w:p w14:paraId="2B023574" w14:textId="77777777" w:rsidR="00F37621" w:rsidRPr="00C853E2" w:rsidRDefault="00F37621">
      <w:pPr>
        <w:spacing w:line="480" w:lineRule="auto"/>
        <w:jc w:val="both"/>
        <w:rPr>
          <w:rFonts w:ascii="Times New Roman" w:hAnsi="Times New Roman" w:cs="Times New Roman"/>
          <w:b/>
          <w:lang w:val="en-GB"/>
        </w:rPr>
      </w:pPr>
    </w:p>
    <w:p w14:paraId="0EC964EE" w14:textId="77777777" w:rsidR="00F37621" w:rsidRPr="00C853E2" w:rsidRDefault="00F36DB1">
      <w:pPr>
        <w:spacing w:line="480" w:lineRule="auto"/>
        <w:jc w:val="both"/>
        <w:rPr>
          <w:rFonts w:ascii="Times New Roman" w:hAnsi="Times New Roman" w:cs="Times New Roman"/>
          <w:b/>
          <w:sz w:val="28"/>
          <w:szCs w:val="28"/>
        </w:rPr>
      </w:pPr>
      <w:r w:rsidRPr="00C853E2">
        <w:rPr>
          <w:rFonts w:ascii="Times New Roman" w:hAnsi="Times New Roman" w:cs="Times New Roman"/>
          <w:b/>
          <w:sz w:val="28"/>
          <w:szCs w:val="28"/>
        </w:rPr>
        <w:t>Title: A multi-scale approach reveals random phylogenetic patterns at the edge of vascular plant life.</w:t>
      </w:r>
    </w:p>
    <w:p w14:paraId="5F31C45E" w14:textId="35B793BD" w:rsidR="00F37621" w:rsidRPr="00C853E2" w:rsidRDefault="00F36DB1">
      <w:pPr>
        <w:spacing w:line="480" w:lineRule="auto"/>
        <w:jc w:val="both"/>
        <w:rPr>
          <w:rFonts w:ascii="Times New Roman" w:hAnsi="Times New Roman" w:cs="Times New Roman"/>
        </w:rPr>
      </w:pPr>
      <w:r w:rsidRPr="00C853E2">
        <w:rPr>
          <w:rFonts w:ascii="Times New Roman" w:hAnsi="Times New Roman" w:cs="Times New Roman"/>
        </w:rPr>
        <w:t>Yoann Le Bagousse-Pinguet</w:t>
      </w:r>
      <w:r w:rsidRPr="00C853E2">
        <w:rPr>
          <w:rFonts w:ascii="Times New Roman" w:hAnsi="Times New Roman" w:cs="Times New Roman"/>
          <w:vertAlign w:val="superscript"/>
        </w:rPr>
        <w:t>1,2*†</w:t>
      </w:r>
      <w:r w:rsidRPr="00C853E2">
        <w:rPr>
          <w:rFonts w:ascii="Times New Roman" w:hAnsi="Times New Roman" w:cs="Times New Roman"/>
        </w:rPr>
        <w:t>, Pierre Liancourt</w:t>
      </w:r>
      <w:r w:rsidRPr="00C853E2">
        <w:rPr>
          <w:rFonts w:ascii="Times New Roman" w:hAnsi="Times New Roman" w:cs="Times New Roman"/>
          <w:vertAlign w:val="superscript"/>
        </w:rPr>
        <w:t>3*†</w:t>
      </w:r>
      <w:r w:rsidRPr="00C853E2">
        <w:rPr>
          <w:rFonts w:ascii="Times New Roman" w:hAnsi="Times New Roman" w:cs="Times New Roman"/>
        </w:rPr>
        <w:t>, Lars Götzenberger</w:t>
      </w:r>
      <w:r w:rsidRPr="00C853E2">
        <w:rPr>
          <w:rFonts w:ascii="Times New Roman" w:hAnsi="Times New Roman" w:cs="Times New Roman"/>
          <w:vertAlign w:val="superscript"/>
        </w:rPr>
        <w:t>3</w:t>
      </w:r>
      <w:r w:rsidRPr="00C853E2">
        <w:rPr>
          <w:rFonts w:ascii="Times New Roman" w:hAnsi="Times New Roman" w:cs="Times New Roman"/>
        </w:rPr>
        <w:t>, Francesco de Bello</w:t>
      </w:r>
      <w:r w:rsidRPr="00C853E2">
        <w:rPr>
          <w:rFonts w:ascii="Times New Roman" w:hAnsi="Times New Roman" w:cs="Times New Roman"/>
          <w:vertAlign w:val="superscript"/>
        </w:rPr>
        <w:t>1,3</w:t>
      </w:r>
      <w:r w:rsidRPr="00C853E2">
        <w:rPr>
          <w:rFonts w:ascii="Times New Roman" w:hAnsi="Times New Roman" w:cs="Times New Roman"/>
        </w:rPr>
        <w:t>, Jan Altman</w:t>
      </w:r>
      <w:r w:rsidRPr="00C853E2">
        <w:rPr>
          <w:rFonts w:ascii="Times New Roman" w:hAnsi="Times New Roman" w:cs="Times New Roman"/>
          <w:vertAlign w:val="superscript"/>
        </w:rPr>
        <w:t>3</w:t>
      </w:r>
      <w:r w:rsidRPr="00C853E2">
        <w:rPr>
          <w:rFonts w:ascii="Times New Roman" w:hAnsi="Times New Roman" w:cs="Times New Roman"/>
        </w:rPr>
        <w:t xml:space="preserve">, </w:t>
      </w:r>
      <w:proofErr w:type="spellStart"/>
      <w:r w:rsidRPr="00C853E2">
        <w:rPr>
          <w:rFonts w:ascii="Times New Roman" w:hAnsi="Times New Roman" w:cs="Times New Roman"/>
        </w:rPr>
        <w:t>Viktorie</w:t>
      </w:r>
      <w:proofErr w:type="spellEnd"/>
      <w:r w:rsidRPr="00C853E2">
        <w:rPr>
          <w:rFonts w:ascii="Times New Roman" w:hAnsi="Times New Roman" w:cs="Times New Roman"/>
        </w:rPr>
        <w:t xml:space="preserve"> Brozova</w:t>
      </w:r>
      <w:r w:rsidRPr="00C853E2">
        <w:rPr>
          <w:rFonts w:ascii="Times New Roman" w:hAnsi="Times New Roman" w:cs="Times New Roman"/>
          <w:vertAlign w:val="superscript"/>
        </w:rPr>
        <w:t>1</w:t>
      </w:r>
      <w:r w:rsidRPr="00C853E2">
        <w:rPr>
          <w:rFonts w:ascii="Times New Roman" w:hAnsi="Times New Roman" w:cs="Times New Roman"/>
        </w:rPr>
        <w:t>, Zuzana Chlumska</w:t>
      </w:r>
      <w:r w:rsidRPr="00C853E2">
        <w:rPr>
          <w:rFonts w:ascii="Times New Roman" w:hAnsi="Times New Roman" w:cs="Times New Roman"/>
          <w:vertAlign w:val="superscript"/>
        </w:rPr>
        <w:t>1</w:t>
      </w:r>
      <w:r w:rsidRPr="00C853E2">
        <w:rPr>
          <w:rFonts w:ascii="Times New Roman" w:hAnsi="Times New Roman" w:cs="Times New Roman"/>
        </w:rPr>
        <w:t>, Miroslav Dvorsky</w:t>
      </w:r>
      <w:r w:rsidRPr="00C853E2">
        <w:rPr>
          <w:rFonts w:ascii="Times New Roman" w:hAnsi="Times New Roman" w:cs="Times New Roman"/>
          <w:vertAlign w:val="superscript"/>
        </w:rPr>
        <w:t>3</w:t>
      </w:r>
      <w:r w:rsidRPr="00C853E2">
        <w:rPr>
          <w:rFonts w:ascii="Times New Roman" w:hAnsi="Times New Roman" w:cs="Times New Roman"/>
        </w:rPr>
        <w:t>, Katerina Capkova</w:t>
      </w:r>
      <w:r w:rsidRPr="00C853E2">
        <w:rPr>
          <w:rFonts w:ascii="Times New Roman" w:hAnsi="Times New Roman" w:cs="Times New Roman"/>
          <w:vertAlign w:val="superscript"/>
        </w:rPr>
        <w:t>3</w:t>
      </w:r>
      <w:r w:rsidRPr="00C853E2">
        <w:rPr>
          <w:rFonts w:ascii="Times New Roman" w:hAnsi="Times New Roman" w:cs="Times New Roman"/>
        </w:rPr>
        <w:t>, Martin Kopecky</w:t>
      </w:r>
      <w:r w:rsidRPr="00C853E2">
        <w:rPr>
          <w:rFonts w:ascii="Times New Roman" w:hAnsi="Times New Roman" w:cs="Times New Roman"/>
          <w:vertAlign w:val="superscript"/>
        </w:rPr>
        <w:t>4</w:t>
      </w:r>
      <w:r w:rsidR="00DB7BE8" w:rsidRPr="00C853E2">
        <w:rPr>
          <w:rFonts w:ascii="Times New Roman" w:hAnsi="Times New Roman" w:cs="Times New Roman"/>
          <w:vertAlign w:val="superscript"/>
        </w:rPr>
        <w:t>,5</w:t>
      </w:r>
      <w:r w:rsidRPr="00C853E2">
        <w:rPr>
          <w:rFonts w:ascii="Times New Roman" w:hAnsi="Times New Roman" w:cs="Times New Roman"/>
        </w:rPr>
        <w:t>, Klara Rehakova</w:t>
      </w:r>
      <w:r w:rsidRPr="00C853E2">
        <w:rPr>
          <w:rFonts w:ascii="Times New Roman" w:hAnsi="Times New Roman" w:cs="Times New Roman"/>
          <w:vertAlign w:val="superscript"/>
        </w:rPr>
        <w:t>3</w:t>
      </w:r>
      <w:r w:rsidRPr="00C853E2">
        <w:rPr>
          <w:rFonts w:ascii="Times New Roman" w:hAnsi="Times New Roman" w:cs="Times New Roman"/>
        </w:rPr>
        <w:t>, Pavel Riha</w:t>
      </w:r>
      <w:r w:rsidRPr="00C853E2">
        <w:rPr>
          <w:rFonts w:ascii="Times New Roman" w:hAnsi="Times New Roman" w:cs="Times New Roman"/>
          <w:vertAlign w:val="superscript"/>
        </w:rPr>
        <w:t>3</w:t>
      </w:r>
      <w:r w:rsidRPr="00C853E2">
        <w:rPr>
          <w:rFonts w:ascii="Times New Roman" w:hAnsi="Times New Roman" w:cs="Times New Roman"/>
        </w:rPr>
        <w:t>, Jan Leps</w:t>
      </w:r>
      <w:r w:rsidR="00DB7BE8" w:rsidRPr="00C853E2">
        <w:rPr>
          <w:rFonts w:ascii="Times New Roman" w:hAnsi="Times New Roman" w:cs="Times New Roman"/>
          <w:vertAlign w:val="superscript"/>
        </w:rPr>
        <w:t>1,6</w:t>
      </w:r>
      <w:r w:rsidRPr="00C853E2">
        <w:rPr>
          <w:rFonts w:ascii="Times New Roman" w:hAnsi="Times New Roman" w:cs="Times New Roman"/>
        </w:rPr>
        <w:t xml:space="preserve"> and Jiri Dolezal</w:t>
      </w:r>
      <w:r w:rsidRPr="00C853E2">
        <w:rPr>
          <w:rFonts w:ascii="Times New Roman" w:hAnsi="Times New Roman" w:cs="Times New Roman"/>
          <w:vertAlign w:val="superscript"/>
        </w:rPr>
        <w:t>1,3</w:t>
      </w:r>
    </w:p>
    <w:p w14:paraId="1347360C" w14:textId="77777777" w:rsidR="00F37621" w:rsidRPr="00C853E2" w:rsidRDefault="00F36DB1">
      <w:pPr>
        <w:spacing w:line="480" w:lineRule="auto"/>
        <w:jc w:val="both"/>
        <w:rPr>
          <w:rFonts w:ascii="Times New Roman" w:hAnsi="Times New Roman" w:cs="Times New Roman"/>
        </w:rPr>
      </w:pPr>
      <w:r w:rsidRPr="00C853E2">
        <w:rPr>
          <w:rFonts w:ascii="Times New Roman" w:hAnsi="Times New Roman" w:cs="Times New Roman"/>
          <w:b/>
        </w:rPr>
        <w:t>*</w:t>
      </w:r>
      <w:r w:rsidRPr="00C853E2">
        <w:rPr>
          <w:rFonts w:ascii="Times New Roman" w:hAnsi="Times New Roman" w:cs="Times New Roman"/>
        </w:rPr>
        <w:t xml:space="preserve"> Equal contribution of the authors</w:t>
      </w:r>
    </w:p>
    <w:p w14:paraId="2DF1336A" w14:textId="77777777" w:rsidR="00F37621" w:rsidRPr="00C853E2" w:rsidRDefault="00F36DB1">
      <w:pPr>
        <w:numPr>
          <w:ilvl w:val="0"/>
          <w:numId w:val="1"/>
        </w:numPr>
        <w:spacing w:line="480" w:lineRule="auto"/>
        <w:ind w:left="360"/>
        <w:jc w:val="both"/>
        <w:rPr>
          <w:rFonts w:ascii="Times New Roman" w:hAnsi="Times New Roman" w:cs="Times New Roman"/>
          <w:i/>
          <w:lang w:val="en-GB"/>
        </w:rPr>
      </w:pPr>
      <w:r w:rsidRPr="00C853E2">
        <w:rPr>
          <w:rFonts w:ascii="Times New Roman" w:hAnsi="Times New Roman" w:cs="Times New Roman"/>
          <w:i/>
          <w:lang w:val="en-GB"/>
        </w:rPr>
        <w:t xml:space="preserve">Department of Botany, University of South Bohemia, Na </w:t>
      </w:r>
      <w:proofErr w:type="spellStart"/>
      <w:r w:rsidRPr="00C853E2">
        <w:rPr>
          <w:rFonts w:ascii="Times New Roman" w:hAnsi="Times New Roman" w:cs="Times New Roman"/>
          <w:i/>
          <w:lang w:val="en-GB"/>
        </w:rPr>
        <w:t>Zlate</w:t>
      </w:r>
      <w:proofErr w:type="spellEnd"/>
      <w:r w:rsidRPr="00C853E2">
        <w:rPr>
          <w:rFonts w:ascii="Times New Roman" w:hAnsi="Times New Roman" w:cs="Times New Roman"/>
          <w:i/>
          <w:lang w:val="en-GB"/>
        </w:rPr>
        <w:t xml:space="preserve"> </w:t>
      </w:r>
      <w:proofErr w:type="spellStart"/>
      <w:r w:rsidRPr="00C853E2">
        <w:rPr>
          <w:rFonts w:ascii="Times New Roman" w:hAnsi="Times New Roman" w:cs="Times New Roman"/>
          <w:i/>
          <w:lang w:val="en-GB"/>
        </w:rPr>
        <w:t>stoce</w:t>
      </w:r>
      <w:proofErr w:type="spellEnd"/>
      <w:r w:rsidRPr="00C853E2">
        <w:rPr>
          <w:rFonts w:ascii="Times New Roman" w:hAnsi="Times New Roman" w:cs="Times New Roman"/>
          <w:i/>
          <w:lang w:val="en-GB"/>
        </w:rPr>
        <w:t xml:space="preserve"> 1, 370 05 Ceske Budejovice, Czech Republic.</w:t>
      </w:r>
    </w:p>
    <w:p w14:paraId="194E472C" w14:textId="47CAB566" w:rsidR="00F37621" w:rsidRPr="00C853E2" w:rsidRDefault="00F36DB1">
      <w:pPr>
        <w:numPr>
          <w:ilvl w:val="0"/>
          <w:numId w:val="1"/>
        </w:numPr>
        <w:spacing w:line="480" w:lineRule="auto"/>
        <w:ind w:left="360"/>
        <w:jc w:val="both"/>
        <w:rPr>
          <w:rFonts w:ascii="Times New Roman" w:hAnsi="Times New Roman" w:cs="Times New Roman"/>
          <w:i/>
          <w:lang w:val="es-ES"/>
        </w:rPr>
      </w:pPr>
      <w:r w:rsidRPr="00C853E2">
        <w:rPr>
          <w:rFonts w:ascii="Times New Roman" w:hAnsi="Times New Roman" w:cs="Times New Roman"/>
          <w:i/>
          <w:lang w:val="es-ES"/>
        </w:rPr>
        <w:t xml:space="preserve">Departamento de Biología y Geología, Física y Química Inorgánica, Universidad Rey Juan Carlos, C/ Tulipán s/n, 28933 Móstoles, </w:t>
      </w:r>
      <w:proofErr w:type="spellStart"/>
      <w:r w:rsidRPr="00C853E2">
        <w:rPr>
          <w:rFonts w:ascii="Times New Roman" w:hAnsi="Times New Roman" w:cs="Times New Roman"/>
          <w:i/>
          <w:lang w:val="es-ES"/>
        </w:rPr>
        <w:t>Spain</w:t>
      </w:r>
      <w:proofErr w:type="spellEnd"/>
      <w:r w:rsidR="00DB7BE8" w:rsidRPr="00C853E2">
        <w:rPr>
          <w:rFonts w:ascii="Times New Roman" w:hAnsi="Times New Roman" w:cs="Times New Roman"/>
          <w:i/>
          <w:lang w:val="es-ES"/>
        </w:rPr>
        <w:t>.</w:t>
      </w:r>
    </w:p>
    <w:p w14:paraId="6B0D1868" w14:textId="77777777" w:rsidR="00F37621" w:rsidRPr="00C853E2" w:rsidRDefault="00F36DB1">
      <w:pPr>
        <w:numPr>
          <w:ilvl w:val="0"/>
          <w:numId w:val="1"/>
        </w:numPr>
        <w:spacing w:line="480" w:lineRule="auto"/>
        <w:ind w:left="360"/>
        <w:jc w:val="both"/>
        <w:rPr>
          <w:rFonts w:ascii="Times New Roman" w:hAnsi="Times New Roman" w:cs="Times New Roman"/>
          <w:i/>
          <w:vertAlign w:val="superscript"/>
          <w:lang w:val="en-GB"/>
        </w:rPr>
      </w:pPr>
      <w:r w:rsidRPr="00C853E2">
        <w:rPr>
          <w:rFonts w:ascii="Times New Roman" w:hAnsi="Times New Roman" w:cs="Times New Roman"/>
          <w:i/>
          <w:lang w:val="en-GB"/>
        </w:rPr>
        <w:t xml:space="preserve">Institute of Botany, Czech Academy of Sciences, </w:t>
      </w:r>
      <w:proofErr w:type="spellStart"/>
      <w:r w:rsidRPr="00C853E2">
        <w:rPr>
          <w:rFonts w:ascii="Times New Roman" w:hAnsi="Times New Roman" w:cs="Times New Roman"/>
          <w:i/>
          <w:lang w:val="en-GB"/>
        </w:rPr>
        <w:t>Dukelska</w:t>
      </w:r>
      <w:proofErr w:type="spellEnd"/>
      <w:r w:rsidRPr="00C853E2">
        <w:rPr>
          <w:rFonts w:ascii="Times New Roman" w:hAnsi="Times New Roman" w:cs="Times New Roman"/>
          <w:i/>
          <w:lang w:val="en-GB"/>
        </w:rPr>
        <w:t xml:space="preserve"> 135, 379 82 </w:t>
      </w:r>
      <w:proofErr w:type="spellStart"/>
      <w:r w:rsidRPr="00C853E2">
        <w:rPr>
          <w:rFonts w:ascii="Times New Roman" w:hAnsi="Times New Roman" w:cs="Times New Roman"/>
          <w:i/>
          <w:lang w:val="en-GB"/>
        </w:rPr>
        <w:t>Trebon</w:t>
      </w:r>
      <w:proofErr w:type="spellEnd"/>
      <w:r w:rsidRPr="00C853E2">
        <w:rPr>
          <w:rFonts w:ascii="Times New Roman" w:hAnsi="Times New Roman" w:cs="Times New Roman"/>
          <w:i/>
          <w:lang w:val="en-GB"/>
        </w:rPr>
        <w:t>, Czech Republic.</w:t>
      </w:r>
    </w:p>
    <w:p w14:paraId="71F7BCA0" w14:textId="77777777" w:rsidR="00DB7BE8" w:rsidRPr="00C853E2" w:rsidRDefault="00DB7BE8" w:rsidP="00DB7BE8">
      <w:pPr>
        <w:numPr>
          <w:ilvl w:val="0"/>
          <w:numId w:val="1"/>
        </w:numPr>
        <w:spacing w:line="480" w:lineRule="auto"/>
        <w:ind w:left="360"/>
        <w:jc w:val="both"/>
        <w:rPr>
          <w:rFonts w:ascii="Times New Roman" w:hAnsi="Times New Roman" w:cs="Times New Roman"/>
          <w:i/>
          <w:lang w:val="en-GB"/>
        </w:rPr>
      </w:pPr>
      <w:r w:rsidRPr="00C853E2">
        <w:rPr>
          <w:rFonts w:ascii="Times New Roman" w:eastAsia="Times New Roman" w:hAnsi="Times New Roman" w:cs="Times New Roman"/>
          <w:bCs/>
          <w:i/>
          <w:lang w:val="en-GB" w:eastAsia="en-GB"/>
        </w:rPr>
        <w:t xml:space="preserve">Institute of Botany, The Czech Academy of Sciences, </w:t>
      </w:r>
      <w:proofErr w:type="spellStart"/>
      <w:r w:rsidRPr="00C853E2">
        <w:rPr>
          <w:rFonts w:ascii="Times New Roman" w:eastAsia="Times New Roman" w:hAnsi="Times New Roman" w:cs="Times New Roman"/>
          <w:bCs/>
          <w:i/>
          <w:lang w:val="en-GB" w:eastAsia="en-GB"/>
        </w:rPr>
        <w:t>Zámek</w:t>
      </w:r>
      <w:proofErr w:type="spellEnd"/>
      <w:r w:rsidRPr="00C853E2">
        <w:rPr>
          <w:rFonts w:ascii="Times New Roman" w:eastAsia="Times New Roman" w:hAnsi="Times New Roman" w:cs="Times New Roman"/>
          <w:bCs/>
          <w:i/>
          <w:lang w:val="en-GB" w:eastAsia="en-GB"/>
        </w:rPr>
        <w:t xml:space="preserve"> 1, CZ-252 43, </w:t>
      </w:r>
      <w:proofErr w:type="spellStart"/>
      <w:r w:rsidRPr="00C853E2">
        <w:rPr>
          <w:rFonts w:ascii="Times New Roman" w:eastAsia="Times New Roman" w:hAnsi="Times New Roman" w:cs="Times New Roman"/>
          <w:bCs/>
          <w:i/>
          <w:lang w:val="en-GB" w:eastAsia="en-GB"/>
        </w:rPr>
        <w:t>Průhonice</w:t>
      </w:r>
      <w:proofErr w:type="spellEnd"/>
      <w:r w:rsidRPr="00C853E2">
        <w:rPr>
          <w:rFonts w:ascii="Times New Roman" w:eastAsia="Times New Roman" w:hAnsi="Times New Roman" w:cs="Times New Roman"/>
          <w:bCs/>
          <w:i/>
          <w:lang w:val="en-GB" w:eastAsia="en-GB"/>
        </w:rPr>
        <w:t>, Czech Republic</w:t>
      </w:r>
    </w:p>
    <w:p w14:paraId="6D63A08A" w14:textId="79292251" w:rsidR="00DB7BE8" w:rsidRPr="00C853E2" w:rsidRDefault="00DB7BE8" w:rsidP="00DB7BE8">
      <w:pPr>
        <w:numPr>
          <w:ilvl w:val="0"/>
          <w:numId w:val="1"/>
        </w:numPr>
        <w:spacing w:line="480" w:lineRule="auto"/>
        <w:ind w:left="360"/>
        <w:jc w:val="both"/>
        <w:rPr>
          <w:rFonts w:ascii="Times New Roman" w:hAnsi="Times New Roman" w:cs="Times New Roman"/>
          <w:i/>
          <w:lang w:val="en-GB"/>
        </w:rPr>
      </w:pPr>
      <w:r w:rsidRPr="00C853E2">
        <w:rPr>
          <w:rFonts w:ascii="Times New Roman" w:eastAsia="Times New Roman" w:hAnsi="Times New Roman" w:cs="Times New Roman"/>
          <w:bCs/>
          <w:i/>
          <w:lang w:val="en-GB" w:eastAsia="en-GB"/>
        </w:rPr>
        <w:t xml:space="preserve">Faculty of Forestry and Wood Sciences, Czech University of Life Sciences Prague, </w:t>
      </w:r>
      <w:proofErr w:type="spellStart"/>
      <w:r w:rsidRPr="00C853E2">
        <w:rPr>
          <w:rFonts w:ascii="Times New Roman" w:eastAsia="Times New Roman" w:hAnsi="Times New Roman" w:cs="Times New Roman"/>
          <w:bCs/>
          <w:i/>
          <w:lang w:val="en-GB" w:eastAsia="en-GB"/>
        </w:rPr>
        <w:t>Kamýcká</w:t>
      </w:r>
      <w:proofErr w:type="spellEnd"/>
      <w:r w:rsidRPr="00C853E2">
        <w:rPr>
          <w:rFonts w:ascii="Times New Roman" w:eastAsia="Times New Roman" w:hAnsi="Times New Roman" w:cs="Times New Roman"/>
          <w:bCs/>
          <w:i/>
          <w:lang w:val="en-GB" w:eastAsia="en-GB"/>
        </w:rPr>
        <w:t xml:space="preserve"> 129, CZ-165 00 Prague 6 – </w:t>
      </w:r>
      <w:proofErr w:type="spellStart"/>
      <w:r w:rsidRPr="00C853E2">
        <w:rPr>
          <w:rFonts w:ascii="Times New Roman" w:eastAsia="Times New Roman" w:hAnsi="Times New Roman" w:cs="Times New Roman"/>
          <w:bCs/>
          <w:i/>
          <w:lang w:val="en-GB" w:eastAsia="en-GB"/>
        </w:rPr>
        <w:t>Suchdol</w:t>
      </w:r>
      <w:proofErr w:type="spellEnd"/>
      <w:r w:rsidRPr="00C853E2">
        <w:rPr>
          <w:rFonts w:ascii="Times New Roman" w:eastAsia="Times New Roman" w:hAnsi="Times New Roman" w:cs="Times New Roman"/>
          <w:bCs/>
          <w:i/>
          <w:lang w:val="en-GB" w:eastAsia="en-GB"/>
        </w:rPr>
        <w:t>, Czech Republic</w:t>
      </w:r>
    </w:p>
    <w:p w14:paraId="706E3B2D" w14:textId="77777777" w:rsidR="00F37621" w:rsidRPr="00C853E2" w:rsidRDefault="00F36DB1">
      <w:pPr>
        <w:numPr>
          <w:ilvl w:val="0"/>
          <w:numId w:val="1"/>
        </w:numPr>
        <w:spacing w:line="480" w:lineRule="auto"/>
        <w:ind w:left="360"/>
        <w:jc w:val="both"/>
        <w:rPr>
          <w:rFonts w:ascii="Times New Roman" w:hAnsi="Times New Roman" w:cs="Times New Roman"/>
          <w:i/>
          <w:vertAlign w:val="superscript"/>
          <w:lang w:val="en-GB"/>
        </w:rPr>
      </w:pPr>
      <w:r w:rsidRPr="00C853E2">
        <w:rPr>
          <w:rFonts w:ascii="Times New Roman" w:hAnsi="Times New Roman" w:cs="Times New Roman"/>
          <w:i/>
          <w:lang w:val="en-GB"/>
        </w:rPr>
        <w:t>Institute of Entomology, Biology Centre CAS, 370 05 Ceske Budejovice, Czech Republic</w:t>
      </w:r>
    </w:p>
    <w:p w14:paraId="202F2101" w14:textId="77777777" w:rsidR="00DB7BE8" w:rsidRPr="00C853E2" w:rsidRDefault="00DB7BE8" w:rsidP="00DB7BE8">
      <w:pPr>
        <w:spacing w:line="480" w:lineRule="auto"/>
        <w:ind w:left="360"/>
        <w:jc w:val="both"/>
        <w:rPr>
          <w:rFonts w:ascii="Times New Roman" w:hAnsi="Times New Roman" w:cs="Times New Roman"/>
          <w:vertAlign w:val="superscript"/>
          <w:lang w:val="en-GB"/>
        </w:rPr>
      </w:pPr>
    </w:p>
    <w:p w14:paraId="1025DE80" w14:textId="1E3A16F0" w:rsidR="00F37621" w:rsidRPr="00C853E2" w:rsidRDefault="00F36DB1">
      <w:pPr>
        <w:spacing w:line="480" w:lineRule="auto"/>
        <w:jc w:val="both"/>
      </w:pPr>
      <w:r w:rsidRPr="00C853E2">
        <w:rPr>
          <w:rFonts w:ascii="Times New Roman" w:hAnsi="Times New Roman" w:cs="Times New Roman"/>
          <w:b/>
          <w:vertAlign w:val="superscript"/>
          <w:lang w:val="en-GB"/>
        </w:rPr>
        <w:t>†</w:t>
      </w:r>
      <w:r w:rsidRPr="00C853E2">
        <w:rPr>
          <w:rFonts w:ascii="Times New Roman" w:hAnsi="Times New Roman" w:cs="Times New Roman"/>
          <w:lang w:val="en-GB"/>
        </w:rPr>
        <w:t xml:space="preserve"> </w:t>
      </w:r>
      <w:proofErr w:type="spellStart"/>
      <w:r w:rsidRPr="00C853E2">
        <w:rPr>
          <w:rFonts w:ascii="Times New Roman" w:hAnsi="Times New Roman" w:cs="Times New Roman"/>
          <w:lang w:val="en-GB"/>
        </w:rPr>
        <w:t>Correspondance</w:t>
      </w:r>
      <w:proofErr w:type="spellEnd"/>
      <w:r w:rsidRPr="00C853E2">
        <w:rPr>
          <w:rFonts w:ascii="Times New Roman" w:hAnsi="Times New Roman" w:cs="Times New Roman"/>
          <w:lang w:val="en-GB"/>
        </w:rPr>
        <w:t xml:space="preserve">. Emails: </w:t>
      </w:r>
      <w:hyperlink r:id="rId6">
        <w:r w:rsidRPr="00C853E2">
          <w:rPr>
            <w:rStyle w:val="InternetLink"/>
            <w:rFonts w:ascii="Times New Roman" w:hAnsi="Times New Roman" w:cs="Times New Roman"/>
            <w:color w:val="auto"/>
            <w:lang w:val="en-GB"/>
          </w:rPr>
          <w:t>y.b-pinguet@orange.fr</w:t>
        </w:r>
      </w:hyperlink>
      <w:r w:rsidRPr="00C853E2">
        <w:rPr>
          <w:rFonts w:ascii="Times New Roman" w:hAnsi="Times New Roman" w:cs="Times New Roman"/>
          <w:lang w:val="en-GB"/>
        </w:rPr>
        <w:t>,</w:t>
      </w:r>
      <w:r w:rsidRPr="00C853E2">
        <w:t xml:space="preserve"> </w:t>
      </w:r>
      <w:hyperlink r:id="rId7">
        <w:r w:rsidRPr="00C853E2">
          <w:rPr>
            <w:rStyle w:val="InternetLink"/>
            <w:color w:val="auto"/>
          </w:rPr>
          <w:t>pierre.liancourt@gmail.com</w:t>
        </w:r>
      </w:hyperlink>
    </w:p>
    <w:p w14:paraId="17D59DB5" w14:textId="5150B77C" w:rsidR="00F37621" w:rsidRPr="00C853E2" w:rsidRDefault="00F36DB1">
      <w:pPr>
        <w:spacing w:line="480" w:lineRule="auto"/>
        <w:jc w:val="both"/>
        <w:rPr>
          <w:rFonts w:ascii="Times New Roman" w:hAnsi="Times New Roman" w:cs="Times New Roman"/>
          <w:bCs/>
          <w:lang w:val="en-GB"/>
        </w:rPr>
      </w:pPr>
      <w:r w:rsidRPr="00C853E2">
        <w:rPr>
          <w:rFonts w:ascii="Times New Roman" w:hAnsi="Times New Roman" w:cs="Times New Roman"/>
          <w:bCs/>
          <w:lang w:val="en-GB"/>
        </w:rPr>
        <w:t>Number of words (main body): 4714; abstract: 2</w:t>
      </w:r>
      <w:r w:rsidR="00A96F1F" w:rsidRPr="00C853E2">
        <w:rPr>
          <w:rFonts w:ascii="Times New Roman" w:hAnsi="Times New Roman" w:cs="Times New Roman"/>
          <w:bCs/>
          <w:lang w:val="en-GB"/>
        </w:rPr>
        <w:t>54</w:t>
      </w:r>
      <w:r w:rsidRPr="00C853E2">
        <w:rPr>
          <w:rFonts w:ascii="Times New Roman" w:hAnsi="Times New Roman" w:cs="Times New Roman"/>
          <w:bCs/>
          <w:lang w:val="en-GB"/>
        </w:rPr>
        <w:t xml:space="preserve">; references: </w:t>
      </w:r>
      <w:r w:rsidR="00A96F1F" w:rsidRPr="00C853E2">
        <w:rPr>
          <w:rFonts w:ascii="Times New Roman" w:hAnsi="Times New Roman" w:cs="Times New Roman"/>
          <w:bCs/>
          <w:lang w:val="en-GB"/>
        </w:rPr>
        <w:t>60</w:t>
      </w:r>
      <w:r w:rsidRPr="00C853E2">
        <w:rPr>
          <w:rFonts w:ascii="Times New Roman" w:hAnsi="Times New Roman" w:cs="Times New Roman"/>
          <w:bCs/>
          <w:lang w:val="en-GB"/>
        </w:rPr>
        <w:t>.</w:t>
      </w:r>
    </w:p>
    <w:p w14:paraId="27150E5D" w14:textId="77777777" w:rsidR="00F37621" w:rsidRPr="00C853E2" w:rsidRDefault="00F36DB1">
      <w:pPr>
        <w:spacing w:line="480" w:lineRule="auto"/>
        <w:jc w:val="both"/>
        <w:outlineLvl w:val="0"/>
        <w:rPr>
          <w:rFonts w:ascii="Times New Roman" w:hAnsi="Times New Roman" w:cs="Times New Roman"/>
          <w:i/>
          <w:sz w:val="28"/>
          <w:szCs w:val="28"/>
          <w:vertAlign w:val="superscript"/>
          <w:lang w:val="en-GB"/>
        </w:rPr>
      </w:pPr>
      <w:r w:rsidRPr="00C853E2">
        <w:rPr>
          <w:rFonts w:ascii="Times New Roman" w:hAnsi="Times New Roman" w:cs="Times New Roman"/>
          <w:b/>
          <w:bCs/>
          <w:sz w:val="28"/>
          <w:szCs w:val="28"/>
          <w:lang w:val="en-GB"/>
        </w:rPr>
        <w:lastRenderedPageBreak/>
        <w:t>ABSTRACT</w:t>
      </w:r>
    </w:p>
    <w:p w14:paraId="6DD4C0C0" w14:textId="47F8E07E" w:rsidR="00F37621" w:rsidRPr="00C853E2" w:rsidRDefault="00F36DB1">
      <w:pPr>
        <w:spacing w:line="480" w:lineRule="auto"/>
        <w:jc w:val="both"/>
      </w:pPr>
      <w:r w:rsidRPr="00C853E2">
        <w:rPr>
          <w:rFonts w:ascii="Times New Roman" w:eastAsia="Times New Roman" w:hAnsi="Times New Roman" w:cs="Times New Roman"/>
          <w:lang w:eastAsia="es-ES"/>
        </w:rPr>
        <w:t>Mountain plant</w:t>
      </w:r>
      <w:r w:rsidRPr="00C853E2">
        <w:rPr>
          <w:rFonts w:ascii="Times New Roman" w:eastAsia="Times New Roman" w:hAnsi="Times New Roman" w:cs="Times New Roman"/>
          <w:lang w:val="en-GB" w:eastAsia="fr-FR"/>
        </w:rPr>
        <w:t xml:space="preserve"> </w:t>
      </w:r>
      <w:r w:rsidRPr="00C853E2">
        <w:rPr>
          <w:rFonts w:ascii="Times New Roman" w:eastAsia="Times New Roman" w:hAnsi="Times New Roman" w:cs="Times New Roman"/>
          <w:lang w:eastAsia="es-ES"/>
        </w:rPr>
        <w:t xml:space="preserve">diversity results from a myriad of factors, including evolutionary history, </w:t>
      </w:r>
      <w:r w:rsidRPr="00C853E2">
        <w:rPr>
          <w:rFonts w:ascii="Times New Roman" w:eastAsia="Times New Roman" w:hAnsi="Times New Roman" w:cs="Times New Roman"/>
          <w:lang w:val="en-GB" w:eastAsia="fr-FR"/>
        </w:rPr>
        <w:t xml:space="preserve">species pools, abiotic and biotic constraints. For instance, increasing stress (e.g., elevation) often selects communities with species originating from </w:t>
      </w:r>
      <w:r w:rsidRPr="00C853E2">
        <w:rPr>
          <w:rFonts w:ascii="Times New Roman" w:hAnsi="Times New Roman" w:cs="Times New Roman"/>
        </w:rPr>
        <w:t>fewer, and more closely-related clades.</w:t>
      </w:r>
      <w:r w:rsidRPr="00C853E2">
        <w:rPr>
          <w:rFonts w:ascii="Times New Roman" w:eastAsia="Times New Roman" w:hAnsi="Times New Roman" w:cs="Times New Roman"/>
          <w:lang w:val="en-GB" w:eastAsia="fr-FR"/>
        </w:rPr>
        <w:t xml:space="preserve"> We </w:t>
      </w:r>
      <w:r w:rsidRPr="00C853E2">
        <w:rPr>
          <w:rFonts w:ascii="Times New Roman" w:eastAsia="Times New Roman" w:hAnsi="Times New Roman" w:cs="Times New Roman"/>
          <w:lang w:eastAsia="en-GB"/>
        </w:rPr>
        <w:t xml:space="preserve">assessed </w:t>
      </w:r>
      <w:r w:rsidRPr="00C853E2">
        <w:rPr>
          <w:rFonts w:ascii="Times New Roman" w:hAnsi="Times New Roman" w:cs="Times New Roman"/>
          <w:lang w:val="en-GB"/>
        </w:rPr>
        <w:t>phylogenetic diversity and turnover of plant communities by considering multiple drivers simultaneously:</w:t>
      </w:r>
      <w:r w:rsidRPr="00C853E2">
        <w:rPr>
          <w:rFonts w:ascii="Times New Roman" w:eastAsia="Times New Roman" w:hAnsi="Times New Roman" w:cs="Times New Roman"/>
          <w:lang w:eastAsia="en-GB"/>
        </w:rPr>
        <w:t xml:space="preserve"> </w:t>
      </w:r>
      <w:r w:rsidRPr="00C853E2">
        <w:rPr>
          <w:rFonts w:ascii="Times New Roman" w:eastAsia="Times New Roman" w:hAnsi="Times New Roman" w:cs="Times New Roman"/>
          <w:lang w:val="en-GB" w:eastAsia="fr-FR"/>
        </w:rPr>
        <w:t xml:space="preserve">1) the species pools; 2) the regional context, i.e., two regions of the arid Trans-Himalaya (the </w:t>
      </w:r>
      <w:r w:rsidRPr="00C853E2">
        <w:rPr>
          <w:rFonts w:ascii="Times New Roman" w:hAnsi="Times New Roman" w:cs="Times New Roman"/>
          <w:lang w:val="en-GB"/>
        </w:rPr>
        <w:t>Karakoram Range and Little Tibet)</w:t>
      </w:r>
      <w:r w:rsidRPr="00C853E2">
        <w:rPr>
          <w:rFonts w:ascii="Times New Roman" w:eastAsia="Times New Roman" w:hAnsi="Times New Roman" w:cs="Times New Roman"/>
          <w:lang w:val="en-GB" w:eastAsia="fr-FR"/>
        </w:rPr>
        <w:t xml:space="preserve"> with distinct history, climate and spec</w:t>
      </w:r>
      <w:r w:rsidR="008C5EB6" w:rsidRPr="00C853E2">
        <w:rPr>
          <w:rFonts w:ascii="Times New Roman" w:eastAsia="Times New Roman" w:hAnsi="Times New Roman" w:cs="Times New Roman"/>
          <w:lang w:val="en-GB" w:eastAsia="fr-FR"/>
        </w:rPr>
        <w:t>ies richness (regional scale); 3</w:t>
      </w:r>
      <w:r w:rsidRPr="00C853E2">
        <w:rPr>
          <w:rFonts w:ascii="Times New Roman" w:eastAsia="Times New Roman" w:hAnsi="Times New Roman" w:cs="Times New Roman"/>
          <w:lang w:val="en-GB" w:eastAsia="fr-FR"/>
        </w:rPr>
        <w:t xml:space="preserve">) the abiotic constraint with communities spread out along an elevation gradient in </w:t>
      </w:r>
      <w:r w:rsidR="008C5EB6" w:rsidRPr="00C853E2">
        <w:rPr>
          <w:rFonts w:ascii="Times New Roman" w:eastAsia="Times New Roman" w:hAnsi="Times New Roman" w:cs="Times New Roman"/>
          <w:lang w:val="en-GB" w:eastAsia="fr-FR"/>
        </w:rPr>
        <w:t>each region (community scale); 4</w:t>
      </w:r>
      <w:r w:rsidRPr="00C853E2">
        <w:rPr>
          <w:rFonts w:ascii="Times New Roman" w:eastAsia="Times New Roman" w:hAnsi="Times New Roman" w:cs="Times New Roman"/>
          <w:lang w:val="en-GB" w:eastAsia="fr-FR"/>
        </w:rPr>
        <w:t xml:space="preserve">) the biotic constraint, i.e., species co-existing </w:t>
      </w:r>
      <w:r w:rsidRPr="00C853E2">
        <w:rPr>
          <w:rFonts w:ascii="Times New Roman" w:hAnsi="Times New Roman" w:cs="Times New Roman"/>
          <w:lang w:val="en-GB"/>
        </w:rPr>
        <w:t>inside a competitive dominant species (cushion plant)</w:t>
      </w:r>
      <w:r w:rsidRPr="00C853E2">
        <w:rPr>
          <w:rFonts w:ascii="Times New Roman" w:eastAsia="Times New Roman" w:hAnsi="Times New Roman" w:cs="Times New Roman"/>
          <w:i/>
          <w:lang w:val="en-GB" w:eastAsia="fr-FR"/>
        </w:rPr>
        <w:t xml:space="preserve"> </w:t>
      </w:r>
      <w:r w:rsidRPr="00C853E2">
        <w:rPr>
          <w:rFonts w:ascii="Times New Roman" w:hAnsi="Times New Roman" w:cs="Times New Roman"/>
          <w:lang w:val="en-GB"/>
        </w:rPr>
        <w:t>vs. its adjacent open area in each commun</w:t>
      </w:r>
      <w:r w:rsidR="008C5EB6" w:rsidRPr="00C853E2">
        <w:rPr>
          <w:rFonts w:ascii="Times New Roman" w:hAnsi="Times New Roman" w:cs="Times New Roman"/>
          <w:lang w:val="en-GB"/>
        </w:rPr>
        <w:t>ity (neighbourhood scale); and 5</w:t>
      </w:r>
      <w:r w:rsidRPr="00C853E2">
        <w:rPr>
          <w:rFonts w:ascii="Times New Roman" w:hAnsi="Times New Roman" w:cs="Times New Roman"/>
          <w:lang w:val="en-GB"/>
        </w:rPr>
        <w:t xml:space="preserve">) two phylogenetic scales </w:t>
      </w:r>
      <w:r w:rsidRPr="00C853E2">
        <w:rPr>
          <w:rFonts w:ascii="Times New Roman" w:eastAsia="Times New Roman" w:hAnsi="Times New Roman" w:cs="Times New Roman"/>
          <w:lang w:val="en-GB" w:eastAsia="fr-FR"/>
        </w:rPr>
        <w:t xml:space="preserve">(overall vs. recent events in the assembled phylogeny). We found random phylogenetic patterns for all spatial and phylogenetic scales, irrespective of the regional context, and the abiotic and biotic conditions under consideration. Contrary to expectations, we observed a tendency for phylogenetic evenness in Little Tibet and in the Karakoram Range with increasing elevation. The observed phylogenetic patterns were mostly explained by region, elevation and interactions among the multiple drivers under considerations. Phylogenetic scale, species pools and cushion plants explained patterns to a lower but significant extent. </w:t>
      </w:r>
      <w:r w:rsidRPr="00C853E2">
        <w:rPr>
          <w:rFonts w:ascii="Times New Roman" w:hAnsi="Times New Roman" w:cs="Times New Roman"/>
          <w:lang w:val="en-GB" w:eastAsia="fr-FR"/>
        </w:rPr>
        <w:t>The studied phylogenetic patterns emerge from the complex interplay between multiple drivers, and</w:t>
      </w:r>
      <w:r w:rsidRPr="00C853E2">
        <w:rPr>
          <w:rFonts w:ascii="Times New Roman" w:eastAsia="Times New Roman" w:hAnsi="Times New Roman" w:cs="Times New Roman"/>
          <w:lang w:val="en-GB" w:eastAsia="fr-FR"/>
        </w:rPr>
        <w:t xml:space="preserve"> challenge the common view that increasing spatial and phylogenetic scales, as well as increasing biotic and abiotic constraints, select communities with species originating from </w:t>
      </w:r>
      <w:r w:rsidRPr="00C853E2">
        <w:rPr>
          <w:rFonts w:ascii="Times New Roman" w:hAnsi="Times New Roman" w:cs="Times New Roman"/>
        </w:rPr>
        <w:t>fewer, and more closely-related clades.</w:t>
      </w:r>
    </w:p>
    <w:p w14:paraId="15F38415" w14:textId="77777777" w:rsidR="00F37621" w:rsidRPr="00C853E2" w:rsidRDefault="00F36DB1">
      <w:pPr>
        <w:spacing w:line="480" w:lineRule="auto"/>
        <w:jc w:val="both"/>
        <w:rPr>
          <w:lang w:val="en-GB"/>
        </w:rPr>
      </w:pPr>
      <w:r w:rsidRPr="00C853E2">
        <w:rPr>
          <w:rFonts w:ascii="Times New Roman" w:eastAsia="Times New Roman" w:hAnsi="Times New Roman" w:cs="Times New Roman"/>
          <w:b/>
          <w:sz w:val="28"/>
          <w:szCs w:val="28"/>
          <w:lang w:val="en-GB" w:eastAsia="fr-FR"/>
        </w:rPr>
        <w:lastRenderedPageBreak/>
        <w:t>Keywords:</w:t>
      </w:r>
      <w:r w:rsidRPr="00C853E2">
        <w:rPr>
          <w:rFonts w:ascii="Times New Roman" w:eastAsia="Times New Roman" w:hAnsi="Times New Roman" w:cs="Times New Roman"/>
          <w:lang w:val="en-GB" w:eastAsia="fr-FR"/>
        </w:rPr>
        <w:t xml:space="preserve"> alpine communities; elevation gradient; extreme environments; phylogenetic scale; phylogenetic diversity; scaling approach.</w:t>
      </w:r>
    </w:p>
    <w:p w14:paraId="5C72E682" w14:textId="77777777" w:rsidR="00865924" w:rsidRPr="00C853E2" w:rsidRDefault="00865924">
      <w:pPr>
        <w:spacing w:line="480" w:lineRule="auto"/>
        <w:rPr>
          <w:rFonts w:ascii="Times New Roman" w:hAnsi="Times New Roman" w:cs="Times New Roman"/>
          <w:b/>
          <w:bCs/>
          <w:sz w:val="28"/>
          <w:szCs w:val="28"/>
        </w:rPr>
      </w:pPr>
    </w:p>
    <w:p w14:paraId="3A1ED6B2" w14:textId="77777777" w:rsidR="00F37621" w:rsidRPr="00C853E2" w:rsidRDefault="00F36DB1">
      <w:pPr>
        <w:spacing w:line="480" w:lineRule="auto"/>
        <w:rPr>
          <w:rFonts w:ascii="Times New Roman" w:eastAsia="Times New Roman" w:hAnsi="Times New Roman" w:cs="Times New Roman"/>
          <w:lang w:val="en-GB" w:eastAsia="fr-FR"/>
        </w:rPr>
      </w:pPr>
      <w:r w:rsidRPr="00C853E2">
        <w:rPr>
          <w:rFonts w:ascii="Times New Roman" w:hAnsi="Times New Roman" w:cs="Times New Roman"/>
          <w:b/>
          <w:bCs/>
          <w:sz w:val="28"/>
          <w:szCs w:val="28"/>
        </w:rPr>
        <w:t>Introduction</w:t>
      </w:r>
    </w:p>
    <w:p w14:paraId="4C1F45ED" w14:textId="77777777" w:rsidR="00F37621" w:rsidRPr="00C853E2" w:rsidRDefault="00F36DB1">
      <w:pPr>
        <w:spacing w:line="480" w:lineRule="auto"/>
        <w:jc w:val="both"/>
        <w:rPr>
          <w:rFonts w:ascii="Times New Roman" w:eastAsia="Times New Roman" w:hAnsi="Times New Roman" w:cs="Times New Roman"/>
          <w:lang w:val="en-GB" w:eastAsia="fr-FR"/>
        </w:rPr>
      </w:pPr>
      <w:r w:rsidRPr="00C853E2">
        <w:rPr>
          <w:rFonts w:ascii="Times New Roman" w:eastAsia="Times New Roman" w:hAnsi="Times New Roman" w:cs="Times New Roman"/>
          <w:lang w:val="en-GB" w:eastAsia="fr-FR"/>
        </w:rPr>
        <w:t>Understanding how evolutionary and ecological processes interplay to generate patterns of species diversity and distribution remains a key challenge in ecology (</w:t>
      </w:r>
      <w:proofErr w:type="spellStart"/>
      <w:r w:rsidRPr="00C853E2">
        <w:rPr>
          <w:rFonts w:ascii="Times New Roman" w:eastAsia="Times New Roman" w:hAnsi="Times New Roman" w:cs="Times New Roman"/>
          <w:lang w:val="en-GB" w:eastAsia="fr-FR"/>
        </w:rPr>
        <w:t>Lavergne</w:t>
      </w:r>
      <w:proofErr w:type="spellEnd"/>
      <w:r w:rsidRPr="00C853E2">
        <w:rPr>
          <w:rFonts w:ascii="Times New Roman" w:eastAsia="Times New Roman" w:hAnsi="Times New Roman" w:cs="Times New Roman"/>
          <w:lang w:val="en-GB" w:eastAsia="fr-FR"/>
        </w:rPr>
        <w:t xml:space="preserve"> et al., 2010; </w:t>
      </w:r>
      <w:proofErr w:type="spellStart"/>
      <w:r w:rsidRPr="00C853E2">
        <w:rPr>
          <w:rFonts w:ascii="Times New Roman" w:eastAsia="Times New Roman" w:hAnsi="Times New Roman" w:cs="Times New Roman"/>
          <w:lang w:val="en-GB" w:eastAsia="fr-FR"/>
        </w:rPr>
        <w:t>Ricklefs</w:t>
      </w:r>
      <w:proofErr w:type="spellEnd"/>
      <w:r w:rsidRPr="00C853E2">
        <w:rPr>
          <w:rFonts w:ascii="Times New Roman" w:eastAsia="Times New Roman" w:hAnsi="Times New Roman" w:cs="Times New Roman"/>
          <w:lang w:val="en-GB" w:eastAsia="fr-FR"/>
        </w:rPr>
        <w:t>, 1987). Phylogenetic information can shed light on the evolutionary history of a region, past species niche evolution and mechanisms of contemporary species coexistence (</w:t>
      </w:r>
      <w:proofErr w:type="spellStart"/>
      <w:r w:rsidRPr="00C853E2">
        <w:rPr>
          <w:rFonts w:ascii="Times New Roman" w:eastAsia="Times New Roman" w:hAnsi="Times New Roman" w:cs="Times New Roman"/>
          <w:lang w:val="en-GB" w:eastAsia="fr-FR"/>
        </w:rPr>
        <w:t>Cavender</w:t>
      </w:r>
      <w:proofErr w:type="spellEnd"/>
      <w:r w:rsidRPr="00C853E2">
        <w:rPr>
          <w:rFonts w:ascii="Times New Roman" w:eastAsia="Times New Roman" w:hAnsi="Times New Roman" w:cs="Times New Roman"/>
          <w:lang w:val="en-GB" w:eastAsia="fr-FR"/>
        </w:rPr>
        <w:t>-Bares et al</w:t>
      </w:r>
      <w:r w:rsidRPr="00C853E2">
        <w:rPr>
          <w:rFonts w:ascii="Times New Roman" w:eastAsia="Times New Roman" w:hAnsi="Times New Roman" w:cs="Times New Roman"/>
          <w:i/>
          <w:lang w:val="en-GB" w:eastAsia="fr-FR"/>
        </w:rPr>
        <w:t>.</w:t>
      </w:r>
      <w:r w:rsidRPr="00C853E2">
        <w:rPr>
          <w:rFonts w:ascii="Times New Roman" w:eastAsia="Times New Roman" w:hAnsi="Times New Roman" w:cs="Times New Roman"/>
          <w:lang w:val="en-GB" w:eastAsia="fr-FR"/>
        </w:rPr>
        <w:t>, 2009; Webb et al., 2002). However, inferring the multiple drivers of species coexistence</w:t>
      </w:r>
      <w:r w:rsidRPr="00C853E2">
        <w:rPr>
          <w:rFonts w:ascii="Times New Roman" w:eastAsia="Times New Roman" w:hAnsi="Times New Roman" w:cs="Times New Roman"/>
          <w:lang w:eastAsia="en-GB"/>
        </w:rPr>
        <w:t xml:space="preserve"> </w:t>
      </w:r>
      <w:r w:rsidRPr="00C853E2">
        <w:rPr>
          <w:rFonts w:ascii="Times New Roman" w:eastAsia="Times New Roman" w:hAnsi="Times New Roman" w:cs="Times New Roman"/>
          <w:lang w:val="en-GB" w:eastAsia="fr-FR"/>
        </w:rPr>
        <w:t>from phylogenetic patterns requires cautious interpretation (</w:t>
      </w:r>
      <w:proofErr w:type="spellStart"/>
      <w:r w:rsidRPr="00C853E2">
        <w:rPr>
          <w:rFonts w:ascii="Times New Roman" w:eastAsia="Times New Roman" w:hAnsi="Times New Roman" w:cs="Times New Roman"/>
          <w:lang w:val="en-GB" w:eastAsia="fr-FR"/>
        </w:rPr>
        <w:t>Gerhold</w:t>
      </w:r>
      <w:proofErr w:type="spellEnd"/>
      <w:r w:rsidRPr="00C853E2">
        <w:rPr>
          <w:rFonts w:ascii="Times New Roman" w:eastAsia="Times New Roman" w:hAnsi="Times New Roman" w:cs="Times New Roman"/>
          <w:lang w:val="en-GB" w:eastAsia="fr-FR"/>
        </w:rPr>
        <w:t xml:space="preserve"> et al., 2015; </w:t>
      </w:r>
      <w:proofErr w:type="spellStart"/>
      <w:r w:rsidRPr="00C853E2">
        <w:rPr>
          <w:rFonts w:ascii="Times New Roman" w:eastAsia="Times New Roman" w:hAnsi="Times New Roman" w:cs="Times New Roman"/>
          <w:lang w:val="en-GB" w:eastAsia="fr-FR"/>
        </w:rPr>
        <w:t>Losos</w:t>
      </w:r>
      <w:proofErr w:type="spellEnd"/>
      <w:r w:rsidRPr="00C853E2">
        <w:rPr>
          <w:rFonts w:ascii="Times New Roman" w:eastAsia="Times New Roman" w:hAnsi="Times New Roman" w:cs="Times New Roman"/>
          <w:lang w:val="en-GB" w:eastAsia="fr-FR"/>
        </w:rPr>
        <w:t xml:space="preserve">, 2008; Mayfield and Levine, 2010; </w:t>
      </w:r>
      <w:proofErr w:type="spellStart"/>
      <w:r w:rsidRPr="00C853E2">
        <w:rPr>
          <w:rFonts w:ascii="Times New Roman" w:eastAsia="Times New Roman" w:hAnsi="Times New Roman" w:cs="Times New Roman"/>
          <w:lang w:eastAsia="en-GB"/>
        </w:rPr>
        <w:t>Pausas</w:t>
      </w:r>
      <w:proofErr w:type="spellEnd"/>
      <w:r w:rsidRPr="00C853E2">
        <w:rPr>
          <w:rFonts w:ascii="Times New Roman" w:eastAsia="Times New Roman" w:hAnsi="Times New Roman" w:cs="Times New Roman"/>
          <w:lang w:eastAsia="en-GB"/>
        </w:rPr>
        <w:t xml:space="preserve"> and </w:t>
      </w:r>
      <w:proofErr w:type="spellStart"/>
      <w:r w:rsidRPr="00C853E2">
        <w:rPr>
          <w:rFonts w:ascii="Times New Roman" w:eastAsia="Times New Roman" w:hAnsi="Times New Roman" w:cs="Times New Roman"/>
          <w:lang w:eastAsia="en-GB"/>
        </w:rPr>
        <w:t>Verdú</w:t>
      </w:r>
      <w:proofErr w:type="spellEnd"/>
      <w:r w:rsidRPr="00C853E2">
        <w:rPr>
          <w:rFonts w:ascii="Times New Roman" w:eastAsia="Times New Roman" w:hAnsi="Times New Roman" w:cs="Times New Roman"/>
          <w:lang w:eastAsia="en-GB"/>
        </w:rPr>
        <w:t xml:space="preserve">, 2010; </w:t>
      </w:r>
      <w:proofErr w:type="spellStart"/>
      <w:r w:rsidRPr="00C853E2">
        <w:rPr>
          <w:rFonts w:ascii="Times New Roman" w:eastAsia="Times New Roman" w:hAnsi="Times New Roman" w:cs="Times New Roman"/>
          <w:lang w:eastAsia="en-GB"/>
        </w:rPr>
        <w:t>Soliveres</w:t>
      </w:r>
      <w:proofErr w:type="spellEnd"/>
      <w:r w:rsidRPr="00C853E2">
        <w:rPr>
          <w:rFonts w:ascii="Times New Roman" w:eastAsia="Times New Roman" w:hAnsi="Times New Roman" w:cs="Times New Roman"/>
          <w:lang w:eastAsia="en-GB"/>
        </w:rPr>
        <w:t xml:space="preserve"> et al., 2012</w:t>
      </w:r>
      <w:r w:rsidRPr="00C853E2">
        <w:rPr>
          <w:rFonts w:ascii="Times New Roman" w:eastAsia="Times New Roman" w:hAnsi="Times New Roman" w:cs="Times New Roman"/>
          <w:lang w:val="en-GB" w:eastAsia="fr-FR"/>
        </w:rPr>
        <w:t>).</w:t>
      </w:r>
    </w:p>
    <w:p w14:paraId="66CA7813" w14:textId="6CEDCF78" w:rsidR="00F37621" w:rsidRPr="00C853E2" w:rsidRDefault="00F36DB1">
      <w:pPr>
        <w:spacing w:line="480" w:lineRule="auto"/>
        <w:ind w:firstLine="709"/>
        <w:jc w:val="both"/>
        <w:rPr>
          <w:rFonts w:ascii="Times New Roman" w:eastAsia="Times New Roman" w:hAnsi="Times New Roman" w:cs="Times New Roman"/>
          <w:lang w:eastAsia="es-ES"/>
        </w:rPr>
      </w:pPr>
      <w:r w:rsidRPr="00C853E2">
        <w:rPr>
          <w:rFonts w:ascii="Times New Roman" w:eastAsia="Times New Roman" w:hAnsi="Times New Roman" w:cs="Times New Roman"/>
          <w:lang w:val="en-GB" w:eastAsia="es-ES"/>
        </w:rPr>
        <w:t xml:space="preserve">Phylogenetic diversity varies </w:t>
      </w:r>
      <w:r w:rsidRPr="00C853E2">
        <w:rPr>
          <w:rFonts w:ascii="Times New Roman" w:eastAsia="Times New Roman" w:hAnsi="Times New Roman" w:cs="Times New Roman"/>
          <w:lang w:eastAsia="es-ES"/>
        </w:rPr>
        <w:t xml:space="preserve">over a wide range of spatial scales (e.g., </w:t>
      </w:r>
      <w:proofErr w:type="spellStart"/>
      <w:r w:rsidRPr="00C853E2">
        <w:rPr>
          <w:rFonts w:ascii="Times New Roman" w:eastAsia="Times New Roman" w:hAnsi="Times New Roman" w:cs="Times New Roman"/>
          <w:lang w:eastAsia="es-ES"/>
        </w:rPr>
        <w:t>Cavender</w:t>
      </w:r>
      <w:proofErr w:type="spellEnd"/>
      <w:r w:rsidRPr="00C853E2">
        <w:rPr>
          <w:rFonts w:ascii="Times New Roman" w:eastAsia="Times New Roman" w:hAnsi="Times New Roman" w:cs="Times New Roman"/>
          <w:lang w:eastAsia="es-ES"/>
        </w:rPr>
        <w:t xml:space="preserve">-Bares et al., 2009; Graham and Fine, 2008; </w:t>
      </w:r>
      <w:proofErr w:type="spellStart"/>
      <w:r w:rsidRPr="00C853E2">
        <w:rPr>
          <w:rFonts w:ascii="Times New Roman" w:eastAsia="Times New Roman" w:hAnsi="Times New Roman" w:cs="Times New Roman"/>
          <w:lang w:eastAsia="es-ES"/>
        </w:rPr>
        <w:t>Münkemüller</w:t>
      </w:r>
      <w:proofErr w:type="spellEnd"/>
      <w:r w:rsidRPr="00C853E2">
        <w:rPr>
          <w:rFonts w:ascii="Times New Roman" w:eastAsia="Times New Roman" w:hAnsi="Times New Roman" w:cs="Times New Roman"/>
          <w:lang w:eastAsia="es-ES"/>
        </w:rPr>
        <w:t xml:space="preserve"> et al., 2014).</w:t>
      </w:r>
      <w:r w:rsidR="00666691" w:rsidRPr="00C853E2">
        <w:rPr>
          <w:rFonts w:ascii="Times New Roman" w:eastAsia="Times New Roman" w:hAnsi="Times New Roman" w:cs="Times New Roman"/>
          <w:lang w:eastAsia="es-ES"/>
        </w:rPr>
        <w:t xml:space="preserve"> Past species diversification, migration events and past and current landscape dynamics </w:t>
      </w:r>
      <w:r w:rsidRPr="00C853E2">
        <w:rPr>
          <w:rFonts w:ascii="Times New Roman" w:eastAsia="Times New Roman" w:hAnsi="Times New Roman" w:cs="Times New Roman"/>
          <w:lang w:eastAsia="es-ES"/>
        </w:rPr>
        <w:t xml:space="preserve">primarily shape phylogenetic diversity at biogeographical scales (see Graham and Fine, 2008 for review). Abiotic factors and biotic interactions are more likely to shape diversity at regional and community scales (Webb et al., 2002). The interplay of these processes can lead to patterns shifting from low (phylogenetic evenness) to high </w:t>
      </w:r>
      <w:r w:rsidRPr="00C853E2">
        <w:rPr>
          <w:rFonts w:ascii="Times New Roman" w:eastAsia="Times New Roman" w:hAnsi="Times New Roman" w:cs="Times New Roman"/>
          <w:lang w:val="en-GB" w:eastAsia="fr-FR"/>
        </w:rPr>
        <w:t>relatedness among co-occurring species</w:t>
      </w:r>
      <w:r w:rsidRPr="00C853E2">
        <w:rPr>
          <w:rFonts w:ascii="Times New Roman" w:eastAsia="Times New Roman" w:hAnsi="Times New Roman" w:cs="Times New Roman"/>
          <w:lang w:eastAsia="es-ES"/>
        </w:rPr>
        <w:t xml:space="preserve"> (phylogenetic clustering) with increasing spatial scale (e.g., </w:t>
      </w:r>
      <w:proofErr w:type="spellStart"/>
      <w:r w:rsidRPr="00C853E2">
        <w:rPr>
          <w:rFonts w:ascii="Times New Roman" w:eastAsia="Times New Roman" w:hAnsi="Times New Roman" w:cs="Times New Roman"/>
          <w:lang w:eastAsia="es-ES"/>
        </w:rPr>
        <w:t>Cavender</w:t>
      </w:r>
      <w:proofErr w:type="spellEnd"/>
      <w:r w:rsidRPr="00C853E2">
        <w:rPr>
          <w:rFonts w:ascii="Times New Roman" w:eastAsia="Times New Roman" w:hAnsi="Times New Roman" w:cs="Times New Roman"/>
          <w:lang w:eastAsia="es-ES"/>
        </w:rPr>
        <w:t>-Bares et al</w:t>
      </w:r>
      <w:r w:rsidR="00ED1CA8" w:rsidRPr="00C853E2">
        <w:rPr>
          <w:rFonts w:ascii="Times New Roman" w:eastAsia="Times New Roman" w:hAnsi="Times New Roman" w:cs="Times New Roman"/>
          <w:lang w:eastAsia="es-ES"/>
        </w:rPr>
        <w:t>., 2006; Swenson et al., 2007).</w:t>
      </w:r>
    </w:p>
    <w:p w14:paraId="27E00A9D" w14:textId="3E315679" w:rsidR="00B77B3D" w:rsidRPr="00C853E2" w:rsidRDefault="00F36DB1" w:rsidP="00B77B3D">
      <w:pPr>
        <w:spacing w:line="480" w:lineRule="auto"/>
        <w:ind w:firstLine="709"/>
        <w:jc w:val="both"/>
        <w:rPr>
          <w:rFonts w:ascii="Times New Roman" w:hAnsi="Times New Roman" w:cs="Times New Roman"/>
          <w:lang w:val="en-GB"/>
        </w:rPr>
      </w:pPr>
      <w:r w:rsidRPr="00C853E2">
        <w:rPr>
          <w:rFonts w:ascii="Times New Roman" w:eastAsia="Times New Roman" w:hAnsi="Times New Roman" w:cs="Times New Roman"/>
          <w:lang w:eastAsia="es-ES"/>
        </w:rPr>
        <w:t xml:space="preserve">The observed patterns of phylogenetic diversity also vary with the depth of the phylogenetic tree under consideration (phylogenetic scale hereafter, </w:t>
      </w:r>
      <w:proofErr w:type="spellStart"/>
      <w:r w:rsidRPr="00C853E2">
        <w:rPr>
          <w:rFonts w:ascii="Times New Roman" w:eastAsia="Times New Roman" w:hAnsi="Times New Roman" w:cs="Times New Roman"/>
          <w:lang w:eastAsia="es-ES"/>
        </w:rPr>
        <w:t>sensu</w:t>
      </w:r>
      <w:proofErr w:type="spellEnd"/>
      <w:r w:rsidRPr="00C853E2">
        <w:rPr>
          <w:rFonts w:ascii="Times New Roman" w:eastAsia="Times New Roman" w:hAnsi="Times New Roman" w:cs="Times New Roman"/>
          <w:lang w:eastAsia="es-ES"/>
        </w:rPr>
        <w:t xml:space="preserve"> Graham et al., 2016). </w:t>
      </w:r>
      <w:r w:rsidR="00B77B3D" w:rsidRPr="00C853E2">
        <w:rPr>
          <w:rFonts w:ascii="Times New Roman" w:hAnsi="Times New Roman" w:cs="Times New Roman"/>
          <w:lang w:val="en-GB"/>
        </w:rPr>
        <w:t>These variations in patterns of phylogenetic diversity may emerge from different underlying mechanisms operating at different depths (</w:t>
      </w:r>
      <w:r w:rsidR="00B77B3D" w:rsidRPr="00C853E2">
        <w:rPr>
          <w:rFonts w:ascii="Times New Roman" w:hAnsi="Times New Roman" w:cs="Times New Roman"/>
        </w:rPr>
        <w:t xml:space="preserve">Benton and Emerson, </w:t>
      </w:r>
      <w:r w:rsidR="00B77B3D" w:rsidRPr="00C853E2">
        <w:rPr>
          <w:rFonts w:ascii="Times New Roman" w:hAnsi="Times New Roman" w:cs="Times New Roman"/>
        </w:rPr>
        <w:lastRenderedPageBreak/>
        <w:t>2007)</w:t>
      </w:r>
      <w:r w:rsidR="00B77B3D" w:rsidRPr="00C853E2">
        <w:rPr>
          <w:rFonts w:ascii="Times New Roman" w:hAnsi="Times New Roman" w:cs="Times New Roman"/>
          <w:lang w:val="en-GB"/>
        </w:rPr>
        <w:t xml:space="preserve">. For instance, deep phylogenetic analyses have suggested that environmental filtering shape communities, while analyses focusing on more recent events often highlight </w:t>
      </w:r>
      <w:r w:rsidR="00457B1F" w:rsidRPr="00C853E2">
        <w:rPr>
          <w:rFonts w:ascii="Times New Roman" w:hAnsi="Times New Roman" w:cs="Times New Roman"/>
          <w:lang w:val="en-GB"/>
        </w:rPr>
        <w:t>additional</w:t>
      </w:r>
      <w:r w:rsidR="00B77B3D" w:rsidRPr="00C853E2">
        <w:rPr>
          <w:rFonts w:ascii="Times New Roman" w:hAnsi="Times New Roman" w:cs="Times New Roman"/>
          <w:lang w:val="en-GB"/>
        </w:rPr>
        <w:t xml:space="preserve"> mechanisms involved (e.g. biotic interactions). As a result, </w:t>
      </w:r>
      <w:r w:rsidR="00457B1F" w:rsidRPr="00C853E2">
        <w:rPr>
          <w:rFonts w:ascii="Times New Roman" w:hAnsi="Times New Roman" w:cs="Times New Roman"/>
        </w:rPr>
        <w:t xml:space="preserve">patterns of </w:t>
      </w:r>
      <w:r w:rsidR="00457B1F" w:rsidRPr="00C853E2">
        <w:rPr>
          <w:rFonts w:ascii="Times New Roman" w:eastAsia="Times New Roman" w:hAnsi="Times New Roman" w:cs="Times New Roman"/>
          <w:lang w:eastAsia="es-ES"/>
        </w:rPr>
        <w:t>p</w:t>
      </w:r>
      <w:r w:rsidR="00457B1F" w:rsidRPr="00C853E2">
        <w:rPr>
          <w:rFonts w:ascii="Times New Roman" w:hAnsi="Times New Roman" w:cs="Times New Roman"/>
        </w:rPr>
        <w:t xml:space="preserve">hylogenetic </w:t>
      </w:r>
      <w:r w:rsidR="00B77B3D" w:rsidRPr="00C853E2">
        <w:rPr>
          <w:rFonts w:ascii="Times New Roman" w:hAnsi="Times New Roman" w:cs="Times New Roman"/>
        </w:rPr>
        <w:t xml:space="preserve">diversity </w:t>
      </w:r>
      <w:r w:rsidR="006F4C4C" w:rsidRPr="00C853E2">
        <w:rPr>
          <w:rFonts w:ascii="Times New Roman" w:hAnsi="Times New Roman" w:cs="Times New Roman"/>
        </w:rPr>
        <w:t>are</w:t>
      </w:r>
      <w:r w:rsidR="00B77B3D" w:rsidRPr="00C853E2">
        <w:rPr>
          <w:rFonts w:ascii="Times New Roman" w:hAnsi="Times New Roman" w:cs="Times New Roman"/>
        </w:rPr>
        <w:t xml:space="preserve"> often observed to shift from </w:t>
      </w:r>
      <w:r w:rsidR="00B77B3D" w:rsidRPr="00C853E2">
        <w:rPr>
          <w:rFonts w:ascii="Times New Roman" w:eastAsia="Times New Roman" w:hAnsi="Times New Roman" w:cs="Times New Roman"/>
          <w:lang w:eastAsia="es-ES"/>
        </w:rPr>
        <w:t>phylogenetic evenness to clustering with increasing phylogenetic scale</w:t>
      </w:r>
      <w:r w:rsidR="00B77B3D" w:rsidRPr="00C853E2">
        <w:rPr>
          <w:rFonts w:ascii="Times New Roman" w:hAnsi="Times New Roman" w:cs="Times New Roman"/>
          <w:lang w:val="en-GB"/>
        </w:rPr>
        <w:t xml:space="preserve"> (</w:t>
      </w:r>
      <w:proofErr w:type="spellStart"/>
      <w:r w:rsidR="00B77B3D" w:rsidRPr="00C853E2">
        <w:rPr>
          <w:rFonts w:ascii="Times New Roman" w:hAnsi="Times New Roman" w:cs="Times New Roman"/>
          <w:lang w:val="en-GB"/>
        </w:rPr>
        <w:t>Cavender</w:t>
      </w:r>
      <w:proofErr w:type="spellEnd"/>
      <w:r w:rsidR="00B77B3D" w:rsidRPr="00C853E2">
        <w:rPr>
          <w:rFonts w:ascii="Times New Roman" w:hAnsi="Times New Roman" w:cs="Times New Roman"/>
          <w:lang w:val="en-GB"/>
        </w:rPr>
        <w:t>-Bares et al., 2006; Swenson et al., 2006, 2007).</w:t>
      </w:r>
    </w:p>
    <w:p w14:paraId="014B4DFA" w14:textId="65FD49BF" w:rsidR="00F37621" w:rsidRPr="00C853E2" w:rsidRDefault="00F36DB1">
      <w:pPr>
        <w:spacing w:line="480" w:lineRule="auto"/>
        <w:ind w:firstLine="709"/>
        <w:jc w:val="both"/>
      </w:pPr>
      <w:r w:rsidRPr="00C853E2">
        <w:rPr>
          <w:rFonts w:ascii="Times New Roman" w:eastAsia="Times New Roman" w:hAnsi="Times New Roman" w:cs="Times New Roman"/>
          <w:lang w:eastAsia="fr-FR"/>
        </w:rPr>
        <w:t xml:space="preserve">Multi-scale </w:t>
      </w:r>
      <w:r w:rsidRPr="00C853E2">
        <w:rPr>
          <w:rFonts w:ascii="Times New Roman" w:eastAsia="Times New Roman" w:hAnsi="Times New Roman" w:cs="Times New Roman"/>
          <w:lang w:val="en-GB" w:eastAsia="fr-FR"/>
        </w:rPr>
        <w:t>approaches (</w:t>
      </w:r>
      <w:r w:rsidRPr="00C853E2">
        <w:rPr>
          <w:rFonts w:ascii="Times New Roman" w:eastAsia="Times New Roman" w:hAnsi="Times New Roman" w:cs="Times New Roman"/>
          <w:lang w:eastAsia="fr-FR"/>
        </w:rPr>
        <w:t xml:space="preserve">spatial </w:t>
      </w:r>
      <w:r w:rsidRPr="00C853E2">
        <w:rPr>
          <w:rFonts w:ascii="Times New Roman" w:eastAsia="Times New Roman" w:hAnsi="Times New Roman" w:cs="Times New Roman"/>
          <w:lang w:val="en-GB" w:eastAsia="fr-FR"/>
        </w:rPr>
        <w:t>and</w:t>
      </w:r>
      <w:r w:rsidRPr="00C853E2">
        <w:rPr>
          <w:rFonts w:ascii="Times New Roman" w:eastAsia="Times New Roman" w:hAnsi="Times New Roman" w:cs="Times New Roman"/>
          <w:lang w:eastAsia="fr-FR"/>
        </w:rPr>
        <w:t xml:space="preserve"> phylogenetic)</w:t>
      </w:r>
      <w:r w:rsidRPr="00C853E2">
        <w:rPr>
          <w:rFonts w:ascii="Times New Roman" w:eastAsia="Times New Roman" w:hAnsi="Times New Roman" w:cs="Times New Roman"/>
          <w:lang w:val="en-GB" w:eastAsia="fr-FR"/>
        </w:rPr>
        <w:t xml:space="preserve"> allow to better understand the interplay between multiple drivers shaping phylogenetic diversity (Emerson and Gillespie, 2008; Graham and Fine 2008; Graham et al., 2016). These approaches are highly needed to develop conservation efforts prioritizing targeted species with respect to their evolutionary uniqueness or distinctiveness (</w:t>
      </w:r>
      <w:proofErr w:type="spellStart"/>
      <w:r w:rsidRPr="00C853E2">
        <w:rPr>
          <w:rFonts w:ascii="Times New Roman" w:eastAsia="Times New Roman" w:hAnsi="Times New Roman" w:cs="Times New Roman"/>
          <w:lang w:val="en-GB" w:eastAsia="fr-FR"/>
        </w:rPr>
        <w:t>Mouquet</w:t>
      </w:r>
      <w:proofErr w:type="spellEnd"/>
      <w:r w:rsidRPr="00C853E2">
        <w:rPr>
          <w:rFonts w:ascii="Times New Roman" w:eastAsia="Times New Roman" w:hAnsi="Times New Roman" w:cs="Times New Roman"/>
          <w:lang w:val="en-GB" w:eastAsia="fr-FR"/>
        </w:rPr>
        <w:t xml:space="preserve"> et al., 2012). Multi-scale approaches have been successfully used in tropical (e.g., </w:t>
      </w:r>
      <w:proofErr w:type="spellStart"/>
      <w:r w:rsidRPr="00C853E2">
        <w:rPr>
          <w:rFonts w:ascii="Times New Roman" w:eastAsia="Times New Roman" w:hAnsi="Times New Roman" w:cs="Times New Roman"/>
          <w:lang w:val="en-GB" w:eastAsia="fr-FR"/>
        </w:rPr>
        <w:t>Kembel</w:t>
      </w:r>
      <w:proofErr w:type="spellEnd"/>
      <w:r w:rsidRPr="00C853E2">
        <w:rPr>
          <w:rFonts w:ascii="Times New Roman" w:eastAsia="Times New Roman" w:hAnsi="Times New Roman" w:cs="Times New Roman"/>
          <w:lang w:val="en-GB" w:eastAsia="fr-FR"/>
        </w:rPr>
        <w:t xml:space="preserve"> and Hubbell, 2006) and temperate systems (e.g., </w:t>
      </w:r>
      <w:proofErr w:type="spellStart"/>
      <w:r w:rsidRPr="00C853E2">
        <w:rPr>
          <w:rFonts w:ascii="Times New Roman" w:eastAsia="Times New Roman" w:hAnsi="Times New Roman" w:cs="Times New Roman"/>
          <w:lang w:val="en-GB" w:eastAsia="fr-FR"/>
        </w:rPr>
        <w:t>Cavender</w:t>
      </w:r>
      <w:proofErr w:type="spellEnd"/>
      <w:r w:rsidRPr="00C853E2">
        <w:rPr>
          <w:rFonts w:ascii="Times New Roman" w:eastAsia="Times New Roman" w:hAnsi="Times New Roman" w:cs="Times New Roman"/>
          <w:lang w:val="en-GB" w:eastAsia="fr-FR"/>
        </w:rPr>
        <w:t xml:space="preserve">-Bares et al., 2006), but received far less investigations in alpine environments (but see </w:t>
      </w:r>
      <w:proofErr w:type="spellStart"/>
      <w:r w:rsidRPr="00C853E2">
        <w:rPr>
          <w:rFonts w:ascii="Times New Roman" w:eastAsia="Times New Roman" w:hAnsi="Times New Roman" w:cs="Times New Roman"/>
          <w:lang w:val="en-GB" w:eastAsia="fr-FR"/>
        </w:rPr>
        <w:t>Münkemüller</w:t>
      </w:r>
      <w:proofErr w:type="spellEnd"/>
      <w:r w:rsidRPr="00C853E2">
        <w:rPr>
          <w:rFonts w:ascii="Times New Roman" w:eastAsia="Times New Roman" w:hAnsi="Times New Roman" w:cs="Times New Roman"/>
          <w:lang w:val="en-GB" w:eastAsia="fr-FR"/>
        </w:rPr>
        <w:t xml:space="preserve"> et al., 2014). </w:t>
      </w:r>
    </w:p>
    <w:p w14:paraId="40FB1F07" w14:textId="162D4059" w:rsidR="00F37621" w:rsidRPr="00C853E2" w:rsidRDefault="00F36DB1">
      <w:pPr>
        <w:spacing w:line="480" w:lineRule="auto"/>
        <w:ind w:firstLine="709"/>
        <w:jc w:val="both"/>
      </w:pPr>
      <w:r w:rsidRPr="00C853E2">
        <w:rPr>
          <w:rFonts w:ascii="Times New Roman" w:eastAsia="Times New Roman" w:hAnsi="Times New Roman" w:cs="Times New Roman"/>
          <w:lang w:eastAsia="es-ES"/>
        </w:rPr>
        <w:t xml:space="preserve">Mountain systems exhibit </w:t>
      </w:r>
      <w:r w:rsidRPr="00C853E2">
        <w:rPr>
          <w:rFonts w:ascii="Times New Roman" w:eastAsia="Times New Roman" w:hAnsi="Times New Roman" w:cs="Times New Roman"/>
          <w:lang w:val="en-GB" w:eastAsia="fr-FR"/>
        </w:rPr>
        <w:t xml:space="preserve">strong environmental changes at various scales, and </w:t>
      </w:r>
      <w:r w:rsidRPr="00C853E2">
        <w:rPr>
          <w:rFonts w:ascii="Times New Roman" w:eastAsia="Times New Roman" w:hAnsi="Times New Roman" w:cs="Times New Roman"/>
          <w:lang w:eastAsia="es-ES"/>
        </w:rPr>
        <w:t xml:space="preserve">host many endemic species (Graves, 1985; </w:t>
      </w:r>
      <w:proofErr w:type="spellStart"/>
      <w:r w:rsidRPr="00C853E2">
        <w:rPr>
          <w:rFonts w:ascii="Times New Roman" w:eastAsia="Times New Roman" w:hAnsi="Times New Roman" w:cs="Times New Roman"/>
          <w:lang w:val="en-GB" w:eastAsia="fr-FR"/>
        </w:rPr>
        <w:t>Körner</w:t>
      </w:r>
      <w:proofErr w:type="spellEnd"/>
      <w:r w:rsidRPr="00C853E2">
        <w:rPr>
          <w:rFonts w:ascii="Times New Roman" w:eastAsia="Times New Roman" w:hAnsi="Times New Roman" w:cs="Times New Roman"/>
          <w:lang w:val="en-GB" w:eastAsia="fr-FR"/>
        </w:rPr>
        <w:t>, 2000)</w:t>
      </w:r>
      <w:r w:rsidRPr="00C853E2">
        <w:rPr>
          <w:rFonts w:ascii="Times New Roman" w:eastAsia="Times New Roman" w:hAnsi="Times New Roman" w:cs="Times New Roman"/>
          <w:lang w:eastAsia="es-ES"/>
        </w:rPr>
        <w:t xml:space="preserve">. Many recent studies have focused on </w:t>
      </w:r>
      <w:r w:rsidRPr="00C853E2">
        <w:rPr>
          <w:rFonts w:ascii="Times New Roman" w:eastAsia="Times New Roman" w:hAnsi="Times New Roman" w:cs="Times New Roman"/>
          <w:lang w:val="en-GB" w:eastAsia="fr-FR"/>
        </w:rPr>
        <w:t>elevation gradients as a primary driver of</w:t>
      </w:r>
      <w:r w:rsidRPr="00C853E2">
        <w:rPr>
          <w:rFonts w:ascii="Times New Roman" w:eastAsia="Times New Roman" w:hAnsi="Times New Roman" w:cs="Times New Roman"/>
          <w:lang w:eastAsia="es-ES"/>
        </w:rPr>
        <w:t xml:space="preserve"> </w:t>
      </w:r>
      <w:r w:rsidRPr="00C853E2">
        <w:rPr>
          <w:rFonts w:ascii="Times New Roman" w:eastAsia="Times New Roman" w:hAnsi="Times New Roman" w:cs="Times New Roman"/>
          <w:lang w:val="en-GB" w:eastAsia="fr-FR"/>
        </w:rPr>
        <w:t xml:space="preserve">phylogenetic diversity. However, elevation gradients encompass a range of underlying factors, such as </w:t>
      </w:r>
      <w:r w:rsidRPr="00C853E2">
        <w:rPr>
          <w:rFonts w:ascii="Times New Roman" w:eastAsia="Times New Roman" w:hAnsi="Times New Roman" w:cs="Times New Roman"/>
          <w:lang w:eastAsia="es-ES"/>
        </w:rPr>
        <w:t xml:space="preserve">evolutionary history, climate, or </w:t>
      </w:r>
      <w:r w:rsidRPr="00C853E2">
        <w:rPr>
          <w:rFonts w:ascii="Times New Roman" w:eastAsia="Times New Roman" w:hAnsi="Times New Roman" w:cs="Times New Roman"/>
          <w:lang w:val="en-GB" w:eastAsia="fr-FR"/>
        </w:rPr>
        <w:t>local environmental heterogeneity (see Graham et al., 2014 for a review). Increasing elevation has been associated with phylogenetic clustering for microbes (Bryant et al., 2008), insects (</w:t>
      </w:r>
      <w:proofErr w:type="spellStart"/>
      <w:r w:rsidRPr="00C853E2">
        <w:rPr>
          <w:rFonts w:ascii="Times New Roman" w:eastAsia="Times New Roman" w:hAnsi="Times New Roman" w:cs="Times New Roman"/>
          <w:lang w:val="en-GB" w:eastAsia="fr-FR"/>
        </w:rPr>
        <w:t>Machac</w:t>
      </w:r>
      <w:proofErr w:type="spellEnd"/>
      <w:r w:rsidRPr="00C853E2">
        <w:rPr>
          <w:rFonts w:ascii="Times New Roman" w:eastAsia="Times New Roman" w:hAnsi="Times New Roman" w:cs="Times New Roman"/>
          <w:lang w:val="en-GB" w:eastAsia="fr-FR"/>
        </w:rPr>
        <w:t xml:space="preserve"> et al., 2011; Smith et al</w:t>
      </w:r>
      <w:r w:rsidRPr="00C853E2">
        <w:rPr>
          <w:rFonts w:ascii="Times New Roman" w:eastAsia="Times New Roman" w:hAnsi="Times New Roman" w:cs="Times New Roman"/>
          <w:i/>
          <w:lang w:val="en-GB" w:eastAsia="fr-FR"/>
        </w:rPr>
        <w:t>.</w:t>
      </w:r>
      <w:r w:rsidRPr="00C853E2">
        <w:rPr>
          <w:rFonts w:ascii="Times New Roman" w:eastAsia="Times New Roman" w:hAnsi="Times New Roman" w:cs="Times New Roman"/>
          <w:lang w:val="en-GB" w:eastAsia="fr-FR"/>
        </w:rPr>
        <w:t>, 2014), birds (Graham et al</w:t>
      </w:r>
      <w:r w:rsidRPr="00C853E2">
        <w:rPr>
          <w:rFonts w:ascii="Times New Roman" w:eastAsia="Times New Roman" w:hAnsi="Times New Roman" w:cs="Times New Roman"/>
          <w:i/>
          <w:lang w:val="en-GB" w:eastAsia="fr-FR"/>
        </w:rPr>
        <w:t>.</w:t>
      </w:r>
      <w:r w:rsidRPr="00C853E2">
        <w:rPr>
          <w:rFonts w:ascii="Times New Roman" w:eastAsia="Times New Roman" w:hAnsi="Times New Roman" w:cs="Times New Roman"/>
          <w:lang w:val="en-GB" w:eastAsia="fr-FR"/>
        </w:rPr>
        <w:t>, 2009), and plants (</w:t>
      </w:r>
      <w:proofErr w:type="spellStart"/>
      <w:r w:rsidRPr="00C853E2">
        <w:rPr>
          <w:rFonts w:ascii="Times New Roman" w:eastAsia="Times New Roman" w:hAnsi="Times New Roman" w:cs="Times New Roman"/>
          <w:lang w:val="en-GB" w:eastAsia="fr-FR"/>
        </w:rPr>
        <w:t>Jin</w:t>
      </w:r>
      <w:proofErr w:type="spellEnd"/>
      <w:r w:rsidRPr="00C853E2">
        <w:rPr>
          <w:rFonts w:ascii="Times New Roman" w:eastAsia="Times New Roman" w:hAnsi="Times New Roman" w:cs="Times New Roman"/>
          <w:lang w:val="en-GB" w:eastAsia="fr-FR"/>
        </w:rPr>
        <w:t xml:space="preserve"> et al., 2015; but see Bryant et al., 2008). Phylogenetic clustering is often viewed as a signature of habitat filtering, where species from only few clades can </w:t>
      </w:r>
      <w:r w:rsidR="00666691" w:rsidRPr="00C853E2">
        <w:rPr>
          <w:rFonts w:ascii="Times New Roman" w:eastAsia="Times New Roman" w:hAnsi="Times New Roman" w:cs="Times New Roman"/>
          <w:lang w:val="en-GB" w:eastAsia="fr-FR"/>
        </w:rPr>
        <w:t>withstand</w:t>
      </w:r>
      <w:r w:rsidRPr="00C853E2">
        <w:rPr>
          <w:rFonts w:ascii="Times New Roman" w:eastAsia="Times New Roman" w:hAnsi="Times New Roman" w:cs="Times New Roman"/>
          <w:lang w:val="en-GB" w:eastAsia="fr-FR"/>
        </w:rPr>
        <w:t xml:space="preserve"> environmental conditions of higher elevations. In particular, this should be the case if fitness related traits under selection at high </w:t>
      </w:r>
      <w:r w:rsidRPr="00C853E2">
        <w:rPr>
          <w:rFonts w:ascii="Times New Roman" w:eastAsia="Times New Roman" w:hAnsi="Times New Roman" w:cs="Times New Roman"/>
          <w:lang w:val="en-GB" w:eastAsia="fr-FR"/>
        </w:rPr>
        <w:lastRenderedPageBreak/>
        <w:t xml:space="preserve">elevations are more similar for closely related species than for species from different clades (Webb et al, 2002). </w:t>
      </w:r>
    </w:p>
    <w:p w14:paraId="7CE21F26" w14:textId="0A56C82D" w:rsidR="00F37621" w:rsidRPr="00C853E2" w:rsidRDefault="00F36DB1">
      <w:pPr>
        <w:spacing w:line="480" w:lineRule="auto"/>
        <w:ind w:firstLine="709"/>
        <w:jc w:val="both"/>
      </w:pPr>
      <w:r w:rsidRPr="00C853E2">
        <w:rPr>
          <w:rFonts w:ascii="Times New Roman" w:eastAsia="Times New Roman" w:hAnsi="Times New Roman" w:cs="Times New Roman"/>
          <w:lang w:val="en-GB" w:eastAsia="fr-FR"/>
        </w:rPr>
        <w:t xml:space="preserve">Mountain phylogenetic diversity has been poorly investigated at neighbourhood scale, i.e., within microhabitats (e.g., Butterfield et al., 2013; Piston et al., 2016). Mountain communities are shaped by local environmental heterogeneity and by foundation species such as cushion plants (Al Hayek et al. 2014; </w:t>
      </w:r>
      <w:proofErr w:type="spellStart"/>
      <w:r w:rsidRPr="00C853E2">
        <w:rPr>
          <w:rFonts w:ascii="Times New Roman" w:eastAsia="Times New Roman" w:hAnsi="Times New Roman" w:cs="Times New Roman"/>
          <w:lang w:val="en-GB" w:eastAsia="fr-FR"/>
        </w:rPr>
        <w:t>Cavieres</w:t>
      </w:r>
      <w:proofErr w:type="spellEnd"/>
      <w:r w:rsidRPr="00C853E2">
        <w:rPr>
          <w:rFonts w:ascii="Times New Roman" w:eastAsia="Times New Roman" w:hAnsi="Times New Roman" w:cs="Times New Roman"/>
          <w:lang w:val="en-GB" w:eastAsia="fr-FR"/>
        </w:rPr>
        <w:t xml:space="preserve"> et al., 2014; Choler et al., 2001). Cushion plants can profoundly modify the nature and intensity of local abiotic filters, ultimately determining community assembly (</w:t>
      </w:r>
      <w:proofErr w:type="spellStart"/>
      <w:r w:rsidRPr="00C853E2">
        <w:rPr>
          <w:rFonts w:ascii="Times New Roman" w:eastAsia="Times New Roman" w:hAnsi="Times New Roman" w:cs="Times New Roman"/>
          <w:lang w:val="en-GB" w:eastAsia="fr-FR"/>
        </w:rPr>
        <w:t>Cavieres</w:t>
      </w:r>
      <w:proofErr w:type="spellEnd"/>
      <w:r w:rsidRPr="00C853E2">
        <w:rPr>
          <w:rFonts w:ascii="Times New Roman" w:eastAsia="Times New Roman" w:hAnsi="Times New Roman" w:cs="Times New Roman"/>
          <w:lang w:val="en-GB" w:eastAsia="fr-FR"/>
        </w:rPr>
        <w:t xml:space="preserve"> and </w:t>
      </w:r>
      <w:proofErr w:type="spellStart"/>
      <w:r w:rsidRPr="00C853E2">
        <w:rPr>
          <w:rFonts w:ascii="Times New Roman" w:eastAsia="Times New Roman" w:hAnsi="Times New Roman" w:cs="Times New Roman"/>
          <w:lang w:val="en-GB" w:eastAsia="fr-FR"/>
        </w:rPr>
        <w:t>Badano</w:t>
      </w:r>
      <w:proofErr w:type="spellEnd"/>
      <w:r w:rsidRPr="00C853E2">
        <w:rPr>
          <w:rFonts w:ascii="Times New Roman" w:eastAsia="Times New Roman" w:hAnsi="Times New Roman" w:cs="Times New Roman"/>
          <w:lang w:val="en-GB" w:eastAsia="fr-FR"/>
        </w:rPr>
        <w:t xml:space="preserve">, 2009; Reid et al., 2010). Cushion plants can increase plant phylogenetic diversity (e.g., Piston et al., 2016; </w:t>
      </w:r>
      <w:proofErr w:type="spellStart"/>
      <w:r w:rsidRPr="00C853E2">
        <w:rPr>
          <w:rFonts w:ascii="Times New Roman" w:eastAsia="Times New Roman" w:hAnsi="Times New Roman" w:cs="Times New Roman"/>
          <w:lang w:val="en-GB" w:eastAsia="fr-FR"/>
        </w:rPr>
        <w:t>Soliveres</w:t>
      </w:r>
      <w:proofErr w:type="spellEnd"/>
      <w:r w:rsidRPr="00C853E2">
        <w:rPr>
          <w:rFonts w:ascii="Times New Roman" w:eastAsia="Times New Roman" w:hAnsi="Times New Roman" w:cs="Times New Roman"/>
          <w:lang w:val="en-GB" w:eastAsia="fr-FR"/>
        </w:rPr>
        <w:t xml:space="preserve"> et al., 2012) by creating favourable microhabitats under stressful conditions, in which less tolerant lineages are facilitated and diverge from those of microhabitats without cushion (Butterfield et al., 2013). C</w:t>
      </w:r>
      <w:proofErr w:type="spellStart"/>
      <w:r w:rsidRPr="00C853E2">
        <w:rPr>
          <w:rFonts w:ascii="Times New Roman" w:eastAsia="Times New Roman" w:hAnsi="Times New Roman" w:cs="Times New Roman"/>
          <w:lang w:eastAsia="fr-FR"/>
        </w:rPr>
        <w:t>ushion</w:t>
      </w:r>
      <w:proofErr w:type="spellEnd"/>
      <w:r w:rsidRPr="00C853E2">
        <w:rPr>
          <w:rFonts w:ascii="Times New Roman" w:eastAsia="Times New Roman" w:hAnsi="Times New Roman" w:cs="Times New Roman"/>
          <w:lang w:eastAsia="fr-FR"/>
        </w:rPr>
        <w:t xml:space="preserve"> plants with compact forms can also have strong competitive effects (Al Hayek et al., 2014), and act as a biotic filter influencing phylogenetic diversity (Piston et al., 2016). Whether and how competitive plant cushions modulate </w:t>
      </w:r>
      <w:r w:rsidRPr="00C853E2">
        <w:rPr>
          <w:rFonts w:ascii="Times New Roman" w:eastAsia="Times New Roman" w:hAnsi="Times New Roman" w:cs="Times New Roman"/>
          <w:lang w:val="en-GB" w:eastAsia="fr-FR"/>
        </w:rPr>
        <w:t>the effect of elevation on phylogenetic diversity</w:t>
      </w:r>
      <w:r w:rsidRPr="00C853E2">
        <w:rPr>
          <w:rFonts w:ascii="Times New Roman" w:eastAsia="Times New Roman" w:hAnsi="Times New Roman" w:cs="Times New Roman"/>
          <w:lang w:eastAsia="fr-FR"/>
        </w:rPr>
        <w:t xml:space="preserve"> remains poorly understood.</w:t>
      </w:r>
      <w:r w:rsidRPr="00C853E2">
        <w:rPr>
          <w:rFonts w:ascii="Times New Roman" w:eastAsia="Times New Roman" w:hAnsi="Times New Roman" w:cs="Times New Roman"/>
          <w:lang w:val="en-GB" w:eastAsia="fr-FR"/>
        </w:rPr>
        <w:t xml:space="preserve"> </w:t>
      </w:r>
    </w:p>
    <w:p w14:paraId="09D1F0F7" w14:textId="2869CFB1" w:rsidR="00F37621" w:rsidRPr="00C853E2" w:rsidRDefault="00F36DB1">
      <w:pPr>
        <w:spacing w:line="480" w:lineRule="auto"/>
        <w:ind w:firstLine="709"/>
        <w:jc w:val="both"/>
      </w:pPr>
      <w:r w:rsidRPr="00C853E2">
        <w:rPr>
          <w:rFonts w:ascii="Times New Roman" w:hAnsi="Times New Roman" w:cs="Times New Roman"/>
          <w:lang w:val="en-GB"/>
        </w:rPr>
        <w:t xml:space="preserve">In our study, plant diversity was assessed in the </w:t>
      </w:r>
      <w:r w:rsidRPr="00C853E2">
        <w:rPr>
          <w:rFonts w:ascii="Times New Roman" w:eastAsia="Times New Roman" w:hAnsi="Times New Roman" w:cs="Times New Roman"/>
          <w:lang w:val="en-GB" w:eastAsia="fr-FR"/>
        </w:rPr>
        <w:t>arid Trans-Himalaya</w:t>
      </w:r>
      <w:r w:rsidRPr="00C853E2">
        <w:rPr>
          <w:rFonts w:ascii="Times New Roman" w:hAnsi="Times New Roman" w:cs="Times New Roman"/>
          <w:lang w:val="en-GB"/>
        </w:rPr>
        <w:t xml:space="preserve">, </w:t>
      </w:r>
      <w:r w:rsidRPr="00C853E2">
        <w:rPr>
          <w:rFonts w:ascii="Times New Roman" w:eastAsia="Times New Roman" w:hAnsi="Times New Roman" w:cs="Times New Roman"/>
          <w:lang w:val="en-GB" w:eastAsia="fr-FR"/>
        </w:rPr>
        <w:t>one of the highest elevation limits for vascular plants worldwide (</w:t>
      </w:r>
      <w:proofErr w:type="spellStart"/>
      <w:r w:rsidRPr="00C853E2">
        <w:rPr>
          <w:rFonts w:ascii="Times New Roman" w:eastAsia="Times New Roman" w:hAnsi="Times New Roman" w:cs="Times New Roman"/>
          <w:lang w:val="en-GB" w:eastAsia="fr-FR"/>
        </w:rPr>
        <w:t>Dvorsky</w:t>
      </w:r>
      <w:proofErr w:type="spellEnd"/>
      <w:r w:rsidRPr="00C853E2">
        <w:rPr>
          <w:rFonts w:ascii="Times New Roman" w:eastAsia="Times New Roman" w:hAnsi="Times New Roman" w:cs="Times New Roman"/>
          <w:lang w:val="en-GB" w:eastAsia="fr-FR"/>
        </w:rPr>
        <w:t xml:space="preserve"> et al., 2015).</w:t>
      </w:r>
      <w:r w:rsidRPr="00C853E2">
        <w:rPr>
          <w:rFonts w:ascii="Times New Roman" w:hAnsi="Times New Roman" w:cs="Times New Roman"/>
          <w:lang w:val="en-GB"/>
        </w:rPr>
        <w:t xml:space="preserve"> We investigated p</w:t>
      </w:r>
      <w:r w:rsidRPr="00C853E2">
        <w:rPr>
          <w:rFonts w:ascii="Times New Roman" w:eastAsia="Times New Roman" w:hAnsi="Times New Roman" w:cs="Times New Roman"/>
          <w:lang w:val="en-GB" w:eastAsia="fr-FR"/>
        </w:rPr>
        <w:t>hylogenetic diversity, and used a complementary approach that explicitly quantifies changes in phylogenetic patterns (phylogenetic turnover hereafter: Graham and Fine, 2008) across multiple spatial scales ranging from the neighbourhood (~ 1m²) up to supra-regional levels (Fig. 1).</w:t>
      </w:r>
      <w:r w:rsidRPr="00C853E2">
        <w:rPr>
          <w:rFonts w:ascii="Times New Roman" w:hAnsi="Times New Roman" w:cs="Times New Roman"/>
          <w:lang w:val="en-GB"/>
        </w:rPr>
        <w:t xml:space="preserve"> </w:t>
      </w:r>
      <w:r w:rsidRPr="00C853E2">
        <w:rPr>
          <w:rFonts w:ascii="Times New Roman" w:eastAsia="Times New Roman" w:hAnsi="Times New Roman" w:cs="Times New Roman"/>
          <w:lang w:val="en-GB" w:eastAsia="fr-FR"/>
        </w:rPr>
        <w:t>Our study focused on two geographically distinct regions, i.e., the Karakoram Range and Little Tibet, which differ in terms of history, climate and species richness (</w:t>
      </w:r>
      <w:proofErr w:type="spellStart"/>
      <w:r w:rsidRPr="00C853E2">
        <w:rPr>
          <w:rFonts w:ascii="Times New Roman" w:eastAsia="Times New Roman" w:hAnsi="Times New Roman" w:cs="Times New Roman"/>
          <w:lang w:val="en-GB" w:eastAsia="fr-FR"/>
        </w:rPr>
        <w:t>Dvorsky</w:t>
      </w:r>
      <w:proofErr w:type="spellEnd"/>
      <w:r w:rsidRPr="00C853E2">
        <w:rPr>
          <w:rFonts w:ascii="Times New Roman" w:eastAsia="Times New Roman" w:hAnsi="Times New Roman" w:cs="Times New Roman"/>
          <w:lang w:val="en-GB" w:eastAsia="fr-FR"/>
        </w:rPr>
        <w:t xml:space="preserve"> et al</w:t>
      </w:r>
      <w:r w:rsidRPr="00C853E2">
        <w:rPr>
          <w:rFonts w:ascii="Times New Roman" w:eastAsia="Times New Roman" w:hAnsi="Times New Roman" w:cs="Times New Roman"/>
          <w:i/>
          <w:lang w:val="en-GB" w:eastAsia="fr-FR"/>
        </w:rPr>
        <w:t>.</w:t>
      </w:r>
      <w:r w:rsidRPr="00C853E2">
        <w:rPr>
          <w:rFonts w:ascii="Times New Roman" w:eastAsia="Times New Roman" w:hAnsi="Times New Roman" w:cs="Times New Roman"/>
          <w:lang w:val="en-GB" w:eastAsia="fr-FR"/>
        </w:rPr>
        <w:t xml:space="preserve">, 2015). We investigated phylogenetic diversity for each region, as well as between-region and between-site phylogenetic </w:t>
      </w:r>
      <w:r w:rsidRPr="00C853E2">
        <w:rPr>
          <w:rFonts w:ascii="Times New Roman" w:eastAsia="Times New Roman" w:hAnsi="Times New Roman" w:cs="Times New Roman"/>
          <w:lang w:val="en-GB" w:eastAsia="fr-FR"/>
        </w:rPr>
        <w:lastRenderedPageBreak/>
        <w:t xml:space="preserve">turnovers along elevation gradients within each study region. Observed patterns were all compared with the supra-regional and their respective regional reference pools (Karakoram Range and Little Tibet), to shed light on </w:t>
      </w:r>
      <w:r w:rsidRPr="00C853E2">
        <w:rPr>
          <w:rFonts w:ascii="Times New Roman" w:eastAsia="Times New Roman" w:hAnsi="Times New Roman" w:cs="Times New Roman"/>
          <w:lang w:eastAsia="es-ES"/>
        </w:rPr>
        <w:t>coarse-scale processes</w:t>
      </w:r>
      <w:r w:rsidRPr="00C853E2">
        <w:rPr>
          <w:rFonts w:ascii="Times New Roman" w:eastAsia="Times New Roman" w:hAnsi="Times New Roman" w:cs="Times New Roman"/>
          <w:lang w:val="en-GB" w:eastAsia="fr-FR"/>
        </w:rPr>
        <w:t xml:space="preserve"> </w:t>
      </w:r>
      <w:r w:rsidRPr="00C853E2">
        <w:rPr>
          <w:rFonts w:ascii="Times New Roman" w:eastAsia="Times New Roman" w:hAnsi="Times New Roman" w:cs="Times New Roman"/>
          <w:lang w:eastAsia="es-ES"/>
        </w:rPr>
        <w:t>such as biogeographical history</w:t>
      </w:r>
      <w:r w:rsidRPr="00C853E2">
        <w:rPr>
          <w:rFonts w:ascii="Times New Roman" w:eastAsia="Times New Roman" w:hAnsi="Times New Roman" w:cs="Times New Roman"/>
          <w:lang w:val="en-GB" w:eastAsia="fr-FR"/>
        </w:rPr>
        <w:t xml:space="preserve"> (Swenson et al., 2006). In each site, we used </w:t>
      </w:r>
      <w:r w:rsidRPr="00C853E2">
        <w:rPr>
          <w:rFonts w:ascii="Times New Roman" w:hAnsi="Times New Roman" w:cs="Times New Roman"/>
          <w:lang w:val="en-GB"/>
        </w:rPr>
        <w:t xml:space="preserve">the </w:t>
      </w:r>
      <w:r w:rsidRPr="00C853E2">
        <w:rPr>
          <w:rFonts w:ascii="Times New Roman" w:eastAsia="Times New Roman" w:hAnsi="Times New Roman" w:cs="Times New Roman"/>
          <w:lang w:val="en-GB" w:eastAsia="fr-FR"/>
        </w:rPr>
        <w:t xml:space="preserve">dominant species </w:t>
      </w:r>
      <w:proofErr w:type="spellStart"/>
      <w:r w:rsidRPr="00C853E2">
        <w:rPr>
          <w:rFonts w:ascii="Times New Roman" w:eastAsia="Times New Roman" w:hAnsi="Times New Roman" w:cs="Times New Roman"/>
          <w:i/>
          <w:lang w:val="en-GB" w:eastAsia="fr-FR"/>
        </w:rPr>
        <w:t>Thylacospermum</w:t>
      </w:r>
      <w:proofErr w:type="spellEnd"/>
      <w:r w:rsidRPr="00C853E2">
        <w:rPr>
          <w:rFonts w:ascii="Times New Roman" w:eastAsia="Times New Roman" w:hAnsi="Times New Roman" w:cs="Times New Roman"/>
          <w:i/>
          <w:lang w:val="en-GB" w:eastAsia="fr-FR"/>
        </w:rPr>
        <w:t xml:space="preserve"> </w:t>
      </w:r>
      <w:proofErr w:type="spellStart"/>
      <w:r w:rsidRPr="00C853E2">
        <w:rPr>
          <w:rFonts w:ascii="Times New Roman" w:eastAsia="Times New Roman" w:hAnsi="Times New Roman" w:cs="Times New Roman"/>
          <w:i/>
          <w:lang w:val="en-GB" w:eastAsia="fr-FR"/>
        </w:rPr>
        <w:t>caespitosum</w:t>
      </w:r>
      <w:proofErr w:type="spellEnd"/>
      <w:r w:rsidRPr="00C853E2">
        <w:rPr>
          <w:rFonts w:ascii="Times New Roman" w:eastAsia="Times New Roman" w:hAnsi="Times New Roman" w:cs="Times New Roman"/>
          <w:lang w:val="en-GB" w:eastAsia="fr-FR"/>
        </w:rPr>
        <w:t xml:space="preserve"> (</w:t>
      </w:r>
      <w:proofErr w:type="spellStart"/>
      <w:r w:rsidRPr="00C853E2">
        <w:rPr>
          <w:rFonts w:ascii="Times New Roman" w:eastAsia="Times New Roman" w:hAnsi="Times New Roman" w:cs="Times New Roman"/>
          <w:lang w:val="en-GB" w:eastAsia="fr-FR"/>
        </w:rPr>
        <w:t>Caryophyllaceae</w:t>
      </w:r>
      <w:proofErr w:type="spellEnd"/>
      <w:r w:rsidRPr="00C853E2">
        <w:rPr>
          <w:rFonts w:ascii="Times New Roman" w:eastAsia="Times New Roman" w:hAnsi="Times New Roman" w:cs="Times New Roman"/>
          <w:lang w:val="en-GB" w:eastAsia="fr-FR"/>
        </w:rPr>
        <w:t xml:space="preserve">) </w:t>
      </w:r>
      <w:r w:rsidRPr="00C853E2">
        <w:t>—</w:t>
      </w:r>
      <w:r w:rsidRPr="00C853E2">
        <w:rPr>
          <w:rFonts w:ascii="Times New Roman" w:eastAsia="Times New Roman" w:hAnsi="Times New Roman" w:cs="Times New Roman"/>
          <w:lang w:val="en-GB" w:eastAsia="fr-FR"/>
        </w:rPr>
        <w:t xml:space="preserve"> a strong competitive cushion plant that excludes subsets of the local species richness (de Bello et al., 2011; </w:t>
      </w:r>
      <w:proofErr w:type="spellStart"/>
      <w:r w:rsidRPr="00C853E2">
        <w:rPr>
          <w:rFonts w:ascii="Times New Roman" w:eastAsia="Times New Roman" w:hAnsi="Times New Roman" w:cs="Times New Roman"/>
          <w:lang w:val="en-GB" w:eastAsia="fr-FR"/>
        </w:rPr>
        <w:t>Dvorsky</w:t>
      </w:r>
      <w:proofErr w:type="spellEnd"/>
      <w:r w:rsidRPr="00C853E2">
        <w:rPr>
          <w:rFonts w:ascii="Times New Roman" w:eastAsia="Times New Roman" w:hAnsi="Times New Roman" w:cs="Times New Roman"/>
          <w:lang w:val="en-GB" w:eastAsia="fr-FR"/>
        </w:rPr>
        <w:t xml:space="preserve"> et al</w:t>
      </w:r>
      <w:r w:rsidRPr="00C853E2">
        <w:rPr>
          <w:rFonts w:ascii="Times New Roman" w:eastAsia="Times New Roman" w:hAnsi="Times New Roman" w:cs="Times New Roman"/>
          <w:i/>
          <w:lang w:val="en-GB" w:eastAsia="fr-FR"/>
        </w:rPr>
        <w:t>.</w:t>
      </w:r>
      <w:r w:rsidRPr="00C853E2">
        <w:rPr>
          <w:rFonts w:ascii="Times New Roman" w:eastAsia="Times New Roman" w:hAnsi="Times New Roman" w:cs="Times New Roman"/>
          <w:lang w:val="en-GB" w:eastAsia="fr-FR"/>
        </w:rPr>
        <w:t xml:space="preserve">, 2013) </w:t>
      </w:r>
      <w:r w:rsidRPr="00C853E2">
        <w:t>—</w:t>
      </w:r>
      <w:r w:rsidRPr="00C853E2">
        <w:rPr>
          <w:rFonts w:ascii="Times New Roman" w:eastAsia="Times New Roman" w:hAnsi="Times New Roman" w:cs="Times New Roman"/>
          <w:lang w:val="en-GB" w:eastAsia="fr-FR"/>
        </w:rPr>
        <w:t xml:space="preserve"> </w:t>
      </w:r>
      <w:r w:rsidRPr="00C853E2">
        <w:rPr>
          <w:rFonts w:ascii="Times New Roman" w:hAnsi="Times New Roman" w:cs="Times New Roman"/>
          <w:lang w:val="en-GB"/>
        </w:rPr>
        <w:t xml:space="preserve">and adjacent open areas (i.e., microsites hereafter) to investigate </w:t>
      </w:r>
      <w:r w:rsidRPr="00C853E2">
        <w:rPr>
          <w:rFonts w:ascii="Times New Roman" w:eastAsia="Times New Roman" w:hAnsi="Times New Roman" w:cs="Times New Roman"/>
          <w:lang w:val="en-GB" w:eastAsia="fr-FR"/>
        </w:rPr>
        <w:t xml:space="preserve">phylogenetic diversity within each microsite, as well as between-microsite turnovers. Phylogenetic patterns were compared to the local reference pool (i.e., the local species pool of a study site) to shed light on processes such as species interactions and fine scale environmental filtering (Swenson et al., 2006). For all spatial scales considered, phylogenetic patterns were finally assessed at two phylogenetic scales (Graham et al., 2016), by comparing phylogenetic diversity observed for the most recent speciation events (tip level) to phylogenetic diversity across the whole tree (e.g., </w:t>
      </w:r>
      <w:proofErr w:type="spellStart"/>
      <w:r w:rsidRPr="00C853E2">
        <w:rPr>
          <w:rFonts w:ascii="Times New Roman" w:eastAsia="Times New Roman" w:hAnsi="Times New Roman" w:cs="Times New Roman"/>
          <w:lang w:val="en-GB" w:eastAsia="fr-FR"/>
        </w:rPr>
        <w:t>Jin</w:t>
      </w:r>
      <w:proofErr w:type="spellEnd"/>
      <w:r w:rsidRPr="00C853E2">
        <w:rPr>
          <w:rFonts w:ascii="Times New Roman" w:eastAsia="Times New Roman" w:hAnsi="Times New Roman" w:cs="Times New Roman"/>
          <w:lang w:val="en-GB" w:eastAsia="fr-FR"/>
        </w:rPr>
        <w:t xml:space="preserve"> et al., 2015).</w:t>
      </w:r>
    </w:p>
    <w:p w14:paraId="5615E675" w14:textId="25353C4B" w:rsidR="00F37621" w:rsidRPr="00C853E2" w:rsidRDefault="00F36DB1">
      <w:pPr>
        <w:spacing w:line="480" w:lineRule="auto"/>
        <w:ind w:firstLine="709"/>
        <w:jc w:val="both"/>
      </w:pPr>
      <w:r w:rsidRPr="00C853E2">
        <w:rPr>
          <w:rFonts w:ascii="Times New Roman" w:eastAsia="Times New Roman" w:hAnsi="Times New Roman" w:cs="Times New Roman"/>
          <w:lang w:eastAsia="en-GB"/>
        </w:rPr>
        <w:t xml:space="preserve">We aimed at considering a large panel of potential drivers of phylogenetic patterns and their interactions to test the common assumption that </w:t>
      </w:r>
      <w:r w:rsidRPr="00C853E2">
        <w:rPr>
          <w:rFonts w:ascii="Times New Roman" w:eastAsia="Times New Roman" w:hAnsi="Times New Roman" w:cs="Times New Roman"/>
          <w:lang w:val="en-GB" w:eastAsia="fr-FR"/>
        </w:rPr>
        <w:t xml:space="preserve">increasing spatial and phylogenetic scales, or increasing  abiotic and biotic constraints </w:t>
      </w:r>
      <w:r w:rsidRPr="00C853E2">
        <w:rPr>
          <w:rFonts w:ascii="Times New Roman" w:eastAsia="Times New Roman" w:hAnsi="Times New Roman" w:cs="Times New Roman"/>
          <w:lang w:eastAsia="en-GB"/>
        </w:rPr>
        <w:t>select</w:t>
      </w:r>
      <w:r w:rsidRPr="00C853E2">
        <w:rPr>
          <w:rFonts w:ascii="Times New Roman" w:eastAsia="Times New Roman" w:hAnsi="Times New Roman" w:cs="Times New Roman"/>
          <w:lang w:val="en-GB" w:eastAsia="fr-FR"/>
        </w:rPr>
        <w:t xml:space="preserve"> communities with species originating from </w:t>
      </w:r>
      <w:r w:rsidRPr="00C853E2">
        <w:rPr>
          <w:rFonts w:ascii="Times New Roman" w:hAnsi="Times New Roman" w:cs="Times New Roman"/>
        </w:rPr>
        <w:t>fewer, and more closely-related clades (so called phylogenetic clustering).</w:t>
      </w:r>
      <w:r w:rsidRPr="00C853E2">
        <w:rPr>
          <w:rFonts w:ascii="Times New Roman" w:eastAsia="Times New Roman" w:hAnsi="Times New Roman" w:cs="Times New Roman"/>
          <w:lang w:eastAsia="en-GB"/>
        </w:rPr>
        <w:t xml:space="preserve"> Specifically, </w:t>
      </w:r>
      <w:r w:rsidRPr="00C853E2">
        <w:rPr>
          <w:rFonts w:ascii="Times New Roman" w:eastAsia="Times New Roman" w:hAnsi="Times New Roman" w:cs="Times New Roman"/>
          <w:lang w:val="en-GB" w:eastAsia="fr-FR"/>
        </w:rPr>
        <w:t xml:space="preserve">we hypothesized </w:t>
      </w:r>
      <w:r w:rsidRPr="00C853E2">
        <w:rPr>
          <w:rFonts w:ascii="Times New Roman" w:eastAsia="Times New Roman" w:hAnsi="Times New Roman" w:cs="Times New Roman"/>
          <w:lang w:eastAsia="es-ES"/>
        </w:rPr>
        <w:t xml:space="preserve">an overall increase in phylogenetic clustering </w:t>
      </w:r>
      <w:proofErr w:type="spellStart"/>
      <w:r w:rsidRPr="00C853E2">
        <w:rPr>
          <w:rFonts w:ascii="Times New Roman" w:eastAsia="Times New Roman" w:hAnsi="Times New Roman" w:cs="Times New Roman"/>
          <w:lang w:eastAsia="es-ES"/>
        </w:rPr>
        <w:t>i</w:t>
      </w:r>
      <w:proofErr w:type="spellEnd"/>
      <w:r w:rsidRPr="00C853E2">
        <w:rPr>
          <w:rFonts w:ascii="Times New Roman" w:eastAsia="Times New Roman" w:hAnsi="Times New Roman" w:cs="Times New Roman"/>
          <w:lang w:eastAsia="es-ES"/>
        </w:rPr>
        <w:t xml:space="preserve">) from </w:t>
      </w:r>
      <w:r w:rsidRPr="00C853E2">
        <w:rPr>
          <w:rFonts w:ascii="Times New Roman" w:eastAsia="Times New Roman" w:hAnsi="Times New Roman" w:cs="Times New Roman"/>
          <w:lang w:val="en-GB" w:eastAsia="es-ES"/>
        </w:rPr>
        <w:t>neighbourhood</w:t>
      </w:r>
      <w:r w:rsidRPr="00C853E2">
        <w:rPr>
          <w:rFonts w:ascii="Times New Roman" w:eastAsia="Times New Roman" w:hAnsi="Times New Roman" w:cs="Times New Roman"/>
          <w:lang w:eastAsia="es-ES"/>
        </w:rPr>
        <w:t xml:space="preserve"> to supra-regional scales, </w:t>
      </w:r>
      <w:proofErr w:type="spellStart"/>
      <w:r w:rsidRPr="00C853E2">
        <w:rPr>
          <w:rFonts w:ascii="Times New Roman" w:eastAsia="Times New Roman" w:hAnsi="Times New Roman" w:cs="Times New Roman"/>
          <w:lang w:eastAsia="es-ES"/>
        </w:rPr>
        <w:t>i</w:t>
      </w:r>
      <w:r w:rsidRPr="00C853E2">
        <w:rPr>
          <w:rFonts w:ascii="Times New Roman" w:eastAsia="Times New Roman" w:hAnsi="Times New Roman" w:cs="Times New Roman"/>
          <w:lang w:val="en-GB" w:eastAsia="fr-FR"/>
        </w:rPr>
        <w:t>i</w:t>
      </w:r>
      <w:proofErr w:type="spellEnd"/>
      <w:r w:rsidRPr="00C853E2">
        <w:rPr>
          <w:rFonts w:ascii="Times New Roman" w:eastAsia="Times New Roman" w:hAnsi="Times New Roman" w:cs="Times New Roman"/>
          <w:lang w:val="en-GB" w:eastAsia="fr-FR"/>
        </w:rPr>
        <w:t xml:space="preserve">) at higher elevation within each region (e.g., </w:t>
      </w:r>
      <w:proofErr w:type="spellStart"/>
      <w:r w:rsidRPr="00C853E2">
        <w:rPr>
          <w:rFonts w:ascii="Times New Roman" w:eastAsia="Times New Roman" w:hAnsi="Times New Roman" w:cs="Times New Roman"/>
          <w:lang w:val="en-GB" w:eastAsia="fr-FR"/>
        </w:rPr>
        <w:t>Jin</w:t>
      </w:r>
      <w:proofErr w:type="spellEnd"/>
      <w:r w:rsidRPr="00C853E2">
        <w:rPr>
          <w:rFonts w:ascii="Times New Roman" w:eastAsia="Times New Roman" w:hAnsi="Times New Roman" w:cs="Times New Roman"/>
          <w:lang w:val="en-GB" w:eastAsia="fr-FR"/>
        </w:rPr>
        <w:t xml:space="preserve"> et al., 2015; </w:t>
      </w:r>
      <w:proofErr w:type="spellStart"/>
      <w:r w:rsidRPr="00C853E2">
        <w:rPr>
          <w:rFonts w:ascii="Times New Roman" w:eastAsia="Times New Roman" w:hAnsi="Times New Roman" w:cs="Times New Roman"/>
          <w:lang w:val="en-GB" w:eastAsia="fr-FR"/>
        </w:rPr>
        <w:t>Machac</w:t>
      </w:r>
      <w:proofErr w:type="spellEnd"/>
      <w:r w:rsidRPr="00C853E2">
        <w:rPr>
          <w:rFonts w:ascii="Times New Roman" w:eastAsia="Times New Roman" w:hAnsi="Times New Roman" w:cs="Times New Roman"/>
          <w:lang w:val="en-GB" w:eastAsia="fr-FR"/>
        </w:rPr>
        <w:t xml:space="preserve"> et al., 2011); and iii) at micro-scale due to the competitive effect of the cushion plant considered (Butterfield et al., 2013).</w:t>
      </w:r>
    </w:p>
    <w:p w14:paraId="2136EF39" w14:textId="77777777" w:rsidR="00F37621" w:rsidRPr="00C853E2" w:rsidRDefault="00F37621">
      <w:pPr>
        <w:spacing w:line="480" w:lineRule="auto"/>
        <w:jc w:val="both"/>
        <w:rPr>
          <w:rFonts w:ascii="Times New Roman" w:hAnsi="Times New Roman" w:cs="Times New Roman"/>
          <w:b/>
          <w:bCs/>
        </w:rPr>
      </w:pPr>
    </w:p>
    <w:p w14:paraId="53841394" w14:textId="77777777" w:rsidR="00F37621" w:rsidRPr="00C853E2" w:rsidRDefault="00F36DB1">
      <w:pPr>
        <w:spacing w:line="480" w:lineRule="auto"/>
        <w:jc w:val="both"/>
        <w:outlineLvl w:val="0"/>
        <w:rPr>
          <w:rFonts w:ascii="Times New Roman" w:hAnsi="Times New Roman" w:cs="Times New Roman"/>
          <w:b/>
          <w:bCs/>
          <w:sz w:val="28"/>
          <w:szCs w:val="28"/>
        </w:rPr>
      </w:pPr>
      <w:r w:rsidRPr="00C853E2">
        <w:rPr>
          <w:rFonts w:ascii="Times New Roman" w:hAnsi="Times New Roman" w:cs="Times New Roman"/>
          <w:b/>
          <w:bCs/>
          <w:sz w:val="28"/>
          <w:szCs w:val="28"/>
        </w:rPr>
        <w:lastRenderedPageBreak/>
        <w:t>Materials and Methods</w:t>
      </w:r>
    </w:p>
    <w:p w14:paraId="0CF0059C" w14:textId="77777777" w:rsidR="00F37621" w:rsidRPr="00C853E2" w:rsidRDefault="00F36DB1">
      <w:pPr>
        <w:spacing w:line="480" w:lineRule="auto"/>
        <w:jc w:val="both"/>
        <w:rPr>
          <w:rFonts w:ascii="Times New Roman" w:eastAsia="Times New Roman" w:hAnsi="Times New Roman" w:cs="Times New Roman"/>
          <w:i/>
          <w:lang w:val="en-GB" w:eastAsia="fr-FR"/>
        </w:rPr>
      </w:pPr>
      <w:r w:rsidRPr="00C853E2">
        <w:rPr>
          <w:rFonts w:ascii="Times New Roman" w:eastAsia="Times New Roman" w:hAnsi="Times New Roman" w:cs="Times New Roman"/>
          <w:i/>
          <w:lang w:val="en-GB" w:eastAsia="fr-FR"/>
        </w:rPr>
        <w:t>Study regions</w:t>
      </w:r>
    </w:p>
    <w:p w14:paraId="6F13FA46" w14:textId="7EBAC77D" w:rsidR="00F37621" w:rsidRPr="00C853E2" w:rsidRDefault="00F36DB1">
      <w:pPr>
        <w:spacing w:line="480" w:lineRule="auto"/>
        <w:jc w:val="both"/>
      </w:pPr>
      <w:r w:rsidRPr="00C853E2">
        <w:rPr>
          <w:rFonts w:ascii="Times New Roman" w:eastAsia="Times New Roman" w:hAnsi="Times New Roman" w:cs="Times New Roman"/>
          <w:lang w:val="en-GB" w:eastAsia="fr-FR"/>
        </w:rPr>
        <w:t xml:space="preserve">The study supra-region is located in </w:t>
      </w:r>
      <w:proofErr w:type="spellStart"/>
      <w:r w:rsidRPr="00C853E2">
        <w:rPr>
          <w:rFonts w:ascii="Times New Roman" w:eastAsia="Times New Roman" w:hAnsi="Times New Roman" w:cs="Times New Roman"/>
          <w:lang w:val="en-GB" w:eastAsia="fr-FR"/>
        </w:rPr>
        <w:t>Ladakh</w:t>
      </w:r>
      <w:proofErr w:type="spellEnd"/>
      <w:r w:rsidRPr="00C853E2">
        <w:rPr>
          <w:rFonts w:ascii="Times New Roman" w:eastAsia="Times New Roman" w:hAnsi="Times New Roman" w:cs="Times New Roman"/>
          <w:lang w:val="en-GB" w:eastAsia="fr-FR"/>
        </w:rPr>
        <w:t xml:space="preserve">, in the Jammu &amp; Kashmir State, NW India. The area is part of the Trans-Himalaya region, delimited by the Eastern Karakoram Range in the north and by the Great Himalaya Range in the south. </w:t>
      </w:r>
      <w:proofErr w:type="spellStart"/>
      <w:r w:rsidRPr="00C853E2">
        <w:rPr>
          <w:rFonts w:ascii="Times New Roman" w:eastAsia="Times New Roman" w:hAnsi="Times New Roman" w:cs="Times New Roman"/>
          <w:lang w:val="en-GB" w:eastAsia="fr-FR"/>
        </w:rPr>
        <w:t>Ladakh</w:t>
      </w:r>
      <w:proofErr w:type="spellEnd"/>
      <w:r w:rsidRPr="00C853E2">
        <w:rPr>
          <w:rFonts w:ascii="Times New Roman" w:eastAsia="Times New Roman" w:hAnsi="Times New Roman" w:cs="Times New Roman"/>
          <w:lang w:val="en-GB" w:eastAsia="fr-FR"/>
        </w:rPr>
        <w:t xml:space="preserve"> is an arid mountain region that receives little precipitation due to its position in the rain-shadow of the Himalaya Range (</w:t>
      </w:r>
      <w:proofErr w:type="spellStart"/>
      <w:r w:rsidRPr="00C853E2">
        <w:rPr>
          <w:rFonts w:ascii="Times New Roman" w:eastAsia="Times New Roman" w:hAnsi="Times New Roman" w:cs="Times New Roman"/>
          <w:lang w:val="en-GB" w:eastAsia="fr-FR"/>
        </w:rPr>
        <w:t>Dvorsky</w:t>
      </w:r>
      <w:proofErr w:type="spellEnd"/>
      <w:r w:rsidRPr="00C853E2">
        <w:rPr>
          <w:rFonts w:ascii="Times New Roman" w:eastAsia="Times New Roman" w:hAnsi="Times New Roman" w:cs="Times New Roman"/>
          <w:lang w:val="en-GB" w:eastAsia="fr-FR"/>
        </w:rPr>
        <w:t xml:space="preserve"> et al</w:t>
      </w:r>
      <w:r w:rsidRPr="00C853E2">
        <w:rPr>
          <w:rFonts w:ascii="Times New Roman" w:eastAsia="Times New Roman" w:hAnsi="Times New Roman" w:cs="Times New Roman"/>
          <w:i/>
          <w:lang w:val="en-GB" w:eastAsia="fr-FR"/>
        </w:rPr>
        <w:t>.</w:t>
      </w:r>
      <w:r w:rsidRPr="00C853E2">
        <w:rPr>
          <w:rFonts w:ascii="Times New Roman" w:eastAsia="Times New Roman" w:hAnsi="Times New Roman" w:cs="Times New Roman"/>
          <w:lang w:val="en-GB" w:eastAsia="fr-FR"/>
        </w:rPr>
        <w:t xml:space="preserve">, 2013; Wang, 1988). Our study focused on two regions of </w:t>
      </w:r>
      <w:proofErr w:type="spellStart"/>
      <w:r w:rsidRPr="00C853E2">
        <w:rPr>
          <w:rFonts w:ascii="Times New Roman" w:eastAsia="Times New Roman" w:hAnsi="Times New Roman" w:cs="Times New Roman"/>
          <w:lang w:val="en-GB" w:eastAsia="fr-FR"/>
        </w:rPr>
        <w:t>Ladakh</w:t>
      </w:r>
      <w:proofErr w:type="spellEnd"/>
      <w:r w:rsidRPr="00C853E2">
        <w:rPr>
          <w:rFonts w:ascii="Times New Roman" w:eastAsia="Times New Roman" w:hAnsi="Times New Roman" w:cs="Times New Roman"/>
          <w:lang w:val="en-GB" w:eastAsia="fr-FR"/>
        </w:rPr>
        <w:t xml:space="preserve"> that uplifted around 55 Ma ago, i.e., the Karakoram Range and Little Tibet. Their recent history differs substantially</w:t>
      </w:r>
      <w:r w:rsidRPr="00C853E2">
        <w:rPr>
          <w:rFonts w:ascii="Times New Roman" w:hAnsi="Times New Roman" w:cs="Times New Roman"/>
        </w:rPr>
        <w:t xml:space="preserve"> since </w:t>
      </w:r>
      <w:r w:rsidRPr="00C853E2">
        <w:rPr>
          <w:rFonts w:ascii="Times New Roman" w:eastAsia="Times New Roman" w:hAnsi="Times New Roman" w:cs="Times New Roman"/>
          <w:lang w:val="en-GB" w:eastAsia="fr-FR"/>
        </w:rPr>
        <w:t xml:space="preserve">the Karakoram Range was </w:t>
      </w:r>
      <w:r w:rsidRPr="00C853E2">
        <w:rPr>
          <w:rFonts w:ascii="Times New Roman" w:hAnsi="Times New Roman" w:cs="Times New Roman"/>
        </w:rPr>
        <w:t>deglaciated more recently than Little Tibet.</w:t>
      </w:r>
      <w:r w:rsidRPr="00C853E2">
        <w:rPr>
          <w:rFonts w:ascii="Times New Roman" w:eastAsia="Times New Roman" w:hAnsi="Times New Roman" w:cs="Times New Roman"/>
          <w:lang w:eastAsia="fr-FR"/>
        </w:rPr>
        <w:t xml:space="preserve"> </w:t>
      </w:r>
      <w:r w:rsidRPr="00C853E2">
        <w:rPr>
          <w:rFonts w:ascii="Times New Roman" w:eastAsia="Times New Roman" w:hAnsi="Times New Roman" w:cs="Times New Roman"/>
          <w:lang w:val="en-GB" w:eastAsia="fr-FR"/>
        </w:rPr>
        <w:t>Climates of the two regions also differ, with Little Tibet experiencing harsher environmental conditions (</w:t>
      </w:r>
      <w:proofErr w:type="spellStart"/>
      <w:r w:rsidRPr="00C853E2">
        <w:rPr>
          <w:rFonts w:ascii="Times New Roman" w:eastAsia="Times New Roman" w:hAnsi="Times New Roman" w:cs="Times New Roman"/>
          <w:lang w:val="en-GB" w:eastAsia="fr-FR"/>
        </w:rPr>
        <w:t>Dvorsky</w:t>
      </w:r>
      <w:proofErr w:type="spellEnd"/>
      <w:r w:rsidRPr="00C853E2">
        <w:rPr>
          <w:rFonts w:ascii="Times New Roman" w:eastAsia="Times New Roman" w:hAnsi="Times New Roman" w:cs="Times New Roman"/>
          <w:lang w:val="en-GB" w:eastAsia="fr-FR"/>
        </w:rPr>
        <w:t xml:space="preserve"> et al., 2015). Finally, species diversity is higher in the Karakoram Range, while Little Tibet exhibits a high rate of plant endemism (</w:t>
      </w:r>
      <w:proofErr w:type="spellStart"/>
      <w:r w:rsidRPr="00C853E2">
        <w:rPr>
          <w:rFonts w:ascii="Times New Roman" w:eastAsia="Times New Roman" w:hAnsi="Times New Roman" w:cs="Times New Roman"/>
          <w:lang w:val="en-GB" w:eastAsia="fr-FR"/>
        </w:rPr>
        <w:t>Dvorsky</w:t>
      </w:r>
      <w:proofErr w:type="spellEnd"/>
      <w:r w:rsidRPr="00C853E2">
        <w:rPr>
          <w:rFonts w:ascii="Times New Roman" w:eastAsia="Times New Roman" w:hAnsi="Times New Roman" w:cs="Times New Roman"/>
          <w:lang w:val="en-GB" w:eastAsia="fr-FR"/>
        </w:rPr>
        <w:t xml:space="preserve"> et al</w:t>
      </w:r>
      <w:r w:rsidRPr="00C853E2">
        <w:rPr>
          <w:rFonts w:ascii="Times New Roman" w:eastAsia="Times New Roman" w:hAnsi="Times New Roman" w:cs="Times New Roman"/>
          <w:i/>
          <w:lang w:val="en-GB" w:eastAsia="fr-FR"/>
        </w:rPr>
        <w:t>.</w:t>
      </w:r>
      <w:r w:rsidRPr="00C853E2">
        <w:rPr>
          <w:rFonts w:ascii="Times New Roman" w:eastAsia="Times New Roman" w:hAnsi="Times New Roman" w:cs="Times New Roman"/>
          <w:lang w:val="en-GB" w:eastAsia="fr-FR"/>
        </w:rPr>
        <w:t>, 2015).</w:t>
      </w:r>
    </w:p>
    <w:p w14:paraId="6C755001" w14:textId="77777777" w:rsidR="00F37621" w:rsidRPr="00C853E2" w:rsidRDefault="00F37621">
      <w:pPr>
        <w:spacing w:line="480" w:lineRule="auto"/>
        <w:ind w:firstLine="709"/>
        <w:jc w:val="both"/>
        <w:rPr>
          <w:rFonts w:ascii="Times New Roman" w:eastAsia="Times New Roman" w:hAnsi="Times New Roman" w:cs="Times New Roman"/>
          <w:lang w:val="en-GB" w:eastAsia="fr-FR"/>
        </w:rPr>
      </w:pPr>
    </w:p>
    <w:p w14:paraId="6B8B2AE0" w14:textId="77777777" w:rsidR="00F37621" w:rsidRPr="00C853E2" w:rsidRDefault="00F36DB1">
      <w:pPr>
        <w:spacing w:line="480" w:lineRule="auto"/>
        <w:jc w:val="both"/>
        <w:rPr>
          <w:rFonts w:ascii="Times New Roman" w:eastAsia="Times New Roman" w:hAnsi="Times New Roman" w:cs="Times New Roman"/>
          <w:lang w:val="en-GB" w:eastAsia="fr-FR"/>
        </w:rPr>
      </w:pPr>
      <w:r w:rsidRPr="00C853E2">
        <w:rPr>
          <w:rFonts w:ascii="Times New Roman" w:eastAsia="Times New Roman" w:hAnsi="Times New Roman" w:cs="Times New Roman"/>
          <w:i/>
          <w:lang w:val="en-GB" w:eastAsia="fr-FR"/>
        </w:rPr>
        <w:t>Elevation gradients</w:t>
      </w:r>
    </w:p>
    <w:p w14:paraId="54F8BE99" w14:textId="77777777" w:rsidR="00F37621" w:rsidRPr="00C853E2" w:rsidRDefault="00F36DB1">
      <w:pPr>
        <w:spacing w:line="480" w:lineRule="auto"/>
        <w:jc w:val="both"/>
        <w:rPr>
          <w:rFonts w:ascii="Times New Roman" w:eastAsia="Times New Roman" w:hAnsi="Times New Roman" w:cs="Times New Roman"/>
          <w:lang w:val="en-GB" w:eastAsia="fr-FR"/>
        </w:rPr>
      </w:pPr>
      <w:r w:rsidRPr="00C853E2">
        <w:rPr>
          <w:rFonts w:ascii="Times New Roman" w:eastAsia="Times New Roman" w:hAnsi="Times New Roman" w:cs="Times New Roman"/>
          <w:lang w:val="en-GB" w:eastAsia="fr-FR"/>
        </w:rPr>
        <w:t xml:space="preserve">Plant phylogenetic diversity and between-site turnovers were assessed using eight sites, i.e., four sites in the Karakoram Range (34°45’N, 77°35’E) and four sites in Little Tibet (32°59’N, 78°24’E). The eight sites were distributed along two elevation gradients ranging from 4850 m to 5250 and from 5350 to 5850 m </w:t>
      </w:r>
      <w:proofErr w:type="spellStart"/>
      <w:r w:rsidRPr="00C853E2">
        <w:rPr>
          <w:rFonts w:ascii="Times New Roman" w:eastAsia="Times New Roman" w:hAnsi="Times New Roman" w:cs="Times New Roman"/>
          <w:lang w:val="en-GB" w:eastAsia="fr-FR"/>
        </w:rPr>
        <w:t>a.s.l</w:t>
      </w:r>
      <w:proofErr w:type="spellEnd"/>
      <w:r w:rsidRPr="00C853E2">
        <w:rPr>
          <w:rFonts w:ascii="Times New Roman" w:eastAsia="Times New Roman" w:hAnsi="Times New Roman" w:cs="Times New Roman"/>
          <w:lang w:val="en-GB" w:eastAsia="fr-FR"/>
        </w:rPr>
        <w:t xml:space="preserve">. in the Karakoram Range and in Little Tibet, respectively. In each region, the four sites covered the entire elevation range occupied by </w:t>
      </w:r>
      <w:r w:rsidRPr="00C853E2">
        <w:rPr>
          <w:rFonts w:ascii="Times New Roman" w:eastAsia="Times New Roman" w:hAnsi="Times New Roman" w:cs="Times New Roman"/>
          <w:i/>
          <w:lang w:val="en-GB" w:eastAsia="fr-FR"/>
        </w:rPr>
        <w:t xml:space="preserve">T. </w:t>
      </w:r>
      <w:proofErr w:type="spellStart"/>
      <w:r w:rsidRPr="00C853E2">
        <w:rPr>
          <w:rFonts w:ascii="Times New Roman" w:eastAsia="Times New Roman" w:hAnsi="Times New Roman" w:cs="Times New Roman"/>
          <w:i/>
          <w:lang w:val="en-GB" w:eastAsia="fr-FR"/>
        </w:rPr>
        <w:t>caespitosum</w:t>
      </w:r>
      <w:proofErr w:type="spellEnd"/>
      <w:r w:rsidRPr="00C853E2">
        <w:rPr>
          <w:rFonts w:ascii="Times New Roman" w:eastAsia="Times New Roman" w:hAnsi="Times New Roman" w:cs="Times New Roman"/>
          <w:lang w:val="en-GB" w:eastAsia="fr-FR"/>
        </w:rPr>
        <w:t xml:space="preserve">. It is also important to note that the two elevation gradients were ecologically comparable. Both gradients covered the complete sequence of mountain vegetation types: steppes at the lowest site of each gradient, alpine communities at the two intermediate sites and </w:t>
      </w:r>
      <w:proofErr w:type="spellStart"/>
      <w:r w:rsidRPr="00C853E2">
        <w:rPr>
          <w:rFonts w:ascii="Times New Roman" w:eastAsia="Times New Roman" w:hAnsi="Times New Roman" w:cs="Times New Roman"/>
          <w:lang w:val="en-GB" w:eastAsia="fr-FR"/>
        </w:rPr>
        <w:t>subnival</w:t>
      </w:r>
      <w:proofErr w:type="spellEnd"/>
      <w:r w:rsidRPr="00C853E2">
        <w:rPr>
          <w:rFonts w:ascii="Times New Roman" w:eastAsia="Times New Roman" w:hAnsi="Times New Roman" w:cs="Times New Roman"/>
          <w:lang w:val="en-GB" w:eastAsia="fr-FR"/>
        </w:rPr>
        <w:t xml:space="preserve"> communities at the highest site of each gradient </w:t>
      </w:r>
      <w:r w:rsidRPr="00C853E2">
        <w:rPr>
          <w:rFonts w:ascii="Times New Roman" w:hAnsi="Times New Roman" w:cs="Times New Roman"/>
          <w:lang w:val="en-GB" w:eastAsia="fr-FR"/>
        </w:rPr>
        <w:t>(</w:t>
      </w:r>
      <w:proofErr w:type="spellStart"/>
      <w:r w:rsidRPr="00C853E2">
        <w:rPr>
          <w:rFonts w:ascii="Times New Roman" w:hAnsi="Times New Roman" w:cs="Times New Roman"/>
          <w:lang w:val="en-GB" w:eastAsia="fr-FR"/>
        </w:rPr>
        <w:t>Dvorsky</w:t>
      </w:r>
      <w:proofErr w:type="spellEnd"/>
      <w:r w:rsidRPr="00C853E2">
        <w:rPr>
          <w:rFonts w:ascii="Times New Roman" w:hAnsi="Times New Roman" w:cs="Times New Roman"/>
          <w:lang w:val="en-GB" w:eastAsia="fr-FR"/>
        </w:rPr>
        <w:t xml:space="preserve"> et al</w:t>
      </w:r>
      <w:r w:rsidRPr="00C853E2">
        <w:rPr>
          <w:rFonts w:ascii="Times New Roman" w:hAnsi="Times New Roman" w:cs="Times New Roman"/>
          <w:i/>
          <w:lang w:val="en-GB" w:eastAsia="fr-FR"/>
        </w:rPr>
        <w:t>.</w:t>
      </w:r>
      <w:r w:rsidRPr="00C853E2">
        <w:rPr>
          <w:rFonts w:ascii="Times New Roman" w:hAnsi="Times New Roman" w:cs="Times New Roman"/>
          <w:lang w:val="en-GB" w:eastAsia="fr-FR"/>
        </w:rPr>
        <w:t>, 2013)</w:t>
      </w:r>
      <w:r w:rsidRPr="00C853E2">
        <w:rPr>
          <w:rFonts w:ascii="Times New Roman" w:eastAsia="Times New Roman" w:hAnsi="Times New Roman" w:cs="Times New Roman"/>
          <w:lang w:val="en-GB" w:eastAsia="fr-FR"/>
        </w:rPr>
        <w:t xml:space="preserve">. </w:t>
      </w:r>
    </w:p>
    <w:p w14:paraId="65B4CAB9" w14:textId="77777777" w:rsidR="00F37621" w:rsidRPr="00C853E2" w:rsidRDefault="00F36DB1">
      <w:pPr>
        <w:spacing w:line="480" w:lineRule="auto"/>
        <w:jc w:val="both"/>
        <w:rPr>
          <w:rFonts w:ascii="Times New Roman" w:eastAsia="Times New Roman" w:hAnsi="Times New Roman" w:cs="Times New Roman"/>
          <w:lang w:val="en-GB" w:eastAsia="fr-FR"/>
        </w:rPr>
      </w:pPr>
      <w:r w:rsidRPr="00C853E2">
        <w:rPr>
          <w:rFonts w:ascii="Times New Roman" w:eastAsia="Times New Roman" w:hAnsi="Times New Roman" w:cs="Times New Roman"/>
          <w:lang w:val="en-GB" w:eastAsia="fr-FR"/>
        </w:rPr>
        <w:lastRenderedPageBreak/>
        <w:tab/>
      </w:r>
    </w:p>
    <w:p w14:paraId="63D1FE8F" w14:textId="77777777" w:rsidR="00F37621" w:rsidRPr="00C853E2" w:rsidRDefault="00F36DB1">
      <w:pPr>
        <w:spacing w:line="480" w:lineRule="auto"/>
        <w:jc w:val="both"/>
        <w:rPr>
          <w:rFonts w:ascii="Times New Roman" w:eastAsia="Times New Roman" w:hAnsi="Times New Roman" w:cs="Times New Roman"/>
          <w:lang w:val="en-GB" w:eastAsia="fr-FR"/>
        </w:rPr>
      </w:pPr>
      <w:r w:rsidRPr="00C853E2">
        <w:rPr>
          <w:rFonts w:ascii="Times New Roman" w:eastAsia="Times New Roman" w:hAnsi="Times New Roman" w:cs="Times New Roman"/>
          <w:i/>
          <w:lang w:val="en-GB" w:eastAsia="fr-FR"/>
        </w:rPr>
        <w:t>Impact of the cushion plant</w:t>
      </w:r>
    </w:p>
    <w:p w14:paraId="0A1FAE9C" w14:textId="77777777" w:rsidR="00F37621" w:rsidRPr="00C853E2" w:rsidRDefault="00F36DB1">
      <w:pPr>
        <w:spacing w:line="480" w:lineRule="auto"/>
        <w:jc w:val="both"/>
        <w:rPr>
          <w:rFonts w:ascii="Times New Roman" w:eastAsia="Times New Roman" w:hAnsi="Times New Roman" w:cs="Times New Roman"/>
          <w:lang w:val="en-GB" w:eastAsia="fr-FR"/>
        </w:rPr>
      </w:pPr>
      <w:r w:rsidRPr="00C853E2">
        <w:rPr>
          <w:rFonts w:ascii="Times New Roman" w:eastAsia="Times New Roman" w:hAnsi="Times New Roman" w:cs="Times New Roman"/>
          <w:lang w:val="en-GB" w:eastAsia="fr-FR"/>
        </w:rPr>
        <w:t xml:space="preserve">The phylogenetic diversity within microsites and between-microsite turnovers were assessed using the presence of the cushion plant </w:t>
      </w:r>
      <w:r w:rsidRPr="00C853E2">
        <w:rPr>
          <w:rFonts w:ascii="Times New Roman" w:eastAsia="Times New Roman" w:hAnsi="Times New Roman" w:cs="Times New Roman"/>
          <w:i/>
          <w:lang w:val="en-GB" w:eastAsia="fr-FR"/>
        </w:rPr>
        <w:t xml:space="preserve">T. </w:t>
      </w:r>
      <w:proofErr w:type="spellStart"/>
      <w:r w:rsidRPr="00C853E2">
        <w:rPr>
          <w:rFonts w:ascii="Times New Roman" w:eastAsia="Times New Roman" w:hAnsi="Times New Roman" w:cs="Times New Roman"/>
          <w:i/>
          <w:lang w:val="en-GB" w:eastAsia="fr-FR"/>
        </w:rPr>
        <w:t>caespitosum</w:t>
      </w:r>
      <w:proofErr w:type="spellEnd"/>
      <w:r w:rsidRPr="00C853E2">
        <w:rPr>
          <w:rFonts w:ascii="Times New Roman" w:eastAsia="Times New Roman" w:hAnsi="Times New Roman" w:cs="Times New Roman"/>
          <w:lang w:val="en-GB" w:eastAsia="fr-FR"/>
        </w:rPr>
        <w:t xml:space="preserve"> and </w:t>
      </w:r>
      <w:r w:rsidRPr="00C853E2">
        <w:rPr>
          <w:rFonts w:ascii="Times New Roman" w:hAnsi="Times New Roman" w:cs="Times New Roman"/>
          <w:lang w:val="en-GB"/>
        </w:rPr>
        <w:t>the adjacent open areas.</w:t>
      </w:r>
      <w:r w:rsidRPr="00C853E2">
        <w:rPr>
          <w:rFonts w:ascii="Times New Roman" w:eastAsia="Times New Roman" w:hAnsi="Times New Roman" w:cs="Times New Roman"/>
          <w:i/>
          <w:lang w:val="en-GB" w:eastAsia="fr-FR"/>
        </w:rPr>
        <w:t xml:space="preserve"> T. </w:t>
      </w:r>
      <w:proofErr w:type="spellStart"/>
      <w:r w:rsidRPr="00C853E2">
        <w:rPr>
          <w:rFonts w:ascii="Times New Roman" w:eastAsia="Times New Roman" w:hAnsi="Times New Roman" w:cs="Times New Roman"/>
          <w:i/>
          <w:lang w:val="en-GB" w:eastAsia="fr-FR"/>
        </w:rPr>
        <w:t>caespitosum</w:t>
      </w:r>
      <w:proofErr w:type="spellEnd"/>
      <w:r w:rsidRPr="00C853E2">
        <w:rPr>
          <w:rFonts w:ascii="Times New Roman" w:eastAsia="Times New Roman" w:hAnsi="Times New Roman" w:cs="Times New Roman"/>
          <w:lang w:val="en-GB" w:eastAsia="fr-FR"/>
        </w:rPr>
        <w:t xml:space="preserve"> is one of the most dominant high-alpine cushion plants in the Himalayas, and one of the few dominant species in the studied area (</w:t>
      </w:r>
      <w:proofErr w:type="spellStart"/>
      <w:r w:rsidRPr="00C853E2">
        <w:rPr>
          <w:rFonts w:ascii="Times New Roman" w:eastAsia="Times New Roman" w:hAnsi="Times New Roman" w:cs="Times New Roman"/>
          <w:lang w:val="en-GB" w:eastAsia="fr-FR"/>
        </w:rPr>
        <w:t>Klimesova</w:t>
      </w:r>
      <w:proofErr w:type="spellEnd"/>
      <w:r w:rsidRPr="00C853E2">
        <w:rPr>
          <w:rFonts w:ascii="Times New Roman" w:eastAsia="Times New Roman" w:hAnsi="Times New Roman" w:cs="Times New Roman"/>
          <w:lang w:val="en-GB" w:eastAsia="fr-FR"/>
        </w:rPr>
        <w:t xml:space="preserve"> et al</w:t>
      </w:r>
      <w:r w:rsidRPr="00C853E2">
        <w:rPr>
          <w:rFonts w:ascii="Times New Roman" w:eastAsia="Times New Roman" w:hAnsi="Times New Roman" w:cs="Times New Roman"/>
          <w:i/>
          <w:lang w:val="en-GB" w:eastAsia="fr-FR"/>
        </w:rPr>
        <w:t>.</w:t>
      </w:r>
      <w:r w:rsidRPr="00C853E2">
        <w:rPr>
          <w:rFonts w:ascii="Times New Roman" w:eastAsia="Times New Roman" w:hAnsi="Times New Roman" w:cs="Times New Roman"/>
          <w:lang w:val="en-GB" w:eastAsia="fr-FR"/>
        </w:rPr>
        <w:t>, 2011). It is a perennial plant with a woody taproot, forming very dense and solid cushions (</w:t>
      </w:r>
      <w:proofErr w:type="spellStart"/>
      <w:r w:rsidRPr="00C853E2">
        <w:rPr>
          <w:rFonts w:ascii="Times New Roman" w:eastAsia="Times New Roman" w:hAnsi="Times New Roman" w:cs="Times New Roman"/>
          <w:lang w:val="en-GB" w:eastAsia="fr-FR"/>
        </w:rPr>
        <w:t>Klimesova</w:t>
      </w:r>
      <w:proofErr w:type="spellEnd"/>
      <w:r w:rsidRPr="00C853E2">
        <w:rPr>
          <w:rFonts w:ascii="Times New Roman" w:eastAsia="Times New Roman" w:hAnsi="Times New Roman" w:cs="Times New Roman"/>
          <w:lang w:val="en-GB" w:eastAsia="fr-FR"/>
        </w:rPr>
        <w:t xml:space="preserve"> et al</w:t>
      </w:r>
      <w:r w:rsidRPr="00C853E2">
        <w:rPr>
          <w:rFonts w:ascii="Times New Roman" w:eastAsia="Times New Roman" w:hAnsi="Times New Roman" w:cs="Times New Roman"/>
          <w:i/>
          <w:lang w:val="en-GB" w:eastAsia="fr-FR"/>
        </w:rPr>
        <w:t>.</w:t>
      </w:r>
      <w:r w:rsidRPr="00C853E2">
        <w:rPr>
          <w:rFonts w:ascii="Times New Roman" w:eastAsia="Times New Roman" w:hAnsi="Times New Roman" w:cs="Times New Roman"/>
          <w:lang w:val="en-GB" w:eastAsia="fr-FR"/>
        </w:rPr>
        <w:t>, 2011). The largest cushions can be more than 150 cm in diameter (</w:t>
      </w:r>
      <w:proofErr w:type="spellStart"/>
      <w:r w:rsidRPr="00C853E2">
        <w:rPr>
          <w:rFonts w:ascii="Times New Roman" w:eastAsia="Times New Roman" w:hAnsi="Times New Roman" w:cs="Times New Roman"/>
          <w:lang w:val="en-GB" w:eastAsia="fr-FR"/>
        </w:rPr>
        <w:t>Dvorsky</w:t>
      </w:r>
      <w:proofErr w:type="spellEnd"/>
      <w:r w:rsidRPr="00C853E2">
        <w:rPr>
          <w:rFonts w:ascii="Times New Roman" w:eastAsia="Times New Roman" w:hAnsi="Times New Roman" w:cs="Times New Roman"/>
          <w:lang w:val="en-GB" w:eastAsia="fr-FR"/>
        </w:rPr>
        <w:t xml:space="preserve"> et al., 2013), suggesting that they may live for decades or even centuries (Le Roux and </w:t>
      </w:r>
      <w:proofErr w:type="spellStart"/>
      <w:r w:rsidRPr="00C853E2">
        <w:rPr>
          <w:rFonts w:ascii="Times New Roman" w:eastAsia="Times New Roman" w:hAnsi="Times New Roman" w:cs="Times New Roman"/>
          <w:lang w:val="en-GB" w:eastAsia="fr-FR"/>
        </w:rPr>
        <w:t>McGeoch</w:t>
      </w:r>
      <w:proofErr w:type="spellEnd"/>
      <w:r w:rsidRPr="00C853E2">
        <w:rPr>
          <w:rFonts w:ascii="Times New Roman" w:eastAsia="Times New Roman" w:hAnsi="Times New Roman" w:cs="Times New Roman"/>
          <w:lang w:val="en-GB" w:eastAsia="fr-FR"/>
        </w:rPr>
        <w:t xml:space="preserve">, 2004). </w:t>
      </w:r>
      <w:r w:rsidRPr="00C853E2">
        <w:rPr>
          <w:rFonts w:ascii="Times New Roman" w:eastAsia="Times New Roman" w:hAnsi="Times New Roman" w:cs="Times New Roman"/>
          <w:i/>
          <w:lang w:val="en-GB" w:eastAsia="fr-FR"/>
        </w:rPr>
        <w:t xml:space="preserve">T. </w:t>
      </w:r>
      <w:proofErr w:type="spellStart"/>
      <w:r w:rsidRPr="00C853E2">
        <w:rPr>
          <w:rFonts w:ascii="Times New Roman" w:eastAsia="Times New Roman" w:hAnsi="Times New Roman" w:cs="Times New Roman"/>
          <w:i/>
          <w:lang w:val="en-GB" w:eastAsia="fr-FR"/>
        </w:rPr>
        <w:t>caespitosum</w:t>
      </w:r>
      <w:proofErr w:type="spellEnd"/>
      <w:r w:rsidRPr="00C853E2">
        <w:rPr>
          <w:rFonts w:ascii="Times New Roman" w:eastAsia="Times New Roman" w:hAnsi="Times New Roman" w:cs="Times New Roman"/>
          <w:lang w:val="en-GB" w:eastAsia="fr-FR"/>
        </w:rPr>
        <w:t xml:space="preserve"> occurs along an elevation range of 4600–5900 m, although this range can vary with the geographical locations (</w:t>
      </w:r>
      <w:proofErr w:type="spellStart"/>
      <w:r w:rsidRPr="00C853E2">
        <w:rPr>
          <w:rFonts w:ascii="Times New Roman" w:eastAsia="Times New Roman" w:hAnsi="Times New Roman" w:cs="Times New Roman"/>
          <w:lang w:val="en-GB" w:eastAsia="fr-FR"/>
        </w:rPr>
        <w:t>Klimesova</w:t>
      </w:r>
      <w:proofErr w:type="spellEnd"/>
      <w:r w:rsidRPr="00C853E2">
        <w:rPr>
          <w:rFonts w:ascii="Times New Roman" w:eastAsia="Times New Roman" w:hAnsi="Times New Roman" w:cs="Times New Roman"/>
          <w:lang w:val="en-GB" w:eastAsia="fr-FR"/>
        </w:rPr>
        <w:t xml:space="preserve"> et al</w:t>
      </w:r>
      <w:r w:rsidRPr="00C853E2">
        <w:rPr>
          <w:rFonts w:ascii="Times New Roman" w:eastAsia="Times New Roman" w:hAnsi="Times New Roman" w:cs="Times New Roman"/>
          <w:i/>
          <w:lang w:val="en-GB" w:eastAsia="fr-FR"/>
        </w:rPr>
        <w:t>.</w:t>
      </w:r>
      <w:r w:rsidRPr="00C853E2">
        <w:rPr>
          <w:rFonts w:ascii="Times New Roman" w:eastAsia="Times New Roman" w:hAnsi="Times New Roman" w:cs="Times New Roman"/>
          <w:lang w:val="en-GB" w:eastAsia="fr-FR"/>
        </w:rPr>
        <w:t xml:space="preserve">, 2011). </w:t>
      </w:r>
      <w:r w:rsidRPr="00C853E2">
        <w:rPr>
          <w:rFonts w:ascii="Times New Roman" w:eastAsia="Times New Roman" w:hAnsi="Times New Roman" w:cs="Times New Roman"/>
          <w:i/>
          <w:lang w:val="en-GB" w:eastAsia="fr-FR"/>
        </w:rPr>
        <w:t>T.</w:t>
      </w:r>
      <w:r w:rsidRPr="00C853E2">
        <w:rPr>
          <w:rFonts w:ascii="Times New Roman" w:hAnsi="Times New Roman" w:cs="Times New Roman"/>
          <w:i/>
          <w:lang w:val="en-GB"/>
        </w:rPr>
        <w:t xml:space="preserve"> </w:t>
      </w:r>
      <w:proofErr w:type="spellStart"/>
      <w:r w:rsidRPr="00C853E2">
        <w:rPr>
          <w:rFonts w:ascii="Times New Roman" w:eastAsia="Times New Roman" w:hAnsi="Times New Roman" w:cs="Times New Roman"/>
          <w:i/>
          <w:lang w:val="en-GB" w:eastAsia="fr-FR"/>
        </w:rPr>
        <w:t>caespitosum</w:t>
      </w:r>
      <w:proofErr w:type="spellEnd"/>
      <w:r w:rsidRPr="00C853E2">
        <w:rPr>
          <w:rFonts w:ascii="Times New Roman" w:eastAsia="Times New Roman" w:hAnsi="Times New Roman" w:cs="Times New Roman"/>
          <w:lang w:val="en-GB" w:eastAsia="fr-FR"/>
        </w:rPr>
        <w:t xml:space="preserve"> is a strong competitor that influences the structure and diversity of plant communities by locally excluding a subset of the site pools (de Bello et al</w:t>
      </w:r>
      <w:r w:rsidRPr="00C853E2">
        <w:rPr>
          <w:rFonts w:ascii="Times New Roman" w:eastAsia="Times New Roman" w:hAnsi="Times New Roman" w:cs="Times New Roman"/>
          <w:i/>
          <w:lang w:val="en-GB" w:eastAsia="fr-FR"/>
        </w:rPr>
        <w:t>.</w:t>
      </w:r>
      <w:r w:rsidRPr="00C853E2">
        <w:rPr>
          <w:rFonts w:ascii="Times New Roman" w:eastAsia="Times New Roman" w:hAnsi="Times New Roman" w:cs="Times New Roman"/>
          <w:lang w:val="en-GB" w:eastAsia="fr-FR"/>
        </w:rPr>
        <w:t xml:space="preserve">, 2011; </w:t>
      </w:r>
      <w:proofErr w:type="spellStart"/>
      <w:r w:rsidRPr="00C853E2">
        <w:rPr>
          <w:rFonts w:ascii="Times New Roman" w:eastAsia="Times New Roman" w:hAnsi="Times New Roman" w:cs="Times New Roman"/>
          <w:lang w:val="en-GB" w:eastAsia="fr-FR"/>
        </w:rPr>
        <w:t>Dvorsky</w:t>
      </w:r>
      <w:proofErr w:type="spellEnd"/>
      <w:r w:rsidRPr="00C853E2">
        <w:rPr>
          <w:rFonts w:ascii="Times New Roman" w:eastAsia="Times New Roman" w:hAnsi="Times New Roman" w:cs="Times New Roman"/>
          <w:lang w:val="en-GB" w:eastAsia="fr-FR"/>
        </w:rPr>
        <w:t xml:space="preserve"> et al</w:t>
      </w:r>
      <w:r w:rsidRPr="00C853E2">
        <w:rPr>
          <w:rFonts w:ascii="Times New Roman" w:eastAsia="Times New Roman" w:hAnsi="Times New Roman" w:cs="Times New Roman"/>
          <w:i/>
          <w:lang w:val="en-GB" w:eastAsia="fr-FR"/>
        </w:rPr>
        <w:t>.</w:t>
      </w:r>
      <w:r w:rsidRPr="00C853E2">
        <w:rPr>
          <w:rFonts w:ascii="Times New Roman" w:eastAsia="Times New Roman" w:hAnsi="Times New Roman" w:cs="Times New Roman"/>
          <w:lang w:val="en-GB" w:eastAsia="fr-FR"/>
        </w:rPr>
        <w:t>, 2013)</w:t>
      </w:r>
      <w:r w:rsidRPr="00C853E2">
        <w:rPr>
          <w:rFonts w:ascii="Times New Roman" w:eastAsia="Times New Roman" w:hAnsi="Times New Roman" w:cs="Times New Roman"/>
          <w:b/>
          <w:lang w:val="en-GB" w:eastAsia="fr-FR"/>
        </w:rPr>
        <w:t>.</w:t>
      </w:r>
    </w:p>
    <w:p w14:paraId="7C7A5768" w14:textId="77777777" w:rsidR="00F37621" w:rsidRPr="00C853E2" w:rsidRDefault="00F37621">
      <w:pPr>
        <w:spacing w:line="480" w:lineRule="auto"/>
        <w:jc w:val="both"/>
        <w:rPr>
          <w:rFonts w:ascii="Times New Roman" w:eastAsia="Times New Roman" w:hAnsi="Times New Roman" w:cs="Times New Roman"/>
          <w:i/>
          <w:lang w:val="en-GB" w:eastAsia="fr-FR"/>
        </w:rPr>
      </w:pPr>
    </w:p>
    <w:p w14:paraId="7C782E95" w14:textId="77777777" w:rsidR="00F37621" w:rsidRPr="00C853E2" w:rsidRDefault="00F36DB1">
      <w:pPr>
        <w:spacing w:line="480" w:lineRule="auto"/>
        <w:jc w:val="both"/>
        <w:outlineLvl w:val="0"/>
        <w:rPr>
          <w:rFonts w:ascii="Times New Roman" w:eastAsia="Times New Roman" w:hAnsi="Times New Roman" w:cs="Times New Roman"/>
          <w:i/>
          <w:lang w:val="en-GB" w:eastAsia="fr-FR"/>
        </w:rPr>
      </w:pPr>
      <w:r w:rsidRPr="00C853E2">
        <w:rPr>
          <w:rFonts w:ascii="Times New Roman" w:eastAsia="Times New Roman" w:hAnsi="Times New Roman" w:cs="Times New Roman"/>
          <w:i/>
          <w:lang w:val="en-GB" w:eastAsia="fr-FR"/>
        </w:rPr>
        <w:t>Vegetation survey</w:t>
      </w:r>
    </w:p>
    <w:p w14:paraId="29A0096F" w14:textId="77777777" w:rsidR="00F37621" w:rsidRPr="00C853E2" w:rsidRDefault="00F36DB1">
      <w:pPr>
        <w:spacing w:line="480" w:lineRule="auto"/>
        <w:jc w:val="both"/>
        <w:rPr>
          <w:rFonts w:ascii="Times New Roman" w:eastAsia="Times New Roman" w:hAnsi="Times New Roman" w:cs="Times New Roman"/>
          <w:lang w:val="en-GB" w:eastAsia="fr-FR"/>
        </w:rPr>
      </w:pPr>
      <w:r w:rsidRPr="00C853E2">
        <w:rPr>
          <w:rFonts w:ascii="Times New Roman" w:eastAsia="Times New Roman" w:hAnsi="Times New Roman" w:cs="Times New Roman"/>
          <w:lang w:val="en-GB" w:eastAsia="fr-FR"/>
        </w:rPr>
        <w:t xml:space="preserve">The vegetation survey was carried out during the peak of the growing season (August) in 2011. The eight sites were selected at 4850 m, 5000 m, 5100 m and 5250 m </w:t>
      </w:r>
      <w:proofErr w:type="spellStart"/>
      <w:r w:rsidRPr="00C853E2">
        <w:rPr>
          <w:rFonts w:ascii="Times New Roman" w:eastAsia="Times New Roman" w:hAnsi="Times New Roman" w:cs="Times New Roman"/>
          <w:lang w:val="en-GB" w:eastAsia="fr-FR"/>
        </w:rPr>
        <w:t>a.s.l</w:t>
      </w:r>
      <w:proofErr w:type="spellEnd"/>
      <w:r w:rsidRPr="00C853E2">
        <w:rPr>
          <w:rFonts w:ascii="Times New Roman" w:eastAsia="Times New Roman" w:hAnsi="Times New Roman" w:cs="Times New Roman"/>
          <w:lang w:val="en-GB" w:eastAsia="fr-FR"/>
        </w:rPr>
        <w:t xml:space="preserve">. in the Karakoram Range, and at 5350 m, 5600 m, 5750 m and 5850 m </w:t>
      </w:r>
      <w:proofErr w:type="spellStart"/>
      <w:r w:rsidRPr="00C853E2">
        <w:rPr>
          <w:rFonts w:ascii="Times New Roman" w:eastAsia="Times New Roman" w:hAnsi="Times New Roman" w:cs="Times New Roman"/>
          <w:lang w:val="en-GB" w:eastAsia="fr-FR"/>
        </w:rPr>
        <w:t>a.s.l</w:t>
      </w:r>
      <w:proofErr w:type="spellEnd"/>
      <w:r w:rsidRPr="00C853E2">
        <w:rPr>
          <w:rFonts w:ascii="Times New Roman" w:eastAsia="Times New Roman" w:hAnsi="Times New Roman" w:cs="Times New Roman"/>
          <w:lang w:val="en-GB" w:eastAsia="fr-FR"/>
        </w:rPr>
        <w:t xml:space="preserve">. in Little Tibet. In each site, cushions were systematically surveyed in an area of ca. 1 ha (n = 66, 61, 69, 77, 70, 70, 70, 73 cushions in each site). The studied cushions represented all size classes with a diameter up to 132 cm. The most common size class was 40–60 cm in the Karakoram Range (n= 79) and 20–40 cm in Little Tibet (n= 102). Two microsites were considered for each cushion: a first microsite covering the cushion itself; a second microsite with the same size and shape randomly placed in the open adjacent area at a </w:t>
      </w:r>
      <w:r w:rsidRPr="00C853E2">
        <w:rPr>
          <w:rFonts w:ascii="Times New Roman" w:eastAsia="Times New Roman" w:hAnsi="Times New Roman" w:cs="Times New Roman"/>
          <w:lang w:val="en-GB" w:eastAsia="fr-FR"/>
        </w:rPr>
        <w:lastRenderedPageBreak/>
        <w:t xml:space="preserve">distance equal to the cushion diameter. In total, 1112 microsites were surveyed (556 pairs). All vascular plant species rooting in the microsites were recorded and their percentage cover was estimated visually. Because phylogenetic diversity can only be calculated for communities with more than one species, all microsites with fewer than two species were excluded from the data before further analyses, leaving 420 microsites (210 pairs). </w:t>
      </w:r>
    </w:p>
    <w:p w14:paraId="7B96B22D" w14:textId="77777777" w:rsidR="00F37621" w:rsidRPr="00C853E2" w:rsidRDefault="00F37621">
      <w:pPr>
        <w:spacing w:line="480" w:lineRule="auto"/>
        <w:jc w:val="both"/>
        <w:rPr>
          <w:rFonts w:ascii="Times New Roman" w:hAnsi="Times New Roman" w:cs="Times New Roman"/>
          <w:b/>
          <w:bCs/>
          <w:lang w:val="en-GB"/>
        </w:rPr>
      </w:pPr>
    </w:p>
    <w:p w14:paraId="5F3E53CB" w14:textId="77777777" w:rsidR="00F37621" w:rsidRPr="00C853E2" w:rsidRDefault="00F36DB1">
      <w:pPr>
        <w:spacing w:line="480" w:lineRule="auto"/>
        <w:jc w:val="both"/>
        <w:outlineLvl w:val="0"/>
        <w:rPr>
          <w:rFonts w:ascii="Times New Roman" w:hAnsi="Times New Roman" w:cs="Times New Roman"/>
          <w:bCs/>
          <w:i/>
          <w:lang w:val="en-GB"/>
        </w:rPr>
      </w:pPr>
      <w:r w:rsidRPr="00C853E2">
        <w:rPr>
          <w:rFonts w:ascii="Times New Roman" w:hAnsi="Times New Roman" w:cs="Times New Roman"/>
          <w:bCs/>
          <w:i/>
          <w:lang w:val="en-GB"/>
        </w:rPr>
        <w:t>Species phylogeny</w:t>
      </w:r>
    </w:p>
    <w:p w14:paraId="75217EDD" w14:textId="77777777" w:rsidR="00F37621" w:rsidRPr="00C853E2" w:rsidRDefault="00F36DB1">
      <w:pPr>
        <w:spacing w:line="480" w:lineRule="auto"/>
        <w:jc w:val="both"/>
      </w:pPr>
      <w:r w:rsidRPr="00C853E2">
        <w:rPr>
          <w:rFonts w:ascii="Times New Roman" w:hAnsi="Times New Roman" w:cs="Times New Roman"/>
          <w:lang w:val="en-GB"/>
        </w:rPr>
        <w:t xml:space="preserve">All sequences used for building the tree were extracted from </w:t>
      </w:r>
      <w:proofErr w:type="spellStart"/>
      <w:r w:rsidRPr="00C853E2">
        <w:rPr>
          <w:rFonts w:ascii="Times New Roman" w:hAnsi="Times New Roman" w:cs="Times New Roman"/>
          <w:lang w:val="en-GB"/>
        </w:rPr>
        <w:t>genBank</w:t>
      </w:r>
      <w:proofErr w:type="spellEnd"/>
      <w:r w:rsidRPr="00C853E2">
        <w:rPr>
          <w:rFonts w:ascii="Times New Roman" w:hAnsi="Times New Roman" w:cs="Times New Roman"/>
          <w:lang w:val="en-GB"/>
        </w:rPr>
        <w:t xml:space="preserve"> (</w:t>
      </w:r>
      <w:hyperlink r:id="rId8">
        <w:r w:rsidRPr="00C853E2">
          <w:rPr>
            <w:rStyle w:val="InternetLink"/>
            <w:rFonts w:ascii="Times New Roman" w:hAnsi="Times New Roman" w:cs="Times New Roman"/>
            <w:color w:val="auto"/>
            <w:lang w:val="en-GB"/>
          </w:rPr>
          <w:t>www.ncbi.nlm.nih.gov/nuccore/</w:t>
        </w:r>
      </w:hyperlink>
      <w:r w:rsidRPr="00C853E2">
        <w:rPr>
          <w:rFonts w:ascii="Times New Roman" w:hAnsi="Times New Roman" w:cs="Times New Roman"/>
          <w:lang w:val="en-GB"/>
        </w:rPr>
        <w:t xml:space="preserve">). </w:t>
      </w:r>
      <w:r w:rsidRPr="00C853E2">
        <w:rPr>
          <w:rFonts w:ascii="Times New Roman" w:eastAsia="Times New Roman" w:hAnsi="Times New Roman" w:cs="Times New Roman"/>
          <w:lang w:val="cs-CZ" w:eastAsia="cs-CZ"/>
        </w:rPr>
        <w:t xml:space="preserve">A combined multigene attitude was applied. Maximum data density was achieved with four loci: </w:t>
      </w:r>
      <w:r w:rsidRPr="00C853E2">
        <w:rPr>
          <w:rFonts w:ascii="Times New Roman" w:hAnsi="Times New Roman" w:cs="Times New Roman"/>
          <w:lang w:val="en-GB"/>
        </w:rPr>
        <w:t xml:space="preserve">internal transcribed spacer (ITS), </w:t>
      </w:r>
      <w:proofErr w:type="spellStart"/>
      <w:r w:rsidRPr="00C853E2">
        <w:rPr>
          <w:rFonts w:ascii="Times New Roman" w:hAnsi="Times New Roman" w:cs="Times New Roman"/>
          <w:lang w:val="en-GB"/>
        </w:rPr>
        <w:t>trnT-trnL</w:t>
      </w:r>
      <w:proofErr w:type="spellEnd"/>
      <w:r w:rsidRPr="00C853E2">
        <w:rPr>
          <w:rFonts w:ascii="Times New Roman" w:hAnsi="Times New Roman" w:cs="Times New Roman"/>
          <w:lang w:val="en-GB"/>
        </w:rPr>
        <w:t xml:space="preserve"> intergenic spacer, </w:t>
      </w:r>
      <w:proofErr w:type="spellStart"/>
      <w:r w:rsidRPr="00C853E2">
        <w:rPr>
          <w:rFonts w:ascii="Times New Roman" w:hAnsi="Times New Roman" w:cs="Times New Roman"/>
          <w:lang w:val="en-GB"/>
        </w:rPr>
        <w:t>matK</w:t>
      </w:r>
      <w:proofErr w:type="spellEnd"/>
      <w:r w:rsidRPr="00C853E2">
        <w:rPr>
          <w:rFonts w:ascii="Times New Roman" w:hAnsi="Times New Roman" w:cs="Times New Roman"/>
          <w:lang w:val="en-GB"/>
        </w:rPr>
        <w:t xml:space="preserve"> + </w:t>
      </w:r>
      <w:proofErr w:type="spellStart"/>
      <w:r w:rsidRPr="00C853E2">
        <w:rPr>
          <w:rFonts w:ascii="Times New Roman" w:hAnsi="Times New Roman" w:cs="Times New Roman"/>
          <w:lang w:val="en-GB"/>
        </w:rPr>
        <w:t>trnK</w:t>
      </w:r>
      <w:proofErr w:type="spellEnd"/>
      <w:r w:rsidRPr="00C853E2">
        <w:rPr>
          <w:rFonts w:ascii="Times New Roman" w:hAnsi="Times New Roman" w:cs="Times New Roman"/>
          <w:lang w:val="en-GB"/>
        </w:rPr>
        <w:t xml:space="preserve"> region, and the gene for rubisco large subunit (</w:t>
      </w:r>
      <w:proofErr w:type="spellStart"/>
      <w:r w:rsidRPr="00C853E2">
        <w:rPr>
          <w:rFonts w:ascii="Times New Roman" w:hAnsi="Times New Roman" w:cs="Times New Roman"/>
          <w:lang w:val="en-GB"/>
        </w:rPr>
        <w:t>rbcL</w:t>
      </w:r>
      <w:proofErr w:type="spellEnd"/>
      <w:r w:rsidRPr="00C853E2">
        <w:rPr>
          <w:rFonts w:ascii="Times New Roman" w:hAnsi="Times New Roman" w:cs="Times New Roman"/>
          <w:lang w:val="en-GB"/>
        </w:rPr>
        <w:t xml:space="preserve">). </w:t>
      </w:r>
      <w:r w:rsidRPr="00C853E2">
        <w:rPr>
          <w:rFonts w:ascii="Times New Roman" w:eastAsia="Times New Roman" w:hAnsi="Times New Roman" w:cs="Times New Roman"/>
          <w:lang w:val="cs-CZ" w:eastAsia="cs-CZ"/>
        </w:rPr>
        <w:t>Missing sequences were filled with Ns (unknown data) or patched by corresponding nucleotides from closely related taxa (</w:t>
      </w:r>
      <w:r w:rsidRPr="00C853E2">
        <w:rPr>
          <w:rFonts w:ascii="Times New Roman" w:eastAsia="Times New Roman" w:hAnsi="Times New Roman" w:cs="Times New Roman"/>
          <w:i/>
          <w:iCs/>
          <w:lang w:val="cs-CZ" w:eastAsia="cs-CZ"/>
        </w:rPr>
        <w:t>Artemisia minor</w:t>
      </w:r>
      <w:r w:rsidRPr="00C853E2">
        <w:rPr>
          <w:rFonts w:ascii="Times New Roman" w:eastAsia="Times New Roman" w:hAnsi="Times New Roman" w:cs="Times New Roman"/>
          <w:lang w:val="cs-CZ" w:eastAsia="cs-CZ"/>
        </w:rPr>
        <w:t xml:space="preserve"> was fixed with </w:t>
      </w:r>
      <w:r w:rsidRPr="00C853E2">
        <w:rPr>
          <w:rFonts w:ascii="Times New Roman" w:eastAsia="Times New Roman" w:hAnsi="Times New Roman" w:cs="Times New Roman"/>
          <w:i/>
          <w:iCs/>
          <w:lang w:val="cs-CZ" w:eastAsia="cs-CZ"/>
        </w:rPr>
        <w:t>A. glacialis</w:t>
      </w:r>
      <w:r w:rsidRPr="00C853E2">
        <w:rPr>
          <w:rFonts w:ascii="Times New Roman" w:eastAsia="Times New Roman" w:hAnsi="Times New Roman" w:cs="Times New Roman"/>
          <w:lang w:val="cs-CZ" w:eastAsia="cs-CZ"/>
        </w:rPr>
        <w:t xml:space="preserve">, </w:t>
      </w:r>
      <w:r w:rsidRPr="00C853E2">
        <w:rPr>
          <w:rFonts w:ascii="Times New Roman" w:eastAsia="Times New Roman" w:hAnsi="Times New Roman" w:cs="Times New Roman"/>
          <w:i/>
          <w:iCs/>
          <w:lang w:val="cs-CZ" w:eastAsia="cs-CZ"/>
        </w:rPr>
        <w:t>Desideria pumila</w:t>
      </w:r>
      <w:r w:rsidRPr="00C853E2">
        <w:rPr>
          <w:rFonts w:ascii="Times New Roman" w:eastAsia="Times New Roman" w:hAnsi="Times New Roman" w:cs="Times New Roman"/>
          <w:lang w:val="cs-CZ" w:eastAsia="cs-CZ"/>
        </w:rPr>
        <w:t xml:space="preserve"> with </w:t>
      </w:r>
      <w:r w:rsidRPr="00C853E2">
        <w:rPr>
          <w:rFonts w:ascii="Times New Roman" w:eastAsia="Times New Roman" w:hAnsi="Times New Roman" w:cs="Times New Roman"/>
          <w:i/>
          <w:iCs/>
          <w:lang w:val="cs-CZ" w:eastAsia="cs-CZ"/>
        </w:rPr>
        <w:t>D. linearis</w:t>
      </w:r>
      <w:r w:rsidRPr="00C853E2">
        <w:rPr>
          <w:rFonts w:ascii="Times New Roman" w:eastAsia="Times New Roman" w:hAnsi="Times New Roman" w:cs="Times New Roman"/>
          <w:lang w:val="cs-CZ" w:eastAsia="cs-CZ"/>
        </w:rPr>
        <w:t xml:space="preserve">, </w:t>
      </w:r>
      <w:r w:rsidRPr="00C853E2">
        <w:rPr>
          <w:rFonts w:ascii="Times New Roman" w:eastAsia="Times New Roman" w:hAnsi="Times New Roman" w:cs="Times New Roman"/>
          <w:i/>
          <w:iCs/>
          <w:lang w:val="cs-CZ" w:eastAsia="cs-CZ"/>
        </w:rPr>
        <w:t>Elymus schrenkianus</w:t>
      </w:r>
      <w:r w:rsidRPr="00C853E2">
        <w:rPr>
          <w:rFonts w:ascii="Times New Roman" w:eastAsia="Times New Roman" w:hAnsi="Times New Roman" w:cs="Times New Roman"/>
          <w:lang w:val="cs-CZ" w:eastAsia="cs-CZ"/>
        </w:rPr>
        <w:t xml:space="preserve"> with </w:t>
      </w:r>
      <w:r w:rsidRPr="00C853E2">
        <w:rPr>
          <w:rFonts w:ascii="Times New Roman" w:eastAsia="Times New Roman" w:hAnsi="Times New Roman" w:cs="Times New Roman"/>
          <w:i/>
          <w:iCs/>
          <w:lang w:val="cs-CZ" w:eastAsia="cs-CZ"/>
        </w:rPr>
        <w:t>E. dahuricus</w:t>
      </w:r>
      <w:r w:rsidRPr="00C853E2">
        <w:rPr>
          <w:rFonts w:ascii="Times New Roman" w:eastAsia="Times New Roman" w:hAnsi="Times New Roman" w:cs="Times New Roman"/>
          <w:lang w:val="cs-CZ" w:eastAsia="cs-CZ"/>
        </w:rPr>
        <w:t xml:space="preserve">, </w:t>
      </w:r>
      <w:r w:rsidRPr="00C853E2">
        <w:rPr>
          <w:rFonts w:ascii="Times New Roman" w:eastAsia="Times New Roman" w:hAnsi="Times New Roman" w:cs="Times New Roman"/>
          <w:i/>
          <w:iCs/>
          <w:lang w:val="cs-CZ" w:eastAsia="cs-CZ"/>
        </w:rPr>
        <w:t>Potentilla saundersiana</w:t>
      </w:r>
      <w:r w:rsidRPr="00C853E2">
        <w:rPr>
          <w:rFonts w:ascii="Times New Roman" w:eastAsia="Times New Roman" w:hAnsi="Times New Roman" w:cs="Times New Roman"/>
          <w:lang w:val="cs-CZ" w:eastAsia="cs-CZ"/>
        </w:rPr>
        <w:t xml:space="preserve"> with </w:t>
      </w:r>
      <w:r w:rsidRPr="00C853E2">
        <w:rPr>
          <w:rFonts w:ascii="Times New Roman" w:eastAsia="Times New Roman" w:hAnsi="Times New Roman" w:cs="Times New Roman"/>
          <w:i/>
          <w:iCs/>
          <w:lang w:val="cs-CZ" w:eastAsia="cs-CZ"/>
        </w:rPr>
        <w:t>P. nivea</w:t>
      </w:r>
      <w:r w:rsidRPr="00C853E2">
        <w:rPr>
          <w:rFonts w:ascii="Times New Roman" w:eastAsia="Times New Roman" w:hAnsi="Times New Roman" w:cs="Times New Roman"/>
          <w:lang w:val="cs-CZ" w:eastAsia="cs-CZ"/>
        </w:rPr>
        <w:t xml:space="preserve"> and </w:t>
      </w:r>
      <w:r w:rsidRPr="00C853E2">
        <w:rPr>
          <w:rFonts w:ascii="Times New Roman" w:eastAsia="Times New Roman" w:hAnsi="Times New Roman" w:cs="Times New Roman"/>
          <w:i/>
          <w:iCs/>
          <w:lang w:val="cs-CZ" w:eastAsia="cs-CZ"/>
        </w:rPr>
        <w:t>Sibbaldia tetrandra</w:t>
      </w:r>
      <w:r w:rsidRPr="00C853E2">
        <w:rPr>
          <w:rFonts w:ascii="Times New Roman" w:eastAsia="Times New Roman" w:hAnsi="Times New Roman" w:cs="Times New Roman"/>
          <w:lang w:val="cs-CZ" w:eastAsia="cs-CZ"/>
        </w:rPr>
        <w:t xml:space="preserve"> with </w:t>
      </w:r>
      <w:r w:rsidRPr="00C853E2">
        <w:rPr>
          <w:rFonts w:ascii="Times New Roman" w:eastAsia="Times New Roman" w:hAnsi="Times New Roman" w:cs="Times New Roman"/>
          <w:i/>
          <w:iCs/>
          <w:lang w:val="cs-CZ" w:eastAsia="cs-CZ"/>
        </w:rPr>
        <w:t>S. cuneata</w:t>
      </w:r>
      <w:r w:rsidRPr="00C853E2">
        <w:rPr>
          <w:rFonts w:ascii="Times New Roman" w:eastAsia="Times New Roman" w:hAnsi="Times New Roman" w:cs="Times New Roman"/>
          <w:lang w:val="cs-CZ" w:eastAsia="cs-CZ"/>
        </w:rPr>
        <w:t xml:space="preserve">). </w:t>
      </w:r>
    </w:p>
    <w:p w14:paraId="210CE89C" w14:textId="5D70B2F0" w:rsidR="00F37621" w:rsidRPr="00C853E2" w:rsidRDefault="00F36DB1">
      <w:pPr>
        <w:spacing w:line="480" w:lineRule="auto"/>
        <w:ind w:firstLine="709"/>
        <w:jc w:val="both"/>
      </w:pPr>
      <w:r w:rsidRPr="00C853E2">
        <w:rPr>
          <w:rFonts w:ascii="Times New Roman" w:hAnsi="Times New Roman" w:cs="Times New Roman"/>
          <w:lang w:val="en-GB"/>
        </w:rPr>
        <w:t>The L-INS-</w:t>
      </w:r>
      <w:proofErr w:type="spellStart"/>
      <w:r w:rsidRPr="00C853E2">
        <w:rPr>
          <w:rFonts w:ascii="Times New Roman" w:hAnsi="Times New Roman" w:cs="Times New Roman"/>
          <w:lang w:val="en-GB"/>
        </w:rPr>
        <w:t>i</w:t>
      </w:r>
      <w:proofErr w:type="spellEnd"/>
      <w:r w:rsidRPr="00C853E2">
        <w:rPr>
          <w:rFonts w:ascii="Times New Roman" w:hAnsi="Times New Roman" w:cs="Times New Roman"/>
          <w:lang w:val="en-GB"/>
        </w:rPr>
        <w:t xml:space="preserve"> algorithm implemented in the online version of MAFFT 6 (</w:t>
      </w:r>
      <w:hyperlink r:id="rId9">
        <w:r w:rsidRPr="00C853E2">
          <w:rPr>
            <w:rStyle w:val="InternetLink"/>
            <w:rFonts w:ascii="Times New Roman" w:hAnsi="Times New Roman" w:cs="Times New Roman"/>
            <w:color w:val="auto"/>
            <w:lang w:val="en-GB"/>
          </w:rPr>
          <w:t>http://mafft.cbrc.jp/alignment/server</w:t>
        </w:r>
      </w:hyperlink>
      <w:r w:rsidRPr="00C853E2">
        <w:rPr>
          <w:rFonts w:ascii="Times New Roman" w:hAnsi="Times New Roman" w:cs="Times New Roman"/>
          <w:lang w:val="en-GB"/>
        </w:rPr>
        <w:t xml:space="preserve">, </w:t>
      </w:r>
      <w:proofErr w:type="spellStart"/>
      <w:r w:rsidRPr="00C853E2">
        <w:rPr>
          <w:rFonts w:ascii="Times New Roman" w:hAnsi="Times New Roman" w:cs="Times New Roman"/>
          <w:lang w:val="en-GB"/>
        </w:rPr>
        <w:t>Katoh</w:t>
      </w:r>
      <w:proofErr w:type="spellEnd"/>
      <w:r w:rsidRPr="00C853E2">
        <w:rPr>
          <w:rFonts w:ascii="Times New Roman" w:hAnsi="Times New Roman" w:cs="Times New Roman"/>
          <w:lang w:val="en-GB"/>
        </w:rPr>
        <w:t xml:space="preserve"> and </w:t>
      </w:r>
      <w:proofErr w:type="spellStart"/>
      <w:r w:rsidRPr="00C853E2">
        <w:rPr>
          <w:rFonts w:ascii="Times New Roman" w:hAnsi="Times New Roman" w:cs="Times New Roman"/>
          <w:lang w:val="en-GB"/>
        </w:rPr>
        <w:t>Toh</w:t>
      </w:r>
      <w:proofErr w:type="spellEnd"/>
      <w:r w:rsidRPr="00C853E2">
        <w:rPr>
          <w:rFonts w:ascii="Times New Roman" w:hAnsi="Times New Roman" w:cs="Times New Roman"/>
          <w:lang w:val="en-GB"/>
        </w:rPr>
        <w:t xml:space="preserve">, 2008) was employed to align the sequence datasets. Partial alignments were concatenated, manually adjusted in </w:t>
      </w:r>
      <w:proofErr w:type="spellStart"/>
      <w:r w:rsidRPr="00C853E2">
        <w:rPr>
          <w:rFonts w:ascii="Times New Roman" w:hAnsi="Times New Roman" w:cs="Times New Roman"/>
          <w:lang w:val="en-GB"/>
        </w:rPr>
        <w:t>BioEdit</w:t>
      </w:r>
      <w:proofErr w:type="spellEnd"/>
      <w:r w:rsidRPr="00C853E2">
        <w:rPr>
          <w:rFonts w:ascii="Times New Roman" w:hAnsi="Times New Roman" w:cs="Times New Roman"/>
          <w:lang w:val="en-GB"/>
        </w:rPr>
        <w:t xml:space="preserve"> (Hall, 1999) and cleaned with the </w:t>
      </w:r>
      <w:r w:rsidRPr="00C853E2">
        <w:rPr>
          <w:rFonts w:ascii="Times New Roman" w:hAnsi="Times New Roman" w:cs="Times New Roman"/>
          <w:i/>
          <w:iCs/>
          <w:lang w:val="en-GB"/>
        </w:rPr>
        <w:t>automated1</w:t>
      </w:r>
      <w:r w:rsidRPr="00C853E2">
        <w:rPr>
          <w:rFonts w:ascii="Times New Roman" w:hAnsi="Times New Roman" w:cs="Times New Roman"/>
          <w:lang w:val="en-GB"/>
        </w:rPr>
        <w:t xml:space="preserve"> algorithm in </w:t>
      </w:r>
      <w:proofErr w:type="spellStart"/>
      <w:r w:rsidRPr="00C853E2">
        <w:rPr>
          <w:rFonts w:ascii="Times New Roman" w:hAnsi="Times New Roman" w:cs="Times New Roman"/>
          <w:lang w:val="en-GB"/>
        </w:rPr>
        <w:t>trimAll</w:t>
      </w:r>
      <w:proofErr w:type="spellEnd"/>
      <w:r w:rsidRPr="00C853E2">
        <w:rPr>
          <w:rFonts w:ascii="Times New Roman" w:hAnsi="Times New Roman" w:cs="Times New Roman"/>
          <w:lang w:val="en-GB"/>
        </w:rPr>
        <w:t xml:space="preserve"> software (Capella-Gutierrez </w:t>
      </w:r>
      <w:r w:rsidRPr="00C853E2">
        <w:rPr>
          <w:rFonts w:ascii="Times New Roman" w:hAnsi="Times New Roman" w:cs="Times New Roman"/>
          <w:iCs/>
          <w:lang w:val="en-GB"/>
        </w:rPr>
        <w:t>et al</w:t>
      </w:r>
      <w:r w:rsidRPr="00C853E2">
        <w:rPr>
          <w:rFonts w:ascii="Times New Roman" w:hAnsi="Times New Roman" w:cs="Times New Roman"/>
          <w:lang w:val="en-GB"/>
        </w:rPr>
        <w:t xml:space="preserve">., 2009) to exclude highly divergent and gap-rich regions. Prior to the phylogenetic analysis, the best-fit model was selected by Kakusan4 (Tanabe, 2011). </w:t>
      </w:r>
      <w:proofErr w:type="spellStart"/>
      <w:r w:rsidRPr="00C853E2">
        <w:rPr>
          <w:rFonts w:ascii="Times New Roman" w:hAnsi="Times New Roman" w:cs="Times New Roman"/>
          <w:lang w:val="en-GB"/>
        </w:rPr>
        <w:t>Baseml</w:t>
      </w:r>
      <w:proofErr w:type="spellEnd"/>
      <w:r w:rsidRPr="00C853E2">
        <w:rPr>
          <w:rFonts w:ascii="Times New Roman" w:hAnsi="Times New Roman" w:cs="Times New Roman"/>
          <w:lang w:val="en-GB"/>
        </w:rPr>
        <w:t xml:space="preserve"> software (Adachi and </w:t>
      </w:r>
      <w:proofErr w:type="spellStart"/>
      <w:r w:rsidRPr="00C853E2">
        <w:rPr>
          <w:rFonts w:ascii="Times New Roman" w:hAnsi="Times New Roman" w:cs="Times New Roman"/>
          <w:lang w:val="en-GB"/>
        </w:rPr>
        <w:t>Hagesawa</w:t>
      </w:r>
      <w:proofErr w:type="spellEnd"/>
      <w:r w:rsidRPr="00C853E2">
        <w:rPr>
          <w:rFonts w:ascii="Times New Roman" w:hAnsi="Times New Roman" w:cs="Times New Roman"/>
          <w:lang w:val="en-GB"/>
        </w:rPr>
        <w:t xml:space="preserve">, 1996) served as the computational core. Both non-partitioned and partitioned models were evaluated. Based on the Bayesian information criterion (Schwarz, 1978), we decided to use the GTR model with rate </w:t>
      </w:r>
      <w:r w:rsidRPr="00C853E2">
        <w:rPr>
          <w:rFonts w:ascii="Times New Roman" w:hAnsi="Times New Roman" w:cs="Times New Roman"/>
          <w:lang w:val="en-GB"/>
        </w:rPr>
        <w:lastRenderedPageBreak/>
        <w:t xml:space="preserve">variation across locations simulated by discrete gamma distribution (Γ8), </w:t>
      </w:r>
      <w:proofErr w:type="spellStart"/>
      <w:r w:rsidRPr="00C853E2">
        <w:rPr>
          <w:rFonts w:ascii="Times New Roman" w:hAnsi="Times New Roman" w:cs="Times New Roman"/>
          <w:lang w:val="en-GB"/>
        </w:rPr>
        <w:t>autocorrelated</w:t>
      </w:r>
      <w:proofErr w:type="spellEnd"/>
      <w:r w:rsidRPr="00C853E2">
        <w:rPr>
          <w:rFonts w:ascii="Times New Roman" w:hAnsi="Times New Roman" w:cs="Times New Roman"/>
          <w:lang w:val="en-GB"/>
        </w:rPr>
        <w:t xml:space="preserve"> by the </w:t>
      </w:r>
      <w:proofErr w:type="spellStart"/>
      <w:r w:rsidRPr="00C853E2">
        <w:rPr>
          <w:rFonts w:ascii="Times New Roman" w:hAnsi="Times New Roman" w:cs="Times New Roman"/>
          <w:lang w:val="en-GB"/>
        </w:rPr>
        <w:t>AdGamma</w:t>
      </w:r>
      <w:proofErr w:type="spellEnd"/>
      <w:r w:rsidRPr="00C853E2">
        <w:rPr>
          <w:rFonts w:ascii="Times New Roman" w:hAnsi="Times New Roman" w:cs="Times New Roman"/>
          <w:lang w:val="en-GB"/>
        </w:rPr>
        <w:t xml:space="preserve"> rates prior and unlinked for particular gene partitions. To reflect the increased probability of transitions over </w:t>
      </w:r>
      <w:proofErr w:type="spellStart"/>
      <w:r w:rsidRPr="00C853E2">
        <w:rPr>
          <w:rFonts w:ascii="Times New Roman" w:hAnsi="Times New Roman" w:cs="Times New Roman"/>
          <w:lang w:val="en-GB"/>
        </w:rPr>
        <w:t>transversions</w:t>
      </w:r>
      <w:proofErr w:type="spellEnd"/>
      <w:r w:rsidRPr="00C853E2">
        <w:rPr>
          <w:rFonts w:ascii="Times New Roman" w:hAnsi="Times New Roman" w:cs="Times New Roman"/>
          <w:lang w:val="en-GB"/>
        </w:rPr>
        <w:t xml:space="preserve"> in non-coding loci, the substitution rates prior (</w:t>
      </w:r>
      <w:proofErr w:type="spellStart"/>
      <w:r w:rsidRPr="00C853E2">
        <w:rPr>
          <w:rFonts w:ascii="Times New Roman" w:hAnsi="Times New Roman" w:cs="Times New Roman"/>
          <w:lang w:val="en-GB"/>
        </w:rPr>
        <w:t>revMatPr</w:t>
      </w:r>
      <w:proofErr w:type="spellEnd"/>
      <w:r w:rsidRPr="00C853E2">
        <w:rPr>
          <w:rFonts w:ascii="Times New Roman" w:hAnsi="Times New Roman" w:cs="Times New Roman"/>
          <w:lang w:val="en-GB"/>
        </w:rPr>
        <w:t xml:space="preserve">) was set for the ITS, </w:t>
      </w:r>
      <w:proofErr w:type="spellStart"/>
      <w:r w:rsidRPr="00C853E2">
        <w:rPr>
          <w:rFonts w:ascii="Times New Roman" w:hAnsi="Times New Roman" w:cs="Times New Roman"/>
          <w:lang w:val="en-GB"/>
        </w:rPr>
        <w:t>trnT</w:t>
      </w:r>
      <w:proofErr w:type="spellEnd"/>
      <w:r w:rsidRPr="00C853E2">
        <w:rPr>
          <w:rFonts w:ascii="Times New Roman" w:hAnsi="Times New Roman" w:cs="Times New Roman"/>
          <w:lang w:val="en-GB"/>
        </w:rPr>
        <w:t xml:space="preserve">-L and </w:t>
      </w:r>
      <w:proofErr w:type="spellStart"/>
      <w:r w:rsidRPr="00C853E2">
        <w:rPr>
          <w:rFonts w:ascii="Times New Roman" w:hAnsi="Times New Roman" w:cs="Times New Roman"/>
          <w:lang w:val="en-GB"/>
        </w:rPr>
        <w:t>petB</w:t>
      </w:r>
      <w:proofErr w:type="spellEnd"/>
      <w:r w:rsidRPr="00C853E2">
        <w:rPr>
          <w:rFonts w:ascii="Times New Roman" w:hAnsi="Times New Roman" w:cs="Times New Roman"/>
          <w:lang w:val="en-GB"/>
        </w:rPr>
        <w:t xml:space="preserve">-D partitions to the </w:t>
      </w:r>
      <w:proofErr w:type="spellStart"/>
      <w:r w:rsidRPr="00C853E2">
        <w:rPr>
          <w:rFonts w:ascii="Times New Roman" w:hAnsi="Times New Roman" w:cs="Times New Roman"/>
          <w:lang w:val="en-GB"/>
        </w:rPr>
        <w:t>Dirichlet</w:t>
      </w:r>
      <w:proofErr w:type="spellEnd"/>
      <w:r w:rsidRPr="00C853E2">
        <w:rPr>
          <w:rFonts w:ascii="Times New Roman" w:hAnsi="Times New Roman" w:cs="Times New Roman"/>
          <w:lang w:val="en-GB"/>
        </w:rPr>
        <w:t xml:space="preserve"> function with values of 1 and 3.</w:t>
      </w:r>
    </w:p>
    <w:p w14:paraId="07447A1F" w14:textId="77777777" w:rsidR="00F37621" w:rsidRPr="00C853E2" w:rsidRDefault="00F36DB1">
      <w:pPr>
        <w:shd w:val="clear" w:color="auto" w:fill="FFFFFF"/>
        <w:spacing w:line="480" w:lineRule="auto"/>
        <w:ind w:firstLine="709"/>
        <w:jc w:val="both"/>
        <w:rPr>
          <w:rFonts w:ascii="Times New Roman" w:hAnsi="Times New Roman" w:cs="Times New Roman"/>
        </w:rPr>
      </w:pPr>
      <w:r w:rsidRPr="00C853E2">
        <w:rPr>
          <w:rFonts w:ascii="Times New Roman" w:hAnsi="Times New Roman" w:cs="Times New Roman"/>
          <w:lang w:val="en-GB"/>
        </w:rPr>
        <w:t xml:space="preserve">The phylogenetic analysis was represented by the Bayesian inference (BI), conducted in </w:t>
      </w:r>
      <w:proofErr w:type="spellStart"/>
      <w:r w:rsidRPr="00C853E2">
        <w:rPr>
          <w:rFonts w:ascii="Times New Roman" w:hAnsi="Times New Roman" w:cs="Times New Roman"/>
          <w:lang w:val="en-GB"/>
        </w:rPr>
        <w:t>MrBayes</w:t>
      </w:r>
      <w:proofErr w:type="spellEnd"/>
      <w:r w:rsidRPr="00C853E2">
        <w:rPr>
          <w:rFonts w:ascii="Times New Roman" w:hAnsi="Times New Roman" w:cs="Times New Roman"/>
          <w:lang w:val="en-GB"/>
        </w:rPr>
        <w:t xml:space="preserve"> 3.1.2 (</w:t>
      </w:r>
      <w:proofErr w:type="spellStart"/>
      <w:r w:rsidRPr="00C853E2">
        <w:rPr>
          <w:rFonts w:ascii="Times New Roman" w:hAnsi="Times New Roman" w:cs="Times New Roman"/>
          <w:lang w:val="en-GB"/>
        </w:rPr>
        <w:t>Ronquist</w:t>
      </w:r>
      <w:proofErr w:type="spellEnd"/>
      <w:r w:rsidRPr="00C853E2">
        <w:rPr>
          <w:rFonts w:ascii="Times New Roman" w:hAnsi="Times New Roman" w:cs="Times New Roman"/>
          <w:lang w:val="en-GB"/>
        </w:rPr>
        <w:t xml:space="preserve"> </w:t>
      </w:r>
      <w:r w:rsidRPr="00C853E2">
        <w:rPr>
          <w:rFonts w:ascii="Times New Roman" w:hAnsi="Times New Roman" w:cs="Times New Roman"/>
        </w:rPr>
        <w:t xml:space="preserve">and </w:t>
      </w:r>
      <w:proofErr w:type="spellStart"/>
      <w:r w:rsidRPr="00C853E2">
        <w:rPr>
          <w:rFonts w:ascii="Times New Roman" w:hAnsi="Times New Roman" w:cs="Times New Roman"/>
        </w:rPr>
        <w:t>Huelsenbeck</w:t>
      </w:r>
      <w:proofErr w:type="spellEnd"/>
      <w:r w:rsidRPr="00C853E2">
        <w:rPr>
          <w:rFonts w:ascii="Times New Roman" w:hAnsi="Times New Roman" w:cs="Times New Roman"/>
        </w:rPr>
        <w:t xml:space="preserve">, 2003). </w:t>
      </w:r>
      <w:r w:rsidRPr="00C853E2">
        <w:rPr>
          <w:rFonts w:ascii="Times New Roman" w:hAnsi="Times New Roman" w:cs="Times New Roman"/>
          <w:lang w:val="en-GB"/>
        </w:rPr>
        <w:t xml:space="preserve">The phylogenetic analysis was provided using </w:t>
      </w:r>
      <w:r w:rsidRPr="00C853E2">
        <w:rPr>
          <w:rFonts w:ascii="Times New Roman" w:hAnsi="Times New Roman" w:cs="Times New Roman"/>
        </w:rPr>
        <w:t>two independent runs with four Metropolis-coupled MCMC chains of 1×10</w:t>
      </w:r>
      <w:r w:rsidRPr="00C853E2">
        <w:rPr>
          <w:rFonts w:ascii="Times New Roman" w:hAnsi="Times New Roman" w:cs="Times New Roman"/>
          <w:vertAlign w:val="superscript"/>
        </w:rPr>
        <w:t>7</w:t>
      </w:r>
      <w:r w:rsidRPr="00C853E2">
        <w:rPr>
          <w:rFonts w:ascii="Times New Roman" w:hAnsi="Times New Roman" w:cs="Times New Roman"/>
        </w:rPr>
        <w:t xml:space="preserve"> generations sampled after every 1000th generation. In each run, one Markov chain was cold and three were incrementally heated by a parameter of 0.3. The first 25% of entries were discarded as burn-in and the rest was used to compute the majority-rule consensus to eliminate trees sampled before reaching apparent stationarity. The </w:t>
      </w:r>
      <w:r w:rsidRPr="00C853E2">
        <w:rPr>
          <w:rFonts w:ascii="Times New Roman" w:eastAsia="Times New Roman" w:hAnsi="Times New Roman" w:cs="Times New Roman"/>
          <w:lang w:val="cs-CZ" w:eastAsia="cs-CZ"/>
        </w:rPr>
        <w:t>resulting tree was edited to be compatible in future ecological studies, since it contained more terminals (unknown multispecies genera were substituted with five terminals). The internal phylogeny of these genera was collapsed to polytomy, branch lengths were averaged and excessive branches were cut out. The nomenclature was unified with the Ladakh plant list (</w:t>
      </w:r>
      <w:proofErr w:type="spellStart"/>
      <w:r w:rsidRPr="00C853E2">
        <w:rPr>
          <w:rFonts w:ascii="Times New Roman" w:hAnsi="Times New Roman" w:cs="Times New Roman"/>
          <w:bCs/>
        </w:rPr>
        <w:t>Klimes</w:t>
      </w:r>
      <w:proofErr w:type="spellEnd"/>
      <w:r w:rsidRPr="00C853E2">
        <w:rPr>
          <w:rFonts w:ascii="Times New Roman" w:hAnsi="Times New Roman" w:cs="Times New Roman"/>
          <w:bCs/>
        </w:rPr>
        <w:t xml:space="preserve"> and </w:t>
      </w:r>
      <w:proofErr w:type="spellStart"/>
      <w:r w:rsidRPr="00C853E2">
        <w:rPr>
          <w:rFonts w:ascii="Times New Roman" w:hAnsi="Times New Roman" w:cs="Times New Roman"/>
          <w:bCs/>
        </w:rPr>
        <w:t>Dickore</w:t>
      </w:r>
      <w:proofErr w:type="spellEnd"/>
      <w:r w:rsidRPr="00C853E2">
        <w:rPr>
          <w:rFonts w:ascii="Times New Roman" w:hAnsi="Times New Roman" w:cs="Times New Roman"/>
          <w:bCs/>
        </w:rPr>
        <w:t>, 2006</w:t>
      </w:r>
      <w:r w:rsidRPr="00C853E2">
        <w:rPr>
          <w:rFonts w:ascii="Times New Roman" w:eastAsia="Times New Roman" w:hAnsi="Times New Roman" w:cs="Times New Roman"/>
          <w:lang w:val="cs-CZ" w:eastAsia="cs-CZ"/>
        </w:rPr>
        <w:t>).</w:t>
      </w:r>
    </w:p>
    <w:p w14:paraId="690DBBBE" w14:textId="77777777" w:rsidR="00F37621" w:rsidRPr="00C853E2" w:rsidRDefault="00F37621">
      <w:pPr>
        <w:spacing w:line="480" w:lineRule="auto"/>
        <w:jc w:val="both"/>
        <w:rPr>
          <w:rFonts w:ascii="Times New Roman" w:hAnsi="Times New Roman" w:cs="Times New Roman"/>
          <w:bCs/>
        </w:rPr>
      </w:pPr>
    </w:p>
    <w:p w14:paraId="4EE868F9" w14:textId="77777777" w:rsidR="00F37621" w:rsidRPr="00C853E2" w:rsidRDefault="00F36DB1">
      <w:pPr>
        <w:spacing w:line="480" w:lineRule="auto"/>
        <w:jc w:val="both"/>
        <w:outlineLvl w:val="0"/>
        <w:rPr>
          <w:rFonts w:ascii="Times New Roman" w:hAnsi="Times New Roman" w:cs="Times New Roman"/>
          <w:bCs/>
          <w:i/>
          <w:lang w:val="en-GB"/>
        </w:rPr>
      </w:pPr>
      <w:r w:rsidRPr="00C853E2">
        <w:rPr>
          <w:rFonts w:ascii="Times New Roman" w:hAnsi="Times New Roman" w:cs="Times New Roman"/>
          <w:bCs/>
          <w:i/>
          <w:lang w:val="en-GB"/>
        </w:rPr>
        <w:t>Phylogenetic diversity and turnover</w:t>
      </w:r>
    </w:p>
    <w:p w14:paraId="45100973" w14:textId="5075AA62" w:rsidR="00F37621" w:rsidRPr="00C853E2" w:rsidRDefault="00F36DB1">
      <w:pPr>
        <w:spacing w:line="480" w:lineRule="auto"/>
        <w:jc w:val="both"/>
      </w:pPr>
      <w:r w:rsidRPr="00C853E2">
        <w:rPr>
          <w:rFonts w:ascii="Times New Roman" w:eastAsia="Times New Roman" w:hAnsi="Times New Roman" w:cs="Times New Roman"/>
          <w:lang w:val="en-GB" w:eastAsia="fr-FR"/>
        </w:rPr>
        <w:t xml:space="preserve">Phylogenetic patterns were investigated by the Mean Pairwise Distance (MPD) and the Mean Nearest Taxon Distance (MNTD) indices. These two indices allowed assessing the whole-tree species relatedness in each community, and tip-level species relatedness between closely-related species in each </w:t>
      </w:r>
      <w:r w:rsidR="00131F38" w:rsidRPr="00C853E2">
        <w:rPr>
          <w:rFonts w:ascii="Times New Roman" w:eastAsia="Times New Roman" w:hAnsi="Times New Roman" w:cs="Times New Roman"/>
          <w:lang w:val="en-GB" w:eastAsia="fr-FR"/>
        </w:rPr>
        <w:t>community</w:t>
      </w:r>
      <w:r w:rsidRPr="00C853E2">
        <w:rPr>
          <w:rFonts w:ascii="Times New Roman" w:eastAsia="Times New Roman" w:hAnsi="Times New Roman" w:cs="Times New Roman"/>
          <w:lang w:val="en-GB" w:eastAsia="fr-FR"/>
        </w:rPr>
        <w:t xml:space="preserve">, respectively (Fine and </w:t>
      </w:r>
      <w:proofErr w:type="spellStart"/>
      <w:r w:rsidRPr="00C853E2">
        <w:rPr>
          <w:rFonts w:ascii="Times New Roman" w:eastAsia="Times New Roman" w:hAnsi="Times New Roman" w:cs="Times New Roman"/>
          <w:lang w:val="en-GB" w:eastAsia="fr-FR"/>
        </w:rPr>
        <w:t>Kembel</w:t>
      </w:r>
      <w:proofErr w:type="spellEnd"/>
      <w:r w:rsidRPr="00C853E2">
        <w:rPr>
          <w:rFonts w:ascii="Times New Roman" w:eastAsia="Times New Roman" w:hAnsi="Times New Roman" w:cs="Times New Roman"/>
          <w:lang w:val="en-GB" w:eastAsia="fr-FR"/>
        </w:rPr>
        <w:t xml:space="preserve">, 2011; </w:t>
      </w:r>
      <w:proofErr w:type="spellStart"/>
      <w:r w:rsidRPr="00C853E2">
        <w:rPr>
          <w:rFonts w:ascii="Times New Roman" w:eastAsia="Times New Roman" w:hAnsi="Times New Roman" w:cs="Times New Roman"/>
          <w:lang w:val="en-GB" w:eastAsia="fr-FR"/>
        </w:rPr>
        <w:t>Jin</w:t>
      </w:r>
      <w:proofErr w:type="spellEnd"/>
      <w:r w:rsidRPr="00C853E2">
        <w:rPr>
          <w:rFonts w:ascii="Times New Roman" w:eastAsia="Times New Roman" w:hAnsi="Times New Roman" w:cs="Times New Roman"/>
          <w:lang w:val="en-GB" w:eastAsia="fr-FR"/>
        </w:rPr>
        <w:t xml:space="preserve"> et al., 2015). Comparing MPD and MNTD can therefore inform at which phylogenetic scale patterns of phylogenetic diversity are most evident (</w:t>
      </w:r>
      <w:proofErr w:type="spellStart"/>
      <w:r w:rsidRPr="00C853E2">
        <w:rPr>
          <w:rFonts w:ascii="Times New Roman" w:eastAsia="Times New Roman" w:hAnsi="Times New Roman" w:cs="Times New Roman"/>
          <w:lang w:val="en-GB" w:eastAsia="fr-FR"/>
        </w:rPr>
        <w:t>Jin</w:t>
      </w:r>
      <w:proofErr w:type="spellEnd"/>
      <w:r w:rsidRPr="00C853E2">
        <w:rPr>
          <w:rFonts w:ascii="Times New Roman" w:eastAsia="Times New Roman" w:hAnsi="Times New Roman" w:cs="Times New Roman"/>
          <w:lang w:val="en-GB" w:eastAsia="fr-FR"/>
        </w:rPr>
        <w:t xml:space="preserve"> et al., 2015). </w:t>
      </w:r>
      <w:r w:rsidRPr="00C853E2">
        <w:rPr>
          <w:rFonts w:ascii="Times New Roman" w:eastAsia="Times New Roman" w:hAnsi="Times New Roman" w:cs="Times New Roman"/>
          <w:lang w:val="en-GB" w:eastAsia="fr-FR"/>
        </w:rPr>
        <w:lastRenderedPageBreak/>
        <w:t>The Mean Nearest Taxon Distance index indicates patterns occurring for the most recent speciation events. The Mean Pairwise Distance indicates patterns occurring across the entire phylogeny (</w:t>
      </w:r>
      <w:proofErr w:type="spellStart"/>
      <w:r w:rsidRPr="00C853E2">
        <w:rPr>
          <w:rFonts w:ascii="Times New Roman" w:eastAsia="Times New Roman" w:hAnsi="Times New Roman" w:cs="Times New Roman"/>
          <w:lang w:val="en-GB" w:eastAsia="fr-FR"/>
        </w:rPr>
        <w:t>Cadotte</w:t>
      </w:r>
      <w:proofErr w:type="spellEnd"/>
      <w:r w:rsidRPr="00C853E2">
        <w:rPr>
          <w:rFonts w:ascii="Times New Roman" w:eastAsia="Times New Roman" w:hAnsi="Times New Roman" w:cs="Times New Roman"/>
          <w:lang w:val="en-GB" w:eastAsia="fr-FR"/>
        </w:rPr>
        <w:t xml:space="preserve"> and Davies, 2016). While MPD and MNTD allow to investigate the diversity in the studied samples, phylogenetic turnovers assess how much species in a sample are related to all other species in a second sample, either on average, or only for the nearest taxa. Hence, whereas diversities are calculated per plot, phylogenetic turnovers are calculated on a pairwise plot basis. </w:t>
      </w:r>
    </w:p>
    <w:p w14:paraId="13475753" w14:textId="6AA1F995" w:rsidR="00F37621" w:rsidRPr="00C853E2" w:rsidRDefault="00F36DB1">
      <w:pPr>
        <w:spacing w:line="480" w:lineRule="auto"/>
        <w:ind w:firstLine="709"/>
        <w:jc w:val="both"/>
        <w:rPr>
          <w:rFonts w:ascii="Times New Roman" w:eastAsia="Times New Roman" w:hAnsi="Times New Roman" w:cs="Times New Roman"/>
          <w:lang w:val="en-GB" w:eastAsia="fr-FR"/>
        </w:rPr>
      </w:pPr>
      <w:r w:rsidRPr="00C853E2">
        <w:rPr>
          <w:rFonts w:ascii="Times New Roman" w:eastAsia="Times New Roman" w:hAnsi="Times New Roman" w:cs="Times New Roman"/>
          <w:lang w:val="en-GB" w:eastAsia="fr-FR"/>
        </w:rPr>
        <w:t xml:space="preserve">We investigated phylogenetic diversity for both MPD and MNTD using the functions </w:t>
      </w:r>
      <w:proofErr w:type="spellStart"/>
      <w:r w:rsidRPr="00C853E2">
        <w:rPr>
          <w:rFonts w:ascii="Times New Roman" w:eastAsia="Times New Roman" w:hAnsi="Times New Roman" w:cs="Times New Roman"/>
          <w:i/>
          <w:lang w:val="en-GB" w:eastAsia="fr-FR"/>
        </w:rPr>
        <w:t>mpd</w:t>
      </w:r>
      <w:proofErr w:type="spellEnd"/>
      <w:r w:rsidRPr="00C853E2">
        <w:rPr>
          <w:rFonts w:ascii="Times New Roman" w:eastAsia="Times New Roman" w:hAnsi="Times New Roman" w:cs="Times New Roman"/>
          <w:i/>
          <w:lang w:val="en-GB" w:eastAsia="fr-FR"/>
        </w:rPr>
        <w:t xml:space="preserve"> </w:t>
      </w:r>
      <w:r w:rsidRPr="00C853E2">
        <w:rPr>
          <w:rFonts w:ascii="Times New Roman" w:eastAsia="Times New Roman" w:hAnsi="Times New Roman" w:cs="Times New Roman"/>
          <w:lang w:val="en-GB" w:eastAsia="fr-FR"/>
        </w:rPr>
        <w:t>and</w:t>
      </w:r>
      <w:r w:rsidRPr="00C853E2">
        <w:rPr>
          <w:rFonts w:ascii="Times New Roman" w:eastAsia="Times New Roman" w:hAnsi="Times New Roman" w:cs="Times New Roman"/>
          <w:i/>
          <w:lang w:val="en-GB" w:eastAsia="fr-FR"/>
        </w:rPr>
        <w:t xml:space="preserve"> </w:t>
      </w:r>
      <w:proofErr w:type="spellStart"/>
      <w:r w:rsidRPr="00C853E2">
        <w:rPr>
          <w:rFonts w:ascii="Times New Roman" w:eastAsia="Times New Roman" w:hAnsi="Times New Roman" w:cs="Times New Roman"/>
          <w:i/>
          <w:lang w:val="en-GB" w:eastAsia="fr-FR"/>
        </w:rPr>
        <w:t>mntd</w:t>
      </w:r>
      <w:proofErr w:type="spellEnd"/>
      <w:r w:rsidRPr="00C853E2">
        <w:rPr>
          <w:rFonts w:ascii="Times New Roman" w:eastAsia="Times New Roman" w:hAnsi="Times New Roman" w:cs="Times New Roman"/>
          <w:lang w:val="en-GB" w:eastAsia="fr-FR"/>
        </w:rPr>
        <w:t xml:space="preserve"> in the </w:t>
      </w:r>
      <w:r w:rsidRPr="00C853E2">
        <w:rPr>
          <w:rFonts w:ascii="Times New Roman" w:eastAsia="Times New Roman" w:hAnsi="Times New Roman" w:cs="Times New Roman"/>
          <w:i/>
          <w:lang w:val="en-GB" w:eastAsia="fr-FR"/>
        </w:rPr>
        <w:t>picante</w:t>
      </w:r>
      <w:r w:rsidRPr="00C853E2">
        <w:rPr>
          <w:rFonts w:ascii="Times New Roman" w:eastAsia="Times New Roman" w:hAnsi="Times New Roman" w:cs="Times New Roman"/>
          <w:lang w:val="en-GB" w:eastAsia="fr-FR"/>
        </w:rPr>
        <w:t xml:space="preserve"> package</w:t>
      </w:r>
      <w:r w:rsidRPr="00C853E2">
        <w:rPr>
          <w:rFonts w:ascii="Times New Roman" w:hAnsi="Times New Roman" w:cs="Times New Roman"/>
        </w:rPr>
        <w:t xml:space="preserve"> (</w:t>
      </w:r>
      <w:proofErr w:type="spellStart"/>
      <w:r w:rsidRPr="00C853E2">
        <w:rPr>
          <w:rFonts w:ascii="Times New Roman" w:hAnsi="Times New Roman" w:cs="Times New Roman"/>
        </w:rPr>
        <w:t>Kembel</w:t>
      </w:r>
      <w:proofErr w:type="spellEnd"/>
      <w:r w:rsidRPr="00C853E2">
        <w:rPr>
          <w:rFonts w:ascii="Times New Roman" w:hAnsi="Times New Roman" w:cs="Times New Roman"/>
        </w:rPr>
        <w:t xml:space="preserve"> et al. 2010)</w:t>
      </w:r>
      <w:r w:rsidRPr="00C853E2">
        <w:rPr>
          <w:rFonts w:ascii="Times New Roman" w:eastAsia="Times New Roman" w:hAnsi="Times New Roman" w:cs="Times New Roman"/>
          <w:lang w:val="en-GB" w:eastAsia="fr-FR"/>
        </w:rPr>
        <w:t xml:space="preserve">. We computed the phylogenetic turnovers with the functions </w:t>
      </w:r>
      <w:proofErr w:type="spellStart"/>
      <w:r w:rsidRPr="00C853E2">
        <w:rPr>
          <w:rFonts w:ascii="Times New Roman" w:eastAsia="Times New Roman" w:hAnsi="Times New Roman" w:cs="Times New Roman"/>
          <w:i/>
          <w:lang w:val="en-GB" w:eastAsia="fr-FR"/>
        </w:rPr>
        <w:t>comdist</w:t>
      </w:r>
      <w:proofErr w:type="spellEnd"/>
      <w:r w:rsidRPr="00C853E2">
        <w:rPr>
          <w:rFonts w:ascii="Times New Roman" w:eastAsia="Times New Roman" w:hAnsi="Times New Roman" w:cs="Times New Roman"/>
          <w:lang w:val="en-GB" w:eastAsia="fr-FR"/>
        </w:rPr>
        <w:t xml:space="preserve"> and </w:t>
      </w:r>
      <w:proofErr w:type="spellStart"/>
      <w:r w:rsidRPr="00C853E2">
        <w:rPr>
          <w:rFonts w:ascii="Times New Roman" w:eastAsia="Times New Roman" w:hAnsi="Times New Roman" w:cs="Times New Roman"/>
          <w:i/>
          <w:lang w:val="en-GB" w:eastAsia="fr-FR"/>
        </w:rPr>
        <w:t>comdistnt</w:t>
      </w:r>
      <w:proofErr w:type="spellEnd"/>
      <w:r w:rsidRPr="00C853E2">
        <w:rPr>
          <w:rFonts w:ascii="Times New Roman" w:eastAsia="Times New Roman" w:hAnsi="Times New Roman" w:cs="Times New Roman"/>
          <w:i/>
          <w:lang w:val="en-GB" w:eastAsia="fr-FR"/>
        </w:rPr>
        <w:t xml:space="preserve"> </w:t>
      </w:r>
      <w:r w:rsidRPr="00C853E2">
        <w:rPr>
          <w:rFonts w:ascii="Times New Roman" w:eastAsia="Times New Roman" w:hAnsi="Times New Roman" w:cs="Times New Roman"/>
          <w:lang w:val="en-GB" w:eastAsia="fr-FR"/>
        </w:rPr>
        <w:t>that are</w:t>
      </w:r>
      <w:r w:rsidRPr="00C853E2">
        <w:rPr>
          <w:rFonts w:ascii="Times New Roman" w:eastAsia="Times New Roman" w:hAnsi="Times New Roman" w:cs="Times New Roman"/>
          <w:i/>
          <w:lang w:val="en-GB" w:eastAsia="fr-FR"/>
        </w:rPr>
        <w:t xml:space="preserve"> </w:t>
      </w:r>
      <w:r w:rsidRPr="00C853E2">
        <w:rPr>
          <w:rFonts w:ascii="Times New Roman" w:eastAsia="Times New Roman" w:hAnsi="Times New Roman" w:cs="Times New Roman"/>
          <w:lang w:val="en-GB" w:eastAsia="fr-FR"/>
        </w:rPr>
        <w:t xml:space="preserve">the analogues of </w:t>
      </w:r>
      <w:proofErr w:type="spellStart"/>
      <w:r w:rsidRPr="00C853E2">
        <w:rPr>
          <w:rFonts w:ascii="Times New Roman" w:eastAsia="Times New Roman" w:hAnsi="Times New Roman" w:cs="Times New Roman"/>
          <w:i/>
          <w:lang w:val="en-GB" w:eastAsia="fr-FR"/>
        </w:rPr>
        <w:t>mpd</w:t>
      </w:r>
      <w:proofErr w:type="spellEnd"/>
      <w:r w:rsidRPr="00C853E2">
        <w:rPr>
          <w:rFonts w:ascii="Times New Roman" w:eastAsia="Times New Roman" w:hAnsi="Times New Roman" w:cs="Times New Roman"/>
          <w:lang w:val="en-GB" w:eastAsia="fr-FR"/>
        </w:rPr>
        <w:t xml:space="preserve"> and </w:t>
      </w:r>
      <w:proofErr w:type="spellStart"/>
      <w:r w:rsidRPr="00C853E2">
        <w:rPr>
          <w:rFonts w:ascii="Times New Roman" w:eastAsia="Times New Roman" w:hAnsi="Times New Roman" w:cs="Times New Roman"/>
          <w:i/>
          <w:lang w:val="en-GB" w:eastAsia="fr-FR"/>
        </w:rPr>
        <w:t>mntd</w:t>
      </w:r>
      <w:proofErr w:type="spellEnd"/>
      <w:r w:rsidRPr="00C853E2">
        <w:rPr>
          <w:rFonts w:ascii="Times New Roman" w:eastAsia="Times New Roman" w:hAnsi="Times New Roman" w:cs="Times New Roman"/>
          <w:lang w:val="en-GB" w:eastAsia="fr-FR"/>
        </w:rPr>
        <w:t>. Abundance data were log-transformed after adding 1 to avoid negative values. We used standardized effect sizes (SES) of MPD and MNTD indices. S</w:t>
      </w:r>
      <w:r w:rsidRPr="00C853E2">
        <w:rPr>
          <w:rFonts w:ascii="Times New Roman" w:hAnsi="Times New Roman" w:cs="Times New Roman"/>
          <w:bCs/>
          <w:lang w:val="en-GB"/>
        </w:rPr>
        <w:t xml:space="preserve">tandardized effect sizes were calculated as </w:t>
      </w:r>
      <w:r w:rsidRPr="00C853E2">
        <w:rPr>
          <w:rFonts w:ascii="Times New Roman" w:eastAsia="Times New Roman" w:hAnsi="Times New Roman" w:cs="Times New Roman"/>
          <w:i/>
          <w:lang w:val="en-GB" w:eastAsia="fr-FR"/>
        </w:rPr>
        <w:t>SES</w:t>
      </w:r>
      <w:r w:rsidR="00131F38" w:rsidRPr="00C853E2">
        <w:rPr>
          <w:rFonts w:ascii="Times New Roman" w:eastAsia="Times New Roman" w:hAnsi="Times New Roman" w:cs="Times New Roman"/>
          <w:i/>
          <w:vertAlign w:val="subscript"/>
          <w:lang w:val="en-GB" w:eastAsia="fr-FR"/>
        </w:rPr>
        <w:t>MP</w:t>
      </w:r>
      <w:r w:rsidRPr="00C853E2">
        <w:rPr>
          <w:rFonts w:ascii="Times New Roman" w:eastAsia="Times New Roman" w:hAnsi="Times New Roman" w:cs="Times New Roman"/>
          <w:i/>
          <w:vertAlign w:val="subscript"/>
          <w:lang w:val="en-GB" w:eastAsia="fr-FR"/>
        </w:rPr>
        <w:t>D</w:t>
      </w:r>
      <w:r w:rsidRPr="00C853E2">
        <w:rPr>
          <w:rFonts w:ascii="Times New Roman" w:eastAsia="Times New Roman" w:hAnsi="Times New Roman" w:cs="Times New Roman"/>
          <w:i/>
          <w:lang w:val="en-GB" w:eastAsia="fr-FR"/>
        </w:rPr>
        <w:t xml:space="preserve"> = (</w:t>
      </w:r>
      <w:proofErr w:type="spellStart"/>
      <w:r w:rsidR="00131F38" w:rsidRPr="00C853E2">
        <w:rPr>
          <w:rFonts w:ascii="Times New Roman" w:eastAsia="Times New Roman" w:hAnsi="Times New Roman" w:cs="Times New Roman"/>
          <w:i/>
          <w:lang w:val="en-GB" w:eastAsia="fr-FR"/>
        </w:rPr>
        <w:t>M</w:t>
      </w:r>
      <w:r w:rsidRPr="00C853E2">
        <w:rPr>
          <w:rFonts w:ascii="Times New Roman" w:eastAsia="Times New Roman" w:hAnsi="Times New Roman" w:cs="Times New Roman"/>
          <w:i/>
          <w:lang w:val="en-GB" w:eastAsia="fr-FR"/>
        </w:rPr>
        <w:t>PD</w:t>
      </w:r>
      <w:r w:rsidRPr="00C853E2">
        <w:rPr>
          <w:rFonts w:ascii="Times New Roman" w:eastAsia="Times New Roman" w:hAnsi="Times New Roman" w:cs="Times New Roman"/>
          <w:i/>
          <w:vertAlign w:val="subscript"/>
          <w:lang w:val="en-GB" w:eastAsia="fr-FR"/>
        </w:rPr>
        <w:t>obs</w:t>
      </w:r>
      <w:proofErr w:type="spellEnd"/>
      <w:r w:rsidRPr="00C853E2">
        <w:rPr>
          <w:rFonts w:ascii="Times New Roman" w:eastAsia="Times New Roman" w:hAnsi="Times New Roman" w:cs="Times New Roman"/>
          <w:i/>
          <w:lang w:val="en-GB" w:eastAsia="fr-FR"/>
        </w:rPr>
        <w:t xml:space="preserve"> – mean(</w:t>
      </w:r>
      <w:proofErr w:type="spellStart"/>
      <w:r w:rsidR="00131F38" w:rsidRPr="00C853E2">
        <w:rPr>
          <w:rFonts w:ascii="Times New Roman" w:eastAsia="Times New Roman" w:hAnsi="Times New Roman" w:cs="Times New Roman"/>
          <w:i/>
          <w:lang w:val="en-GB" w:eastAsia="fr-FR"/>
        </w:rPr>
        <w:t>M</w:t>
      </w:r>
      <w:r w:rsidRPr="00C853E2">
        <w:rPr>
          <w:rFonts w:ascii="Times New Roman" w:eastAsia="Times New Roman" w:hAnsi="Times New Roman" w:cs="Times New Roman"/>
          <w:i/>
          <w:lang w:val="en-GB" w:eastAsia="fr-FR"/>
        </w:rPr>
        <w:t>PD</w:t>
      </w:r>
      <w:r w:rsidRPr="00C853E2">
        <w:rPr>
          <w:rFonts w:ascii="Times New Roman" w:eastAsia="Times New Roman" w:hAnsi="Times New Roman" w:cs="Times New Roman"/>
          <w:i/>
          <w:vertAlign w:val="subscript"/>
          <w:lang w:val="en-GB" w:eastAsia="fr-FR"/>
        </w:rPr>
        <w:t>rand</w:t>
      </w:r>
      <w:proofErr w:type="spellEnd"/>
      <w:r w:rsidRPr="00C853E2">
        <w:rPr>
          <w:rFonts w:ascii="Times New Roman" w:eastAsia="Times New Roman" w:hAnsi="Times New Roman" w:cs="Times New Roman"/>
          <w:i/>
          <w:lang w:val="en-GB" w:eastAsia="fr-FR"/>
        </w:rPr>
        <w:t xml:space="preserve">))/ </w:t>
      </w:r>
      <w:proofErr w:type="spellStart"/>
      <w:r w:rsidRPr="00C853E2">
        <w:rPr>
          <w:rFonts w:ascii="Times New Roman" w:eastAsia="Times New Roman" w:hAnsi="Times New Roman" w:cs="Times New Roman"/>
          <w:i/>
          <w:lang w:val="en-GB" w:eastAsia="fr-FR"/>
        </w:rPr>
        <w:t>sd</w:t>
      </w:r>
      <w:proofErr w:type="spellEnd"/>
      <w:r w:rsidRPr="00C853E2">
        <w:rPr>
          <w:rFonts w:ascii="Times New Roman" w:eastAsia="Times New Roman" w:hAnsi="Times New Roman" w:cs="Times New Roman"/>
          <w:i/>
          <w:lang w:val="en-GB" w:eastAsia="fr-FR"/>
        </w:rPr>
        <w:t>(</w:t>
      </w:r>
      <w:proofErr w:type="spellStart"/>
      <w:r w:rsidR="00131F38" w:rsidRPr="00C853E2">
        <w:rPr>
          <w:rFonts w:ascii="Times New Roman" w:eastAsia="Times New Roman" w:hAnsi="Times New Roman" w:cs="Times New Roman"/>
          <w:i/>
          <w:lang w:val="en-GB" w:eastAsia="fr-FR"/>
        </w:rPr>
        <w:t>M</w:t>
      </w:r>
      <w:r w:rsidRPr="00C853E2">
        <w:rPr>
          <w:rFonts w:ascii="Times New Roman" w:eastAsia="Times New Roman" w:hAnsi="Times New Roman" w:cs="Times New Roman"/>
          <w:i/>
          <w:lang w:val="en-GB" w:eastAsia="fr-FR"/>
        </w:rPr>
        <w:t>PD</w:t>
      </w:r>
      <w:r w:rsidRPr="00C853E2">
        <w:rPr>
          <w:rFonts w:ascii="Times New Roman" w:eastAsia="Times New Roman" w:hAnsi="Times New Roman" w:cs="Times New Roman"/>
          <w:i/>
          <w:vertAlign w:val="subscript"/>
          <w:lang w:val="en-GB" w:eastAsia="fr-FR"/>
        </w:rPr>
        <w:t>rand</w:t>
      </w:r>
      <w:proofErr w:type="spellEnd"/>
      <w:r w:rsidRPr="00C853E2">
        <w:rPr>
          <w:rFonts w:ascii="Times New Roman" w:eastAsia="Times New Roman" w:hAnsi="Times New Roman" w:cs="Times New Roman"/>
          <w:i/>
          <w:lang w:val="en-GB" w:eastAsia="fr-FR"/>
        </w:rPr>
        <w:t>)</w:t>
      </w:r>
      <w:r w:rsidRPr="00C853E2">
        <w:rPr>
          <w:rFonts w:ascii="Times New Roman" w:eastAsia="Times New Roman" w:hAnsi="Times New Roman" w:cs="Times New Roman"/>
          <w:lang w:val="en-GB" w:eastAsia="fr-FR"/>
        </w:rPr>
        <w:t xml:space="preserve">, where </w:t>
      </w:r>
      <w:proofErr w:type="spellStart"/>
      <w:r w:rsidR="00131F38" w:rsidRPr="00C853E2">
        <w:rPr>
          <w:rFonts w:ascii="Times New Roman" w:eastAsia="Times New Roman" w:hAnsi="Times New Roman" w:cs="Times New Roman"/>
          <w:i/>
          <w:lang w:val="en-GB" w:eastAsia="fr-FR"/>
        </w:rPr>
        <w:t>M</w:t>
      </w:r>
      <w:r w:rsidRPr="00C853E2">
        <w:rPr>
          <w:rFonts w:ascii="Times New Roman" w:eastAsia="Times New Roman" w:hAnsi="Times New Roman" w:cs="Times New Roman"/>
          <w:i/>
          <w:lang w:val="en-GB" w:eastAsia="fr-FR"/>
        </w:rPr>
        <w:t>PD</w:t>
      </w:r>
      <w:r w:rsidRPr="00C853E2">
        <w:rPr>
          <w:rFonts w:ascii="Times New Roman" w:eastAsia="Times New Roman" w:hAnsi="Times New Roman" w:cs="Times New Roman"/>
          <w:i/>
          <w:vertAlign w:val="subscript"/>
          <w:lang w:val="en-GB" w:eastAsia="fr-FR"/>
        </w:rPr>
        <w:t>obs</w:t>
      </w:r>
      <w:proofErr w:type="spellEnd"/>
      <w:r w:rsidRPr="00C853E2">
        <w:rPr>
          <w:rFonts w:ascii="Times New Roman" w:eastAsia="Times New Roman" w:hAnsi="Times New Roman" w:cs="Times New Roman"/>
          <w:lang w:val="en-GB" w:eastAsia="fr-FR"/>
        </w:rPr>
        <w:t xml:space="preserve"> is the observed phylogenetic diversity index,</w:t>
      </w:r>
      <w:r w:rsidRPr="00C853E2">
        <w:rPr>
          <w:rFonts w:ascii="Times New Roman" w:eastAsia="Times New Roman" w:hAnsi="Times New Roman" w:cs="Times New Roman"/>
          <w:i/>
          <w:lang w:val="en-GB" w:eastAsia="fr-FR"/>
        </w:rPr>
        <w:t xml:space="preserve"> mean(</w:t>
      </w:r>
      <w:proofErr w:type="spellStart"/>
      <w:r w:rsidR="00131F38" w:rsidRPr="00C853E2">
        <w:rPr>
          <w:rFonts w:ascii="Times New Roman" w:eastAsia="Times New Roman" w:hAnsi="Times New Roman" w:cs="Times New Roman"/>
          <w:i/>
          <w:lang w:val="en-GB" w:eastAsia="fr-FR"/>
        </w:rPr>
        <w:t>M</w:t>
      </w:r>
      <w:r w:rsidRPr="00C853E2">
        <w:rPr>
          <w:rFonts w:ascii="Times New Roman" w:eastAsia="Times New Roman" w:hAnsi="Times New Roman" w:cs="Times New Roman"/>
          <w:i/>
          <w:lang w:val="en-GB" w:eastAsia="fr-FR"/>
        </w:rPr>
        <w:t>PD</w:t>
      </w:r>
      <w:r w:rsidRPr="00C853E2">
        <w:rPr>
          <w:rFonts w:ascii="Times New Roman" w:eastAsia="Times New Roman" w:hAnsi="Times New Roman" w:cs="Times New Roman"/>
          <w:i/>
          <w:vertAlign w:val="subscript"/>
          <w:lang w:val="en-GB" w:eastAsia="fr-FR"/>
        </w:rPr>
        <w:t>rand</w:t>
      </w:r>
      <w:proofErr w:type="spellEnd"/>
      <w:r w:rsidRPr="00C853E2">
        <w:rPr>
          <w:rFonts w:ascii="Times New Roman" w:eastAsia="Times New Roman" w:hAnsi="Times New Roman" w:cs="Times New Roman"/>
          <w:i/>
          <w:lang w:val="en-GB" w:eastAsia="fr-FR"/>
        </w:rPr>
        <w:t xml:space="preserve">) </w:t>
      </w:r>
      <w:r w:rsidRPr="00C853E2">
        <w:rPr>
          <w:rFonts w:ascii="Times New Roman" w:eastAsia="Times New Roman" w:hAnsi="Times New Roman" w:cs="Times New Roman"/>
          <w:lang w:val="en-GB" w:eastAsia="fr-FR"/>
        </w:rPr>
        <w:t xml:space="preserve">is the mean </w:t>
      </w:r>
      <w:r w:rsidR="00131F38" w:rsidRPr="00C853E2">
        <w:rPr>
          <w:rFonts w:ascii="Times New Roman" w:eastAsia="Times New Roman" w:hAnsi="Times New Roman" w:cs="Times New Roman"/>
          <w:lang w:val="en-GB" w:eastAsia="fr-FR"/>
        </w:rPr>
        <w:t>M</w:t>
      </w:r>
      <w:r w:rsidRPr="00C853E2">
        <w:rPr>
          <w:rFonts w:ascii="Times New Roman" w:eastAsia="Times New Roman" w:hAnsi="Times New Roman" w:cs="Times New Roman"/>
          <w:lang w:val="en-GB" w:eastAsia="fr-FR"/>
        </w:rPr>
        <w:t xml:space="preserve">PD of random communities generated from a null model, and </w:t>
      </w:r>
      <w:proofErr w:type="spellStart"/>
      <w:r w:rsidRPr="00C853E2">
        <w:rPr>
          <w:rFonts w:ascii="Times New Roman" w:eastAsia="Times New Roman" w:hAnsi="Times New Roman" w:cs="Times New Roman"/>
          <w:i/>
          <w:lang w:val="en-GB" w:eastAsia="fr-FR"/>
        </w:rPr>
        <w:t>sd</w:t>
      </w:r>
      <w:proofErr w:type="spellEnd"/>
      <w:r w:rsidRPr="00C853E2">
        <w:rPr>
          <w:rFonts w:ascii="Times New Roman" w:eastAsia="Times New Roman" w:hAnsi="Times New Roman" w:cs="Times New Roman"/>
          <w:i/>
          <w:lang w:val="en-GB" w:eastAsia="fr-FR"/>
        </w:rPr>
        <w:t>(</w:t>
      </w:r>
      <w:proofErr w:type="spellStart"/>
      <w:r w:rsidR="00131F38" w:rsidRPr="00C853E2">
        <w:rPr>
          <w:rFonts w:ascii="Times New Roman" w:eastAsia="Times New Roman" w:hAnsi="Times New Roman" w:cs="Times New Roman"/>
          <w:i/>
          <w:lang w:val="en-GB" w:eastAsia="fr-FR"/>
        </w:rPr>
        <w:t>M</w:t>
      </w:r>
      <w:r w:rsidRPr="00C853E2">
        <w:rPr>
          <w:rFonts w:ascii="Times New Roman" w:eastAsia="Times New Roman" w:hAnsi="Times New Roman" w:cs="Times New Roman"/>
          <w:i/>
          <w:lang w:val="en-GB" w:eastAsia="fr-FR"/>
        </w:rPr>
        <w:t>PD</w:t>
      </w:r>
      <w:r w:rsidRPr="00C853E2">
        <w:rPr>
          <w:rFonts w:ascii="Times New Roman" w:eastAsia="Times New Roman" w:hAnsi="Times New Roman" w:cs="Times New Roman"/>
          <w:i/>
          <w:vertAlign w:val="subscript"/>
          <w:lang w:val="en-GB" w:eastAsia="fr-FR"/>
        </w:rPr>
        <w:t>rand</w:t>
      </w:r>
      <w:proofErr w:type="spellEnd"/>
      <w:r w:rsidRPr="00C853E2">
        <w:rPr>
          <w:rFonts w:ascii="Times New Roman" w:eastAsia="Times New Roman" w:hAnsi="Times New Roman" w:cs="Times New Roman"/>
          <w:i/>
          <w:lang w:val="en-GB" w:eastAsia="fr-FR"/>
        </w:rPr>
        <w:t>)</w:t>
      </w:r>
      <w:r w:rsidRPr="00C853E2">
        <w:rPr>
          <w:rFonts w:ascii="Times New Roman" w:eastAsia="Times New Roman" w:hAnsi="Times New Roman" w:cs="Times New Roman"/>
          <w:lang w:val="en-GB" w:eastAsia="fr-FR"/>
        </w:rPr>
        <w:t xml:space="preserve"> is the standard deviation of </w:t>
      </w:r>
      <w:r w:rsidR="00131F38" w:rsidRPr="00C853E2">
        <w:rPr>
          <w:rFonts w:ascii="Times New Roman" w:eastAsia="Times New Roman" w:hAnsi="Times New Roman" w:cs="Times New Roman"/>
          <w:lang w:val="en-GB" w:eastAsia="fr-FR"/>
        </w:rPr>
        <w:t>M</w:t>
      </w:r>
      <w:r w:rsidRPr="00C853E2">
        <w:rPr>
          <w:rFonts w:ascii="Times New Roman" w:eastAsia="Times New Roman" w:hAnsi="Times New Roman" w:cs="Times New Roman"/>
          <w:lang w:val="en-GB" w:eastAsia="fr-FR"/>
        </w:rPr>
        <w:t xml:space="preserve">PD of those </w:t>
      </w:r>
      <w:r w:rsidR="00131F38" w:rsidRPr="00C853E2">
        <w:rPr>
          <w:rFonts w:ascii="Times New Roman" w:eastAsia="Times New Roman" w:hAnsi="Times New Roman" w:cs="Times New Roman"/>
          <w:lang w:val="en-GB" w:eastAsia="fr-FR"/>
        </w:rPr>
        <w:t xml:space="preserve">random </w:t>
      </w:r>
      <w:r w:rsidRPr="00C853E2">
        <w:rPr>
          <w:rFonts w:ascii="Times New Roman" w:eastAsia="Times New Roman" w:hAnsi="Times New Roman" w:cs="Times New Roman"/>
          <w:lang w:val="en-GB" w:eastAsia="fr-FR"/>
        </w:rPr>
        <w:t xml:space="preserve">communities. </w:t>
      </w:r>
    </w:p>
    <w:p w14:paraId="32EDB6C3" w14:textId="1039FE7F" w:rsidR="00F37621" w:rsidRPr="00C853E2" w:rsidRDefault="00F36DB1">
      <w:pPr>
        <w:spacing w:line="480" w:lineRule="auto"/>
        <w:ind w:firstLine="709"/>
        <w:jc w:val="both"/>
      </w:pPr>
      <w:r w:rsidRPr="00C853E2">
        <w:rPr>
          <w:rFonts w:ascii="Times New Roman" w:eastAsia="Times New Roman" w:hAnsi="Times New Roman" w:cs="Times New Roman"/>
          <w:lang w:val="en-GB" w:eastAsia="fr-FR"/>
        </w:rPr>
        <w:t xml:space="preserve">For phylogenetic diversity, positive values of </w:t>
      </w:r>
      <w:r w:rsidRPr="00C853E2">
        <w:rPr>
          <w:rFonts w:ascii="Times New Roman" w:eastAsia="Times New Roman" w:hAnsi="Times New Roman" w:cs="Times New Roman"/>
          <w:i/>
          <w:lang w:val="en-GB" w:eastAsia="fr-FR"/>
        </w:rPr>
        <w:t>SES</w:t>
      </w:r>
      <w:r w:rsidRPr="00C853E2">
        <w:rPr>
          <w:rFonts w:ascii="Times New Roman" w:eastAsia="Times New Roman" w:hAnsi="Times New Roman" w:cs="Times New Roman"/>
          <w:i/>
          <w:vertAlign w:val="subscript"/>
          <w:lang w:val="en-GB" w:eastAsia="fr-FR"/>
        </w:rPr>
        <w:t>PD</w:t>
      </w:r>
      <w:r w:rsidRPr="00C853E2">
        <w:rPr>
          <w:rFonts w:ascii="Times New Roman" w:eastAsia="Times New Roman" w:hAnsi="Times New Roman" w:cs="Times New Roman"/>
          <w:lang w:val="en-GB" w:eastAsia="fr-FR"/>
        </w:rPr>
        <w:t xml:space="preserve"> indicate greater distances among species than expected by chance (phylogenetic evenness). Negative values of </w:t>
      </w:r>
      <w:r w:rsidRPr="00C853E2">
        <w:rPr>
          <w:rFonts w:ascii="Times New Roman" w:eastAsia="Times New Roman" w:hAnsi="Times New Roman" w:cs="Times New Roman"/>
          <w:i/>
          <w:lang w:val="en-GB" w:eastAsia="fr-FR"/>
        </w:rPr>
        <w:t>SES</w:t>
      </w:r>
      <w:r w:rsidRPr="00C853E2">
        <w:rPr>
          <w:rFonts w:ascii="Times New Roman" w:eastAsia="Times New Roman" w:hAnsi="Times New Roman" w:cs="Times New Roman"/>
          <w:i/>
          <w:vertAlign w:val="subscript"/>
          <w:lang w:val="en-GB" w:eastAsia="fr-FR"/>
        </w:rPr>
        <w:t>PD</w:t>
      </w:r>
      <w:r w:rsidRPr="00C853E2">
        <w:rPr>
          <w:rFonts w:ascii="Times New Roman" w:eastAsia="Times New Roman" w:hAnsi="Times New Roman" w:cs="Times New Roman"/>
          <w:lang w:val="en-GB" w:eastAsia="fr-FR"/>
        </w:rPr>
        <w:t xml:space="preserve"> indicate lower phylogenetic distances among species than expected by chance (phylogenetic clustering). </w:t>
      </w:r>
      <w:r w:rsidRPr="00C853E2">
        <w:rPr>
          <w:rFonts w:ascii="Times New Roman" w:eastAsia="Times New Roman" w:hAnsi="Times New Roman" w:cs="Times New Roman"/>
          <w:i/>
          <w:lang w:val="en-GB" w:eastAsia="fr-FR"/>
        </w:rPr>
        <w:t>SES</w:t>
      </w:r>
      <w:r w:rsidRPr="00C853E2">
        <w:rPr>
          <w:rFonts w:ascii="Times New Roman" w:eastAsia="Times New Roman" w:hAnsi="Times New Roman" w:cs="Times New Roman"/>
          <w:i/>
          <w:vertAlign w:val="subscript"/>
          <w:lang w:val="en-GB" w:eastAsia="fr-FR"/>
        </w:rPr>
        <w:t xml:space="preserve">PD </w:t>
      </w:r>
      <w:r w:rsidRPr="00C853E2">
        <w:rPr>
          <w:rFonts w:ascii="Times New Roman" w:eastAsia="Times New Roman" w:hAnsi="Times New Roman" w:cs="Times New Roman"/>
          <w:lang w:val="en-GB" w:eastAsia="fr-FR"/>
        </w:rPr>
        <w:t xml:space="preserve">values ranging between -1.96 and 1.96 indicate a pattern that is not significantly different from random, under the assumption that indices are normally distributed. For phylogenetic turnover, negative values of </w:t>
      </w:r>
      <w:r w:rsidRPr="00C853E2">
        <w:rPr>
          <w:rFonts w:ascii="Times New Roman" w:eastAsia="Times New Roman" w:hAnsi="Times New Roman" w:cs="Times New Roman"/>
          <w:i/>
          <w:lang w:val="en-GB" w:eastAsia="fr-FR"/>
        </w:rPr>
        <w:t>SES</w:t>
      </w:r>
      <w:r w:rsidRPr="00C853E2">
        <w:rPr>
          <w:rFonts w:ascii="Times New Roman" w:eastAsia="Times New Roman" w:hAnsi="Times New Roman" w:cs="Times New Roman"/>
          <w:i/>
          <w:vertAlign w:val="subscript"/>
          <w:lang w:val="en-GB" w:eastAsia="fr-FR"/>
        </w:rPr>
        <w:t xml:space="preserve">PD </w:t>
      </w:r>
      <w:r w:rsidRPr="00C853E2">
        <w:rPr>
          <w:rFonts w:ascii="Times New Roman" w:eastAsia="Times New Roman" w:hAnsi="Times New Roman" w:cs="Times New Roman"/>
          <w:lang w:val="en-GB" w:eastAsia="fr-FR"/>
        </w:rPr>
        <w:t xml:space="preserve">indicate that the species in two plots show less phylogenetic turnover (i.e., are more related to each other) than expected by chance, while positive values indicate higher showing phylogenetic turnover (i.e. species less related to each other) than expected by chance. </w:t>
      </w:r>
    </w:p>
    <w:p w14:paraId="648925BD" w14:textId="0D1779B8" w:rsidR="00F37621" w:rsidRPr="00C853E2" w:rsidRDefault="00F36DB1">
      <w:pPr>
        <w:spacing w:line="480" w:lineRule="auto"/>
        <w:ind w:firstLine="709"/>
        <w:jc w:val="both"/>
      </w:pPr>
      <w:r w:rsidRPr="00C853E2">
        <w:rPr>
          <w:rFonts w:ascii="Times New Roman" w:eastAsia="Times New Roman" w:hAnsi="Times New Roman" w:cs="Times New Roman"/>
          <w:lang w:val="en-GB" w:eastAsia="fr-FR"/>
        </w:rPr>
        <w:lastRenderedPageBreak/>
        <w:t xml:space="preserve">To compute SES scores for each community plot, random communities were generated by randomly drawing species from a species pool with the same species richness as in the observed plots, meaning that abundances where shuffled within plots across species, as executed by the “richness” null model of the </w:t>
      </w:r>
      <w:proofErr w:type="spellStart"/>
      <w:r w:rsidRPr="00C853E2">
        <w:rPr>
          <w:rFonts w:ascii="Times New Roman" w:eastAsia="Times New Roman" w:hAnsi="Times New Roman" w:cs="Times New Roman"/>
          <w:i/>
          <w:lang w:val="en-GB" w:eastAsia="fr-FR"/>
        </w:rPr>
        <w:t>randomizeMatrix</w:t>
      </w:r>
      <w:proofErr w:type="spellEnd"/>
      <w:r w:rsidRPr="00C853E2">
        <w:rPr>
          <w:rFonts w:ascii="Times New Roman" w:eastAsia="Times New Roman" w:hAnsi="Times New Roman" w:cs="Times New Roman"/>
          <w:lang w:val="en-GB" w:eastAsia="fr-FR"/>
        </w:rPr>
        <w:t xml:space="preserve"> function in the </w:t>
      </w:r>
      <w:r w:rsidRPr="00C853E2">
        <w:rPr>
          <w:rFonts w:ascii="Times New Roman" w:eastAsia="Times New Roman" w:hAnsi="Times New Roman" w:cs="Times New Roman"/>
          <w:i/>
          <w:lang w:val="en-GB" w:eastAsia="fr-FR"/>
        </w:rPr>
        <w:t>picante</w:t>
      </w:r>
      <w:r w:rsidRPr="00C853E2">
        <w:rPr>
          <w:rFonts w:ascii="Times New Roman" w:eastAsia="Times New Roman" w:hAnsi="Times New Roman" w:cs="Times New Roman"/>
          <w:lang w:val="en-GB" w:eastAsia="fr-FR"/>
        </w:rPr>
        <w:t xml:space="preserve"> package</w:t>
      </w:r>
      <w:r w:rsidR="00131F38" w:rsidRPr="00C853E2">
        <w:rPr>
          <w:rFonts w:ascii="Times New Roman" w:eastAsia="Times New Roman" w:hAnsi="Times New Roman" w:cs="Times New Roman"/>
          <w:lang w:val="en-GB" w:eastAsia="fr-FR"/>
        </w:rPr>
        <w:t xml:space="preserve"> </w:t>
      </w:r>
      <w:r w:rsidR="00131F38" w:rsidRPr="00C853E2">
        <w:rPr>
          <w:rFonts w:ascii="Times New Roman" w:hAnsi="Times New Roman" w:cs="Times New Roman"/>
        </w:rPr>
        <w:t>(</w:t>
      </w:r>
      <w:proofErr w:type="spellStart"/>
      <w:r w:rsidR="00131F38" w:rsidRPr="00C853E2">
        <w:rPr>
          <w:rFonts w:ascii="Times New Roman" w:hAnsi="Times New Roman" w:cs="Times New Roman"/>
        </w:rPr>
        <w:t>Kembel</w:t>
      </w:r>
      <w:proofErr w:type="spellEnd"/>
      <w:r w:rsidR="00131F38" w:rsidRPr="00C853E2">
        <w:rPr>
          <w:rFonts w:ascii="Times New Roman" w:hAnsi="Times New Roman" w:cs="Times New Roman"/>
        </w:rPr>
        <w:t xml:space="preserve"> et al. 2010)</w:t>
      </w:r>
      <w:r w:rsidRPr="00C853E2">
        <w:rPr>
          <w:rFonts w:ascii="Times New Roman" w:eastAsia="Times New Roman" w:hAnsi="Times New Roman" w:cs="Times New Roman"/>
          <w:lang w:val="en-GB" w:eastAsia="fr-FR"/>
        </w:rPr>
        <w:t xml:space="preserve">. The used species pools differed in size according to each tested </w:t>
      </w:r>
      <w:r w:rsidR="00131F38" w:rsidRPr="00C853E2">
        <w:rPr>
          <w:rFonts w:ascii="Times New Roman" w:eastAsia="Times New Roman" w:hAnsi="Times New Roman" w:cs="Times New Roman"/>
          <w:lang w:val="en-GB" w:eastAsia="fr-FR"/>
        </w:rPr>
        <w:t>hypothesis</w:t>
      </w:r>
      <w:r w:rsidRPr="00C853E2">
        <w:rPr>
          <w:rFonts w:ascii="Times New Roman" w:eastAsia="Times New Roman" w:hAnsi="Times New Roman" w:cs="Times New Roman"/>
          <w:lang w:val="en-GB" w:eastAsia="fr-FR"/>
        </w:rPr>
        <w:t xml:space="preserve"> (see Fig. 1 and next paragraph): (1) all species sampled in both regions (supra-regional reference pool), (2) all species occurring in a single region (regional reference pool), (3) all species present in a given study site (local reference pool).</w:t>
      </w:r>
    </w:p>
    <w:p w14:paraId="7C79A7C3" w14:textId="0AF55293" w:rsidR="00F37621" w:rsidRPr="00C853E2" w:rsidRDefault="00F36DB1">
      <w:pPr>
        <w:spacing w:line="480" w:lineRule="auto"/>
        <w:ind w:firstLine="709"/>
        <w:jc w:val="both"/>
      </w:pPr>
      <w:r w:rsidRPr="00C853E2">
        <w:rPr>
          <w:rFonts w:ascii="Times New Roman" w:eastAsia="Times New Roman" w:hAnsi="Times New Roman" w:cs="Times New Roman"/>
          <w:lang w:val="en-GB" w:eastAsia="fr-FR"/>
        </w:rPr>
        <w:t xml:space="preserve">The combinations of different diversity </w:t>
      </w:r>
      <w:r w:rsidR="00131F38" w:rsidRPr="00C853E2">
        <w:rPr>
          <w:rFonts w:ascii="Times New Roman" w:eastAsia="Times New Roman" w:hAnsi="Times New Roman" w:cs="Times New Roman"/>
          <w:lang w:val="en-GB" w:eastAsia="fr-FR"/>
        </w:rPr>
        <w:t>indices</w:t>
      </w:r>
      <w:r w:rsidRPr="00C853E2">
        <w:rPr>
          <w:rFonts w:ascii="Times New Roman" w:eastAsia="Times New Roman" w:hAnsi="Times New Roman" w:cs="Times New Roman"/>
          <w:lang w:val="en-GB" w:eastAsia="fr-FR"/>
        </w:rPr>
        <w:t xml:space="preserve"> and reference pools helps testing the strength of different species filters at different scales and according to ecological factors (elevation, cushion plants). SES of alpha diversities and spatial turnovers were achieved by using the supra-regional and regional species pools to test for increased filtering effects with spatial scale, stronger filtering in Little Tibet, and increased filtering with elevation (hypotheses </w:t>
      </w:r>
      <w:proofErr w:type="spellStart"/>
      <w:r w:rsidRPr="00C853E2">
        <w:rPr>
          <w:rFonts w:ascii="Times New Roman" w:eastAsia="Times New Roman" w:hAnsi="Times New Roman" w:cs="Times New Roman"/>
          <w:lang w:val="en-GB" w:eastAsia="fr-FR"/>
        </w:rPr>
        <w:t>i</w:t>
      </w:r>
      <w:proofErr w:type="spellEnd"/>
      <w:r w:rsidRPr="00C853E2">
        <w:rPr>
          <w:rFonts w:ascii="Times New Roman" w:eastAsia="Times New Roman" w:hAnsi="Times New Roman" w:cs="Times New Roman"/>
          <w:lang w:val="en-GB" w:eastAsia="fr-FR"/>
        </w:rPr>
        <w:t xml:space="preserve"> – ii). Comparing microsite alpha diversities and between-microsites turnovers against randomisations from the local species pool allowed testing the occurrence of biotic filters due to</w:t>
      </w:r>
      <w:r w:rsidR="00131F38" w:rsidRPr="00C853E2">
        <w:rPr>
          <w:rFonts w:ascii="Times New Roman" w:eastAsia="Times New Roman" w:hAnsi="Times New Roman" w:cs="Times New Roman"/>
          <w:lang w:val="en-GB" w:eastAsia="fr-FR"/>
        </w:rPr>
        <w:t xml:space="preserve"> the presence of</w:t>
      </w:r>
      <w:r w:rsidRPr="00C853E2">
        <w:rPr>
          <w:rFonts w:ascii="Times New Roman" w:eastAsia="Times New Roman" w:hAnsi="Times New Roman" w:cs="Times New Roman"/>
          <w:lang w:val="en-GB" w:eastAsia="fr-FR"/>
        </w:rPr>
        <w:t xml:space="preserve"> cushion plants (hypothesis iii).</w:t>
      </w:r>
    </w:p>
    <w:p w14:paraId="6225D774" w14:textId="77777777" w:rsidR="00F37621" w:rsidRPr="00C853E2" w:rsidRDefault="00F37621">
      <w:pPr>
        <w:spacing w:line="480" w:lineRule="auto"/>
        <w:jc w:val="both"/>
        <w:rPr>
          <w:rFonts w:ascii="Times New Roman" w:hAnsi="Times New Roman" w:cs="Times New Roman"/>
          <w:b/>
          <w:bCs/>
        </w:rPr>
      </w:pPr>
    </w:p>
    <w:p w14:paraId="60C76178" w14:textId="77777777" w:rsidR="00F37621" w:rsidRPr="00C853E2" w:rsidRDefault="00F36DB1">
      <w:pPr>
        <w:spacing w:line="480" w:lineRule="auto"/>
        <w:jc w:val="both"/>
        <w:outlineLvl w:val="0"/>
        <w:rPr>
          <w:rFonts w:ascii="Times New Roman" w:hAnsi="Times New Roman" w:cs="Times New Roman"/>
          <w:bCs/>
          <w:i/>
          <w:lang w:val="en-GB"/>
        </w:rPr>
      </w:pPr>
      <w:r w:rsidRPr="00C853E2">
        <w:rPr>
          <w:rFonts w:ascii="Times New Roman" w:hAnsi="Times New Roman" w:cs="Times New Roman"/>
          <w:bCs/>
          <w:i/>
          <w:lang w:val="en-GB"/>
        </w:rPr>
        <w:t>Statistical analyses</w:t>
      </w:r>
    </w:p>
    <w:p w14:paraId="5BF31AC0" w14:textId="0915325A" w:rsidR="00F37621" w:rsidRPr="00C853E2" w:rsidRDefault="00F36DB1">
      <w:pPr>
        <w:spacing w:line="480" w:lineRule="auto"/>
        <w:jc w:val="both"/>
      </w:pPr>
      <w:r w:rsidRPr="00C853E2">
        <w:rPr>
          <w:rFonts w:ascii="Times New Roman" w:hAnsi="Times New Roman" w:cs="Times New Roman"/>
          <w:bCs/>
          <w:lang w:val="en-GB"/>
        </w:rPr>
        <w:t xml:space="preserve">First, we analysed the effects of region, elevation, the presence of cushions, and their interactions on diversities and turnovers with </w:t>
      </w:r>
      <w:r w:rsidRPr="00C853E2">
        <w:rPr>
          <w:rFonts w:ascii="Times New Roman" w:eastAsia="Times New Roman" w:hAnsi="Times New Roman" w:cs="Times New Roman"/>
          <w:lang w:val="en-GB" w:eastAsia="fr-FR"/>
        </w:rPr>
        <w:t>mixed effect ANOVA models</w:t>
      </w:r>
      <w:r w:rsidRPr="00C853E2">
        <w:rPr>
          <w:rFonts w:ascii="Times New Roman" w:hAnsi="Times New Roman" w:cs="Times New Roman"/>
          <w:bCs/>
          <w:lang w:val="en-GB"/>
        </w:rPr>
        <w:t xml:space="preserve">. All predictors were categorical. Pairs of sampled microsites (cushion and adjacent open area) were used as a random factor, and nested within site. We also performed a linear regression model with the between-site turnovers within single region used as the </w:t>
      </w:r>
      <w:r w:rsidRPr="00C853E2">
        <w:rPr>
          <w:rFonts w:ascii="Times New Roman" w:hAnsi="Times New Roman" w:cs="Times New Roman"/>
          <w:bCs/>
          <w:lang w:val="en-GB"/>
        </w:rPr>
        <w:lastRenderedPageBreak/>
        <w:t xml:space="preserve">response variable, and with the elevation difference between sites, the region, and their interaction as predictors. We used post-hoc Tukey tests to evaluate if between-site turnover differed between the two regions. </w:t>
      </w:r>
    </w:p>
    <w:p w14:paraId="18560FA5" w14:textId="589DC5A0" w:rsidR="00F37621" w:rsidRPr="00C853E2" w:rsidRDefault="00F36DB1">
      <w:pPr>
        <w:spacing w:line="480" w:lineRule="auto"/>
        <w:ind w:firstLine="709"/>
        <w:jc w:val="both"/>
      </w:pPr>
      <w:r w:rsidRPr="00C853E2">
        <w:rPr>
          <w:rFonts w:ascii="Times New Roman" w:hAnsi="Times New Roman" w:cs="Times New Roman"/>
          <w:bCs/>
          <w:lang w:val="en-GB"/>
        </w:rPr>
        <w:t xml:space="preserve">Second, we used a </w:t>
      </w:r>
      <w:r w:rsidRPr="00C853E2">
        <w:rPr>
          <w:rFonts w:ascii="Times New Roman" w:eastAsia="Times New Roman" w:hAnsi="Times New Roman" w:cs="Times New Roman"/>
          <w:lang w:val="en-GB" w:eastAsia="fr-FR"/>
        </w:rPr>
        <w:t>mixed effect ANOVA model</w:t>
      </w:r>
      <w:r w:rsidRPr="00C853E2">
        <w:rPr>
          <w:rFonts w:ascii="Times New Roman" w:hAnsi="Times New Roman" w:cs="Times New Roman"/>
          <w:bCs/>
          <w:lang w:val="en-GB"/>
        </w:rPr>
        <w:t xml:space="preserve"> to test whether alpha phylogenetic diversity of different sites differed between regions, species pools (supra-regional vs. regional reference pools), elevation, </w:t>
      </w:r>
      <w:r w:rsidRPr="00C853E2">
        <w:rPr>
          <w:rFonts w:ascii="Times New Roman" w:eastAsia="Times New Roman" w:hAnsi="Times New Roman" w:cs="Times New Roman"/>
          <w:lang w:val="en-GB" w:eastAsia="fr-FR"/>
        </w:rPr>
        <w:t xml:space="preserve">phylogenetic scale (MPD vs. MNTD) and their interactions (Appendix S1). We repeated this analysis at the microsite scale </w:t>
      </w:r>
      <w:r w:rsidRPr="00C853E2">
        <w:rPr>
          <w:rFonts w:ascii="Times New Roman" w:hAnsi="Times New Roman" w:cs="Times New Roman"/>
          <w:bCs/>
          <w:lang w:val="en-GB"/>
        </w:rPr>
        <w:t xml:space="preserve">with region, elevation, cushions, </w:t>
      </w:r>
      <w:r w:rsidRPr="00C853E2">
        <w:rPr>
          <w:rFonts w:ascii="Times New Roman" w:eastAsia="Times New Roman" w:hAnsi="Times New Roman" w:cs="Times New Roman"/>
          <w:lang w:val="en-GB" w:eastAsia="fr-FR"/>
        </w:rPr>
        <w:t>phylogenetic scale (MPD vs. MNTD) and their interactions as predictors.</w:t>
      </w:r>
      <w:r w:rsidRPr="00C853E2">
        <w:rPr>
          <w:rFonts w:ascii="Times New Roman" w:hAnsi="Times New Roman" w:cs="Times New Roman"/>
          <w:bCs/>
          <w:lang w:val="en-GB"/>
        </w:rPr>
        <w:t xml:space="preserve"> </w:t>
      </w:r>
      <w:r w:rsidRPr="00C853E2">
        <w:rPr>
          <w:rFonts w:ascii="Times New Roman" w:hAnsi="Times New Roman" w:cs="Times New Roman"/>
        </w:rPr>
        <w:t xml:space="preserve">At each scale (microsite and site), we evaluated the relative effect of the predictors on phylogenetic diversity by calculating their proportional contribution to the overall explained variance of the model from their sums of square. The obtained relative effects of predictors are grouped into the following identifiable variance fractions: </w:t>
      </w:r>
      <w:proofErr w:type="spellStart"/>
      <w:r w:rsidRPr="00C853E2">
        <w:rPr>
          <w:rFonts w:ascii="Times New Roman" w:hAnsi="Times New Roman" w:cs="Times New Roman"/>
        </w:rPr>
        <w:t>i</w:t>
      </w:r>
      <w:proofErr w:type="spellEnd"/>
      <w:r w:rsidRPr="00C853E2">
        <w:rPr>
          <w:rFonts w:ascii="Times New Roman" w:hAnsi="Times New Roman" w:cs="Times New Roman"/>
        </w:rPr>
        <w:t xml:space="preserve">) region, ii) elevation, iii) phylogenetic scale and iv) interactions among drivers. Note that the following variance fractions v) pool and vi) cushion were also considered at the site and the microsite scales, respectively. </w:t>
      </w:r>
    </w:p>
    <w:p w14:paraId="38A2E2E4" w14:textId="77777777" w:rsidR="00F37621" w:rsidRPr="00C853E2" w:rsidRDefault="00F36DB1">
      <w:pPr>
        <w:spacing w:line="480" w:lineRule="auto"/>
        <w:jc w:val="both"/>
      </w:pPr>
      <w:r w:rsidRPr="00C853E2">
        <w:rPr>
          <w:rFonts w:ascii="Times New Roman" w:hAnsi="Times New Roman" w:cs="Times New Roman"/>
          <w:bCs/>
          <w:lang w:val="en-GB"/>
        </w:rPr>
        <w:tab/>
      </w:r>
      <w:r w:rsidRPr="00C853E2">
        <w:rPr>
          <w:rFonts w:ascii="Times New Roman" w:hAnsi="Times New Roman" w:cs="Times New Roman"/>
          <w:lang w:val="en-GB"/>
        </w:rPr>
        <w:t xml:space="preserve">All statistical analyses were performed using R 2.15.1 (R Core Team, 2012). </w:t>
      </w:r>
    </w:p>
    <w:p w14:paraId="5BE71646" w14:textId="77777777" w:rsidR="00F37621" w:rsidRPr="00C853E2" w:rsidRDefault="00F37621">
      <w:pPr>
        <w:spacing w:line="480" w:lineRule="auto"/>
        <w:jc w:val="both"/>
        <w:rPr>
          <w:rFonts w:ascii="Times New Roman" w:hAnsi="Times New Roman" w:cs="Times New Roman"/>
          <w:b/>
          <w:bCs/>
          <w:lang w:val="en-GB"/>
        </w:rPr>
      </w:pPr>
    </w:p>
    <w:p w14:paraId="4B4E6647" w14:textId="77777777" w:rsidR="00F37621" w:rsidRPr="00C853E2" w:rsidRDefault="00F36DB1">
      <w:pPr>
        <w:spacing w:line="480" w:lineRule="auto"/>
        <w:jc w:val="both"/>
        <w:outlineLvl w:val="0"/>
        <w:rPr>
          <w:rFonts w:ascii="Times New Roman" w:hAnsi="Times New Roman" w:cs="Times New Roman"/>
          <w:b/>
          <w:bCs/>
        </w:rPr>
      </w:pPr>
      <w:r w:rsidRPr="00C853E2">
        <w:rPr>
          <w:rFonts w:ascii="Times New Roman" w:hAnsi="Times New Roman" w:cs="Times New Roman"/>
          <w:b/>
          <w:bCs/>
        </w:rPr>
        <w:t>Results</w:t>
      </w:r>
    </w:p>
    <w:p w14:paraId="19B68C62" w14:textId="77777777" w:rsidR="00F37621" w:rsidRPr="00C853E2" w:rsidRDefault="00F36DB1">
      <w:pPr>
        <w:spacing w:line="480" w:lineRule="auto"/>
        <w:jc w:val="both"/>
        <w:rPr>
          <w:rFonts w:ascii="Times New Roman" w:eastAsia="Times New Roman" w:hAnsi="Times New Roman" w:cs="Times New Roman"/>
          <w:lang w:val="en-GB" w:eastAsia="fr-FR"/>
        </w:rPr>
      </w:pPr>
      <w:r w:rsidRPr="00C853E2">
        <w:rPr>
          <w:rFonts w:ascii="Times New Roman" w:eastAsia="Times New Roman" w:hAnsi="Times New Roman" w:cs="Times New Roman"/>
          <w:lang w:val="en-GB" w:eastAsia="fr-FR"/>
        </w:rPr>
        <w:t xml:space="preserve">The observed </w:t>
      </w:r>
      <w:r w:rsidRPr="00C853E2">
        <w:rPr>
          <w:rFonts w:ascii="Times New Roman" w:eastAsia="Times New Roman" w:hAnsi="Times New Roman" w:cs="Times New Roman"/>
          <w:i/>
          <w:lang w:val="en-GB" w:eastAsia="fr-FR"/>
        </w:rPr>
        <w:t>SES</w:t>
      </w:r>
      <w:r w:rsidRPr="00C853E2">
        <w:rPr>
          <w:rFonts w:ascii="Times New Roman" w:eastAsia="Times New Roman" w:hAnsi="Times New Roman" w:cs="Times New Roman"/>
          <w:lang w:val="en-GB" w:eastAsia="fr-FR"/>
        </w:rPr>
        <w:t xml:space="preserve"> values of phylogenetic diversity mostly ranged between -1.96 and 1.96, a signature of random patterns (Figs. 2 and 4). Yet, our subsequent analyses revealed significant effects of our drivers and their interactions on phylogenetic diversity. Region and elevation were the most important drivers explaining 45% of the variation in phylogenetic diversity at the site scale and 63% at the microsite scale (Appendix S1). Phylogenetic scale and species pool had lower, but significant effects at the site level (7% and 6%, respectively). Cushion explained 3% of variation at the </w:t>
      </w:r>
      <w:r w:rsidRPr="00C853E2">
        <w:rPr>
          <w:rFonts w:ascii="Times New Roman" w:eastAsia="Times New Roman" w:hAnsi="Times New Roman" w:cs="Times New Roman"/>
          <w:lang w:val="en-GB" w:eastAsia="fr-FR"/>
        </w:rPr>
        <w:lastRenderedPageBreak/>
        <w:t xml:space="preserve">microsite scale. Finally, interactions among drivers explained 28% of variation in phylogenetic patterns at the site scale and 11% at the microsite scale. </w:t>
      </w:r>
    </w:p>
    <w:p w14:paraId="0B34563C" w14:textId="77777777" w:rsidR="00F37621" w:rsidRPr="00C853E2" w:rsidRDefault="00F36DB1">
      <w:pPr>
        <w:spacing w:line="480" w:lineRule="auto"/>
        <w:ind w:firstLine="709"/>
        <w:jc w:val="both"/>
        <w:rPr>
          <w:rFonts w:ascii="Times New Roman" w:eastAsia="Times New Roman" w:hAnsi="Times New Roman" w:cs="Times New Roman"/>
          <w:lang w:val="en-GB" w:eastAsia="fr-FR"/>
        </w:rPr>
      </w:pPr>
      <w:r w:rsidRPr="00C853E2">
        <w:rPr>
          <w:rFonts w:ascii="Times New Roman" w:eastAsia="Times New Roman" w:hAnsi="Times New Roman" w:cs="Times New Roman"/>
          <w:lang w:val="en-GB" w:eastAsia="fr-FR"/>
        </w:rPr>
        <w:t xml:space="preserve">Our results were consistent when comparing the observed phylogenetic patterns to both supra-regional (Fig. 2: upper panels) and regional reference species pools (lower panels). Nonetheless, </w:t>
      </w:r>
      <w:r w:rsidRPr="00C853E2">
        <w:rPr>
          <w:rFonts w:ascii="Times New Roman" w:eastAsia="Times New Roman" w:hAnsi="Times New Roman" w:cs="Times New Roman"/>
          <w:i/>
          <w:lang w:val="en-GB" w:eastAsia="fr-FR"/>
        </w:rPr>
        <w:t>SES</w:t>
      </w:r>
      <w:r w:rsidRPr="00C853E2">
        <w:rPr>
          <w:rFonts w:ascii="Times New Roman" w:eastAsia="Times New Roman" w:hAnsi="Times New Roman" w:cs="Times New Roman"/>
          <w:i/>
          <w:vertAlign w:val="subscript"/>
          <w:lang w:val="en-GB" w:eastAsia="fr-FR"/>
        </w:rPr>
        <w:t>MPD</w:t>
      </w:r>
      <w:r w:rsidRPr="00C853E2">
        <w:rPr>
          <w:rFonts w:ascii="Times New Roman" w:eastAsia="Times New Roman" w:hAnsi="Times New Roman" w:cs="Times New Roman"/>
          <w:lang w:val="en-GB" w:eastAsia="fr-FR"/>
        </w:rPr>
        <w:t xml:space="preserve"> values were generally higher in Little Tibet when considering the regional reference pool rather than the supra-regional pool (Figs. 2a and c).</w:t>
      </w:r>
    </w:p>
    <w:p w14:paraId="71DCEBF9" w14:textId="3AAC4797" w:rsidR="00F37621" w:rsidRPr="00C853E2" w:rsidRDefault="00F36DB1">
      <w:pPr>
        <w:spacing w:line="480" w:lineRule="auto"/>
        <w:ind w:firstLine="709"/>
        <w:jc w:val="both"/>
      </w:pPr>
      <w:r w:rsidRPr="00C853E2">
        <w:rPr>
          <w:rFonts w:ascii="Times New Roman" w:eastAsia="Times New Roman" w:hAnsi="Times New Roman" w:cs="Times New Roman"/>
          <w:lang w:val="en-GB" w:eastAsia="fr-FR"/>
        </w:rPr>
        <w:t xml:space="preserve">We found significantly higher - and more often positive - </w:t>
      </w:r>
      <w:r w:rsidRPr="00C853E2">
        <w:rPr>
          <w:rFonts w:ascii="Times New Roman" w:eastAsia="Times New Roman" w:hAnsi="Times New Roman" w:cs="Times New Roman"/>
          <w:i/>
          <w:lang w:val="en-GB" w:eastAsia="fr-FR"/>
        </w:rPr>
        <w:t>SES</w:t>
      </w:r>
      <w:r w:rsidRPr="00C853E2">
        <w:rPr>
          <w:rFonts w:ascii="Times New Roman" w:eastAsia="Times New Roman" w:hAnsi="Times New Roman" w:cs="Times New Roman"/>
          <w:lang w:val="en-GB" w:eastAsia="fr-FR"/>
        </w:rPr>
        <w:t xml:space="preserve"> values in Little Tibet than in the Karakoram Range (Table 1) for both whole-tree (</w:t>
      </w:r>
      <w:r w:rsidRPr="00C853E2">
        <w:rPr>
          <w:rFonts w:ascii="Times New Roman" w:eastAsia="Times New Roman" w:hAnsi="Times New Roman" w:cs="Times New Roman"/>
          <w:i/>
          <w:lang w:val="en-GB" w:eastAsia="fr-FR"/>
        </w:rPr>
        <w:t>SES</w:t>
      </w:r>
      <w:r w:rsidRPr="00C853E2">
        <w:rPr>
          <w:rFonts w:ascii="Times New Roman" w:eastAsia="Times New Roman" w:hAnsi="Times New Roman" w:cs="Times New Roman"/>
          <w:i/>
          <w:vertAlign w:val="subscript"/>
          <w:lang w:val="en-GB" w:eastAsia="fr-FR"/>
        </w:rPr>
        <w:t>MPD</w:t>
      </w:r>
      <w:r w:rsidRPr="00C853E2">
        <w:rPr>
          <w:rFonts w:ascii="Times New Roman" w:eastAsia="Times New Roman" w:hAnsi="Times New Roman" w:cs="Times New Roman"/>
          <w:lang w:val="en-GB" w:eastAsia="fr-FR"/>
        </w:rPr>
        <w:t>: Fig. 2c) and tip level diversity metrics (</w:t>
      </w:r>
      <w:r w:rsidRPr="00C853E2">
        <w:rPr>
          <w:rFonts w:ascii="Times New Roman" w:eastAsia="Times New Roman" w:hAnsi="Times New Roman" w:cs="Times New Roman"/>
          <w:i/>
          <w:lang w:val="en-GB" w:eastAsia="fr-FR"/>
        </w:rPr>
        <w:t>SES</w:t>
      </w:r>
      <w:r w:rsidRPr="00C853E2">
        <w:rPr>
          <w:rFonts w:ascii="Times New Roman" w:eastAsia="Times New Roman" w:hAnsi="Times New Roman" w:cs="Times New Roman"/>
          <w:i/>
          <w:vertAlign w:val="subscript"/>
          <w:lang w:val="en-GB" w:eastAsia="fr-FR"/>
        </w:rPr>
        <w:t>MNTD</w:t>
      </w:r>
      <w:r w:rsidRPr="00C853E2">
        <w:rPr>
          <w:rFonts w:ascii="Times New Roman" w:eastAsia="Times New Roman" w:hAnsi="Times New Roman" w:cs="Times New Roman"/>
          <w:lang w:val="en-GB" w:eastAsia="fr-FR"/>
        </w:rPr>
        <w:t>: Figs. 2b and d). SES values computed at the tip level also increased with elevation in the Karakoram Range (Table 1) (</w:t>
      </w:r>
      <w:r w:rsidRPr="00C853E2">
        <w:rPr>
          <w:rFonts w:ascii="Times New Roman" w:eastAsia="Times New Roman" w:hAnsi="Times New Roman" w:cs="Times New Roman"/>
          <w:i/>
          <w:lang w:val="en-GB" w:eastAsia="fr-FR"/>
        </w:rPr>
        <w:t>SES</w:t>
      </w:r>
      <w:r w:rsidRPr="00C853E2">
        <w:rPr>
          <w:rFonts w:ascii="Times New Roman" w:eastAsia="Times New Roman" w:hAnsi="Times New Roman" w:cs="Times New Roman"/>
          <w:i/>
          <w:vertAlign w:val="subscript"/>
          <w:lang w:val="en-GB" w:eastAsia="fr-FR"/>
        </w:rPr>
        <w:t>MNTD</w:t>
      </w:r>
      <w:r w:rsidRPr="00C853E2">
        <w:rPr>
          <w:rFonts w:ascii="Times New Roman" w:eastAsia="Times New Roman" w:hAnsi="Times New Roman" w:cs="Times New Roman"/>
          <w:lang w:val="en-GB" w:eastAsia="fr-FR"/>
        </w:rPr>
        <w:t>: Fig. 2b and d). These results suggest a tendency for phylogenetic evenness in Little Tibet, and in the Karakoram Range at high elevation.</w:t>
      </w:r>
    </w:p>
    <w:p w14:paraId="4355A7CB" w14:textId="0BE60100" w:rsidR="00F37621" w:rsidRPr="00C853E2" w:rsidRDefault="00F36DB1">
      <w:pPr>
        <w:spacing w:line="480" w:lineRule="auto"/>
        <w:ind w:firstLine="709"/>
        <w:jc w:val="both"/>
      </w:pPr>
      <w:r w:rsidRPr="00C853E2">
        <w:rPr>
          <w:rFonts w:ascii="Times New Roman" w:eastAsia="Times New Roman" w:hAnsi="Times New Roman" w:cs="Times New Roman"/>
          <w:lang w:val="en-GB" w:eastAsia="fr-FR"/>
        </w:rPr>
        <w:t>We also found negative values of SES</w:t>
      </w:r>
      <w:r w:rsidRPr="00C853E2">
        <w:rPr>
          <w:rFonts w:ascii="Times New Roman" w:eastAsia="Times New Roman" w:hAnsi="Times New Roman" w:cs="Times New Roman"/>
          <w:vertAlign w:val="subscript"/>
          <w:lang w:val="en-GB" w:eastAsia="fr-FR"/>
        </w:rPr>
        <w:t>MPD</w:t>
      </w:r>
      <w:r w:rsidRPr="00C853E2">
        <w:rPr>
          <w:rFonts w:ascii="Times New Roman" w:eastAsia="Times New Roman" w:hAnsi="Times New Roman" w:cs="Times New Roman"/>
          <w:lang w:val="en-GB" w:eastAsia="fr-FR"/>
        </w:rPr>
        <w:t xml:space="preserve"> for between-region and between-site turnovers, although they all ranged between -1.96 and 1.96 (Fig. 3a). Our results highlight a tendency of phylogenetic similarity between regions for whole-tree diversity indices (</w:t>
      </w:r>
      <w:r w:rsidRPr="00C853E2">
        <w:rPr>
          <w:rFonts w:ascii="Times New Roman" w:eastAsia="Times New Roman" w:hAnsi="Times New Roman" w:cs="Times New Roman"/>
          <w:i/>
          <w:lang w:val="en-GB" w:eastAsia="fr-FR"/>
        </w:rPr>
        <w:t>SES</w:t>
      </w:r>
      <w:r w:rsidRPr="00C853E2">
        <w:rPr>
          <w:rFonts w:ascii="Times New Roman" w:eastAsia="Times New Roman" w:hAnsi="Times New Roman" w:cs="Times New Roman"/>
          <w:i/>
          <w:vertAlign w:val="subscript"/>
          <w:lang w:val="en-GB" w:eastAsia="fr-FR"/>
        </w:rPr>
        <w:t>MPD</w:t>
      </w:r>
      <w:r w:rsidRPr="00C853E2">
        <w:rPr>
          <w:rFonts w:ascii="Times New Roman" w:eastAsia="Times New Roman" w:hAnsi="Times New Roman" w:cs="Times New Roman"/>
          <w:lang w:val="en-GB" w:eastAsia="fr-FR"/>
        </w:rPr>
        <w:t>), i.e., a lower phylogenetic turnover across sites than expected from the supra-regional reference pool. SES</w:t>
      </w:r>
      <w:r w:rsidRPr="00C853E2">
        <w:rPr>
          <w:rFonts w:ascii="Times New Roman" w:eastAsia="Times New Roman" w:hAnsi="Times New Roman" w:cs="Times New Roman"/>
          <w:vertAlign w:val="subscript"/>
          <w:lang w:val="en-GB" w:eastAsia="fr-FR"/>
        </w:rPr>
        <w:t>MPD</w:t>
      </w:r>
      <w:r w:rsidRPr="00C853E2">
        <w:rPr>
          <w:rFonts w:ascii="Times New Roman" w:eastAsia="Times New Roman" w:hAnsi="Times New Roman" w:cs="Times New Roman"/>
          <w:lang w:val="en-GB" w:eastAsia="fr-FR"/>
        </w:rPr>
        <w:t xml:space="preserve"> were also significantly lower within regions than between regions, indicating an even lower phylogenetic turnover across sites within regions than between regions (Fig. 3a). Positive </w:t>
      </w:r>
      <w:r w:rsidRPr="00C853E2">
        <w:rPr>
          <w:rFonts w:ascii="Times New Roman" w:eastAsia="Times New Roman" w:hAnsi="Times New Roman" w:cs="Times New Roman"/>
          <w:i/>
          <w:lang w:val="en-GB" w:eastAsia="fr-FR"/>
        </w:rPr>
        <w:t>SES</w:t>
      </w:r>
      <w:r w:rsidRPr="00C853E2">
        <w:rPr>
          <w:rFonts w:ascii="Times New Roman" w:eastAsia="Times New Roman" w:hAnsi="Times New Roman" w:cs="Times New Roman"/>
          <w:i/>
          <w:vertAlign w:val="subscript"/>
          <w:lang w:val="en-GB" w:eastAsia="fr-FR"/>
        </w:rPr>
        <w:t>MNTD</w:t>
      </w:r>
      <w:r w:rsidRPr="00C853E2">
        <w:rPr>
          <w:rFonts w:ascii="Times New Roman" w:eastAsia="Times New Roman" w:hAnsi="Times New Roman" w:cs="Times New Roman"/>
          <w:vertAlign w:val="subscript"/>
          <w:lang w:val="en-GB" w:eastAsia="fr-FR"/>
        </w:rPr>
        <w:t xml:space="preserve"> </w:t>
      </w:r>
      <w:r w:rsidRPr="00C853E2">
        <w:rPr>
          <w:rFonts w:ascii="Times New Roman" w:eastAsia="Times New Roman" w:hAnsi="Times New Roman" w:cs="Times New Roman"/>
          <w:lang w:val="en-GB" w:eastAsia="fr-FR"/>
        </w:rPr>
        <w:t>were observed between regions, although they were lower than 1.96 (Fig. 3b). This indicated a tendency for phylogenetic turnover at the tip level between regions.</w:t>
      </w:r>
    </w:p>
    <w:p w14:paraId="4812E5CC" w14:textId="3DD6267B" w:rsidR="00F37621" w:rsidRPr="00C853E2" w:rsidRDefault="00F36DB1">
      <w:pPr>
        <w:spacing w:line="480" w:lineRule="auto"/>
        <w:ind w:firstLine="709"/>
        <w:jc w:val="both"/>
      </w:pPr>
      <w:r w:rsidRPr="00C853E2">
        <w:rPr>
          <w:rFonts w:ascii="Times New Roman" w:eastAsia="Times New Roman" w:hAnsi="Times New Roman" w:cs="Times New Roman"/>
          <w:lang w:val="en-GB" w:eastAsia="fr-FR"/>
        </w:rPr>
        <w:t xml:space="preserve">Elevation tended to increase the degree of phylogenetic evenness when considering either the site (Fig. 2, Table 1) or the microsite scales (Figs. 4a and b, Table 2). We also observed an effect of the elevation distance on the between-site turnover </w:t>
      </w:r>
      <w:r w:rsidRPr="00C853E2">
        <w:rPr>
          <w:rFonts w:ascii="Times New Roman" w:eastAsia="Times New Roman" w:hAnsi="Times New Roman" w:cs="Times New Roman"/>
          <w:lang w:val="en-GB" w:eastAsia="fr-FR"/>
        </w:rPr>
        <w:lastRenderedPageBreak/>
        <w:t>along the elevation gradients for both whole-tree (</w:t>
      </w:r>
      <w:r w:rsidRPr="00C853E2">
        <w:rPr>
          <w:rFonts w:ascii="Times New Roman" w:eastAsia="Times New Roman" w:hAnsi="Times New Roman" w:cs="Times New Roman"/>
          <w:i/>
          <w:lang w:val="en-GB" w:eastAsia="fr-FR"/>
        </w:rPr>
        <w:t>SES</w:t>
      </w:r>
      <w:r w:rsidRPr="00C853E2">
        <w:rPr>
          <w:rFonts w:ascii="Times New Roman" w:eastAsia="Times New Roman" w:hAnsi="Times New Roman" w:cs="Times New Roman"/>
          <w:i/>
          <w:vertAlign w:val="subscript"/>
          <w:lang w:val="en-GB" w:eastAsia="fr-FR"/>
        </w:rPr>
        <w:t>MPD</w:t>
      </w:r>
      <w:r w:rsidRPr="00C853E2">
        <w:rPr>
          <w:rFonts w:ascii="Times New Roman" w:eastAsia="Times New Roman" w:hAnsi="Times New Roman" w:cs="Times New Roman"/>
          <w:lang w:val="en-GB" w:eastAsia="fr-FR"/>
        </w:rPr>
        <w:t>) and tip level analyses (</w:t>
      </w:r>
      <w:r w:rsidRPr="00C853E2">
        <w:rPr>
          <w:rFonts w:ascii="Times New Roman" w:eastAsia="Times New Roman" w:hAnsi="Times New Roman" w:cs="Times New Roman"/>
          <w:i/>
          <w:lang w:val="en-GB" w:eastAsia="fr-FR"/>
        </w:rPr>
        <w:t>SES</w:t>
      </w:r>
      <w:r w:rsidRPr="00C853E2">
        <w:rPr>
          <w:rFonts w:ascii="Times New Roman" w:eastAsia="Times New Roman" w:hAnsi="Times New Roman" w:cs="Times New Roman"/>
          <w:i/>
          <w:vertAlign w:val="subscript"/>
          <w:lang w:val="en-GB" w:eastAsia="fr-FR"/>
        </w:rPr>
        <w:t>MNTD</w:t>
      </w:r>
      <w:r w:rsidRPr="00C853E2">
        <w:rPr>
          <w:rFonts w:ascii="Times New Roman" w:eastAsia="Times New Roman" w:hAnsi="Times New Roman" w:cs="Times New Roman"/>
          <w:lang w:val="en-GB" w:eastAsia="fr-FR"/>
        </w:rPr>
        <w:t xml:space="preserve">, Appendix S2). Closer sites exhibited a phylogenetic turnover of closely related clades (negative </w:t>
      </w:r>
      <w:r w:rsidRPr="00C853E2">
        <w:rPr>
          <w:rFonts w:ascii="Times New Roman" w:eastAsia="Times New Roman" w:hAnsi="Times New Roman" w:cs="Times New Roman"/>
          <w:i/>
          <w:lang w:val="en-GB" w:eastAsia="fr-FR"/>
        </w:rPr>
        <w:t>SES</w:t>
      </w:r>
      <w:r w:rsidRPr="00C853E2">
        <w:rPr>
          <w:rFonts w:ascii="Times New Roman" w:eastAsia="Times New Roman" w:hAnsi="Times New Roman" w:cs="Times New Roman"/>
          <w:lang w:val="en-GB" w:eastAsia="fr-FR"/>
        </w:rPr>
        <w:t xml:space="preserve"> values) while no trend occurred for spatially distant communities.</w:t>
      </w:r>
    </w:p>
    <w:p w14:paraId="18068ECA" w14:textId="61DB53B6" w:rsidR="00F37621" w:rsidRPr="00C853E2" w:rsidRDefault="00F36DB1">
      <w:pPr>
        <w:spacing w:line="480" w:lineRule="auto"/>
        <w:ind w:firstLine="709"/>
        <w:jc w:val="both"/>
      </w:pPr>
      <w:r w:rsidRPr="00C853E2">
        <w:rPr>
          <w:rFonts w:ascii="Times New Roman" w:eastAsia="Times New Roman" w:hAnsi="Times New Roman" w:cs="Times New Roman"/>
          <w:lang w:val="en-GB" w:eastAsia="fr-FR"/>
        </w:rPr>
        <w:t xml:space="preserve">Finally, the presence of the cushion plant slightly increased the degree of phylogenetic evenness (Table 2) for whole-tree diversity metrics (Fig 4a) and at low elevation for tip level diversity metrics (marginally significant elevation x cushion in Table 2, Fig. 4b, significant elevation x cushion in AppendixS1). However, cushion plant did not seem to drive a significant turnover of plant phylogenetic diversity between sampled microsites (Figs. 4c and d). </w:t>
      </w:r>
    </w:p>
    <w:p w14:paraId="4EA0A064" w14:textId="77777777" w:rsidR="00F37621" w:rsidRPr="00C853E2" w:rsidRDefault="00F37621">
      <w:pPr>
        <w:spacing w:line="480" w:lineRule="auto"/>
        <w:jc w:val="both"/>
        <w:rPr>
          <w:rFonts w:ascii="Times New Roman" w:hAnsi="Times New Roman" w:cs="Times New Roman"/>
          <w:b/>
          <w:bCs/>
          <w:lang w:val="en-GB"/>
        </w:rPr>
      </w:pPr>
    </w:p>
    <w:p w14:paraId="03360156" w14:textId="77777777" w:rsidR="00F37621" w:rsidRPr="00C853E2" w:rsidRDefault="00F36DB1">
      <w:pPr>
        <w:spacing w:line="480" w:lineRule="auto"/>
        <w:jc w:val="both"/>
        <w:outlineLvl w:val="0"/>
        <w:rPr>
          <w:rFonts w:ascii="Times New Roman" w:hAnsi="Times New Roman" w:cs="Times New Roman"/>
          <w:b/>
          <w:bCs/>
          <w:sz w:val="28"/>
          <w:szCs w:val="28"/>
        </w:rPr>
      </w:pPr>
      <w:r w:rsidRPr="00C853E2">
        <w:rPr>
          <w:rFonts w:ascii="Times New Roman" w:hAnsi="Times New Roman" w:cs="Times New Roman"/>
          <w:b/>
          <w:bCs/>
          <w:sz w:val="28"/>
          <w:szCs w:val="28"/>
        </w:rPr>
        <w:t>Discussion</w:t>
      </w:r>
    </w:p>
    <w:p w14:paraId="49DDEE06" w14:textId="51590122" w:rsidR="00F37621" w:rsidRPr="00C853E2" w:rsidRDefault="00F36DB1">
      <w:pPr>
        <w:spacing w:line="480" w:lineRule="auto"/>
        <w:jc w:val="both"/>
      </w:pPr>
      <w:r w:rsidRPr="00C853E2">
        <w:rPr>
          <w:rFonts w:ascii="Times New Roman" w:eastAsia="Times New Roman" w:hAnsi="Times New Roman" w:cs="Times New Roman"/>
          <w:lang w:val="en-GB" w:eastAsia="fr-FR"/>
        </w:rPr>
        <w:t xml:space="preserve">Our multi-scale approach revealed random phylogenetic patterns, irrespectively of the species pool, the regional context (history, climate and species richness), the abiotic and the biotic conditions. </w:t>
      </w:r>
      <w:r w:rsidRPr="00C853E2">
        <w:rPr>
          <w:rFonts w:ascii="Times New Roman" w:eastAsia="Times New Roman" w:hAnsi="Times New Roman" w:cs="Times New Roman"/>
          <w:lang w:eastAsia="es-ES"/>
        </w:rPr>
        <w:t>Detecting consistent random patterns does not support the common view</w:t>
      </w:r>
      <w:r w:rsidRPr="00C853E2">
        <w:rPr>
          <w:rFonts w:ascii="Times New Roman" w:eastAsia="Times New Roman" w:hAnsi="Times New Roman" w:cs="Times New Roman"/>
          <w:lang w:eastAsia="fr-FR"/>
        </w:rPr>
        <w:t xml:space="preserve"> that </w:t>
      </w:r>
      <w:r w:rsidRPr="00C853E2">
        <w:rPr>
          <w:rFonts w:ascii="Times New Roman" w:eastAsia="Times New Roman" w:hAnsi="Times New Roman" w:cs="Times New Roman"/>
          <w:lang w:val="en-GB" w:eastAsia="fr-FR"/>
        </w:rPr>
        <w:t xml:space="preserve">phylogenetic patterns depend on </w:t>
      </w:r>
      <w:r w:rsidRPr="00C853E2">
        <w:rPr>
          <w:rFonts w:ascii="Times New Roman" w:eastAsia="Times New Roman" w:hAnsi="Times New Roman" w:cs="Times New Roman"/>
          <w:lang w:eastAsia="es-ES"/>
        </w:rPr>
        <w:t>spatial scale</w:t>
      </w:r>
      <w:r w:rsidRPr="00C853E2">
        <w:rPr>
          <w:rFonts w:ascii="Times New Roman" w:eastAsia="Times New Roman" w:hAnsi="Times New Roman" w:cs="Times New Roman"/>
          <w:lang w:val="en-GB" w:eastAsia="fr-FR"/>
        </w:rPr>
        <w:t xml:space="preserve"> (e.g., </w:t>
      </w:r>
      <w:proofErr w:type="spellStart"/>
      <w:r w:rsidRPr="00C853E2">
        <w:rPr>
          <w:rFonts w:ascii="Times New Roman" w:eastAsia="Times New Roman" w:hAnsi="Times New Roman" w:cs="Times New Roman"/>
          <w:lang w:val="en-GB" w:eastAsia="fr-FR"/>
        </w:rPr>
        <w:t>Münkemüller</w:t>
      </w:r>
      <w:proofErr w:type="spellEnd"/>
      <w:r w:rsidRPr="00C853E2">
        <w:rPr>
          <w:rFonts w:ascii="Times New Roman" w:eastAsia="Times New Roman" w:hAnsi="Times New Roman" w:cs="Times New Roman"/>
          <w:lang w:val="en-GB" w:eastAsia="fr-FR"/>
        </w:rPr>
        <w:t xml:space="preserve"> et al., 2014; Swenson et al., 2006), shifting from </w:t>
      </w:r>
      <w:r w:rsidRPr="00C853E2">
        <w:rPr>
          <w:rFonts w:ascii="Times New Roman" w:eastAsia="Times New Roman" w:hAnsi="Times New Roman" w:cs="Times New Roman"/>
          <w:lang w:eastAsia="es-ES"/>
        </w:rPr>
        <w:t>phylogenetic evenness (Swenson et al., 2007) to clustering with increasing spatial grain and extent (</w:t>
      </w:r>
      <w:proofErr w:type="spellStart"/>
      <w:r w:rsidRPr="00C853E2">
        <w:rPr>
          <w:rFonts w:ascii="Times New Roman" w:eastAsia="Times New Roman" w:hAnsi="Times New Roman" w:cs="Times New Roman"/>
          <w:lang w:eastAsia="es-ES"/>
        </w:rPr>
        <w:t>Cavender</w:t>
      </w:r>
      <w:proofErr w:type="spellEnd"/>
      <w:r w:rsidRPr="00C853E2">
        <w:rPr>
          <w:rFonts w:ascii="Times New Roman" w:eastAsia="Times New Roman" w:hAnsi="Times New Roman" w:cs="Times New Roman"/>
          <w:lang w:eastAsia="es-ES"/>
        </w:rPr>
        <w:t>-Bares et al., 2006; Swenson et al., 2006, 2007).</w:t>
      </w:r>
      <w:r w:rsidRPr="00C853E2">
        <w:rPr>
          <w:rFonts w:ascii="Times New Roman" w:eastAsia="Times New Roman" w:hAnsi="Times New Roman" w:cs="Times New Roman"/>
          <w:lang w:val="en-GB" w:eastAsia="fr-FR"/>
        </w:rPr>
        <w:t xml:space="preserve"> </w:t>
      </w:r>
      <w:r w:rsidRPr="00C853E2">
        <w:rPr>
          <w:rFonts w:ascii="Times New Roman" w:eastAsia="Times New Roman" w:hAnsi="Times New Roman" w:cs="Times New Roman"/>
          <w:lang w:eastAsia="es-ES"/>
        </w:rPr>
        <w:t xml:space="preserve">A consistent </w:t>
      </w:r>
      <w:r w:rsidRPr="00C853E2">
        <w:rPr>
          <w:rFonts w:ascii="Times New Roman" w:eastAsia="Times New Roman" w:hAnsi="Times New Roman" w:cs="Times New Roman"/>
          <w:lang w:val="en-GB" w:eastAsia="fr-FR"/>
        </w:rPr>
        <w:t xml:space="preserve">pattern across multiple spatial scales has also been observed in bee communities </w:t>
      </w:r>
      <w:r w:rsidRPr="00C853E2">
        <w:rPr>
          <w:rFonts w:ascii="Times New Roman" w:hAnsi="Times New Roman" w:cs="Times New Roman"/>
        </w:rPr>
        <w:t xml:space="preserve">(i.e., a consistent phylogenetic clustering in Harmon-Threatt and </w:t>
      </w:r>
      <w:proofErr w:type="spellStart"/>
      <w:r w:rsidRPr="00C853E2">
        <w:rPr>
          <w:rFonts w:ascii="Times New Roman" w:hAnsi="Times New Roman" w:cs="Times New Roman"/>
        </w:rPr>
        <w:t>Ackerly</w:t>
      </w:r>
      <w:proofErr w:type="spellEnd"/>
      <w:r w:rsidRPr="00C853E2">
        <w:rPr>
          <w:rFonts w:ascii="Times New Roman" w:hAnsi="Times New Roman" w:cs="Times New Roman"/>
        </w:rPr>
        <w:t xml:space="preserve">, 2013), and </w:t>
      </w:r>
      <w:r w:rsidRPr="00C853E2">
        <w:rPr>
          <w:rFonts w:ascii="Times New Roman" w:eastAsia="Times New Roman" w:hAnsi="Times New Roman" w:cs="Times New Roman"/>
          <w:lang w:eastAsia="es-ES"/>
        </w:rPr>
        <w:t xml:space="preserve">therefore spotlights a possible idiosyncrasy in </w:t>
      </w:r>
      <w:r w:rsidRPr="00C853E2">
        <w:rPr>
          <w:rFonts w:ascii="Times New Roman" w:eastAsia="Times New Roman" w:hAnsi="Times New Roman" w:cs="Times New Roman"/>
          <w:lang w:val="en-GB" w:eastAsia="fr-FR"/>
        </w:rPr>
        <w:t>scaling phylogenetic patterns (</w:t>
      </w:r>
      <w:proofErr w:type="spellStart"/>
      <w:r w:rsidRPr="00C853E2">
        <w:rPr>
          <w:rFonts w:ascii="Times New Roman" w:eastAsia="Times New Roman" w:hAnsi="Times New Roman" w:cs="Times New Roman"/>
          <w:lang w:val="en-GB" w:eastAsia="fr-FR"/>
        </w:rPr>
        <w:t>Cadotte</w:t>
      </w:r>
      <w:proofErr w:type="spellEnd"/>
      <w:r w:rsidRPr="00C853E2">
        <w:rPr>
          <w:rFonts w:ascii="Times New Roman" w:eastAsia="Times New Roman" w:hAnsi="Times New Roman" w:cs="Times New Roman"/>
          <w:lang w:val="en-GB" w:eastAsia="fr-FR"/>
        </w:rPr>
        <w:t xml:space="preserve"> and Davies, 2016).</w:t>
      </w:r>
      <w:r w:rsidRPr="00C853E2">
        <w:rPr>
          <w:rFonts w:ascii="Times New Roman" w:eastAsia="Times New Roman" w:hAnsi="Times New Roman" w:cs="Times New Roman"/>
          <w:lang w:eastAsia="es-ES"/>
        </w:rPr>
        <w:t xml:space="preserve"> This discrepancy between our results and other similar studies does not seem to arise from the geographic scale under consideration. Indeed, the range of spatial scales considered in our study (from ~ </w:t>
      </w:r>
      <w:r w:rsidRPr="00C853E2">
        <w:rPr>
          <w:rFonts w:ascii="Times New Roman" w:eastAsia="Times New Roman" w:hAnsi="Times New Roman" w:cs="Times New Roman"/>
          <w:lang w:eastAsia="es-ES"/>
        </w:rPr>
        <w:lastRenderedPageBreak/>
        <w:t>1 m² to</w:t>
      </w:r>
      <w:r w:rsidR="001A1A9F" w:rsidRPr="00C853E2">
        <w:rPr>
          <w:rFonts w:ascii="Times New Roman" w:eastAsia="Times New Roman" w:hAnsi="Times New Roman" w:cs="Times New Roman"/>
          <w:lang w:eastAsia="es-ES"/>
        </w:rPr>
        <w:t xml:space="preserve"> </w:t>
      </w:r>
      <w:r w:rsidR="00F1023D" w:rsidRPr="00C853E2">
        <w:rPr>
          <w:rFonts w:ascii="Times New Roman" w:eastAsia="Times New Roman" w:hAnsi="Times New Roman" w:cs="Times New Roman"/>
          <w:lang w:eastAsia="es-ES"/>
        </w:rPr>
        <w:t>~</w:t>
      </w:r>
      <w:r w:rsidR="001A1A9F" w:rsidRPr="00C853E2">
        <w:rPr>
          <w:rFonts w:ascii="Times New Roman" w:eastAsia="Times New Roman" w:hAnsi="Times New Roman" w:cs="Times New Roman"/>
          <w:lang w:eastAsia="es-ES"/>
        </w:rPr>
        <w:t>20000 km²</w:t>
      </w:r>
      <w:r w:rsidRPr="00C853E2">
        <w:rPr>
          <w:rFonts w:ascii="Times New Roman" w:eastAsia="Times New Roman" w:hAnsi="Times New Roman" w:cs="Times New Roman"/>
          <w:lang w:eastAsia="es-ES"/>
        </w:rPr>
        <w:t xml:space="preserve">) fully encompassed the scales of previous studies (e.g., </w:t>
      </w:r>
      <w:proofErr w:type="spellStart"/>
      <w:r w:rsidRPr="00C853E2">
        <w:rPr>
          <w:rFonts w:ascii="Times New Roman" w:eastAsia="Times New Roman" w:hAnsi="Times New Roman" w:cs="Times New Roman"/>
          <w:lang w:eastAsia="es-ES"/>
        </w:rPr>
        <w:t>Kembel</w:t>
      </w:r>
      <w:proofErr w:type="spellEnd"/>
      <w:r w:rsidRPr="00C853E2">
        <w:rPr>
          <w:rFonts w:ascii="Times New Roman" w:eastAsia="Times New Roman" w:hAnsi="Times New Roman" w:cs="Times New Roman"/>
          <w:lang w:eastAsia="es-ES"/>
        </w:rPr>
        <w:t xml:space="preserve"> and Hubbell, 2006 and Swenson et al., 2007: from &lt; 100m² to 1ha). </w:t>
      </w:r>
    </w:p>
    <w:p w14:paraId="62013558" w14:textId="370DFCED" w:rsidR="00F37621" w:rsidRPr="00C853E2" w:rsidRDefault="00F36DB1">
      <w:pPr>
        <w:spacing w:line="480" w:lineRule="auto"/>
        <w:ind w:firstLine="709"/>
        <w:jc w:val="both"/>
      </w:pPr>
      <w:r w:rsidRPr="00C853E2">
        <w:rPr>
          <w:rFonts w:ascii="Times New Roman" w:eastAsia="Times New Roman" w:hAnsi="Times New Roman" w:cs="Times New Roman"/>
          <w:lang w:val="en-GB" w:eastAsia="fr-FR"/>
        </w:rPr>
        <w:t xml:space="preserve">The observed random patterns of plant community phylogenetic diversity </w:t>
      </w:r>
      <w:r w:rsidRPr="00C853E2">
        <w:rPr>
          <w:rFonts w:ascii="Times New Roman" w:hAnsi="Times New Roman" w:cs="Times New Roman"/>
          <w:lang w:val="en-GB" w:eastAsia="fr-FR"/>
        </w:rPr>
        <w:t xml:space="preserve">indicate that particular sets of morphological/anatomical adaptations allowing species to cross the environmental filters and to persist into extreme environments can be found within and across different lineages (Butterfield et al., 2013; </w:t>
      </w:r>
      <w:proofErr w:type="spellStart"/>
      <w:r w:rsidRPr="00C853E2">
        <w:rPr>
          <w:rFonts w:ascii="Times New Roman" w:hAnsi="Times New Roman" w:cs="Times New Roman"/>
          <w:lang w:val="en-GB" w:eastAsia="fr-FR"/>
        </w:rPr>
        <w:t>Dolezal</w:t>
      </w:r>
      <w:proofErr w:type="spellEnd"/>
      <w:r w:rsidRPr="00C853E2">
        <w:rPr>
          <w:rFonts w:ascii="Times New Roman" w:hAnsi="Times New Roman" w:cs="Times New Roman"/>
          <w:lang w:val="en-GB" w:eastAsia="fr-FR"/>
        </w:rPr>
        <w:t xml:space="preserve"> et al., 2016; Webb et al., 2002)</w:t>
      </w:r>
      <w:r w:rsidRPr="00C853E2">
        <w:rPr>
          <w:rFonts w:ascii="Times New Roman" w:hAnsi="Times New Roman" w:cs="Times New Roman"/>
          <w:lang w:eastAsia="fr-FR"/>
        </w:rPr>
        <w:t>.</w:t>
      </w:r>
      <w:r w:rsidRPr="00C853E2">
        <w:rPr>
          <w:rFonts w:ascii="Times New Roman" w:hAnsi="Times New Roman" w:cs="Times New Roman"/>
          <w:bCs/>
          <w:lang w:val="en-GB"/>
        </w:rPr>
        <w:t xml:space="preserve"> For instance, species growing at the highest elevation of Little Tibet recruit mostly from </w:t>
      </w:r>
      <w:proofErr w:type="spellStart"/>
      <w:r w:rsidRPr="00C853E2">
        <w:rPr>
          <w:rFonts w:ascii="Times New Roman" w:hAnsi="Times New Roman" w:cs="Times New Roman"/>
          <w:lang w:val="en-GB"/>
        </w:rPr>
        <w:t>Brassicaceae</w:t>
      </w:r>
      <w:proofErr w:type="spellEnd"/>
      <w:r w:rsidRPr="00C853E2">
        <w:rPr>
          <w:rFonts w:ascii="Times New Roman" w:hAnsi="Times New Roman" w:cs="Times New Roman"/>
          <w:lang w:val="en-GB"/>
        </w:rPr>
        <w:t xml:space="preserve">, </w:t>
      </w:r>
      <w:proofErr w:type="spellStart"/>
      <w:r w:rsidRPr="00C853E2">
        <w:rPr>
          <w:rFonts w:ascii="Times New Roman" w:hAnsi="Times New Roman" w:cs="Times New Roman"/>
          <w:lang w:val="en-GB"/>
        </w:rPr>
        <w:t>Asteraceae</w:t>
      </w:r>
      <w:proofErr w:type="spellEnd"/>
      <w:r w:rsidRPr="00C853E2">
        <w:rPr>
          <w:rFonts w:ascii="Times New Roman" w:hAnsi="Times New Roman" w:cs="Times New Roman"/>
          <w:lang w:val="en-GB"/>
        </w:rPr>
        <w:t xml:space="preserve">, </w:t>
      </w:r>
      <w:proofErr w:type="spellStart"/>
      <w:r w:rsidRPr="00C853E2">
        <w:rPr>
          <w:rFonts w:ascii="Times New Roman" w:hAnsi="Times New Roman" w:cs="Times New Roman"/>
          <w:lang w:val="en-GB"/>
        </w:rPr>
        <w:t>Caryophyllaceae</w:t>
      </w:r>
      <w:proofErr w:type="spellEnd"/>
      <w:r w:rsidRPr="00C853E2">
        <w:rPr>
          <w:rFonts w:ascii="Times New Roman" w:hAnsi="Times New Roman" w:cs="Times New Roman"/>
          <w:lang w:val="en-GB"/>
        </w:rPr>
        <w:t xml:space="preserve"> and </w:t>
      </w:r>
      <w:proofErr w:type="spellStart"/>
      <w:r w:rsidRPr="00C853E2">
        <w:rPr>
          <w:rFonts w:ascii="Times New Roman" w:hAnsi="Times New Roman" w:cs="Times New Roman"/>
          <w:lang w:val="en-GB"/>
        </w:rPr>
        <w:t>Poaceae</w:t>
      </w:r>
      <w:proofErr w:type="spellEnd"/>
      <w:r w:rsidRPr="00C853E2">
        <w:rPr>
          <w:rFonts w:ascii="Times New Roman" w:hAnsi="Times New Roman" w:cs="Times New Roman"/>
          <w:lang w:val="en-GB"/>
        </w:rPr>
        <w:t xml:space="preserve"> (</w:t>
      </w:r>
      <w:r w:rsidRPr="00C853E2">
        <w:rPr>
          <w:rFonts w:ascii="Times New Roman" w:hAnsi="Times New Roman" w:cs="Times New Roman"/>
          <w:lang w:val="en-GB" w:eastAsia="fr-FR"/>
        </w:rPr>
        <w:t xml:space="preserve">Appendix S3). Despite their general high phylogenetic dispersion, </w:t>
      </w:r>
      <w:r w:rsidRPr="00C853E2">
        <w:rPr>
          <w:rFonts w:ascii="Times New Roman" w:hAnsi="Times New Roman" w:cs="Times New Roman"/>
          <w:bCs/>
          <w:lang w:val="en-GB"/>
        </w:rPr>
        <w:t>these species are generally small, exhibit a similar growth form (cushion) with a relatively high water content and water-use efficiency, and contain more nutrients and soluble carbohydrates than species from lower elevation (</w:t>
      </w:r>
      <w:proofErr w:type="spellStart"/>
      <w:r w:rsidRPr="00C853E2">
        <w:rPr>
          <w:rFonts w:ascii="Times New Roman" w:hAnsi="Times New Roman" w:cs="Times New Roman"/>
          <w:lang w:val="en-GB" w:eastAsia="fr-FR"/>
        </w:rPr>
        <w:t>Dvorsky</w:t>
      </w:r>
      <w:proofErr w:type="spellEnd"/>
      <w:r w:rsidRPr="00C853E2">
        <w:rPr>
          <w:rFonts w:ascii="Times New Roman" w:hAnsi="Times New Roman" w:cs="Times New Roman"/>
          <w:lang w:val="en-GB" w:eastAsia="fr-FR"/>
        </w:rPr>
        <w:t xml:space="preserve"> et al., 2015, 2016)</w:t>
      </w:r>
      <w:r w:rsidRPr="00C853E2">
        <w:rPr>
          <w:rFonts w:ascii="Times New Roman" w:hAnsi="Times New Roman" w:cs="Times New Roman"/>
          <w:bCs/>
          <w:lang w:val="en-GB"/>
        </w:rPr>
        <w:t>.</w:t>
      </w:r>
      <w:r w:rsidRPr="00C853E2">
        <w:rPr>
          <w:rFonts w:ascii="Times New Roman" w:eastAsia="Times New Roman" w:hAnsi="Times New Roman" w:cs="Times New Roman"/>
          <w:lang w:val="en-GB" w:eastAsia="fr-FR"/>
        </w:rPr>
        <w:t xml:space="preserve"> </w:t>
      </w:r>
      <w:r w:rsidRPr="00C853E2">
        <w:rPr>
          <w:rFonts w:ascii="Times New Roman" w:hAnsi="Times New Roman" w:cs="Times New Roman"/>
          <w:lang w:val="en-GB" w:eastAsia="fr-FR"/>
        </w:rPr>
        <w:t xml:space="preserve">Further studies simultaneously combining phylogenetic and functional (multi-trait) approaches would certainly allow better understanding </w:t>
      </w:r>
      <w:r w:rsidR="00691EB2" w:rsidRPr="00C853E2">
        <w:rPr>
          <w:rFonts w:ascii="Times New Roman" w:hAnsi="Times New Roman" w:cs="Times New Roman"/>
          <w:lang w:val="en-GB" w:eastAsia="fr-FR"/>
        </w:rPr>
        <w:t>the processes governing community</w:t>
      </w:r>
      <w:r w:rsidRPr="00C853E2">
        <w:rPr>
          <w:rFonts w:ascii="Times New Roman" w:hAnsi="Times New Roman" w:cs="Times New Roman"/>
          <w:lang w:val="en-GB" w:eastAsia="fr-FR"/>
        </w:rPr>
        <w:t xml:space="preserve"> assembly </w:t>
      </w:r>
      <w:r w:rsidR="00691EB2" w:rsidRPr="00C853E2">
        <w:rPr>
          <w:rFonts w:ascii="Times New Roman" w:hAnsi="Times New Roman" w:cs="Times New Roman"/>
          <w:lang w:val="en-GB" w:eastAsia="fr-FR"/>
        </w:rPr>
        <w:t>in</w:t>
      </w:r>
      <w:r w:rsidRPr="00C853E2">
        <w:rPr>
          <w:rFonts w:ascii="Times New Roman" w:hAnsi="Times New Roman" w:cs="Times New Roman"/>
          <w:lang w:val="en-GB" w:eastAsia="fr-FR"/>
        </w:rPr>
        <w:t xml:space="preserve"> these extreme environments (Swenson, 2013), and  addressing the issue of plant adaptation in relation to evolutionary history (</w:t>
      </w:r>
      <w:proofErr w:type="spellStart"/>
      <w:r w:rsidRPr="00C853E2">
        <w:rPr>
          <w:rFonts w:ascii="Times New Roman" w:hAnsi="Times New Roman" w:cs="Times New Roman"/>
          <w:lang w:val="en-GB" w:eastAsia="fr-FR"/>
        </w:rPr>
        <w:t>Schweingruber</w:t>
      </w:r>
      <w:proofErr w:type="spellEnd"/>
      <w:r w:rsidRPr="00C853E2">
        <w:rPr>
          <w:rFonts w:ascii="Times New Roman" w:hAnsi="Times New Roman" w:cs="Times New Roman"/>
          <w:lang w:val="en-GB" w:eastAsia="fr-FR"/>
        </w:rPr>
        <w:t xml:space="preserve"> et al</w:t>
      </w:r>
      <w:r w:rsidRPr="00C853E2">
        <w:rPr>
          <w:rFonts w:ascii="Times New Roman" w:hAnsi="Times New Roman" w:cs="Times New Roman"/>
          <w:i/>
          <w:lang w:val="en-GB" w:eastAsia="fr-FR"/>
        </w:rPr>
        <w:t>.</w:t>
      </w:r>
      <w:r w:rsidRPr="00C853E2">
        <w:rPr>
          <w:rFonts w:ascii="Times New Roman" w:hAnsi="Times New Roman" w:cs="Times New Roman"/>
          <w:lang w:val="en-GB" w:eastAsia="fr-FR"/>
        </w:rPr>
        <w:t>, 2014).</w:t>
      </w:r>
    </w:p>
    <w:p w14:paraId="636867A7" w14:textId="77777777" w:rsidR="00F37621" w:rsidRPr="00C853E2" w:rsidRDefault="00F36DB1">
      <w:pPr>
        <w:spacing w:line="480" w:lineRule="auto"/>
        <w:ind w:firstLine="709"/>
        <w:jc w:val="both"/>
      </w:pPr>
      <w:r w:rsidRPr="00C853E2">
        <w:rPr>
          <w:rFonts w:ascii="Times New Roman" w:hAnsi="Times New Roman" w:cs="Times New Roman"/>
        </w:rPr>
        <w:t xml:space="preserve">Elevation was the major driver of community assembly at microsite-scale, explaining 63% of the variation in phylogenetic diversity. </w:t>
      </w:r>
      <w:r w:rsidRPr="00C853E2">
        <w:rPr>
          <w:rFonts w:ascii="Times New Roman" w:eastAsia="Times New Roman" w:hAnsi="Times New Roman" w:cs="Times New Roman"/>
          <w:lang w:val="en-GB" w:eastAsia="fr-FR"/>
        </w:rPr>
        <w:t xml:space="preserve">The tendency for </w:t>
      </w:r>
      <w:r w:rsidRPr="00C853E2">
        <w:rPr>
          <w:rFonts w:ascii="Times New Roman" w:hAnsi="Times New Roman" w:cs="Times New Roman"/>
        </w:rPr>
        <w:t xml:space="preserve">phylogenetic evenness </w:t>
      </w:r>
      <w:r w:rsidRPr="00C853E2">
        <w:rPr>
          <w:rFonts w:ascii="Times New Roman" w:eastAsia="Times New Roman" w:hAnsi="Times New Roman" w:cs="Times New Roman"/>
          <w:lang w:val="en-GB" w:eastAsia="fr-FR"/>
        </w:rPr>
        <w:t>with increasing elevation</w:t>
      </w:r>
      <w:r w:rsidRPr="00C853E2">
        <w:rPr>
          <w:rFonts w:ascii="Times New Roman" w:hAnsi="Times New Roman" w:cs="Times New Roman"/>
          <w:lang w:eastAsia="fr-FR"/>
        </w:rPr>
        <w:t xml:space="preserve"> </w:t>
      </w:r>
      <w:r w:rsidRPr="00C853E2">
        <w:rPr>
          <w:rFonts w:ascii="Times New Roman" w:eastAsia="Times New Roman" w:hAnsi="Times New Roman" w:cs="Times New Roman"/>
          <w:lang w:val="en-GB" w:eastAsia="fr-FR"/>
        </w:rPr>
        <w:t xml:space="preserve">in the Karakoram Range </w:t>
      </w:r>
      <w:r w:rsidRPr="00C853E2">
        <w:rPr>
          <w:rFonts w:ascii="Times New Roman" w:hAnsi="Times New Roman" w:cs="Times New Roman"/>
          <w:lang w:eastAsia="fr-FR"/>
        </w:rPr>
        <w:t xml:space="preserve">is opposite to previous findings generally showing an increase in phylogenetic clustering </w:t>
      </w:r>
      <w:r w:rsidRPr="00C853E2">
        <w:rPr>
          <w:rFonts w:ascii="Times New Roman" w:eastAsia="Times New Roman" w:hAnsi="Times New Roman" w:cs="Times New Roman"/>
          <w:lang w:val="en-GB" w:eastAsia="fr-FR"/>
        </w:rPr>
        <w:t xml:space="preserve"> (Bryant et al., 2008; Graham et al., 2009; </w:t>
      </w:r>
      <w:proofErr w:type="spellStart"/>
      <w:r w:rsidRPr="00C853E2">
        <w:rPr>
          <w:rFonts w:ascii="Times New Roman" w:eastAsia="Times New Roman" w:hAnsi="Times New Roman" w:cs="Times New Roman"/>
          <w:lang w:val="en-GB" w:eastAsia="fr-FR"/>
        </w:rPr>
        <w:t>Jin</w:t>
      </w:r>
      <w:proofErr w:type="spellEnd"/>
      <w:r w:rsidRPr="00C853E2">
        <w:rPr>
          <w:rFonts w:ascii="Times New Roman" w:eastAsia="Times New Roman" w:hAnsi="Times New Roman" w:cs="Times New Roman"/>
          <w:lang w:val="en-GB" w:eastAsia="fr-FR"/>
        </w:rPr>
        <w:t xml:space="preserve"> et al., 2015; </w:t>
      </w:r>
      <w:proofErr w:type="spellStart"/>
      <w:r w:rsidRPr="00C853E2">
        <w:rPr>
          <w:rFonts w:ascii="Times New Roman" w:eastAsia="Times New Roman" w:hAnsi="Times New Roman" w:cs="Times New Roman"/>
          <w:lang w:val="en-GB" w:eastAsia="fr-FR"/>
        </w:rPr>
        <w:t>Machac</w:t>
      </w:r>
      <w:proofErr w:type="spellEnd"/>
      <w:r w:rsidRPr="00C853E2">
        <w:rPr>
          <w:rFonts w:ascii="Times New Roman" w:eastAsia="Times New Roman" w:hAnsi="Times New Roman" w:cs="Times New Roman"/>
          <w:lang w:val="en-GB" w:eastAsia="fr-FR"/>
        </w:rPr>
        <w:t xml:space="preserve"> et al</w:t>
      </w:r>
      <w:r w:rsidRPr="00C853E2">
        <w:rPr>
          <w:rFonts w:ascii="Times New Roman" w:eastAsia="Times New Roman" w:hAnsi="Times New Roman" w:cs="Times New Roman"/>
          <w:i/>
          <w:lang w:val="en-GB" w:eastAsia="fr-FR"/>
        </w:rPr>
        <w:t>.</w:t>
      </w:r>
      <w:r w:rsidRPr="00C853E2">
        <w:rPr>
          <w:rFonts w:ascii="Times New Roman" w:eastAsia="Times New Roman" w:hAnsi="Times New Roman" w:cs="Times New Roman"/>
          <w:lang w:val="en-GB" w:eastAsia="fr-FR"/>
        </w:rPr>
        <w:t>, 2011; Smith et al., 2014). Our study system illustrates that</w:t>
      </w:r>
      <w:r w:rsidRPr="00C853E2">
        <w:rPr>
          <w:rFonts w:ascii="Times New Roman" w:hAnsi="Times New Roman" w:cs="Times New Roman"/>
          <w:lang w:eastAsia="fr-FR"/>
        </w:rPr>
        <w:t xml:space="preserve"> </w:t>
      </w:r>
      <w:r w:rsidRPr="00C853E2">
        <w:rPr>
          <w:rFonts w:ascii="Times New Roman" w:eastAsia="Times New Roman" w:hAnsi="Times New Roman" w:cs="Times New Roman"/>
          <w:lang w:val="en-GB" w:eastAsia="fr-FR"/>
        </w:rPr>
        <w:t xml:space="preserve">communities from </w:t>
      </w:r>
      <w:r w:rsidRPr="00C853E2">
        <w:rPr>
          <w:rFonts w:ascii="Times New Roman" w:hAnsi="Times New Roman" w:cs="Times New Roman"/>
        </w:rPr>
        <w:t xml:space="preserve">extreme environments </w:t>
      </w:r>
      <w:r w:rsidRPr="00C853E2">
        <w:rPr>
          <w:rFonts w:ascii="Times New Roman" w:eastAsia="Times New Roman" w:hAnsi="Times New Roman" w:cs="Times New Roman"/>
          <w:lang w:val="en-GB" w:eastAsia="fr-FR"/>
        </w:rPr>
        <w:t xml:space="preserve">are not necessarily composed of species originating from </w:t>
      </w:r>
      <w:r w:rsidRPr="00C853E2">
        <w:rPr>
          <w:rFonts w:ascii="Times New Roman" w:hAnsi="Times New Roman" w:cs="Times New Roman"/>
        </w:rPr>
        <w:t>fewer, and more closely-related clades (see also Le Bagousse-Pinguet et al., 2017 for similar findings on functional diversity in global drylands)</w:t>
      </w:r>
      <w:r w:rsidRPr="00C853E2">
        <w:rPr>
          <w:rFonts w:ascii="Times New Roman" w:eastAsia="Times New Roman" w:hAnsi="Times New Roman" w:cs="Times New Roman"/>
          <w:lang w:val="en-GB" w:eastAsia="fr-FR"/>
        </w:rPr>
        <w:t>.</w:t>
      </w:r>
    </w:p>
    <w:p w14:paraId="375D6715" w14:textId="2EB9DC97" w:rsidR="00F37621" w:rsidRPr="00C853E2" w:rsidRDefault="00F36DB1">
      <w:pPr>
        <w:spacing w:line="480" w:lineRule="auto"/>
        <w:ind w:firstLine="709"/>
        <w:jc w:val="both"/>
      </w:pPr>
      <w:r w:rsidRPr="00C853E2">
        <w:rPr>
          <w:rFonts w:ascii="Times New Roman" w:eastAsia="Times New Roman" w:hAnsi="Times New Roman" w:cs="Times New Roman"/>
          <w:lang w:val="en-GB" w:eastAsia="fr-FR"/>
        </w:rPr>
        <w:lastRenderedPageBreak/>
        <w:t>The regional context was the main driver of our studied communities at the site scale, explaining 45% of the variation in phylogenetic patterns. This suggests that floristic regional context is a major drivers of phylogenetic patterns of plant communities. The difference between the two study regions may stem from the difference in their deglaciation history (</w:t>
      </w:r>
      <w:proofErr w:type="spellStart"/>
      <w:r w:rsidRPr="00C853E2">
        <w:rPr>
          <w:rFonts w:ascii="Times New Roman" w:eastAsia="Times New Roman" w:hAnsi="Times New Roman" w:cs="Times New Roman"/>
          <w:lang w:val="en-GB" w:eastAsia="fr-FR"/>
        </w:rPr>
        <w:t>Dvorsky</w:t>
      </w:r>
      <w:proofErr w:type="spellEnd"/>
      <w:r w:rsidRPr="00C853E2">
        <w:rPr>
          <w:rFonts w:ascii="Times New Roman" w:eastAsia="Times New Roman" w:hAnsi="Times New Roman" w:cs="Times New Roman"/>
          <w:lang w:val="en-GB" w:eastAsia="fr-FR"/>
        </w:rPr>
        <w:t xml:space="preserve"> et al</w:t>
      </w:r>
      <w:r w:rsidRPr="00C853E2">
        <w:rPr>
          <w:rFonts w:ascii="Times New Roman" w:eastAsia="Times New Roman" w:hAnsi="Times New Roman" w:cs="Times New Roman"/>
          <w:i/>
          <w:lang w:val="en-GB" w:eastAsia="fr-FR"/>
        </w:rPr>
        <w:t>.</w:t>
      </w:r>
      <w:r w:rsidRPr="00C853E2">
        <w:rPr>
          <w:rFonts w:ascii="Times New Roman" w:eastAsia="Times New Roman" w:hAnsi="Times New Roman" w:cs="Times New Roman"/>
          <w:lang w:val="en-GB" w:eastAsia="fr-FR"/>
        </w:rPr>
        <w:t>, 2015). The tendency for phylogenetic evenness in Little Tibet may arise from a longer time for distantly related species to converge in their habitat-use along the elevation gradient. In contrast, the shorter time from deglaciation in the Karakoram Range may have led the species to converge in their habitat-use at the highest elevation only, and more time might be required for this pattern to emerge at low elevation.</w:t>
      </w:r>
    </w:p>
    <w:p w14:paraId="15485C4F" w14:textId="61DDAF4A" w:rsidR="00F37621" w:rsidRPr="00C853E2" w:rsidRDefault="00F36DB1">
      <w:pPr>
        <w:spacing w:line="480" w:lineRule="auto"/>
        <w:ind w:firstLine="709"/>
        <w:jc w:val="both"/>
      </w:pPr>
      <w:r w:rsidRPr="00C853E2">
        <w:rPr>
          <w:rFonts w:ascii="Times New Roman" w:eastAsia="Times New Roman" w:hAnsi="Times New Roman" w:cs="Times New Roman"/>
          <w:lang w:val="en-GB" w:eastAsia="fr-FR"/>
        </w:rPr>
        <w:t>Several other underlying processes may explain the observed phylogenetic evenness at high elevation in the Karakoram Range. Elevation gradients are often complex, comprising multiple underlying gradients and notably acting on dispersal limitation (</w:t>
      </w:r>
      <w:proofErr w:type="spellStart"/>
      <w:r w:rsidRPr="00C853E2">
        <w:rPr>
          <w:rFonts w:ascii="Times New Roman" w:eastAsia="Times New Roman" w:hAnsi="Times New Roman" w:cs="Times New Roman"/>
          <w:lang w:val="en-GB" w:eastAsia="fr-FR"/>
        </w:rPr>
        <w:t>Körner</w:t>
      </w:r>
      <w:proofErr w:type="spellEnd"/>
      <w:r w:rsidRPr="00C853E2">
        <w:rPr>
          <w:rFonts w:ascii="Times New Roman" w:eastAsia="Times New Roman" w:hAnsi="Times New Roman" w:cs="Times New Roman"/>
          <w:lang w:val="en-GB" w:eastAsia="fr-FR"/>
        </w:rPr>
        <w:t xml:space="preserve">, 2000; </w:t>
      </w:r>
      <w:proofErr w:type="spellStart"/>
      <w:r w:rsidRPr="00C853E2">
        <w:rPr>
          <w:rFonts w:ascii="Times New Roman" w:eastAsia="Times New Roman" w:hAnsi="Times New Roman" w:cs="Times New Roman"/>
          <w:lang w:val="en-GB" w:eastAsia="fr-FR"/>
        </w:rPr>
        <w:t>Michalet</w:t>
      </w:r>
      <w:proofErr w:type="spellEnd"/>
      <w:r w:rsidRPr="00C853E2">
        <w:rPr>
          <w:rFonts w:ascii="Times New Roman" w:eastAsia="Times New Roman" w:hAnsi="Times New Roman" w:cs="Times New Roman"/>
          <w:lang w:val="en-GB" w:eastAsia="fr-FR"/>
        </w:rPr>
        <w:t xml:space="preserve"> et al., 2014)</w:t>
      </w:r>
      <w:r w:rsidRPr="00C853E2">
        <w:rPr>
          <w:rFonts w:ascii="Times New Roman" w:eastAsia="Times New Roman" w:hAnsi="Times New Roman" w:cs="Times New Roman"/>
          <w:lang w:eastAsia="fr-FR"/>
        </w:rPr>
        <w:t>. Phylogenetic turnover of more closely related species between communities of closer elevation (Appendix S2), associated with the absence of phylogenetic clustering at any scale, supports the idea that dispersal limitation could be one of the underlying drivers shaping phylogenetic patterns along the studied elevation gradients (</w:t>
      </w:r>
      <w:proofErr w:type="spellStart"/>
      <w:r w:rsidRPr="00C853E2">
        <w:rPr>
          <w:rFonts w:ascii="Times New Roman" w:eastAsia="Times New Roman" w:hAnsi="Times New Roman" w:cs="Times New Roman"/>
          <w:lang w:eastAsia="fr-FR"/>
        </w:rPr>
        <w:t>Dvorsky</w:t>
      </w:r>
      <w:proofErr w:type="spellEnd"/>
      <w:r w:rsidRPr="00C853E2">
        <w:rPr>
          <w:rFonts w:ascii="Times New Roman" w:eastAsia="Times New Roman" w:hAnsi="Times New Roman" w:cs="Times New Roman"/>
          <w:lang w:eastAsia="fr-FR"/>
        </w:rPr>
        <w:t xml:space="preserve"> et al. 2016). </w:t>
      </w:r>
    </w:p>
    <w:p w14:paraId="140A07B6" w14:textId="4A6E8880" w:rsidR="00F37621" w:rsidRPr="00C853E2" w:rsidRDefault="00F36DB1">
      <w:pPr>
        <w:spacing w:line="480" w:lineRule="auto"/>
        <w:ind w:firstLine="709"/>
        <w:jc w:val="both"/>
      </w:pPr>
      <w:r w:rsidRPr="00C853E2">
        <w:rPr>
          <w:rFonts w:ascii="Times New Roman" w:eastAsia="Times New Roman" w:hAnsi="Times New Roman" w:cs="Times New Roman"/>
          <w:lang w:val="en-GB" w:eastAsia="fr-FR"/>
        </w:rPr>
        <w:t>The local biotic context, represented by the presence or absence of cushion plants at the neighbourhood scale was also a significant driver of phylogenetic patterns in the studied sites, although it was weaker than the other factors considered (3% of the variations in phylogenetic diversity). The presence of the cushion tended to be associated with phylogenetic evenness when considering the whole tree, although no</w:t>
      </w:r>
      <w:r w:rsidR="00C7345F" w:rsidRPr="00C853E2">
        <w:rPr>
          <w:rFonts w:ascii="Times New Roman" w:eastAsia="Times New Roman" w:hAnsi="Times New Roman" w:cs="Times New Roman"/>
          <w:lang w:val="en-GB" w:eastAsia="fr-FR"/>
        </w:rPr>
        <w:t xml:space="preserve"> </w:t>
      </w:r>
      <w:r w:rsidRPr="00C853E2">
        <w:rPr>
          <w:rFonts w:ascii="Times New Roman" w:eastAsia="Times New Roman" w:hAnsi="Times New Roman" w:cs="Times New Roman"/>
          <w:lang w:val="en-GB" w:eastAsia="fr-FR"/>
        </w:rPr>
        <w:t xml:space="preserve">plant phylogenetic turnover was observed between microsites. These patterns indicate that subsets of species from open areas (similar to the site reference pool) were filtered </w:t>
      </w:r>
      <w:r w:rsidRPr="00C853E2">
        <w:rPr>
          <w:rFonts w:ascii="Times New Roman" w:eastAsia="Times New Roman" w:hAnsi="Times New Roman" w:cs="Times New Roman"/>
          <w:lang w:val="en-GB" w:eastAsia="fr-FR"/>
        </w:rPr>
        <w:lastRenderedPageBreak/>
        <w:t>by the cushion plants, with distantly-related species converging in their use of micro-habitats (Webb et al</w:t>
      </w:r>
      <w:r w:rsidRPr="00C853E2">
        <w:rPr>
          <w:rFonts w:ascii="Times New Roman" w:eastAsia="Times New Roman" w:hAnsi="Times New Roman" w:cs="Times New Roman"/>
          <w:i/>
          <w:lang w:val="en-GB" w:eastAsia="fr-FR"/>
        </w:rPr>
        <w:t>.</w:t>
      </w:r>
      <w:r w:rsidRPr="00C853E2">
        <w:rPr>
          <w:rFonts w:ascii="Times New Roman" w:eastAsia="Times New Roman" w:hAnsi="Times New Roman" w:cs="Times New Roman"/>
          <w:lang w:val="en-GB" w:eastAsia="fr-FR"/>
        </w:rPr>
        <w:t xml:space="preserve">, 2002). Interestingly, we also found that the net effect of the cushions on phylogenetic diversity changed along the elevation gradient. </w:t>
      </w:r>
      <w:r w:rsidRPr="00C853E2">
        <w:rPr>
          <w:rFonts w:ascii="Times New Roman" w:hAnsi="Times New Roman" w:cs="Times New Roman"/>
          <w:lang w:val="en-GB"/>
        </w:rPr>
        <w:t xml:space="preserve">The competitive effect of the cushion </w:t>
      </w:r>
      <w:proofErr w:type="spellStart"/>
      <w:r w:rsidRPr="00C853E2">
        <w:rPr>
          <w:rFonts w:ascii="Times New Roman" w:hAnsi="Times New Roman" w:cs="Times New Roman"/>
          <w:i/>
          <w:lang w:val="en-GB"/>
        </w:rPr>
        <w:t>sensu</w:t>
      </w:r>
      <w:proofErr w:type="spellEnd"/>
      <w:r w:rsidRPr="00C853E2">
        <w:rPr>
          <w:rFonts w:ascii="Times New Roman" w:hAnsi="Times New Roman" w:cs="Times New Roman"/>
          <w:i/>
          <w:lang w:val="en-GB"/>
        </w:rPr>
        <w:t xml:space="preserve"> </w:t>
      </w:r>
      <w:proofErr w:type="spellStart"/>
      <w:r w:rsidRPr="00C853E2">
        <w:rPr>
          <w:rFonts w:ascii="Times New Roman" w:hAnsi="Times New Roman" w:cs="Times New Roman"/>
          <w:i/>
          <w:lang w:val="en-GB"/>
        </w:rPr>
        <w:t>stricto</w:t>
      </w:r>
      <w:proofErr w:type="spellEnd"/>
      <w:r w:rsidRPr="00C853E2">
        <w:rPr>
          <w:rFonts w:ascii="Times New Roman" w:hAnsi="Times New Roman" w:cs="Times New Roman"/>
          <w:lang w:val="en-GB"/>
        </w:rPr>
        <w:t xml:space="preserve"> remains similar along the entire gradient (</w:t>
      </w:r>
      <w:proofErr w:type="spellStart"/>
      <w:r w:rsidRPr="00C853E2">
        <w:rPr>
          <w:rFonts w:ascii="Times New Roman" w:hAnsi="Times New Roman" w:cs="Times New Roman"/>
          <w:lang w:val="en-GB"/>
        </w:rPr>
        <w:t>Dvorsky</w:t>
      </w:r>
      <w:proofErr w:type="spellEnd"/>
      <w:r w:rsidRPr="00C853E2">
        <w:rPr>
          <w:rFonts w:ascii="Times New Roman" w:hAnsi="Times New Roman" w:cs="Times New Roman"/>
          <w:lang w:val="en-GB"/>
        </w:rPr>
        <w:t xml:space="preserve"> et al., 2013). The more pronounced difference </w:t>
      </w:r>
      <w:r w:rsidRPr="00C853E2">
        <w:rPr>
          <w:rFonts w:ascii="Times New Roman" w:hAnsi="Times New Roman" w:cs="Times New Roman"/>
          <w:lang w:val="en-GB" w:eastAsia="fr-FR"/>
        </w:rPr>
        <w:t>between cushions and adjacent open areas</w:t>
      </w:r>
      <w:r w:rsidRPr="00C853E2">
        <w:rPr>
          <w:rFonts w:ascii="Times New Roman" w:hAnsi="Times New Roman" w:cs="Times New Roman"/>
          <w:lang w:val="en-GB"/>
        </w:rPr>
        <w:t xml:space="preserve"> observed at low elevation may therefore result from the higher occurrence of competitive species exhibiting the </w:t>
      </w:r>
      <w:r w:rsidRPr="00C853E2">
        <w:rPr>
          <w:rFonts w:ascii="Times New Roman" w:hAnsi="Times New Roman" w:cs="Times New Roman"/>
          <w:lang w:val="en-GB" w:eastAsia="fr-FR"/>
        </w:rPr>
        <w:t>set of morphological/anatomical adaptations</w:t>
      </w:r>
      <w:r w:rsidR="00C7345F" w:rsidRPr="00C853E2">
        <w:rPr>
          <w:rFonts w:ascii="Times New Roman" w:hAnsi="Times New Roman" w:cs="Times New Roman"/>
          <w:lang w:val="en-GB"/>
        </w:rPr>
        <w:t xml:space="preserve"> to invade the cushions (see</w:t>
      </w:r>
      <w:r w:rsidRPr="00C853E2">
        <w:rPr>
          <w:rFonts w:ascii="Times New Roman" w:hAnsi="Times New Roman" w:cs="Times New Roman"/>
          <w:lang w:val="en-GB"/>
        </w:rPr>
        <w:t xml:space="preserve"> also Liancourt et al., 2017 for the role of the species pool on the outcome of biotic interactions).</w:t>
      </w:r>
      <w:r w:rsidRPr="00C853E2">
        <w:rPr>
          <w:rFonts w:ascii="Times New Roman" w:eastAsia="Times New Roman" w:hAnsi="Times New Roman" w:cs="Times New Roman"/>
          <w:lang w:val="en-GB" w:eastAsia="fr-FR"/>
        </w:rPr>
        <w:t xml:space="preserve"> Altogether, </w:t>
      </w:r>
      <w:r w:rsidRPr="00C853E2">
        <w:rPr>
          <w:rFonts w:ascii="Times New Roman" w:hAnsi="Times New Roman" w:cs="Times New Roman"/>
          <w:lang w:val="en-GB" w:eastAsia="fr-FR"/>
        </w:rPr>
        <w:t>our results therefore support the view that considering neighbourhood scale processes is relevant when assessing phylogenetic patterns of plant communities (</w:t>
      </w:r>
      <w:proofErr w:type="spellStart"/>
      <w:r w:rsidRPr="00C853E2">
        <w:rPr>
          <w:rFonts w:ascii="Times New Roman" w:hAnsi="Times New Roman" w:cs="Times New Roman"/>
          <w:lang w:val="en-GB" w:eastAsia="fr-FR"/>
        </w:rPr>
        <w:t>Valiente-Banuet</w:t>
      </w:r>
      <w:proofErr w:type="spellEnd"/>
      <w:r w:rsidRPr="00C853E2">
        <w:rPr>
          <w:rFonts w:ascii="Times New Roman" w:hAnsi="Times New Roman" w:cs="Times New Roman"/>
          <w:lang w:val="en-GB" w:eastAsia="fr-FR"/>
        </w:rPr>
        <w:t xml:space="preserve"> and </w:t>
      </w:r>
      <w:proofErr w:type="spellStart"/>
      <w:r w:rsidRPr="00C853E2">
        <w:rPr>
          <w:rFonts w:ascii="Times New Roman" w:hAnsi="Times New Roman" w:cs="Times New Roman"/>
          <w:lang w:val="en-GB" w:eastAsia="fr-FR"/>
        </w:rPr>
        <w:t>Verdu</w:t>
      </w:r>
      <w:proofErr w:type="spellEnd"/>
      <w:r w:rsidRPr="00C853E2">
        <w:rPr>
          <w:rFonts w:ascii="Times New Roman" w:hAnsi="Times New Roman" w:cs="Times New Roman"/>
          <w:lang w:val="en-GB" w:eastAsia="fr-FR"/>
        </w:rPr>
        <w:t xml:space="preserve">, 2007; </w:t>
      </w:r>
      <w:proofErr w:type="spellStart"/>
      <w:r w:rsidRPr="00C853E2">
        <w:rPr>
          <w:rFonts w:ascii="Times New Roman" w:hAnsi="Times New Roman" w:cs="Times New Roman"/>
          <w:lang w:val="en-GB" w:eastAsia="fr-FR"/>
        </w:rPr>
        <w:t>Verdu</w:t>
      </w:r>
      <w:proofErr w:type="spellEnd"/>
      <w:r w:rsidRPr="00C853E2">
        <w:rPr>
          <w:rFonts w:ascii="Times New Roman" w:hAnsi="Times New Roman" w:cs="Times New Roman"/>
          <w:lang w:val="en-GB" w:eastAsia="fr-FR"/>
        </w:rPr>
        <w:t xml:space="preserve"> et al</w:t>
      </w:r>
      <w:r w:rsidRPr="00C853E2">
        <w:rPr>
          <w:rFonts w:ascii="Times New Roman" w:hAnsi="Times New Roman" w:cs="Times New Roman"/>
          <w:i/>
          <w:lang w:val="en-GB" w:eastAsia="fr-FR"/>
        </w:rPr>
        <w:t>.</w:t>
      </w:r>
      <w:r w:rsidRPr="00C853E2">
        <w:rPr>
          <w:rFonts w:ascii="Times New Roman" w:hAnsi="Times New Roman" w:cs="Times New Roman"/>
          <w:lang w:val="en-GB" w:eastAsia="fr-FR"/>
        </w:rPr>
        <w:t xml:space="preserve">, 2009), and that investigating the role of plant-plant interactions may bring interesting insights into the mechanisms driving vegetation </w:t>
      </w:r>
      <w:r w:rsidR="00B70B96" w:rsidRPr="00C853E2">
        <w:rPr>
          <w:rFonts w:ascii="Times New Roman" w:hAnsi="Times New Roman" w:cs="Times New Roman"/>
          <w:lang w:val="en-GB" w:eastAsia="fr-FR"/>
        </w:rPr>
        <w:t>structure</w:t>
      </w:r>
      <w:r w:rsidRPr="00C853E2">
        <w:rPr>
          <w:rFonts w:ascii="Times New Roman" w:hAnsi="Times New Roman" w:cs="Times New Roman"/>
          <w:lang w:val="en-GB" w:eastAsia="fr-FR"/>
        </w:rPr>
        <w:t xml:space="preserve"> in extreme habitats</w:t>
      </w:r>
      <w:r w:rsidRPr="00C853E2">
        <w:rPr>
          <w:rFonts w:ascii="Times New Roman" w:eastAsia="Times New Roman" w:hAnsi="Times New Roman" w:cs="Times New Roman"/>
          <w:lang w:val="en-GB" w:eastAsia="fr-FR"/>
        </w:rPr>
        <w:t xml:space="preserve"> (Butterfield et al., 2013; Piston et al., 2016; </w:t>
      </w:r>
      <w:proofErr w:type="spellStart"/>
      <w:r w:rsidRPr="00C853E2">
        <w:rPr>
          <w:rFonts w:ascii="Times New Roman" w:eastAsia="Times New Roman" w:hAnsi="Times New Roman" w:cs="Times New Roman"/>
          <w:lang w:val="en-GB" w:eastAsia="fr-FR"/>
        </w:rPr>
        <w:t>Soliveres</w:t>
      </w:r>
      <w:proofErr w:type="spellEnd"/>
      <w:r w:rsidRPr="00C853E2">
        <w:rPr>
          <w:rFonts w:ascii="Times New Roman" w:eastAsia="Times New Roman" w:hAnsi="Times New Roman" w:cs="Times New Roman"/>
          <w:lang w:val="en-GB" w:eastAsia="fr-FR"/>
        </w:rPr>
        <w:t xml:space="preserve"> et al., 2012).</w:t>
      </w:r>
    </w:p>
    <w:p w14:paraId="5FD68FC1" w14:textId="18E3B29D" w:rsidR="00F37621" w:rsidRPr="00C853E2" w:rsidRDefault="00F36DB1" w:rsidP="00542185">
      <w:pPr>
        <w:spacing w:line="480" w:lineRule="auto"/>
        <w:ind w:firstLine="709"/>
        <w:jc w:val="both"/>
        <w:rPr>
          <w:rFonts w:ascii="Times New Roman" w:hAnsi="Times New Roman" w:cs="Times New Roman"/>
        </w:rPr>
      </w:pPr>
      <w:r w:rsidRPr="00C853E2">
        <w:rPr>
          <w:rFonts w:ascii="Times New Roman" w:hAnsi="Times New Roman" w:cs="Times New Roman"/>
        </w:rPr>
        <w:t xml:space="preserve">The phylogenetic scale explained 7% of the variations in phylogenetic patterns, </w:t>
      </w:r>
      <w:r w:rsidRPr="00C853E2">
        <w:rPr>
          <w:rFonts w:ascii="Times New Roman" w:eastAsia="Times New Roman" w:hAnsi="Times New Roman" w:cs="Times New Roman"/>
          <w:lang w:val="en-GB" w:eastAsia="fr-FR"/>
        </w:rPr>
        <w:t xml:space="preserve">demonstrating the importance of accounting for different phylogenetic scales to better understand the evolutionary history of regional floras (Fine and </w:t>
      </w:r>
      <w:proofErr w:type="spellStart"/>
      <w:r w:rsidRPr="00C853E2">
        <w:rPr>
          <w:rFonts w:ascii="Times New Roman" w:eastAsia="Times New Roman" w:hAnsi="Times New Roman" w:cs="Times New Roman"/>
          <w:lang w:val="en-GB" w:eastAsia="fr-FR"/>
        </w:rPr>
        <w:t>Kembel</w:t>
      </w:r>
      <w:proofErr w:type="spellEnd"/>
      <w:r w:rsidRPr="00C853E2">
        <w:rPr>
          <w:rFonts w:ascii="Times New Roman" w:eastAsia="Times New Roman" w:hAnsi="Times New Roman" w:cs="Times New Roman"/>
          <w:lang w:val="en-GB" w:eastAsia="fr-FR"/>
        </w:rPr>
        <w:t xml:space="preserve">, 2011; Graham et al., 2016; Swenson et al., 2007). </w:t>
      </w:r>
      <w:r w:rsidRPr="00C853E2">
        <w:rPr>
          <w:rFonts w:ascii="Times New Roman" w:hAnsi="Times New Roman" w:cs="Times New Roman"/>
        </w:rPr>
        <w:t>The observed changes in pattern</w:t>
      </w:r>
      <w:r w:rsidR="00B70B96" w:rsidRPr="00C853E2">
        <w:rPr>
          <w:rFonts w:ascii="Times New Roman" w:hAnsi="Times New Roman" w:cs="Times New Roman"/>
        </w:rPr>
        <w:t>s were clearer when considering</w:t>
      </w:r>
      <w:r w:rsidRPr="00C853E2">
        <w:rPr>
          <w:rFonts w:ascii="Times New Roman" w:hAnsi="Times New Roman" w:cs="Times New Roman"/>
        </w:rPr>
        <w:t xml:space="preserve"> recent speciation events rather than the whole tree, reinforcing the view that</w:t>
      </w:r>
      <w:r w:rsidRPr="00C853E2">
        <w:rPr>
          <w:rFonts w:ascii="Times New Roman" w:eastAsia="Times New Roman" w:hAnsi="Times New Roman" w:cs="Times New Roman"/>
          <w:lang w:val="en-GB" w:eastAsia="fr-FR"/>
        </w:rPr>
        <w:t xml:space="preserve"> t</w:t>
      </w:r>
      <w:r w:rsidRPr="00C853E2">
        <w:rPr>
          <w:rFonts w:ascii="Times New Roman" w:hAnsi="Times New Roman" w:cs="Times New Roman"/>
        </w:rPr>
        <w:t xml:space="preserve">he phylogenetic scale under consideration can largely influence our ability to detect non-random patterns in plant communities (e.g., </w:t>
      </w:r>
      <w:proofErr w:type="spellStart"/>
      <w:r w:rsidRPr="00C853E2">
        <w:rPr>
          <w:rFonts w:ascii="Times New Roman" w:hAnsi="Times New Roman" w:cs="Times New Roman"/>
        </w:rPr>
        <w:t>Jin</w:t>
      </w:r>
      <w:proofErr w:type="spellEnd"/>
      <w:r w:rsidRPr="00C853E2">
        <w:rPr>
          <w:rFonts w:ascii="Times New Roman" w:hAnsi="Times New Roman" w:cs="Times New Roman"/>
        </w:rPr>
        <w:t xml:space="preserve"> et al., 2015; Swenson et al., 2007).</w:t>
      </w:r>
      <w:r w:rsidR="0074790E" w:rsidRPr="00C853E2">
        <w:rPr>
          <w:rFonts w:ascii="Times New Roman" w:hAnsi="Times New Roman" w:cs="Times New Roman"/>
        </w:rPr>
        <w:t xml:space="preserve"> Phylogenetic evenness observed at the tip levels may result from the effect of local abiotic factors and biotic interactions (</w:t>
      </w:r>
      <w:proofErr w:type="spellStart"/>
      <w:r w:rsidR="0074790E" w:rsidRPr="00C853E2">
        <w:rPr>
          <w:rFonts w:ascii="Times New Roman" w:hAnsi="Times New Roman" w:cs="Times New Roman"/>
          <w:lang w:val="en-GB"/>
        </w:rPr>
        <w:t>Cavender</w:t>
      </w:r>
      <w:proofErr w:type="spellEnd"/>
      <w:r w:rsidR="0074790E" w:rsidRPr="00C853E2">
        <w:rPr>
          <w:rFonts w:ascii="Times New Roman" w:hAnsi="Times New Roman" w:cs="Times New Roman"/>
          <w:lang w:val="en-GB"/>
        </w:rPr>
        <w:t>-Bares et al., 2006</w:t>
      </w:r>
      <w:r w:rsidR="0074790E" w:rsidRPr="00C853E2">
        <w:rPr>
          <w:rFonts w:ascii="Times New Roman" w:hAnsi="Times New Roman" w:cs="Times New Roman"/>
        </w:rPr>
        <w:t>)</w:t>
      </w:r>
      <w:r w:rsidR="00542185" w:rsidRPr="00C853E2">
        <w:rPr>
          <w:rFonts w:ascii="Times New Roman" w:hAnsi="Times New Roman" w:cs="Times New Roman"/>
        </w:rPr>
        <w:t>, or a</w:t>
      </w:r>
      <w:r w:rsidR="0074790E" w:rsidRPr="00C853E2">
        <w:rPr>
          <w:rFonts w:ascii="Times New Roman" w:hAnsi="Times New Roman" w:cs="Times New Roman"/>
        </w:rPr>
        <w:t>lternatively</w:t>
      </w:r>
      <w:r w:rsidR="00542185" w:rsidRPr="00C853E2">
        <w:rPr>
          <w:rFonts w:ascii="Times New Roman" w:hAnsi="Times New Roman" w:cs="Times New Roman"/>
        </w:rPr>
        <w:t xml:space="preserve"> from</w:t>
      </w:r>
      <w:r w:rsidR="0074790E" w:rsidRPr="00C853E2">
        <w:rPr>
          <w:rFonts w:ascii="Times New Roman" w:eastAsia="Times New Roman" w:hAnsi="Times New Roman" w:cs="Times New Roman"/>
          <w:lang w:val="en-GB" w:eastAsia="fr-FR"/>
        </w:rPr>
        <w:t xml:space="preserve"> allopatric speciation (</w:t>
      </w:r>
      <w:proofErr w:type="spellStart"/>
      <w:r w:rsidR="0074790E" w:rsidRPr="00C853E2">
        <w:rPr>
          <w:rFonts w:ascii="Times New Roman" w:eastAsia="Times New Roman" w:hAnsi="Times New Roman" w:cs="Times New Roman"/>
          <w:lang w:val="en-GB" w:eastAsia="fr-FR"/>
        </w:rPr>
        <w:t>Pigot</w:t>
      </w:r>
      <w:proofErr w:type="spellEnd"/>
      <w:r w:rsidR="0074790E" w:rsidRPr="00C853E2">
        <w:rPr>
          <w:rFonts w:ascii="Times New Roman" w:eastAsia="Times New Roman" w:hAnsi="Times New Roman" w:cs="Times New Roman"/>
          <w:lang w:val="en-GB" w:eastAsia="fr-FR"/>
        </w:rPr>
        <w:t xml:space="preserve"> </w:t>
      </w:r>
      <w:r w:rsidR="00542185" w:rsidRPr="00C853E2">
        <w:rPr>
          <w:rFonts w:ascii="Times New Roman" w:eastAsia="Times New Roman" w:hAnsi="Times New Roman" w:cs="Times New Roman"/>
          <w:lang w:val="en-GB" w:eastAsia="fr-FR"/>
        </w:rPr>
        <w:t>and Etienne, 2015).</w:t>
      </w:r>
      <w:r w:rsidR="00542185" w:rsidRPr="00C853E2">
        <w:rPr>
          <w:rFonts w:ascii="Times New Roman" w:hAnsi="Times New Roman" w:cs="Times New Roman"/>
        </w:rPr>
        <w:t xml:space="preserve"> This pattern </w:t>
      </w:r>
      <w:r w:rsidRPr="00C853E2">
        <w:rPr>
          <w:rFonts w:ascii="Times New Roman" w:hAnsi="Times New Roman" w:cs="Times New Roman"/>
        </w:rPr>
        <w:t xml:space="preserve">is </w:t>
      </w:r>
      <w:r w:rsidR="00542185" w:rsidRPr="00C853E2">
        <w:rPr>
          <w:rFonts w:ascii="Times New Roman" w:hAnsi="Times New Roman" w:cs="Times New Roman"/>
        </w:rPr>
        <w:t xml:space="preserve">also </w:t>
      </w:r>
      <w:r w:rsidRPr="00C853E2">
        <w:rPr>
          <w:rFonts w:ascii="Times New Roman" w:hAnsi="Times New Roman" w:cs="Times New Roman"/>
        </w:rPr>
        <w:t xml:space="preserve">likely to become more common when communities are more finely defined </w:t>
      </w:r>
      <w:r w:rsidRPr="00C853E2">
        <w:rPr>
          <w:rFonts w:ascii="Times New Roman" w:hAnsi="Times New Roman" w:cs="Times New Roman"/>
        </w:rPr>
        <w:lastRenderedPageBreak/>
        <w:t>taxonomically (</w:t>
      </w:r>
      <w:proofErr w:type="spellStart"/>
      <w:r w:rsidRPr="00C853E2">
        <w:rPr>
          <w:rFonts w:ascii="Times New Roman" w:hAnsi="Times New Roman" w:cs="Times New Roman"/>
        </w:rPr>
        <w:t>Cavender</w:t>
      </w:r>
      <w:proofErr w:type="spellEnd"/>
      <w:r w:rsidRPr="00C853E2">
        <w:rPr>
          <w:rFonts w:ascii="Times New Roman" w:hAnsi="Times New Roman" w:cs="Times New Roman"/>
        </w:rPr>
        <w:t xml:space="preserve">-Bares et al., 2006; Swenson et al., 2006, 2007). We therefore acknowledge that the stronger signals of phylogenetic evenness observed at the tip levels may simply result from a decrease in phylogenetic signal with decreasing the phylogenetic scale of the analysis. </w:t>
      </w:r>
    </w:p>
    <w:p w14:paraId="4555D99F" w14:textId="0D55C472" w:rsidR="00F37621" w:rsidRPr="00C853E2" w:rsidRDefault="00F36DB1">
      <w:pPr>
        <w:spacing w:line="480" w:lineRule="auto"/>
        <w:ind w:firstLine="709"/>
        <w:jc w:val="both"/>
      </w:pPr>
      <w:r w:rsidRPr="00C853E2">
        <w:rPr>
          <w:rFonts w:ascii="Times New Roman" w:eastAsia="Times New Roman" w:hAnsi="Times New Roman" w:cs="Times New Roman"/>
          <w:lang w:val="en-GB" w:eastAsia="fr-FR"/>
        </w:rPr>
        <w:t>Patterns of whole-tree phylogenetic turnover were</w:t>
      </w:r>
      <w:r w:rsidR="00542185" w:rsidRPr="00C853E2">
        <w:rPr>
          <w:rFonts w:ascii="Times New Roman" w:eastAsia="Times New Roman" w:hAnsi="Times New Roman" w:cs="Times New Roman"/>
          <w:lang w:val="en-GB" w:eastAsia="fr-FR"/>
        </w:rPr>
        <w:t xml:space="preserve"> low</w:t>
      </w:r>
      <w:r w:rsidRPr="00C853E2">
        <w:rPr>
          <w:rFonts w:ascii="Times New Roman" w:eastAsia="Times New Roman" w:hAnsi="Times New Roman" w:cs="Times New Roman"/>
          <w:lang w:val="en-GB" w:eastAsia="fr-FR"/>
        </w:rPr>
        <w:t xml:space="preserve"> between and within regions, </w:t>
      </w:r>
      <w:r w:rsidR="00542185" w:rsidRPr="00C853E2">
        <w:rPr>
          <w:rFonts w:ascii="Times New Roman" w:eastAsia="Times New Roman" w:hAnsi="Times New Roman" w:cs="Times New Roman"/>
          <w:lang w:val="en-GB" w:eastAsia="fr-FR"/>
        </w:rPr>
        <w:t>and</w:t>
      </w:r>
      <w:r w:rsidRPr="00C853E2">
        <w:rPr>
          <w:rFonts w:ascii="Times New Roman" w:eastAsia="Times New Roman" w:hAnsi="Times New Roman" w:cs="Times New Roman"/>
          <w:lang w:val="en-GB" w:eastAsia="fr-FR"/>
        </w:rPr>
        <w:t xml:space="preserve"> </w:t>
      </w:r>
      <w:r w:rsidR="00542185" w:rsidRPr="00C853E2">
        <w:rPr>
          <w:rFonts w:ascii="Times New Roman" w:eastAsia="Times New Roman" w:hAnsi="Times New Roman" w:cs="Times New Roman"/>
          <w:lang w:val="en-GB" w:eastAsia="fr-FR"/>
        </w:rPr>
        <w:t>relatively high</w:t>
      </w:r>
      <w:r w:rsidRPr="00C853E2">
        <w:rPr>
          <w:rFonts w:ascii="Times New Roman" w:eastAsia="Times New Roman" w:hAnsi="Times New Roman" w:cs="Times New Roman"/>
          <w:lang w:val="en-GB" w:eastAsia="fr-FR"/>
        </w:rPr>
        <w:t xml:space="preserve"> at the tip level between regions (Fig. 3). Therefore, our results indicate that patterns of diversity are phylogenetically representative of the supra-regional reference pool and similar between the Karakoram Range and Little Tibet. In both regions, most of the families occurring in the supra-regional reference pool are represented, e.g., </w:t>
      </w:r>
      <w:proofErr w:type="spellStart"/>
      <w:r w:rsidRPr="00C853E2">
        <w:rPr>
          <w:rFonts w:ascii="Times New Roman" w:eastAsia="Times New Roman" w:hAnsi="Times New Roman" w:cs="Times New Roman"/>
          <w:lang w:val="en-GB" w:eastAsia="fr-FR"/>
        </w:rPr>
        <w:t>Poaceae</w:t>
      </w:r>
      <w:proofErr w:type="spellEnd"/>
      <w:r w:rsidRPr="00C853E2">
        <w:rPr>
          <w:rFonts w:ascii="Times New Roman" w:eastAsia="Times New Roman" w:hAnsi="Times New Roman" w:cs="Times New Roman"/>
          <w:lang w:val="en-GB" w:eastAsia="fr-FR"/>
        </w:rPr>
        <w:t xml:space="preserve">, </w:t>
      </w:r>
      <w:proofErr w:type="spellStart"/>
      <w:r w:rsidRPr="00C853E2">
        <w:rPr>
          <w:rFonts w:ascii="Times New Roman" w:eastAsia="Times New Roman" w:hAnsi="Times New Roman" w:cs="Times New Roman"/>
          <w:lang w:val="en-GB" w:eastAsia="fr-FR"/>
        </w:rPr>
        <w:t>Cyperaceae</w:t>
      </w:r>
      <w:proofErr w:type="spellEnd"/>
      <w:r w:rsidRPr="00C853E2">
        <w:rPr>
          <w:rFonts w:ascii="Times New Roman" w:eastAsia="Times New Roman" w:hAnsi="Times New Roman" w:cs="Times New Roman"/>
          <w:lang w:val="en-GB" w:eastAsia="fr-FR"/>
        </w:rPr>
        <w:t xml:space="preserve">, </w:t>
      </w:r>
      <w:proofErr w:type="spellStart"/>
      <w:r w:rsidRPr="00C853E2">
        <w:rPr>
          <w:rFonts w:ascii="Times New Roman" w:eastAsia="Times New Roman" w:hAnsi="Times New Roman" w:cs="Times New Roman"/>
          <w:lang w:val="en-GB" w:eastAsia="fr-FR"/>
        </w:rPr>
        <w:t>Asteraceae</w:t>
      </w:r>
      <w:proofErr w:type="spellEnd"/>
      <w:r w:rsidRPr="00C853E2">
        <w:rPr>
          <w:rFonts w:ascii="Times New Roman" w:eastAsia="Times New Roman" w:hAnsi="Times New Roman" w:cs="Times New Roman"/>
          <w:lang w:val="en-GB" w:eastAsia="fr-FR"/>
        </w:rPr>
        <w:t xml:space="preserve">, </w:t>
      </w:r>
      <w:proofErr w:type="spellStart"/>
      <w:r w:rsidRPr="00C853E2">
        <w:rPr>
          <w:rFonts w:ascii="Times New Roman" w:eastAsia="Times New Roman" w:hAnsi="Times New Roman" w:cs="Times New Roman"/>
          <w:lang w:val="en-GB" w:eastAsia="fr-FR"/>
        </w:rPr>
        <w:t>Fabaceae</w:t>
      </w:r>
      <w:proofErr w:type="spellEnd"/>
      <w:r w:rsidRPr="00C853E2">
        <w:rPr>
          <w:rFonts w:ascii="Times New Roman" w:eastAsia="Times New Roman" w:hAnsi="Times New Roman" w:cs="Times New Roman"/>
          <w:lang w:val="en-GB" w:eastAsia="fr-FR"/>
        </w:rPr>
        <w:t xml:space="preserve">, </w:t>
      </w:r>
      <w:proofErr w:type="spellStart"/>
      <w:r w:rsidRPr="00C853E2">
        <w:rPr>
          <w:rFonts w:ascii="Times New Roman" w:eastAsia="Times New Roman" w:hAnsi="Times New Roman" w:cs="Times New Roman"/>
          <w:lang w:val="en-GB" w:eastAsia="fr-FR"/>
        </w:rPr>
        <w:t>Brassicaceae</w:t>
      </w:r>
      <w:proofErr w:type="spellEnd"/>
      <w:r w:rsidRPr="00C853E2">
        <w:rPr>
          <w:rFonts w:ascii="Times New Roman" w:eastAsia="Times New Roman" w:hAnsi="Times New Roman" w:cs="Times New Roman"/>
          <w:lang w:val="en-GB" w:eastAsia="fr-FR"/>
        </w:rPr>
        <w:t xml:space="preserve"> and </w:t>
      </w:r>
      <w:proofErr w:type="spellStart"/>
      <w:r w:rsidRPr="00C853E2">
        <w:rPr>
          <w:rFonts w:ascii="Times New Roman" w:eastAsia="Times New Roman" w:hAnsi="Times New Roman" w:cs="Times New Roman"/>
          <w:lang w:val="en-GB" w:eastAsia="fr-FR"/>
        </w:rPr>
        <w:t>Rosaceae</w:t>
      </w:r>
      <w:proofErr w:type="spellEnd"/>
      <w:r w:rsidRPr="00C853E2">
        <w:rPr>
          <w:rFonts w:ascii="Times New Roman" w:eastAsia="Times New Roman" w:hAnsi="Times New Roman" w:cs="Times New Roman"/>
          <w:lang w:val="en-GB" w:eastAsia="fr-FR"/>
        </w:rPr>
        <w:t xml:space="preserve">. Rather, phylogenetic turnover mostly occurs at the tip level, indicating a recent diversification within families and genera, such as greater diversifications in </w:t>
      </w:r>
      <w:proofErr w:type="spellStart"/>
      <w:r w:rsidRPr="00C853E2">
        <w:rPr>
          <w:rFonts w:ascii="Times New Roman" w:eastAsia="Times New Roman" w:hAnsi="Times New Roman" w:cs="Times New Roman"/>
          <w:i/>
          <w:lang w:val="en-GB" w:eastAsia="fr-FR"/>
        </w:rPr>
        <w:t>Oxytropis</w:t>
      </w:r>
      <w:proofErr w:type="spellEnd"/>
      <w:r w:rsidRPr="00C853E2">
        <w:rPr>
          <w:rFonts w:ascii="Times New Roman" w:eastAsia="Times New Roman" w:hAnsi="Times New Roman" w:cs="Times New Roman"/>
          <w:i/>
          <w:lang w:val="en-GB" w:eastAsia="fr-FR"/>
        </w:rPr>
        <w:t>,</w:t>
      </w:r>
      <w:r w:rsidRPr="00C853E2">
        <w:rPr>
          <w:rFonts w:ascii="Times New Roman" w:eastAsia="Times New Roman" w:hAnsi="Times New Roman" w:cs="Times New Roman"/>
          <w:lang w:val="en-GB" w:eastAsia="fr-FR"/>
        </w:rPr>
        <w:t xml:space="preserve"> </w:t>
      </w:r>
      <w:proofErr w:type="spellStart"/>
      <w:r w:rsidRPr="00C853E2">
        <w:rPr>
          <w:rFonts w:ascii="Times New Roman" w:eastAsia="Times New Roman" w:hAnsi="Times New Roman" w:cs="Times New Roman"/>
          <w:i/>
          <w:lang w:val="en-GB" w:eastAsia="fr-FR"/>
        </w:rPr>
        <w:t>Potentilla</w:t>
      </w:r>
      <w:proofErr w:type="spellEnd"/>
      <w:r w:rsidRPr="00C853E2">
        <w:rPr>
          <w:rFonts w:ascii="Times New Roman" w:eastAsia="Times New Roman" w:hAnsi="Times New Roman" w:cs="Times New Roman"/>
          <w:lang w:val="en-GB" w:eastAsia="fr-FR"/>
        </w:rPr>
        <w:t xml:space="preserve"> or </w:t>
      </w:r>
      <w:proofErr w:type="spellStart"/>
      <w:r w:rsidRPr="00C853E2">
        <w:rPr>
          <w:rFonts w:ascii="Times New Roman" w:eastAsia="Times New Roman" w:hAnsi="Times New Roman" w:cs="Times New Roman"/>
          <w:i/>
          <w:lang w:val="en-GB" w:eastAsia="fr-FR"/>
        </w:rPr>
        <w:t>Carex</w:t>
      </w:r>
      <w:proofErr w:type="spellEnd"/>
      <w:r w:rsidRPr="00C853E2">
        <w:rPr>
          <w:rFonts w:ascii="Times New Roman" w:eastAsia="Times New Roman" w:hAnsi="Times New Roman" w:cs="Times New Roman"/>
          <w:i/>
          <w:lang w:val="en-GB" w:eastAsia="fr-FR"/>
        </w:rPr>
        <w:t xml:space="preserve"> </w:t>
      </w:r>
      <w:r w:rsidRPr="00C853E2">
        <w:rPr>
          <w:rFonts w:ascii="Times New Roman" w:eastAsia="Times New Roman" w:hAnsi="Times New Roman" w:cs="Times New Roman"/>
          <w:lang w:val="en-GB" w:eastAsia="fr-FR"/>
        </w:rPr>
        <w:t xml:space="preserve">in the Karakorum Range or </w:t>
      </w:r>
      <w:proofErr w:type="spellStart"/>
      <w:r w:rsidR="00F20316" w:rsidRPr="00C853E2">
        <w:rPr>
          <w:rFonts w:ascii="Times New Roman" w:eastAsia="Times New Roman" w:hAnsi="Times New Roman" w:cs="Times New Roman"/>
          <w:lang w:val="en-GB" w:eastAsia="fr-FR"/>
        </w:rPr>
        <w:t>Caryophyllaceae</w:t>
      </w:r>
      <w:proofErr w:type="spellEnd"/>
      <w:r w:rsidR="00F20316" w:rsidRPr="00C853E2">
        <w:rPr>
          <w:rFonts w:ascii="Times New Roman" w:eastAsia="Times New Roman" w:hAnsi="Times New Roman" w:cs="Times New Roman"/>
          <w:lang w:val="en-GB" w:eastAsia="fr-FR"/>
        </w:rPr>
        <w:t xml:space="preserve"> in Little Tibet, and therefore</w:t>
      </w:r>
      <w:r w:rsidR="000112B2" w:rsidRPr="00C853E2">
        <w:rPr>
          <w:rFonts w:ascii="Times New Roman" w:eastAsia="Times New Roman" w:hAnsi="Times New Roman" w:cs="Times New Roman"/>
          <w:lang w:val="en-GB" w:eastAsia="fr-FR"/>
        </w:rPr>
        <w:t xml:space="preserve"> </w:t>
      </w:r>
      <w:r w:rsidRPr="00C853E2">
        <w:rPr>
          <w:rFonts w:ascii="Times New Roman" w:eastAsia="Times New Roman" w:hAnsi="Times New Roman" w:cs="Times New Roman"/>
          <w:lang w:val="en-GB" w:eastAsia="fr-FR"/>
        </w:rPr>
        <w:t>reflect</w:t>
      </w:r>
      <w:r w:rsidR="00F20316" w:rsidRPr="00C853E2">
        <w:rPr>
          <w:rFonts w:ascii="Times New Roman" w:eastAsia="Times New Roman" w:hAnsi="Times New Roman" w:cs="Times New Roman"/>
          <w:lang w:val="en-GB" w:eastAsia="fr-FR"/>
        </w:rPr>
        <w:t>ing</w:t>
      </w:r>
      <w:r w:rsidR="000112B2" w:rsidRPr="00C853E2">
        <w:rPr>
          <w:rFonts w:ascii="Times New Roman" w:eastAsia="Times New Roman" w:hAnsi="Times New Roman" w:cs="Times New Roman"/>
          <w:lang w:val="en-GB" w:eastAsia="fr-FR"/>
        </w:rPr>
        <w:t xml:space="preserve"> the </w:t>
      </w:r>
      <w:r w:rsidRPr="00C853E2">
        <w:rPr>
          <w:rFonts w:ascii="Times New Roman" w:hAnsi="Times New Roman" w:cs="Times New Roman"/>
        </w:rPr>
        <w:t xml:space="preserve">unique </w:t>
      </w:r>
      <w:proofErr w:type="spellStart"/>
      <w:r w:rsidRPr="00C853E2">
        <w:rPr>
          <w:rFonts w:ascii="Times New Roman" w:hAnsi="Times New Roman" w:cs="Times New Roman"/>
        </w:rPr>
        <w:t>phytogeographical</w:t>
      </w:r>
      <w:proofErr w:type="spellEnd"/>
      <w:r w:rsidRPr="00C853E2">
        <w:rPr>
          <w:rFonts w:ascii="Times New Roman" w:hAnsi="Times New Roman" w:cs="Times New Roman"/>
        </w:rPr>
        <w:t xml:space="preserve"> history of each region.</w:t>
      </w:r>
    </w:p>
    <w:p w14:paraId="098A81EE" w14:textId="78098390" w:rsidR="00F37621" w:rsidRPr="00C853E2" w:rsidRDefault="00F36DB1">
      <w:pPr>
        <w:spacing w:line="480" w:lineRule="auto"/>
        <w:ind w:firstLine="709"/>
        <w:jc w:val="both"/>
      </w:pPr>
      <w:r w:rsidRPr="00C853E2">
        <w:rPr>
          <w:rFonts w:ascii="Times New Roman" w:hAnsi="Times New Roman" w:cs="Times New Roman"/>
          <w:lang w:val="en-GB" w:eastAsia="fr-FR"/>
        </w:rPr>
        <w:t>O</w:t>
      </w:r>
      <w:r w:rsidRPr="00C853E2">
        <w:rPr>
          <w:rFonts w:ascii="Times New Roman" w:eastAsia="Times New Roman" w:hAnsi="Times New Roman" w:cs="Times New Roman"/>
          <w:lang w:val="en-GB" w:eastAsia="fr-FR"/>
        </w:rPr>
        <w:t xml:space="preserve">ur multi-scale approach, from neighbourhood to supra-regional scales and across phylogenetic scales, revealed random phylogenetic patterns at the edge of vascular plant life. This finding challenges the </w:t>
      </w:r>
      <w:r w:rsidRPr="00C853E2">
        <w:rPr>
          <w:rFonts w:ascii="Times New Roman" w:eastAsia="Times New Roman" w:hAnsi="Times New Roman" w:cs="Times New Roman"/>
          <w:lang w:eastAsia="en-GB"/>
        </w:rPr>
        <w:t xml:space="preserve">common view that </w:t>
      </w:r>
      <w:r w:rsidRPr="00C853E2">
        <w:rPr>
          <w:rFonts w:ascii="Times New Roman" w:eastAsia="Times New Roman" w:hAnsi="Times New Roman" w:cs="Times New Roman"/>
          <w:lang w:val="en-GB" w:eastAsia="fr-FR"/>
        </w:rPr>
        <w:t xml:space="preserve">increasing spatial and phylogenetic scales, or increasing abiotic and biotic constraints </w:t>
      </w:r>
      <w:r w:rsidRPr="00C853E2">
        <w:rPr>
          <w:rFonts w:ascii="Times New Roman" w:eastAsia="Times New Roman" w:hAnsi="Times New Roman" w:cs="Times New Roman"/>
          <w:lang w:eastAsia="en-GB"/>
        </w:rPr>
        <w:t>select</w:t>
      </w:r>
      <w:r w:rsidRPr="00C853E2">
        <w:rPr>
          <w:rFonts w:ascii="Times New Roman" w:eastAsia="Times New Roman" w:hAnsi="Times New Roman" w:cs="Times New Roman"/>
          <w:lang w:val="en-GB" w:eastAsia="fr-FR"/>
        </w:rPr>
        <w:t xml:space="preserve"> communities with species originating from </w:t>
      </w:r>
      <w:r w:rsidRPr="00C853E2">
        <w:rPr>
          <w:rFonts w:ascii="Times New Roman" w:hAnsi="Times New Roman" w:cs="Times New Roman"/>
        </w:rPr>
        <w:t xml:space="preserve">fewer, and more closely-related clades. </w:t>
      </w:r>
      <w:r w:rsidRPr="00C853E2">
        <w:rPr>
          <w:rFonts w:ascii="Times New Roman" w:hAnsi="Times New Roman" w:cs="Times New Roman"/>
          <w:lang w:val="en-GB" w:eastAsia="fr-FR"/>
        </w:rPr>
        <w:t xml:space="preserve">Using multiple drivers simultaneously, </w:t>
      </w:r>
      <w:r w:rsidRPr="00C853E2">
        <w:rPr>
          <w:rFonts w:ascii="Times New Roman" w:hAnsi="Times New Roman" w:cs="Times New Roman"/>
        </w:rPr>
        <w:t>we also quantified and ranked the importance of commonly investigated drivers</w:t>
      </w:r>
      <w:r w:rsidRPr="00C853E2">
        <w:rPr>
          <w:rFonts w:ascii="Times New Roman" w:hAnsi="Times New Roman" w:cs="Times New Roman"/>
          <w:lang w:val="en-GB" w:eastAsia="fr-FR"/>
        </w:rPr>
        <w:t xml:space="preserve"> of phylogenetic patterns.</w:t>
      </w:r>
      <w:r w:rsidRPr="00C853E2">
        <w:rPr>
          <w:rFonts w:ascii="Times New Roman" w:hAnsi="Times New Roman" w:cs="Times New Roman"/>
        </w:rPr>
        <w:t xml:space="preserve"> We</w:t>
      </w:r>
      <w:r w:rsidRPr="00C853E2">
        <w:rPr>
          <w:rFonts w:ascii="Times New Roman" w:hAnsi="Times New Roman" w:cs="Times New Roman"/>
          <w:lang w:val="en-GB" w:eastAsia="fr-FR"/>
        </w:rPr>
        <w:t xml:space="preserve"> showed that phylogenetic patterns could clearly emerge from the complex effects of pools, regional context (history), phylogenetic scale, abiotic and biotic constraints and their interactions (reaching up to 28%</w:t>
      </w:r>
      <w:r w:rsidR="0074790E" w:rsidRPr="00C853E2">
        <w:rPr>
          <w:rFonts w:ascii="Times New Roman" w:hAnsi="Times New Roman" w:cs="Times New Roman"/>
          <w:lang w:val="en-GB" w:eastAsia="fr-FR"/>
        </w:rPr>
        <w:t xml:space="preserve"> of the explained variance). On</w:t>
      </w:r>
      <w:r w:rsidRPr="00C853E2">
        <w:rPr>
          <w:rFonts w:ascii="Times New Roman" w:hAnsi="Times New Roman" w:cs="Times New Roman"/>
          <w:lang w:val="en-GB" w:eastAsia="fr-FR"/>
        </w:rPr>
        <w:t xml:space="preserve"> one hand, our approach illustrates the difficulty to directly infer ecological processes </w:t>
      </w:r>
      <w:r w:rsidRPr="00C853E2">
        <w:rPr>
          <w:rFonts w:ascii="Times New Roman" w:eastAsia="Times New Roman" w:hAnsi="Times New Roman" w:cs="Times New Roman"/>
          <w:lang w:val="en-GB" w:eastAsia="fr-FR"/>
        </w:rPr>
        <w:t xml:space="preserve">underlying species coexistence and community </w:t>
      </w:r>
      <w:r w:rsidRPr="00C853E2">
        <w:rPr>
          <w:rFonts w:ascii="Times New Roman" w:eastAsia="Times New Roman" w:hAnsi="Times New Roman" w:cs="Times New Roman"/>
          <w:lang w:val="en-GB" w:eastAsia="fr-FR"/>
        </w:rPr>
        <w:lastRenderedPageBreak/>
        <w:t>assembly from phylogenetic patterns (</w:t>
      </w:r>
      <w:proofErr w:type="spellStart"/>
      <w:r w:rsidRPr="00C853E2">
        <w:rPr>
          <w:rFonts w:ascii="Times New Roman" w:eastAsia="Times New Roman" w:hAnsi="Times New Roman" w:cs="Times New Roman"/>
          <w:lang w:val="en-GB" w:eastAsia="fr-FR"/>
        </w:rPr>
        <w:t>Gerhold</w:t>
      </w:r>
      <w:proofErr w:type="spellEnd"/>
      <w:r w:rsidRPr="00C853E2">
        <w:rPr>
          <w:rFonts w:ascii="Times New Roman" w:eastAsia="Times New Roman" w:hAnsi="Times New Roman" w:cs="Times New Roman"/>
          <w:lang w:val="en-GB" w:eastAsia="fr-FR"/>
        </w:rPr>
        <w:t xml:space="preserve"> et al., 2015; </w:t>
      </w:r>
      <w:proofErr w:type="spellStart"/>
      <w:r w:rsidRPr="00C853E2">
        <w:rPr>
          <w:rFonts w:ascii="Times New Roman" w:eastAsia="Times New Roman" w:hAnsi="Times New Roman" w:cs="Times New Roman"/>
          <w:lang w:val="en-GB" w:eastAsia="fr-FR"/>
        </w:rPr>
        <w:t>Losos</w:t>
      </w:r>
      <w:proofErr w:type="spellEnd"/>
      <w:r w:rsidRPr="00C853E2">
        <w:rPr>
          <w:rFonts w:ascii="Times New Roman" w:eastAsia="Times New Roman" w:hAnsi="Times New Roman" w:cs="Times New Roman"/>
          <w:lang w:val="en-GB" w:eastAsia="fr-FR"/>
        </w:rPr>
        <w:t xml:space="preserve">, 2008; Mayfield and Levine, 2010; </w:t>
      </w:r>
      <w:proofErr w:type="spellStart"/>
      <w:r w:rsidRPr="00C853E2">
        <w:rPr>
          <w:rFonts w:ascii="Times New Roman" w:eastAsia="Times New Roman" w:hAnsi="Times New Roman" w:cs="Times New Roman"/>
          <w:lang w:eastAsia="en-GB"/>
        </w:rPr>
        <w:t>Pausas</w:t>
      </w:r>
      <w:proofErr w:type="spellEnd"/>
      <w:r w:rsidRPr="00C853E2">
        <w:rPr>
          <w:rFonts w:ascii="Times New Roman" w:eastAsia="Times New Roman" w:hAnsi="Times New Roman" w:cs="Times New Roman"/>
          <w:lang w:eastAsia="en-GB"/>
        </w:rPr>
        <w:t xml:space="preserve"> and </w:t>
      </w:r>
      <w:proofErr w:type="spellStart"/>
      <w:r w:rsidRPr="00C853E2">
        <w:rPr>
          <w:rFonts w:ascii="Times New Roman" w:eastAsia="Times New Roman" w:hAnsi="Times New Roman" w:cs="Times New Roman"/>
          <w:lang w:eastAsia="en-GB"/>
        </w:rPr>
        <w:t>Verdú</w:t>
      </w:r>
      <w:proofErr w:type="spellEnd"/>
      <w:r w:rsidRPr="00C853E2">
        <w:rPr>
          <w:rFonts w:ascii="Times New Roman" w:eastAsia="Times New Roman" w:hAnsi="Times New Roman" w:cs="Times New Roman"/>
          <w:lang w:eastAsia="en-GB"/>
        </w:rPr>
        <w:t xml:space="preserve">, 2010; </w:t>
      </w:r>
      <w:proofErr w:type="spellStart"/>
      <w:r w:rsidRPr="00C853E2">
        <w:rPr>
          <w:rFonts w:ascii="Times New Roman" w:eastAsia="Times New Roman" w:hAnsi="Times New Roman" w:cs="Times New Roman"/>
          <w:lang w:eastAsia="en-GB"/>
        </w:rPr>
        <w:t>Soliveres</w:t>
      </w:r>
      <w:proofErr w:type="spellEnd"/>
      <w:r w:rsidRPr="00C853E2">
        <w:rPr>
          <w:rFonts w:ascii="Times New Roman" w:eastAsia="Times New Roman" w:hAnsi="Times New Roman" w:cs="Times New Roman"/>
          <w:lang w:eastAsia="en-GB"/>
        </w:rPr>
        <w:t xml:space="preserve"> et al., 2012</w:t>
      </w:r>
      <w:r w:rsidRPr="00C853E2">
        <w:rPr>
          <w:rFonts w:ascii="Times New Roman" w:eastAsia="Times New Roman" w:hAnsi="Times New Roman" w:cs="Times New Roman"/>
          <w:lang w:val="en-GB" w:eastAsia="fr-FR"/>
        </w:rPr>
        <w:t>). On the other hand, our study clearly illustrates that p</w:t>
      </w:r>
      <w:r w:rsidRPr="00C853E2">
        <w:rPr>
          <w:rFonts w:ascii="Times New Roman" w:hAnsi="Times New Roman" w:cs="Times New Roman"/>
          <w:lang w:val="en-GB" w:eastAsia="fr-FR"/>
        </w:rPr>
        <w:t xml:space="preserve">hylogenetic patterns contain a great deal of information and therefore supports the recent claim that these patterns </w:t>
      </w:r>
      <w:r w:rsidRPr="00C853E2">
        <w:rPr>
          <w:rFonts w:ascii="Times New Roman" w:hAnsi="Times New Roman" w:cs="Times New Roman"/>
          <w:i/>
          <w:lang w:val="en-GB" w:eastAsia="fr-FR"/>
        </w:rPr>
        <w:t>“are not only proxies of community assembly processes, they are far better”</w:t>
      </w:r>
      <w:r w:rsidRPr="00C853E2">
        <w:rPr>
          <w:rFonts w:ascii="Times New Roman" w:hAnsi="Times New Roman" w:cs="Times New Roman"/>
          <w:lang w:val="en-GB" w:eastAsia="fr-FR"/>
        </w:rPr>
        <w:t xml:space="preserve"> (</w:t>
      </w:r>
      <w:proofErr w:type="spellStart"/>
      <w:r w:rsidRPr="00C853E2">
        <w:rPr>
          <w:rFonts w:ascii="Times New Roman" w:hAnsi="Times New Roman" w:cs="Times New Roman"/>
          <w:lang w:val="en-GB" w:eastAsia="fr-FR"/>
        </w:rPr>
        <w:t>Gerhold</w:t>
      </w:r>
      <w:proofErr w:type="spellEnd"/>
      <w:r w:rsidRPr="00C853E2">
        <w:rPr>
          <w:rFonts w:ascii="Times New Roman" w:hAnsi="Times New Roman" w:cs="Times New Roman"/>
          <w:lang w:val="en-GB" w:eastAsia="fr-FR"/>
        </w:rPr>
        <w:t xml:space="preserve"> et al., 2015). </w:t>
      </w:r>
    </w:p>
    <w:p w14:paraId="21A740C9" w14:textId="77777777" w:rsidR="00F37621" w:rsidRPr="00C853E2" w:rsidRDefault="00F37621">
      <w:pPr>
        <w:spacing w:line="480" w:lineRule="auto"/>
        <w:jc w:val="both"/>
        <w:rPr>
          <w:rFonts w:ascii="Times New Roman" w:eastAsia="Times New Roman" w:hAnsi="Times New Roman" w:cs="Times New Roman"/>
          <w:lang w:val="en-GB" w:eastAsia="fr-FR"/>
        </w:rPr>
      </w:pPr>
    </w:p>
    <w:p w14:paraId="286D10C6" w14:textId="77777777" w:rsidR="00F37621" w:rsidRPr="00C853E2" w:rsidRDefault="00F36DB1">
      <w:pPr>
        <w:spacing w:line="480" w:lineRule="auto"/>
        <w:jc w:val="both"/>
        <w:outlineLvl w:val="0"/>
        <w:rPr>
          <w:rFonts w:ascii="Times New Roman" w:hAnsi="Times New Roman" w:cs="Times New Roman"/>
          <w:b/>
          <w:bCs/>
          <w:sz w:val="28"/>
          <w:szCs w:val="28"/>
        </w:rPr>
      </w:pPr>
      <w:r w:rsidRPr="00C853E2">
        <w:rPr>
          <w:rFonts w:ascii="Times New Roman" w:hAnsi="Times New Roman" w:cs="Times New Roman"/>
          <w:b/>
          <w:bCs/>
          <w:sz w:val="28"/>
          <w:szCs w:val="28"/>
        </w:rPr>
        <w:t>Acknowledgements</w:t>
      </w:r>
    </w:p>
    <w:p w14:paraId="7B2946C8" w14:textId="421EE6A4" w:rsidR="00F37621" w:rsidRPr="00C853E2" w:rsidRDefault="00617400">
      <w:pPr>
        <w:spacing w:line="480" w:lineRule="auto"/>
        <w:jc w:val="both"/>
        <w:rPr>
          <w:rFonts w:ascii="Times New Roman" w:hAnsi="Times New Roman" w:cs="Times New Roman"/>
          <w:lang w:val="en-GB"/>
        </w:rPr>
      </w:pPr>
      <w:r w:rsidRPr="00C853E2">
        <w:t xml:space="preserve">We thank the guest editors for the invitation to participate in this special issue. </w:t>
      </w:r>
      <w:r w:rsidR="00F36DB1" w:rsidRPr="00C853E2">
        <w:rPr>
          <w:rFonts w:ascii="Times New Roman" w:hAnsi="Times New Roman" w:cs="Times New Roman"/>
        </w:rPr>
        <w:t xml:space="preserve">Y.L.B.P is supported by the project Postdoc USB (reg.no. CZ.1.07/2.3.00/30.0006) realized through EU Education for Competitiveness Operational </w:t>
      </w:r>
      <w:proofErr w:type="spellStart"/>
      <w:r w:rsidR="00F36DB1" w:rsidRPr="00C853E2">
        <w:rPr>
          <w:rFonts w:ascii="Times New Roman" w:hAnsi="Times New Roman" w:cs="Times New Roman"/>
        </w:rPr>
        <w:t>Programme</w:t>
      </w:r>
      <w:proofErr w:type="spellEnd"/>
      <w:r w:rsidR="00F36DB1" w:rsidRPr="00C853E2">
        <w:rPr>
          <w:rFonts w:ascii="Times New Roman" w:hAnsi="Times New Roman" w:cs="Times New Roman"/>
        </w:rPr>
        <w:t xml:space="preserve">. Project is funded by European Social Fund and Czech State Budget. Y.L.B.P is also supported by a Marie </w:t>
      </w:r>
      <w:proofErr w:type="spellStart"/>
      <w:r w:rsidR="00F36DB1" w:rsidRPr="00C853E2">
        <w:rPr>
          <w:rFonts w:ascii="Times New Roman" w:hAnsi="Times New Roman" w:cs="Times New Roman"/>
        </w:rPr>
        <w:t>Sklodowska</w:t>
      </w:r>
      <w:proofErr w:type="spellEnd"/>
      <w:r w:rsidR="00F36DB1" w:rsidRPr="00C853E2">
        <w:rPr>
          <w:rFonts w:ascii="Times New Roman" w:hAnsi="Times New Roman" w:cs="Times New Roman"/>
        </w:rPr>
        <w:t xml:space="preserve">-Curie Actions Individual Fellowship (MSCA-IF) within the European Program Horizon 2020 (DRYFUN Project 656035).  P.L. and L.G. received support from the European Union’s Seventh Framework </w:t>
      </w:r>
      <w:proofErr w:type="spellStart"/>
      <w:r w:rsidR="00F36DB1" w:rsidRPr="00C853E2">
        <w:rPr>
          <w:rFonts w:ascii="Times New Roman" w:hAnsi="Times New Roman" w:cs="Times New Roman"/>
        </w:rPr>
        <w:t>Programme</w:t>
      </w:r>
      <w:proofErr w:type="spellEnd"/>
      <w:r w:rsidR="00F36DB1" w:rsidRPr="00C853E2">
        <w:rPr>
          <w:rFonts w:ascii="Times New Roman" w:hAnsi="Times New Roman" w:cs="Times New Roman"/>
        </w:rPr>
        <w:t xml:space="preserve"> for research, technological development and demonstration under grant agreement no GA-2010-267243 – PLANT FELLOWS. J.L. was supported by PLADIAS </w:t>
      </w:r>
      <w:proofErr w:type="spellStart"/>
      <w:r w:rsidR="00F36DB1" w:rsidRPr="00C853E2">
        <w:rPr>
          <w:rFonts w:ascii="Times New Roman" w:hAnsi="Times New Roman" w:cs="Times New Roman"/>
        </w:rPr>
        <w:t>centre</w:t>
      </w:r>
      <w:proofErr w:type="spellEnd"/>
      <w:r w:rsidR="00F36DB1" w:rsidRPr="00C853E2">
        <w:rPr>
          <w:rFonts w:ascii="Times New Roman" w:hAnsi="Times New Roman" w:cs="Times New Roman"/>
        </w:rPr>
        <w:t xml:space="preserve"> (GACR 14-36079G). The fieldwork was supported by Czech Science Foundation (GACR 13-13368S and </w:t>
      </w:r>
      <w:r w:rsidR="00F36DB1" w:rsidRPr="00C853E2">
        <w:rPr>
          <w:rFonts w:ascii="Times New Roman" w:hAnsi="Times New Roman" w:cs="Times New Roman"/>
          <w:bCs/>
          <w:shd w:val="clear" w:color="auto" w:fill="FFFFFF"/>
        </w:rPr>
        <w:t>17-19376S</w:t>
      </w:r>
      <w:r w:rsidR="00F36DB1" w:rsidRPr="00C853E2">
        <w:rPr>
          <w:rFonts w:ascii="Times New Roman" w:hAnsi="Times New Roman" w:cs="Times New Roman"/>
        </w:rPr>
        <w:t xml:space="preserve">). </w:t>
      </w:r>
      <w:r w:rsidR="002720E4" w:rsidRPr="00C853E2">
        <w:rPr>
          <w:rFonts w:ascii="Times New Roman" w:hAnsi="Times New Roman" w:cs="Times New Roman"/>
        </w:rPr>
        <w:t xml:space="preserve">This </w:t>
      </w:r>
      <w:r w:rsidR="002720E4" w:rsidRPr="00C853E2">
        <w:t>study was also part of long-term research development project No. RVO 67985939</w:t>
      </w:r>
      <w:r w:rsidR="00446368" w:rsidRPr="00C853E2">
        <w:t>.</w:t>
      </w:r>
      <w:r w:rsidR="002720E4" w:rsidRPr="00C853E2">
        <w:rPr>
          <w:rFonts w:ascii="Times New Roman" w:hAnsi="Times New Roman" w:cs="Times New Roman"/>
        </w:rPr>
        <w:t xml:space="preserve"> </w:t>
      </w:r>
      <w:r w:rsidR="00446368" w:rsidRPr="00C853E2">
        <w:rPr>
          <w:rFonts w:ascii="Times New Roman" w:hAnsi="Times New Roman" w:cs="Times New Roman"/>
        </w:rPr>
        <w:t>Finally, w</w:t>
      </w:r>
      <w:r w:rsidR="00F36DB1" w:rsidRPr="00C853E2">
        <w:rPr>
          <w:rFonts w:ascii="Times New Roman" w:hAnsi="Times New Roman" w:cs="Times New Roman"/>
        </w:rPr>
        <w:t xml:space="preserve">e are grateful to Prof. A. </w:t>
      </w:r>
      <w:proofErr w:type="spellStart"/>
      <w:r w:rsidR="00F36DB1" w:rsidRPr="00C853E2">
        <w:rPr>
          <w:rFonts w:ascii="Times New Roman" w:hAnsi="Times New Roman" w:cs="Times New Roman"/>
        </w:rPr>
        <w:t>Prinzing</w:t>
      </w:r>
      <w:proofErr w:type="spellEnd"/>
      <w:r w:rsidR="00F36DB1" w:rsidRPr="00C853E2">
        <w:rPr>
          <w:rFonts w:ascii="Times New Roman" w:hAnsi="Times New Roman" w:cs="Times New Roman"/>
        </w:rPr>
        <w:t xml:space="preserve"> for fruitful discussions and comments on earlier versions.</w:t>
      </w:r>
    </w:p>
    <w:p w14:paraId="798D521A" w14:textId="77777777" w:rsidR="00F37621" w:rsidRPr="00C853E2" w:rsidRDefault="00F37621">
      <w:pPr>
        <w:spacing w:line="480" w:lineRule="auto"/>
        <w:jc w:val="both"/>
        <w:rPr>
          <w:rFonts w:ascii="Times New Roman" w:hAnsi="Times New Roman" w:cs="Times New Roman"/>
          <w:b/>
          <w:bCs/>
          <w:lang w:val="en-GB"/>
        </w:rPr>
      </w:pPr>
    </w:p>
    <w:p w14:paraId="3D939B91" w14:textId="77777777" w:rsidR="00F37621" w:rsidRPr="00C853E2" w:rsidRDefault="00F36DB1">
      <w:pPr>
        <w:spacing w:line="480" w:lineRule="auto"/>
        <w:jc w:val="both"/>
        <w:outlineLvl w:val="0"/>
        <w:rPr>
          <w:rFonts w:ascii="Times New Roman" w:hAnsi="Times New Roman" w:cs="Times New Roman"/>
          <w:b/>
          <w:bCs/>
          <w:sz w:val="28"/>
          <w:szCs w:val="28"/>
        </w:rPr>
      </w:pPr>
      <w:r w:rsidRPr="00C853E2">
        <w:rPr>
          <w:rFonts w:ascii="Times New Roman" w:hAnsi="Times New Roman" w:cs="Times New Roman"/>
          <w:b/>
          <w:bCs/>
          <w:sz w:val="28"/>
          <w:szCs w:val="28"/>
        </w:rPr>
        <w:t>References</w:t>
      </w:r>
    </w:p>
    <w:p w14:paraId="62C3E7B6" w14:textId="77777777" w:rsidR="00F37621" w:rsidRPr="00C853E2" w:rsidRDefault="00F36DB1">
      <w:pPr>
        <w:spacing w:line="480" w:lineRule="auto"/>
        <w:ind w:left="426" w:hanging="426"/>
        <w:jc w:val="both"/>
        <w:rPr>
          <w:rFonts w:ascii="Times New Roman" w:hAnsi="Times New Roman" w:cs="Times New Roman"/>
          <w:lang w:val="fr-FR"/>
        </w:rPr>
      </w:pPr>
      <w:r w:rsidRPr="00C853E2">
        <w:rPr>
          <w:rFonts w:ascii="Times New Roman" w:hAnsi="Times New Roman" w:cs="Times New Roman"/>
          <w:bCs/>
          <w:lang w:val="en-GB"/>
        </w:rPr>
        <w:t>Adachi, J., Hasegawa, M., 1996.</w:t>
      </w:r>
      <w:r w:rsidRPr="00C853E2">
        <w:rPr>
          <w:rFonts w:ascii="Times New Roman" w:hAnsi="Times New Roman" w:cs="Times New Roman"/>
          <w:lang w:val="en-GB"/>
        </w:rPr>
        <w:t xml:space="preserve"> MOLPHY Version 2.3: Programs for molecular </w:t>
      </w:r>
      <w:proofErr w:type="spellStart"/>
      <w:r w:rsidRPr="00C853E2">
        <w:rPr>
          <w:rFonts w:ascii="Times New Roman" w:hAnsi="Times New Roman" w:cs="Times New Roman"/>
          <w:lang w:val="en-GB"/>
        </w:rPr>
        <w:t>phylogenetics</w:t>
      </w:r>
      <w:proofErr w:type="spellEnd"/>
      <w:r w:rsidRPr="00C853E2">
        <w:rPr>
          <w:rFonts w:ascii="Times New Roman" w:hAnsi="Times New Roman" w:cs="Times New Roman"/>
          <w:lang w:val="en-GB"/>
        </w:rPr>
        <w:t xml:space="preserve"> based on maximum likelihood. </w:t>
      </w:r>
      <w:r w:rsidRPr="00C853E2">
        <w:rPr>
          <w:rFonts w:ascii="Times New Roman" w:hAnsi="Times New Roman" w:cs="Times New Roman"/>
          <w:iCs/>
          <w:lang w:val="fr-FR"/>
        </w:rPr>
        <w:t xml:space="preserve">Computer </w:t>
      </w:r>
      <w:proofErr w:type="spellStart"/>
      <w:r w:rsidRPr="00C853E2">
        <w:rPr>
          <w:rFonts w:ascii="Times New Roman" w:hAnsi="Times New Roman" w:cs="Times New Roman"/>
          <w:iCs/>
          <w:lang w:val="fr-FR"/>
        </w:rPr>
        <w:t>Sci</w:t>
      </w:r>
      <w:proofErr w:type="spellEnd"/>
      <w:r w:rsidRPr="00C853E2">
        <w:rPr>
          <w:rFonts w:ascii="Times New Roman" w:hAnsi="Times New Roman" w:cs="Times New Roman"/>
          <w:iCs/>
          <w:lang w:val="fr-FR"/>
        </w:rPr>
        <w:t xml:space="preserve">. </w:t>
      </w:r>
      <w:proofErr w:type="spellStart"/>
      <w:r w:rsidRPr="00C853E2">
        <w:rPr>
          <w:rFonts w:ascii="Times New Roman" w:hAnsi="Times New Roman" w:cs="Times New Roman"/>
          <w:iCs/>
          <w:lang w:val="fr-FR"/>
        </w:rPr>
        <w:t>Monogr</w:t>
      </w:r>
      <w:proofErr w:type="spellEnd"/>
      <w:r w:rsidRPr="00C853E2">
        <w:rPr>
          <w:rFonts w:ascii="Times New Roman" w:hAnsi="Times New Roman" w:cs="Times New Roman"/>
          <w:iCs/>
          <w:lang w:val="fr-FR"/>
        </w:rPr>
        <w:t>.</w:t>
      </w:r>
      <w:r w:rsidRPr="00C853E2">
        <w:rPr>
          <w:rFonts w:ascii="Times New Roman" w:hAnsi="Times New Roman" w:cs="Times New Roman"/>
          <w:lang w:val="fr-FR"/>
        </w:rPr>
        <w:t xml:space="preserve"> </w:t>
      </w:r>
      <w:r w:rsidRPr="00C853E2">
        <w:rPr>
          <w:rFonts w:ascii="Times New Roman" w:hAnsi="Times New Roman" w:cs="Times New Roman"/>
          <w:bCs/>
          <w:lang w:val="fr-FR"/>
        </w:rPr>
        <w:t>28</w:t>
      </w:r>
      <w:r w:rsidRPr="00C853E2">
        <w:rPr>
          <w:rFonts w:ascii="Times New Roman" w:hAnsi="Times New Roman" w:cs="Times New Roman"/>
          <w:lang w:val="fr-FR"/>
        </w:rPr>
        <w:t>, 1–150.</w:t>
      </w:r>
    </w:p>
    <w:p w14:paraId="1CCD43D4" w14:textId="77777777" w:rsidR="00952005" w:rsidRPr="00C853E2" w:rsidRDefault="00F36DB1">
      <w:pPr>
        <w:spacing w:line="480" w:lineRule="auto"/>
        <w:ind w:left="426" w:hanging="426"/>
        <w:jc w:val="both"/>
        <w:rPr>
          <w:rFonts w:ascii="Times New Roman" w:eastAsia="Times New Roman" w:hAnsi="Times New Roman" w:cs="Times New Roman"/>
          <w:lang w:val="en-GB" w:eastAsia="fr-FR"/>
        </w:rPr>
      </w:pPr>
      <w:r w:rsidRPr="00C853E2">
        <w:rPr>
          <w:rFonts w:ascii="Times New Roman" w:eastAsia="Times New Roman" w:hAnsi="Times New Roman" w:cs="Times New Roman"/>
          <w:lang w:val="fr-FR" w:eastAsia="fr-FR"/>
        </w:rPr>
        <w:lastRenderedPageBreak/>
        <w:t xml:space="preserve">Al Hayek, P., Touzard, B., Le Bagousse-Pinguet, Y., </w:t>
      </w:r>
      <w:proofErr w:type="spellStart"/>
      <w:r w:rsidRPr="00C853E2">
        <w:rPr>
          <w:rFonts w:ascii="Times New Roman" w:eastAsia="Times New Roman" w:hAnsi="Times New Roman" w:cs="Times New Roman"/>
          <w:lang w:val="fr-FR" w:eastAsia="fr-FR"/>
        </w:rPr>
        <w:t>Michalet</w:t>
      </w:r>
      <w:proofErr w:type="spellEnd"/>
      <w:r w:rsidRPr="00C853E2">
        <w:rPr>
          <w:rFonts w:ascii="Times New Roman" w:eastAsia="Times New Roman" w:hAnsi="Times New Roman" w:cs="Times New Roman"/>
          <w:lang w:val="fr-FR" w:eastAsia="fr-FR"/>
        </w:rPr>
        <w:t xml:space="preserve">, R., 2014. </w:t>
      </w:r>
      <w:r w:rsidRPr="00C853E2">
        <w:rPr>
          <w:rFonts w:ascii="Times New Roman" w:eastAsia="Times New Roman" w:hAnsi="Times New Roman" w:cs="Times New Roman"/>
          <w:lang w:val="en-GB" w:eastAsia="fr-FR"/>
        </w:rPr>
        <w:t xml:space="preserve">Phenotypic differentiation within a foundation grass species correlates with species richness in a subalpine community. </w:t>
      </w:r>
      <w:proofErr w:type="spellStart"/>
      <w:r w:rsidRPr="00C853E2">
        <w:rPr>
          <w:rFonts w:ascii="Times New Roman" w:eastAsia="Times New Roman" w:hAnsi="Times New Roman" w:cs="Times New Roman"/>
          <w:lang w:val="en-GB" w:eastAsia="fr-FR"/>
        </w:rPr>
        <w:t>Oecologia</w:t>
      </w:r>
      <w:proofErr w:type="spellEnd"/>
      <w:r w:rsidRPr="00C853E2">
        <w:rPr>
          <w:rFonts w:ascii="Times New Roman" w:eastAsia="Times New Roman" w:hAnsi="Times New Roman" w:cs="Times New Roman"/>
          <w:lang w:val="en-GB" w:eastAsia="fr-FR"/>
        </w:rPr>
        <w:t xml:space="preserve"> 176, 533-544.</w:t>
      </w:r>
    </w:p>
    <w:p w14:paraId="109D0963" w14:textId="78E2035D" w:rsidR="00F37621" w:rsidRPr="00C853E2" w:rsidRDefault="00952005">
      <w:pPr>
        <w:spacing w:line="480" w:lineRule="auto"/>
        <w:ind w:left="426" w:hanging="426"/>
        <w:jc w:val="both"/>
        <w:rPr>
          <w:rFonts w:ascii="Times New Roman" w:hAnsi="Times New Roman" w:cs="Times New Roman"/>
          <w:lang w:val="en-GB"/>
        </w:rPr>
      </w:pPr>
      <w:r w:rsidRPr="00C853E2">
        <w:rPr>
          <w:rFonts w:ascii="Times New Roman" w:hAnsi="Times New Roman" w:cs="Times New Roman"/>
        </w:rPr>
        <w:t xml:space="preserve">Benton, M.J., Emerson, B.C., 2007. How did life become so diverse? The dynamics of diversification according to the fossil record and molecular </w:t>
      </w:r>
      <w:proofErr w:type="spellStart"/>
      <w:r w:rsidRPr="00C853E2">
        <w:rPr>
          <w:rFonts w:ascii="Times New Roman" w:hAnsi="Times New Roman" w:cs="Times New Roman"/>
        </w:rPr>
        <w:t>phylogenetics</w:t>
      </w:r>
      <w:proofErr w:type="spellEnd"/>
      <w:r w:rsidRPr="00C853E2">
        <w:rPr>
          <w:rFonts w:ascii="Times New Roman" w:hAnsi="Times New Roman" w:cs="Times New Roman"/>
        </w:rPr>
        <w:t xml:space="preserve">. </w:t>
      </w:r>
      <w:proofErr w:type="spellStart"/>
      <w:r w:rsidRPr="00C853E2">
        <w:rPr>
          <w:rFonts w:ascii="Times New Roman" w:hAnsi="Times New Roman" w:cs="Times New Roman"/>
        </w:rPr>
        <w:t>Palaeontology</w:t>
      </w:r>
      <w:proofErr w:type="spellEnd"/>
      <w:r w:rsidRPr="00C853E2">
        <w:rPr>
          <w:rFonts w:ascii="Times New Roman" w:hAnsi="Times New Roman" w:cs="Times New Roman"/>
        </w:rPr>
        <w:t xml:space="preserve"> 50, 23–40. </w:t>
      </w:r>
      <w:r w:rsidR="00F36DB1" w:rsidRPr="00C853E2">
        <w:rPr>
          <w:rFonts w:ascii="Times New Roman" w:eastAsia="Times New Roman" w:hAnsi="Times New Roman" w:cs="Times New Roman"/>
          <w:lang w:val="en-GB" w:eastAsia="fr-FR"/>
        </w:rPr>
        <w:t xml:space="preserve">  </w:t>
      </w:r>
    </w:p>
    <w:p w14:paraId="737DCD64" w14:textId="77777777" w:rsidR="00F37621" w:rsidRPr="00C853E2" w:rsidRDefault="00F36DB1">
      <w:pPr>
        <w:spacing w:line="480" w:lineRule="auto"/>
        <w:ind w:left="448" w:hanging="448"/>
        <w:jc w:val="both"/>
        <w:rPr>
          <w:rFonts w:ascii="Times New Roman" w:eastAsia="Times New Roman" w:hAnsi="Times New Roman" w:cs="Times New Roman"/>
          <w:lang w:val="en-GB" w:eastAsia="fr-FR"/>
        </w:rPr>
      </w:pPr>
      <w:r w:rsidRPr="00C853E2">
        <w:rPr>
          <w:rFonts w:ascii="Times New Roman" w:eastAsia="Times New Roman" w:hAnsi="Times New Roman" w:cs="Times New Roman"/>
          <w:lang w:val="en-GB" w:eastAsia="fr-FR"/>
        </w:rPr>
        <w:t xml:space="preserve">Bryant, J.A., </w:t>
      </w:r>
      <w:proofErr w:type="spellStart"/>
      <w:r w:rsidRPr="00C853E2">
        <w:rPr>
          <w:rFonts w:ascii="Times New Roman" w:eastAsia="Times New Roman" w:hAnsi="Times New Roman" w:cs="Times New Roman"/>
          <w:lang w:val="en-GB" w:eastAsia="fr-FR"/>
        </w:rPr>
        <w:t>Lamanna</w:t>
      </w:r>
      <w:proofErr w:type="spellEnd"/>
      <w:r w:rsidRPr="00C853E2">
        <w:rPr>
          <w:rFonts w:ascii="Times New Roman" w:eastAsia="Times New Roman" w:hAnsi="Times New Roman" w:cs="Times New Roman"/>
          <w:lang w:val="en-GB" w:eastAsia="fr-FR"/>
        </w:rPr>
        <w:t xml:space="preserve">, C., </w:t>
      </w:r>
      <w:proofErr w:type="spellStart"/>
      <w:r w:rsidRPr="00C853E2">
        <w:rPr>
          <w:rFonts w:ascii="Times New Roman" w:eastAsia="Times New Roman" w:hAnsi="Times New Roman" w:cs="Times New Roman"/>
          <w:lang w:val="en-GB" w:eastAsia="fr-FR"/>
        </w:rPr>
        <w:t>Morlon</w:t>
      </w:r>
      <w:proofErr w:type="spellEnd"/>
      <w:r w:rsidRPr="00C853E2">
        <w:rPr>
          <w:rFonts w:ascii="Times New Roman" w:eastAsia="Times New Roman" w:hAnsi="Times New Roman" w:cs="Times New Roman"/>
          <w:lang w:val="en-GB" w:eastAsia="fr-FR"/>
        </w:rPr>
        <w:t xml:space="preserve">, H., </w:t>
      </w:r>
      <w:proofErr w:type="spellStart"/>
      <w:r w:rsidRPr="00C853E2">
        <w:rPr>
          <w:rFonts w:ascii="Times New Roman" w:eastAsia="Times New Roman" w:hAnsi="Times New Roman" w:cs="Times New Roman"/>
          <w:lang w:val="en-GB" w:eastAsia="fr-FR"/>
        </w:rPr>
        <w:t>Kerkhoff</w:t>
      </w:r>
      <w:proofErr w:type="spellEnd"/>
      <w:r w:rsidRPr="00C853E2">
        <w:rPr>
          <w:rFonts w:ascii="Times New Roman" w:eastAsia="Times New Roman" w:hAnsi="Times New Roman" w:cs="Times New Roman"/>
          <w:lang w:val="en-GB" w:eastAsia="fr-FR"/>
        </w:rPr>
        <w:t xml:space="preserve">, A.J., </w:t>
      </w:r>
      <w:proofErr w:type="spellStart"/>
      <w:r w:rsidRPr="00C853E2">
        <w:rPr>
          <w:rFonts w:ascii="Times New Roman" w:eastAsia="Times New Roman" w:hAnsi="Times New Roman" w:cs="Times New Roman"/>
          <w:lang w:val="en-GB" w:eastAsia="fr-FR"/>
        </w:rPr>
        <w:t>Enquist</w:t>
      </w:r>
      <w:proofErr w:type="spellEnd"/>
      <w:r w:rsidRPr="00C853E2">
        <w:rPr>
          <w:rFonts w:ascii="Times New Roman" w:eastAsia="Times New Roman" w:hAnsi="Times New Roman" w:cs="Times New Roman"/>
          <w:lang w:val="en-GB" w:eastAsia="fr-FR"/>
        </w:rPr>
        <w:t>, B.J., Green, J.L., 2008. Microbes on mountain sides: contrasting elevational patterns of bacterial and plant diversity. Proc. Natl. Acad. Sci. USA. 105, 11505-11511.</w:t>
      </w:r>
    </w:p>
    <w:p w14:paraId="3C3D5889" w14:textId="77777777" w:rsidR="00F37621" w:rsidRPr="00C853E2" w:rsidRDefault="00F36DB1">
      <w:pPr>
        <w:spacing w:line="480" w:lineRule="auto"/>
        <w:ind w:left="426" w:hanging="426"/>
        <w:jc w:val="both"/>
        <w:rPr>
          <w:rFonts w:ascii="Times New Roman" w:eastAsia="Times New Roman" w:hAnsi="Times New Roman" w:cs="Times New Roman"/>
          <w:lang w:val="en-GB" w:eastAsia="fr-FR"/>
        </w:rPr>
      </w:pPr>
      <w:r w:rsidRPr="00C853E2">
        <w:rPr>
          <w:rFonts w:ascii="Times New Roman" w:eastAsia="Times New Roman" w:hAnsi="Times New Roman" w:cs="Times New Roman"/>
          <w:lang w:val="en-GB" w:eastAsia="fr-FR"/>
        </w:rPr>
        <w:t xml:space="preserve">Butterfield, B.J., </w:t>
      </w:r>
      <w:proofErr w:type="spellStart"/>
      <w:r w:rsidRPr="00C853E2">
        <w:rPr>
          <w:rFonts w:ascii="Times New Roman" w:eastAsia="Times New Roman" w:hAnsi="Times New Roman" w:cs="Times New Roman"/>
          <w:lang w:val="en-GB" w:eastAsia="fr-FR"/>
        </w:rPr>
        <w:t>Cavieres</w:t>
      </w:r>
      <w:proofErr w:type="spellEnd"/>
      <w:r w:rsidRPr="00C853E2">
        <w:rPr>
          <w:rFonts w:ascii="Times New Roman" w:eastAsia="Times New Roman" w:hAnsi="Times New Roman" w:cs="Times New Roman"/>
          <w:lang w:val="en-GB" w:eastAsia="fr-FR"/>
        </w:rPr>
        <w:t xml:space="preserve">, L.A., Callaway, R.M., Cook, B.J., </w:t>
      </w:r>
      <w:proofErr w:type="spellStart"/>
      <w:r w:rsidRPr="00C853E2">
        <w:rPr>
          <w:rFonts w:ascii="Times New Roman" w:eastAsia="Times New Roman" w:hAnsi="Times New Roman" w:cs="Times New Roman"/>
          <w:lang w:val="en-GB" w:eastAsia="fr-FR"/>
        </w:rPr>
        <w:t>Kikvidze</w:t>
      </w:r>
      <w:proofErr w:type="spellEnd"/>
      <w:r w:rsidRPr="00C853E2">
        <w:rPr>
          <w:rFonts w:ascii="Times New Roman" w:eastAsia="Times New Roman" w:hAnsi="Times New Roman" w:cs="Times New Roman"/>
          <w:lang w:val="en-GB" w:eastAsia="fr-FR"/>
        </w:rPr>
        <w:t xml:space="preserve">, Z., </w:t>
      </w:r>
      <w:proofErr w:type="spellStart"/>
      <w:r w:rsidRPr="00C853E2">
        <w:rPr>
          <w:rFonts w:ascii="Times New Roman" w:eastAsia="Times New Roman" w:hAnsi="Times New Roman" w:cs="Times New Roman"/>
          <w:lang w:val="en-GB" w:eastAsia="fr-FR"/>
        </w:rPr>
        <w:t>Lortie</w:t>
      </w:r>
      <w:proofErr w:type="spellEnd"/>
      <w:r w:rsidRPr="00C853E2">
        <w:rPr>
          <w:rFonts w:ascii="Times New Roman" w:eastAsia="Times New Roman" w:hAnsi="Times New Roman" w:cs="Times New Roman"/>
          <w:lang w:val="en-GB" w:eastAsia="fr-FR"/>
        </w:rPr>
        <w:t>, C.J. et al., 2013. Alpine cushion plants inhibit the loss of phylogenetic diversity in severe environments. Ecol. Lett. 16, 478-486.</w:t>
      </w:r>
    </w:p>
    <w:p w14:paraId="187A4621" w14:textId="77777777" w:rsidR="00F37621" w:rsidRPr="00C853E2" w:rsidRDefault="00F36DB1">
      <w:pPr>
        <w:spacing w:line="480" w:lineRule="auto"/>
        <w:ind w:left="426" w:hanging="426"/>
        <w:jc w:val="both"/>
        <w:rPr>
          <w:rFonts w:ascii="Times New Roman" w:hAnsi="Times New Roman" w:cs="Times New Roman"/>
          <w:lang w:val="en-GB"/>
        </w:rPr>
      </w:pPr>
      <w:proofErr w:type="spellStart"/>
      <w:r w:rsidRPr="00C853E2">
        <w:rPr>
          <w:rFonts w:ascii="Times New Roman" w:eastAsia="Times New Roman" w:hAnsi="Times New Roman" w:cs="Times New Roman"/>
          <w:lang w:val="en-GB" w:eastAsia="fr-FR"/>
        </w:rPr>
        <w:t>Cadotte</w:t>
      </w:r>
      <w:proofErr w:type="spellEnd"/>
      <w:r w:rsidRPr="00C853E2">
        <w:rPr>
          <w:rFonts w:ascii="Times New Roman" w:eastAsia="Times New Roman" w:hAnsi="Times New Roman" w:cs="Times New Roman"/>
          <w:lang w:val="en-GB" w:eastAsia="fr-FR"/>
        </w:rPr>
        <w:t>, M.W., Davies, J., 2016. Phylogeny in ecology: a guide to concepts and methods. Princeton University Press.</w:t>
      </w:r>
    </w:p>
    <w:p w14:paraId="25E128F8" w14:textId="77777777" w:rsidR="00F37621" w:rsidRPr="00C853E2" w:rsidRDefault="00F36DB1">
      <w:pPr>
        <w:spacing w:line="480" w:lineRule="auto"/>
        <w:ind w:left="426" w:hanging="426"/>
        <w:jc w:val="both"/>
        <w:rPr>
          <w:rFonts w:ascii="Times New Roman" w:hAnsi="Times New Roman" w:cs="Times New Roman"/>
          <w:highlight w:val="white"/>
        </w:rPr>
      </w:pPr>
      <w:r w:rsidRPr="00C853E2">
        <w:rPr>
          <w:rFonts w:ascii="Times New Roman" w:hAnsi="Times New Roman" w:cs="Times New Roman"/>
          <w:bCs/>
          <w:lang w:val="en-GB"/>
        </w:rPr>
        <w:t xml:space="preserve">Capella-Gutierrez, S., Silla-Martinez, J.M., </w:t>
      </w:r>
      <w:proofErr w:type="spellStart"/>
      <w:r w:rsidRPr="00C853E2">
        <w:rPr>
          <w:rFonts w:ascii="Times New Roman" w:hAnsi="Times New Roman" w:cs="Times New Roman"/>
          <w:bCs/>
          <w:lang w:val="en-GB"/>
        </w:rPr>
        <w:t>Gabaldon</w:t>
      </w:r>
      <w:proofErr w:type="spellEnd"/>
      <w:r w:rsidRPr="00C853E2">
        <w:rPr>
          <w:rFonts w:ascii="Times New Roman" w:hAnsi="Times New Roman" w:cs="Times New Roman"/>
          <w:bCs/>
          <w:lang w:val="en-GB"/>
        </w:rPr>
        <w:t>, T</w:t>
      </w:r>
      <w:r w:rsidRPr="00C853E2">
        <w:rPr>
          <w:rFonts w:ascii="Times New Roman" w:hAnsi="Times New Roman" w:cs="Times New Roman"/>
          <w:lang w:val="en-GB"/>
        </w:rPr>
        <w:t xml:space="preserve">., </w:t>
      </w:r>
      <w:r w:rsidRPr="00C853E2">
        <w:rPr>
          <w:rFonts w:ascii="Times New Roman" w:hAnsi="Times New Roman" w:cs="Times New Roman"/>
          <w:bCs/>
          <w:lang w:val="en-GB"/>
        </w:rPr>
        <w:t>2009</w:t>
      </w:r>
      <w:r w:rsidRPr="00C853E2">
        <w:rPr>
          <w:rFonts w:ascii="Times New Roman" w:hAnsi="Times New Roman" w:cs="Times New Roman"/>
          <w:lang w:val="en-GB"/>
        </w:rPr>
        <w:t xml:space="preserve">. </w:t>
      </w:r>
      <w:proofErr w:type="spellStart"/>
      <w:r w:rsidRPr="00C853E2">
        <w:rPr>
          <w:rFonts w:ascii="Times New Roman" w:hAnsi="Times New Roman" w:cs="Times New Roman"/>
          <w:shd w:val="clear" w:color="auto" w:fill="FFFFFF"/>
          <w:lang w:val="en-GB"/>
        </w:rPr>
        <w:t>trimAl</w:t>
      </w:r>
      <w:proofErr w:type="spellEnd"/>
      <w:r w:rsidRPr="00C853E2">
        <w:rPr>
          <w:rFonts w:ascii="Times New Roman" w:hAnsi="Times New Roman" w:cs="Times New Roman"/>
          <w:shd w:val="clear" w:color="auto" w:fill="FFFFFF"/>
          <w:lang w:val="en-GB"/>
        </w:rPr>
        <w:t xml:space="preserve">: a tool for automated alignment trimming in large-scale phylogenetic analyses. </w:t>
      </w:r>
      <w:r w:rsidRPr="00C853E2">
        <w:rPr>
          <w:rFonts w:ascii="Times New Roman" w:hAnsi="Times New Roman" w:cs="Times New Roman"/>
          <w:iCs/>
          <w:shd w:val="clear" w:color="auto" w:fill="FFFFFF"/>
        </w:rPr>
        <w:t>Bioinformatics</w:t>
      </w:r>
      <w:r w:rsidRPr="00C853E2">
        <w:rPr>
          <w:rFonts w:ascii="Times New Roman" w:hAnsi="Times New Roman" w:cs="Times New Roman"/>
          <w:shd w:val="clear" w:color="auto" w:fill="FFFFFF"/>
        </w:rPr>
        <w:t xml:space="preserve"> </w:t>
      </w:r>
      <w:r w:rsidRPr="00C853E2">
        <w:rPr>
          <w:rFonts w:ascii="Times New Roman" w:hAnsi="Times New Roman" w:cs="Times New Roman"/>
          <w:bCs/>
          <w:shd w:val="clear" w:color="auto" w:fill="FFFFFF"/>
        </w:rPr>
        <w:t>25,</w:t>
      </w:r>
      <w:r w:rsidRPr="00C853E2">
        <w:rPr>
          <w:rFonts w:ascii="Times New Roman" w:hAnsi="Times New Roman" w:cs="Times New Roman"/>
          <w:shd w:val="clear" w:color="auto" w:fill="FFFFFF"/>
        </w:rPr>
        <w:t xml:space="preserve"> 1972–1973.</w:t>
      </w:r>
    </w:p>
    <w:p w14:paraId="49ED88C9" w14:textId="77777777" w:rsidR="00F37621" w:rsidRPr="00C853E2" w:rsidRDefault="00F36DB1">
      <w:pPr>
        <w:spacing w:line="480" w:lineRule="auto"/>
        <w:ind w:left="360" w:hanging="360"/>
        <w:jc w:val="both"/>
        <w:rPr>
          <w:rFonts w:ascii="Times New Roman" w:eastAsia="Times New Roman" w:hAnsi="Times New Roman" w:cs="Times New Roman"/>
          <w:lang w:val="en-GB" w:eastAsia="fr-FR"/>
        </w:rPr>
      </w:pPr>
      <w:proofErr w:type="spellStart"/>
      <w:r w:rsidRPr="00C853E2">
        <w:rPr>
          <w:rFonts w:ascii="Times New Roman" w:eastAsia="Times New Roman" w:hAnsi="Times New Roman" w:cs="Times New Roman"/>
          <w:lang w:val="en-GB" w:eastAsia="es-ES"/>
        </w:rPr>
        <w:t>Cavender</w:t>
      </w:r>
      <w:proofErr w:type="spellEnd"/>
      <w:r w:rsidRPr="00C853E2">
        <w:rPr>
          <w:rFonts w:ascii="Times New Roman" w:eastAsia="Times New Roman" w:hAnsi="Times New Roman" w:cs="Times New Roman"/>
          <w:lang w:val="en-GB" w:eastAsia="es-ES"/>
        </w:rPr>
        <w:t>-Bares, J., Keen, A., Miles, B., 2006. Phylogenetic structure of Floridian plant communities depends on taxonomic and spatial scale. Ecology 87, 109-122.</w:t>
      </w:r>
    </w:p>
    <w:p w14:paraId="38A566EE" w14:textId="77777777" w:rsidR="00F37621" w:rsidRPr="00C853E2" w:rsidRDefault="00F36DB1">
      <w:pPr>
        <w:spacing w:line="480" w:lineRule="auto"/>
        <w:ind w:left="360" w:hanging="360"/>
        <w:jc w:val="both"/>
        <w:rPr>
          <w:rFonts w:ascii="Times New Roman" w:eastAsia="Times New Roman" w:hAnsi="Times New Roman" w:cs="Times New Roman"/>
          <w:lang w:val="en-GB" w:eastAsia="fr-FR"/>
        </w:rPr>
      </w:pPr>
      <w:proofErr w:type="spellStart"/>
      <w:r w:rsidRPr="00C853E2">
        <w:rPr>
          <w:rFonts w:ascii="Times New Roman" w:eastAsia="Times New Roman" w:hAnsi="Times New Roman" w:cs="Times New Roman"/>
          <w:lang w:val="en-GB" w:eastAsia="fr-FR"/>
        </w:rPr>
        <w:t>Cavender</w:t>
      </w:r>
      <w:proofErr w:type="spellEnd"/>
      <w:r w:rsidRPr="00C853E2">
        <w:rPr>
          <w:rFonts w:ascii="Times New Roman" w:eastAsia="Times New Roman" w:hAnsi="Times New Roman" w:cs="Times New Roman"/>
          <w:lang w:val="en-GB" w:eastAsia="fr-FR"/>
        </w:rPr>
        <w:t xml:space="preserve">-Bares, J., </w:t>
      </w:r>
      <w:proofErr w:type="spellStart"/>
      <w:r w:rsidRPr="00C853E2">
        <w:rPr>
          <w:rFonts w:ascii="Times New Roman" w:eastAsia="Times New Roman" w:hAnsi="Times New Roman" w:cs="Times New Roman"/>
          <w:lang w:val="en-GB" w:eastAsia="fr-FR"/>
        </w:rPr>
        <w:t>Kozak</w:t>
      </w:r>
      <w:proofErr w:type="spellEnd"/>
      <w:r w:rsidRPr="00C853E2">
        <w:rPr>
          <w:rFonts w:ascii="Times New Roman" w:eastAsia="Times New Roman" w:hAnsi="Times New Roman" w:cs="Times New Roman"/>
          <w:lang w:val="en-GB" w:eastAsia="fr-FR"/>
        </w:rPr>
        <w:t xml:space="preserve">, K.H., Fine, P.V.A., </w:t>
      </w:r>
      <w:proofErr w:type="spellStart"/>
      <w:r w:rsidRPr="00C853E2">
        <w:rPr>
          <w:rFonts w:ascii="Times New Roman" w:eastAsia="Times New Roman" w:hAnsi="Times New Roman" w:cs="Times New Roman"/>
          <w:lang w:val="en-GB" w:eastAsia="fr-FR"/>
        </w:rPr>
        <w:t>Kembel</w:t>
      </w:r>
      <w:proofErr w:type="spellEnd"/>
      <w:r w:rsidRPr="00C853E2">
        <w:rPr>
          <w:rFonts w:ascii="Times New Roman" w:eastAsia="Times New Roman" w:hAnsi="Times New Roman" w:cs="Times New Roman"/>
          <w:lang w:val="en-GB" w:eastAsia="fr-FR"/>
        </w:rPr>
        <w:t>, S.W., 2009. The merging of community ecology and phylogenetic biology. Ecol. Lett. 12, 693–715.</w:t>
      </w:r>
    </w:p>
    <w:p w14:paraId="3C6A7F1E" w14:textId="77777777" w:rsidR="00F37621" w:rsidRPr="00C853E2" w:rsidRDefault="00F36DB1">
      <w:pPr>
        <w:spacing w:line="480" w:lineRule="auto"/>
        <w:ind w:left="360" w:hanging="360"/>
        <w:jc w:val="both"/>
        <w:rPr>
          <w:rFonts w:ascii="Times New Roman" w:eastAsia="Times New Roman" w:hAnsi="Times New Roman" w:cs="Times New Roman"/>
          <w:lang w:val="en-GB" w:eastAsia="fr-FR"/>
        </w:rPr>
      </w:pPr>
      <w:proofErr w:type="spellStart"/>
      <w:r w:rsidRPr="00C853E2">
        <w:rPr>
          <w:rFonts w:ascii="Times New Roman" w:eastAsia="Times New Roman" w:hAnsi="Times New Roman" w:cs="Times New Roman"/>
          <w:lang w:val="en-GB" w:eastAsia="fr-FR"/>
        </w:rPr>
        <w:t>Cavieres</w:t>
      </w:r>
      <w:proofErr w:type="spellEnd"/>
      <w:r w:rsidRPr="00C853E2">
        <w:rPr>
          <w:rFonts w:ascii="Times New Roman" w:eastAsia="Times New Roman" w:hAnsi="Times New Roman" w:cs="Times New Roman"/>
          <w:lang w:val="en-GB" w:eastAsia="fr-FR"/>
        </w:rPr>
        <w:t>, L.A., Brooker, R.W., Butterfield, B.J., 2014. Facilitative plant interactions and climate simultaneously drive alpine plant communities. Ecol. Lett. 17, 193-202.</w:t>
      </w:r>
    </w:p>
    <w:p w14:paraId="5C9B86C0" w14:textId="77777777" w:rsidR="00F37621" w:rsidRPr="00C853E2" w:rsidRDefault="00F36DB1">
      <w:pPr>
        <w:spacing w:line="480" w:lineRule="auto"/>
        <w:ind w:left="360" w:hanging="360"/>
        <w:jc w:val="both"/>
        <w:rPr>
          <w:rFonts w:ascii="Times New Roman" w:eastAsia="Times New Roman" w:hAnsi="Times New Roman" w:cs="Times New Roman"/>
          <w:lang w:val="en-GB" w:eastAsia="fr-FR"/>
        </w:rPr>
      </w:pPr>
      <w:proofErr w:type="spellStart"/>
      <w:r w:rsidRPr="00C853E2">
        <w:rPr>
          <w:rFonts w:ascii="Times New Roman" w:eastAsia="Times New Roman" w:hAnsi="Times New Roman" w:cs="Times New Roman"/>
          <w:lang w:val="en-GB" w:eastAsia="fr-FR"/>
        </w:rPr>
        <w:t>Cavieres</w:t>
      </w:r>
      <w:proofErr w:type="spellEnd"/>
      <w:r w:rsidRPr="00C853E2">
        <w:rPr>
          <w:rFonts w:ascii="Times New Roman" w:eastAsia="Times New Roman" w:hAnsi="Times New Roman" w:cs="Times New Roman"/>
          <w:lang w:val="en-GB" w:eastAsia="fr-FR"/>
        </w:rPr>
        <w:t xml:space="preserve">, L.A., </w:t>
      </w:r>
      <w:proofErr w:type="spellStart"/>
      <w:r w:rsidRPr="00C853E2">
        <w:rPr>
          <w:rFonts w:ascii="Times New Roman" w:eastAsia="Times New Roman" w:hAnsi="Times New Roman" w:cs="Times New Roman"/>
          <w:lang w:val="en-GB" w:eastAsia="fr-FR"/>
        </w:rPr>
        <w:t>Badano</w:t>
      </w:r>
      <w:proofErr w:type="spellEnd"/>
      <w:r w:rsidRPr="00C853E2">
        <w:rPr>
          <w:rFonts w:ascii="Times New Roman" w:eastAsia="Times New Roman" w:hAnsi="Times New Roman" w:cs="Times New Roman"/>
          <w:lang w:val="en-GB" w:eastAsia="fr-FR"/>
        </w:rPr>
        <w:t>, E.I., 2009. Do facilitative interactions increase species richness at the entire community level? J. Ecol. 97, 1181-1191.</w:t>
      </w:r>
    </w:p>
    <w:p w14:paraId="558D6052" w14:textId="77777777" w:rsidR="00F37621" w:rsidRPr="00C853E2" w:rsidRDefault="00F36DB1">
      <w:pPr>
        <w:spacing w:line="480" w:lineRule="auto"/>
        <w:ind w:left="360" w:hanging="360"/>
        <w:jc w:val="both"/>
        <w:rPr>
          <w:rFonts w:ascii="Times New Roman" w:eastAsia="Times New Roman" w:hAnsi="Times New Roman" w:cs="Times New Roman"/>
          <w:lang w:val="es-ES" w:eastAsia="fr-FR"/>
        </w:rPr>
      </w:pPr>
      <w:r w:rsidRPr="00C853E2">
        <w:rPr>
          <w:rFonts w:ascii="Times New Roman" w:eastAsia="Times New Roman" w:hAnsi="Times New Roman" w:cs="Times New Roman"/>
          <w:lang w:val="en-GB" w:eastAsia="fr-FR"/>
        </w:rPr>
        <w:lastRenderedPageBreak/>
        <w:t xml:space="preserve">Choler, P., </w:t>
      </w:r>
      <w:proofErr w:type="spellStart"/>
      <w:r w:rsidRPr="00C853E2">
        <w:rPr>
          <w:rFonts w:ascii="Times New Roman" w:eastAsia="Times New Roman" w:hAnsi="Times New Roman" w:cs="Times New Roman"/>
          <w:lang w:val="en-GB" w:eastAsia="fr-FR"/>
        </w:rPr>
        <w:t>Michalet</w:t>
      </w:r>
      <w:proofErr w:type="spellEnd"/>
      <w:r w:rsidRPr="00C853E2">
        <w:rPr>
          <w:rFonts w:ascii="Times New Roman" w:eastAsia="Times New Roman" w:hAnsi="Times New Roman" w:cs="Times New Roman"/>
          <w:lang w:val="en-GB" w:eastAsia="fr-FR"/>
        </w:rPr>
        <w:t xml:space="preserve">, R., Callaway, R.M., 2001. Facilitation and competition on gradients in alpine plant communities. </w:t>
      </w:r>
      <w:proofErr w:type="spellStart"/>
      <w:r w:rsidRPr="00C853E2">
        <w:rPr>
          <w:rFonts w:ascii="Times New Roman" w:eastAsia="Times New Roman" w:hAnsi="Times New Roman" w:cs="Times New Roman"/>
          <w:lang w:val="es-ES" w:eastAsia="fr-FR"/>
        </w:rPr>
        <w:t>Ecology</w:t>
      </w:r>
      <w:proofErr w:type="spellEnd"/>
      <w:r w:rsidRPr="00C853E2">
        <w:rPr>
          <w:rFonts w:ascii="Times New Roman" w:eastAsia="Times New Roman" w:hAnsi="Times New Roman" w:cs="Times New Roman"/>
          <w:lang w:val="es-ES" w:eastAsia="fr-FR"/>
        </w:rPr>
        <w:t xml:space="preserve"> 82, 3295-3308.</w:t>
      </w:r>
    </w:p>
    <w:p w14:paraId="2BB50B33" w14:textId="77777777" w:rsidR="00F37621" w:rsidRPr="00C853E2" w:rsidRDefault="00F36DB1">
      <w:pPr>
        <w:spacing w:line="480" w:lineRule="auto"/>
        <w:ind w:left="360" w:hanging="360"/>
        <w:jc w:val="both"/>
        <w:rPr>
          <w:rFonts w:ascii="Times New Roman" w:eastAsia="Times New Roman" w:hAnsi="Times New Roman" w:cs="Times New Roman"/>
          <w:lang w:val="en-GB" w:eastAsia="fr-FR"/>
        </w:rPr>
      </w:pPr>
      <w:r w:rsidRPr="00C853E2">
        <w:rPr>
          <w:rFonts w:ascii="Times New Roman" w:eastAsia="Times New Roman" w:hAnsi="Times New Roman" w:cs="Times New Roman"/>
          <w:lang w:val="nl-NL" w:eastAsia="fr-FR"/>
        </w:rPr>
        <w:t xml:space="preserve">de Bello, F., Dolezal, J., Dvorsky, M., Chlumska, Z., Rehakova, K., Klimesova, J., 2011. </w:t>
      </w:r>
      <w:r w:rsidRPr="00C853E2">
        <w:rPr>
          <w:rFonts w:ascii="Times New Roman" w:eastAsia="Times New Roman" w:hAnsi="Times New Roman" w:cs="Times New Roman"/>
          <w:lang w:val="en-GB" w:eastAsia="fr-FR"/>
        </w:rPr>
        <w:t xml:space="preserve">Cushions of </w:t>
      </w:r>
      <w:proofErr w:type="spellStart"/>
      <w:r w:rsidRPr="00C853E2">
        <w:rPr>
          <w:rFonts w:ascii="Times New Roman" w:eastAsia="Times New Roman" w:hAnsi="Times New Roman" w:cs="Times New Roman"/>
          <w:i/>
          <w:lang w:val="en-GB" w:eastAsia="fr-FR"/>
        </w:rPr>
        <w:t>Thylacospermum</w:t>
      </w:r>
      <w:proofErr w:type="spellEnd"/>
      <w:r w:rsidRPr="00C853E2">
        <w:rPr>
          <w:rFonts w:ascii="Times New Roman" w:eastAsia="Times New Roman" w:hAnsi="Times New Roman" w:cs="Times New Roman"/>
          <w:i/>
          <w:lang w:val="en-GB" w:eastAsia="fr-FR"/>
        </w:rPr>
        <w:t xml:space="preserve"> </w:t>
      </w:r>
      <w:proofErr w:type="spellStart"/>
      <w:r w:rsidRPr="00C853E2">
        <w:rPr>
          <w:rFonts w:ascii="Times New Roman" w:eastAsia="Times New Roman" w:hAnsi="Times New Roman" w:cs="Times New Roman"/>
          <w:i/>
          <w:lang w:val="en-GB" w:eastAsia="fr-FR"/>
        </w:rPr>
        <w:t>caespitosum</w:t>
      </w:r>
      <w:proofErr w:type="spellEnd"/>
      <w:r w:rsidRPr="00C853E2">
        <w:rPr>
          <w:rFonts w:ascii="Times New Roman" w:eastAsia="Times New Roman" w:hAnsi="Times New Roman" w:cs="Times New Roman"/>
          <w:lang w:val="en-GB" w:eastAsia="fr-FR"/>
        </w:rPr>
        <w:t xml:space="preserve"> (</w:t>
      </w:r>
      <w:proofErr w:type="spellStart"/>
      <w:r w:rsidRPr="00C853E2">
        <w:rPr>
          <w:rFonts w:ascii="Times New Roman" w:eastAsia="Times New Roman" w:hAnsi="Times New Roman" w:cs="Times New Roman"/>
          <w:lang w:val="en-GB" w:eastAsia="fr-FR"/>
        </w:rPr>
        <w:t>Caryophylaceae</w:t>
      </w:r>
      <w:proofErr w:type="spellEnd"/>
      <w:r w:rsidRPr="00C853E2">
        <w:rPr>
          <w:rFonts w:ascii="Times New Roman" w:eastAsia="Times New Roman" w:hAnsi="Times New Roman" w:cs="Times New Roman"/>
          <w:lang w:val="en-GB" w:eastAsia="fr-FR"/>
        </w:rPr>
        <w:t>) do not facilitate other plants under extreme altitude and dry conditions in the north-west Himalayas. An. Bot. 108, 567-573.</w:t>
      </w:r>
    </w:p>
    <w:p w14:paraId="5B7B5C19" w14:textId="77777777" w:rsidR="00F37621" w:rsidRPr="00C853E2" w:rsidRDefault="00F36DB1">
      <w:pPr>
        <w:spacing w:line="480" w:lineRule="auto"/>
        <w:ind w:left="426" w:hanging="426"/>
        <w:jc w:val="both"/>
        <w:rPr>
          <w:rFonts w:ascii="Times New Roman" w:hAnsi="Times New Roman" w:cs="Times New Roman"/>
          <w:highlight w:val="white"/>
          <w:lang w:val="nl-NL"/>
        </w:rPr>
      </w:pPr>
      <w:r w:rsidRPr="00C853E2">
        <w:rPr>
          <w:rFonts w:ascii="Times New Roman" w:hAnsi="Times New Roman" w:cs="Times New Roman"/>
          <w:shd w:val="clear" w:color="auto" w:fill="FFFFFF"/>
          <w:lang w:val="nl-NL"/>
        </w:rPr>
        <w:t>Dolezal, J. Dvorsky, M., Kopecky, M., Liancourt, P., Hiiesalu, I., Macek, M. et al., 2016. Vegetation dynamics at the upper elevational limit of vascular plants in Himalaya. Sci. Rep. 6, 24881.</w:t>
      </w:r>
    </w:p>
    <w:p w14:paraId="26890A3E" w14:textId="77777777" w:rsidR="00F37621" w:rsidRPr="00C853E2" w:rsidRDefault="00F36DB1">
      <w:pPr>
        <w:spacing w:line="480" w:lineRule="auto"/>
        <w:ind w:left="426" w:hanging="426"/>
        <w:jc w:val="both"/>
        <w:rPr>
          <w:rFonts w:ascii="Times New Roman" w:hAnsi="Times New Roman" w:cs="Times New Roman"/>
          <w:highlight w:val="white"/>
        </w:rPr>
      </w:pPr>
      <w:r w:rsidRPr="00C853E2">
        <w:rPr>
          <w:rFonts w:ascii="Times New Roman" w:hAnsi="Times New Roman" w:cs="Times New Roman"/>
          <w:shd w:val="clear" w:color="auto" w:fill="FFFFFF"/>
          <w:lang w:val="nl-NL"/>
        </w:rPr>
        <w:t xml:space="preserve">Dvorsky, M., Dolezal, J., Kopecky, M., </w:t>
      </w:r>
      <w:r w:rsidRPr="00C853E2">
        <w:rPr>
          <w:rFonts w:ascii="Times New Roman" w:eastAsia="Times New Roman" w:hAnsi="Times New Roman" w:cs="Times New Roman"/>
          <w:lang w:val="nl-NL" w:eastAsia="fr-FR"/>
        </w:rPr>
        <w:t>Chlumska, Z., Janatkova, K., Altman, J. et al.</w:t>
      </w:r>
      <w:r w:rsidRPr="00C853E2">
        <w:rPr>
          <w:rFonts w:ascii="Times New Roman" w:hAnsi="Times New Roman" w:cs="Times New Roman"/>
          <w:shd w:val="clear" w:color="auto" w:fill="FFFFFF"/>
          <w:lang w:val="nl-NL"/>
        </w:rPr>
        <w:t xml:space="preserve">, 2013. </w:t>
      </w:r>
      <w:r w:rsidRPr="00C853E2">
        <w:rPr>
          <w:rFonts w:ascii="Times New Roman" w:hAnsi="Times New Roman" w:cs="Times New Roman"/>
          <w:shd w:val="clear" w:color="auto" w:fill="FFFFFF"/>
        </w:rPr>
        <w:t>Testing the Stress-Gradient Hypothesis at the Roof of the World: Effects of the Cushion Plant </w:t>
      </w:r>
      <w:proofErr w:type="spellStart"/>
      <w:r w:rsidRPr="00C853E2">
        <w:rPr>
          <w:rFonts w:ascii="Times New Roman" w:hAnsi="Times New Roman" w:cs="Times New Roman"/>
          <w:i/>
          <w:iCs/>
          <w:shd w:val="clear" w:color="auto" w:fill="FFFFFF"/>
        </w:rPr>
        <w:t>Thylacospermum</w:t>
      </w:r>
      <w:proofErr w:type="spellEnd"/>
      <w:r w:rsidRPr="00C853E2">
        <w:rPr>
          <w:rFonts w:ascii="Times New Roman" w:hAnsi="Times New Roman" w:cs="Times New Roman"/>
          <w:i/>
          <w:iCs/>
          <w:shd w:val="clear" w:color="auto" w:fill="FFFFFF"/>
        </w:rPr>
        <w:t xml:space="preserve"> </w:t>
      </w:r>
      <w:proofErr w:type="spellStart"/>
      <w:r w:rsidRPr="00C853E2">
        <w:rPr>
          <w:rFonts w:ascii="Times New Roman" w:hAnsi="Times New Roman" w:cs="Times New Roman"/>
          <w:i/>
          <w:iCs/>
          <w:shd w:val="clear" w:color="auto" w:fill="FFFFFF"/>
        </w:rPr>
        <w:t>caespitosum</w:t>
      </w:r>
      <w:proofErr w:type="spellEnd"/>
      <w:r w:rsidRPr="00C853E2">
        <w:rPr>
          <w:rFonts w:ascii="Times New Roman" w:hAnsi="Times New Roman" w:cs="Times New Roman"/>
          <w:shd w:val="clear" w:color="auto" w:fill="FFFFFF"/>
        </w:rPr>
        <w:t xml:space="preserve"> on Species Assemblages. </w:t>
      </w:r>
      <w:proofErr w:type="spellStart"/>
      <w:r w:rsidRPr="00C853E2">
        <w:rPr>
          <w:rFonts w:ascii="Times New Roman" w:hAnsi="Times New Roman" w:cs="Times New Roman"/>
          <w:shd w:val="clear" w:color="auto" w:fill="FFFFFF"/>
        </w:rPr>
        <w:t>PLoS</w:t>
      </w:r>
      <w:proofErr w:type="spellEnd"/>
      <w:r w:rsidRPr="00C853E2">
        <w:rPr>
          <w:rFonts w:ascii="Times New Roman" w:hAnsi="Times New Roman" w:cs="Times New Roman"/>
          <w:shd w:val="clear" w:color="auto" w:fill="FFFFFF"/>
        </w:rPr>
        <w:t xml:space="preserve"> One 8, e53514. </w:t>
      </w:r>
    </w:p>
    <w:p w14:paraId="725ABA39" w14:textId="77777777" w:rsidR="00F37621" w:rsidRPr="00C853E2" w:rsidRDefault="00F36DB1">
      <w:pPr>
        <w:spacing w:line="480" w:lineRule="auto"/>
        <w:ind w:left="426" w:hanging="426"/>
        <w:jc w:val="both"/>
        <w:rPr>
          <w:rFonts w:ascii="Times New Roman" w:hAnsi="Times New Roman" w:cs="Times New Roman"/>
          <w:highlight w:val="white"/>
        </w:rPr>
      </w:pPr>
      <w:proofErr w:type="spellStart"/>
      <w:r w:rsidRPr="00C853E2">
        <w:rPr>
          <w:rFonts w:ascii="Times New Roman" w:hAnsi="Times New Roman" w:cs="Times New Roman"/>
        </w:rPr>
        <w:t>Dvorsky</w:t>
      </w:r>
      <w:proofErr w:type="spellEnd"/>
      <w:r w:rsidRPr="00C853E2">
        <w:rPr>
          <w:rFonts w:ascii="Times New Roman" w:hAnsi="Times New Roman" w:cs="Times New Roman"/>
        </w:rPr>
        <w:t xml:space="preserve">, M., Altman, J., </w:t>
      </w:r>
      <w:r w:rsidRPr="00C853E2">
        <w:rPr>
          <w:rFonts w:ascii="Times New Roman" w:hAnsi="Times New Roman" w:cs="Times New Roman"/>
          <w:shd w:val="clear" w:color="auto" w:fill="FFFFFF"/>
          <w:lang w:val="nl-NL"/>
        </w:rPr>
        <w:t xml:space="preserve">Kopecky, M., </w:t>
      </w:r>
      <w:r w:rsidRPr="00C853E2">
        <w:rPr>
          <w:rFonts w:ascii="Times New Roman" w:eastAsia="Times New Roman" w:hAnsi="Times New Roman" w:cs="Times New Roman"/>
          <w:lang w:val="nl-NL" w:eastAsia="fr-FR"/>
        </w:rPr>
        <w:t xml:space="preserve">Chlumska, Z., Rehakova, K., Janatkova, K. et al., </w:t>
      </w:r>
      <w:r w:rsidRPr="00C853E2">
        <w:rPr>
          <w:rFonts w:ascii="Times New Roman" w:hAnsi="Times New Roman" w:cs="Times New Roman"/>
        </w:rPr>
        <w:t xml:space="preserve">2015. Vascular plants at extreme elevations of E </w:t>
      </w:r>
      <w:proofErr w:type="spellStart"/>
      <w:r w:rsidRPr="00C853E2">
        <w:rPr>
          <w:rFonts w:ascii="Times New Roman" w:hAnsi="Times New Roman" w:cs="Times New Roman"/>
        </w:rPr>
        <w:t>Ladakh</w:t>
      </w:r>
      <w:proofErr w:type="spellEnd"/>
      <w:r w:rsidRPr="00C853E2">
        <w:rPr>
          <w:rFonts w:ascii="Times New Roman" w:hAnsi="Times New Roman" w:cs="Times New Roman"/>
        </w:rPr>
        <w:t xml:space="preserve">, NW Himalayas. </w:t>
      </w:r>
      <w:r w:rsidRPr="00C853E2">
        <w:rPr>
          <w:rFonts w:ascii="Times New Roman" w:hAnsi="Times New Roman" w:cs="Times New Roman"/>
          <w:shd w:val="clear" w:color="auto" w:fill="FFFFFF"/>
        </w:rPr>
        <w:t>Plant Ecol. Div. 8, 571-584.</w:t>
      </w:r>
    </w:p>
    <w:p w14:paraId="1DA70469" w14:textId="77777777" w:rsidR="00F37621" w:rsidRPr="00C853E2" w:rsidRDefault="00F36DB1">
      <w:pPr>
        <w:pStyle w:val="Odstavecseseznamem1"/>
        <w:spacing w:line="480" w:lineRule="auto"/>
        <w:ind w:left="454" w:hanging="454"/>
      </w:pPr>
      <w:r w:rsidRPr="00C853E2">
        <w:rPr>
          <w:bCs/>
        </w:rPr>
        <w:t xml:space="preserve">Dvorský, M. Chlumská, Z., Altman, J., Capková, K., </w:t>
      </w:r>
      <w:proofErr w:type="spellStart"/>
      <w:r w:rsidRPr="00C853E2">
        <w:rPr>
          <w:lang w:val="en-GB"/>
        </w:rPr>
        <w:t>Řeháková</w:t>
      </w:r>
      <w:proofErr w:type="spellEnd"/>
      <w:r w:rsidRPr="00C853E2">
        <w:rPr>
          <w:bCs/>
        </w:rPr>
        <w:t>, K., Macek, M. et al., 2016.</w:t>
      </w:r>
      <w:r w:rsidRPr="00C853E2">
        <w:t xml:space="preserve"> Gardening in the zone of death: an experimental assessment of the absolute elevation limit of vascular plants. Sci. Rep. </w:t>
      </w:r>
      <w:r w:rsidRPr="00C853E2">
        <w:rPr>
          <w:bCs/>
        </w:rPr>
        <w:t>6</w:t>
      </w:r>
      <w:r w:rsidRPr="00C853E2">
        <w:t>, 24440.</w:t>
      </w:r>
    </w:p>
    <w:p w14:paraId="2B60F29C" w14:textId="77777777" w:rsidR="00F37621" w:rsidRPr="00C853E2" w:rsidRDefault="00F36DB1">
      <w:pPr>
        <w:spacing w:line="480" w:lineRule="auto"/>
        <w:ind w:left="360" w:hanging="360"/>
        <w:jc w:val="both"/>
        <w:rPr>
          <w:rFonts w:ascii="Times New Roman" w:eastAsia="Times New Roman" w:hAnsi="Times New Roman" w:cs="Times New Roman"/>
          <w:lang w:val="en-GB" w:eastAsia="fr-FR"/>
        </w:rPr>
      </w:pPr>
      <w:r w:rsidRPr="00C853E2">
        <w:rPr>
          <w:rFonts w:ascii="Times New Roman" w:eastAsia="Times New Roman" w:hAnsi="Times New Roman" w:cs="Times New Roman"/>
          <w:lang w:val="en-GB" w:eastAsia="fr-FR"/>
        </w:rPr>
        <w:t xml:space="preserve">Emerson, B.C., Gillespie, R.G., 2008. Phylogenetic analysis of community assembly and structure over space and time. Trends Ecol. </w:t>
      </w:r>
      <w:proofErr w:type="spellStart"/>
      <w:r w:rsidRPr="00C853E2">
        <w:rPr>
          <w:rFonts w:ascii="Times New Roman" w:eastAsia="Times New Roman" w:hAnsi="Times New Roman" w:cs="Times New Roman"/>
          <w:lang w:val="en-GB" w:eastAsia="fr-FR"/>
        </w:rPr>
        <w:t>Evol</w:t>
      </w:r>
      <w:proofErr w:type="spellEnd"/>
      <w:r w:rsidRPr="00C853E2">
        <w:rPr>
          <w:rFonts w:ascii="Times New Roman" w:eastAsia="Times New Roman" w:hAnsi="Times New Roman" w:cs="Times New Roman"/>
          <w:lang w:val="en-GB" w:eastAsia="fr-FR"/>
        </w:rPr>
        <w:t>. 23, 619-630.</w:t>
      </w:r>
    </w:p>
    <w:p w14:paraId="41480292" w14:textId="77777777" w:rsidR="00F37621" w:rsidRPr="00C853E2" w:rsidRDefault="00F36DB1">
      <w:pPr>
        <w:spacing w:line="480" w:lineRule="auto"/>
        <w:ind w:left="360" w:hanging="360"/>
        <w:jc w:val="both"/>
        <w:rPr>
          <w:rFonts w:ascii="Times New Roman" w:eastAsia="Times New Roman" w:hAnsi="Times New Roman" w:cs="Times New Roman"/>
          <w:lang w:val="en-GB" w:eastAsia="fr-FR"/>
        </w:rPr>
      </w:pPr>
      <w:r w:rsidRPr="00C853E2">
        <w:rPr>
          <w:rFonts w:ascii="Times New Roman" w:eastAsia="Times New Roman" w:hAnsi="Times New Roman" w:cs="Times New Roman"/>
          <w:lang w:val="en-GB" w:eastAsia="fr-FR"/>
        </w:rPr>
        <w:t xml:space="preserve">Fine, P.V.A., </w:t>
      </w:r>
      <w:proofErr w:type="spellStart"/>
      <w:r w:rsidRPr="00C853E2">
        <w:rPr>
          <w:rFonts w:ascii="Times New Roman" w:eastAsia="Times New Roman" w:hAnsi="Times New Roman" w:cs="Times New Roman"/>
          <w:lang w:val="en-GB" w:eastAsia="fr-FR"/>
        </w:rPr>
        <w:t>Kembel</w:t>
      </w:r>
      <w:proofErr w:type="spellEnd"/>
      <w:r w:rsidRPr="00C853E2">
        <w:rPr>
          <w:rFonts w:ascii="Times New Roman" w:eastAsia="Times New Roman" w:hAnsi="Times New Roman" w:cs="Times New Roman"/>
          <w:lang w:val="en-GB" w:eastAsia="fr-FR"/>
        </w:rPr>
        <w:t xml:space="preserve">, S.W., 2011. Phylogenetic community structure and phylogenetic turnover across space and edaphic gradients in western Amazonian tree communities. </w:t>
      </w:r>
      <w:proofErr w:type="spellStart"/>
      <w:r w:rsidRPr="00C853E2">
        <w:rPr>
          <w:rFonts w:ascii="Times New Roman" w:eastAsia="Times New Roman" w:hAnsi="Times New Roman" w:cs="Times New Roman"/>
          <w:lang w:val="en-GB" w:eastAsia="fr-FR"/>
        </w:rPr>
        <w:t>Ecography</w:t>
      </w:r>
      <w:proofErr w:type="spellEnd"/>
      <w:r w:rsidRPr="00C853E2">
        <w:rPr>
          <w:rFonts w:ascii="Times New Roman" w:eastAsia="Times New Roman" w:hAnsi="Times New Roman" w:cs="Times New Roman"/>
          <w:lang w:val="en-GB" w:eastAsia="fr-FR"/>
        </w:rPr>
        <w:t xml:space="preserve"> 34, 552-565.</w:t>
      </w:r>
    </w:p>
    <w:p w14:paraId="029761DA" w14:textId="77777777" w:rsidR="00F37621" w:rsidRPr="00C853E2" w:rsidRDefault="00F36DB1">
      <w:pPr>
        <w:spacing w:line="480" w:lineRule="auto"/>
        <w:ind w:left="360" w:hanging="360"/>
        <w:jc w:val="both"/>
        <w:rPr>
          <w:rFonts w:ascii="Times New Roman" w:eastAsia="Times New Roman" w:hAnsi="Times New Roman" w:cs="Times New Roman"/>
          <w:lang w:val="en-GB" w:eastAsia="fr-FR"/>
        </w:rPr>
      </w:pPr>
      <w:proofErr w:type="spellStart"/>
      <w:r w:rsidRPr="00C853E2">
        <w:rPr>
          <w:rFonts w:ascii="Times New Roman" w:eastAsia="Times New Roman" w:hAnsi="Times New Roman" w:cs="Times New Roman"/>
          <w:lang w:val="en-GB" w:eastAsia="fr-FR"/>
        </w:rPr>
        <w:lastRenderedPageBreak/>
        <w:t>Gerhold</w:t>
      </w:r>
      <w:proofErr w:type="spellEnd"/>
      <w:r w:rsidRPr="00C853E2">
        <w:rPr>
          <w:rFonts w:ascii="Times New Roman" w:eastAsia="Times New Roman" w:hAnsi="Times New Roman" w:cs="Times New Roman"/>
          <w:lang w:val="en-GB" w:eastAsia="fr-FR"/>
        </w:rPr>
        <w:t xml:space="preserve">, P., Cahill, J.F., Winter, M., </w:t>
      </w:r>
      <w:proofErr w:type="spellStart"/>
      <w:r w:rsidRPr="00C853E2">
        <w:rPr>
          <w:rFonts w:ascii="Times New Roman" w:eastAsia="Times New Roman" w:hAnsi="Times New Roman" w:cs="Times New Roman"/>
          <w:lang w:val="en-GB" w:eastAsia="fr-FR"/>
        </w:rPr>
        <w:t>Bartish</w:t>
      </w:r>
      <w:proofErr w:type="spellEnd"/>
      <w:r w:rsidRPr="00C853E2">
        <w:rPr>
          <w:rFonts w:ascii="Times New Roman" w:eastAsia="Times New Roman" w:hAnsi="Times New Roman" w:cs="Times New Roman"/>
          <w:lang w:val="en-GB" w:eastAsia="fr-FR"/>
        </w:rPr>
        <w:t xml:space="preserve">, I.V., </w:t>
      </w:r>
      <w:proofErr w:type="spellStart"/>
      <w:r w:rsidRPr="00C853E2">
        <w:rPr>
          <w:rFonts w:ascii="Times New Roman" w:eastAsia="Times New Roman" w:hAnsi="Times New Roman" w:cs="Times New Roman"/>
          <w:lang w:val="en-GB" w:eastAsia="fr-FR"/>
        </w:rPr>
        <w:t>Prinzing</w:t>
      </w:r>
      <w:proofErr w:type="spellEnd"/>
      <w:r w:rsidRPr="00C853E2">
        <w:rPr>
          <w:rFonts w:ascii="Times New Roman" w:eastAsia="Times New Roman" w:hAnsi="Times New Roman" w:cs="Times New Roman"/>
          <w:lang w:val="en-GB" w:eastAsia="fr-FR"/>
        </w:rPr>
        <w:t xml:space="preserve">, A., 2015. Phylogenetic patterns are not proxies of community assembly mechanisms (they are far better). </w:t>
      </w:r>
      <w:proofErr w:type="spellStart"/>
      <w:r w:rsidRPr="00C853E2">
        <w:rPr>
          <w:rFonts w:ascii="Times New Roman" w:eastAsia="Times New Roman" w:hAnsi="Times New Roman" w:cs="Times New Roman"/>
          <w:lang w:val="en-GB" w:eastAsia="fr-FR"/>
        </w:rPr>
        <w:t>Funct</w:t>
      </w:r>
      <w:proofErr w:type="spellEnd"/>
      <w:r w:rsidRPr="00C853E2">
        <w:rPr>
          <w:rFonts w:ascii="Times New Roman" w:eastAsia="Times New Roman" w:hAnsi="Times New Roman" w:cs="Times New Roman"/>
          <w:lang w:val="en-GB" w:eastAsia="fr-FR"/>
        </w:rPr>
        <w:t>. Ecol. 29, 600-614.</w:t>
      </w:r>
    </w:p>
    <w:p w14:paraId="04918E43" w14:textId="77777777" w:rsidR="00F37621" w:rsidRPr="00C853E2" w:rsidRDefault="00F36DB1">
      <w:pPr>
        <w:spacing w:line="480" w:lineRule="auto"/>
        <w:ind w:left="360" w:hanging="360"/>
        <w:jc w:val="both"/>
        <w:rPr>
          <w:rFonts w:ascii="Times New Roman" w:eastAsia="Times New Roman" w:hAnsi="Times New Roman" w:cs="Times New Roman"/>
          <w:lang w:eastAsia="fr-FR"/>
        </w:rPr>
      </w:pPr>
      <w:r w:rsidRPr="00C853E2">
        <w:rPr>
          <w:rFonts w:ascii="Times New Roman" w:eastAsia="Times New Roman" w:hAnsi="Times New Roman" w:cs="Times New Roman"/>
          <w:lang w:eastAsia="es-ES"/>
        </w:rPr>
        <w:t>Graham, C.H., Fine, P.V.A., 2008. Phylogenetic beta diversity: linking ecological and evolutionary processes across space in time. Ecol. Lett. 11, 1265-1277.</w:t>
      </w:r>
    </w:p>
    <w:p w14:paraId="5F0B5E4E" w14:textId="77777777" w:rsidR="00F37621" w:rsidRPr="00C853E2" w:rsidRDefault="00F36DB1">
      <w:pPr>
        <w:spacing w:line="480" w:lineRule="auto"/>
        <w:ind w:left="360" w:hanging="360"/>
        <w:jc w:val="both"/>
        <w:rPr>
          <w:rFonts w:ascii="Times New Roman" w:eastAsia="Times New Roman" w:hAnsi="Times New Roman" w:cs="Times New Roman"/>
          <w:lang w:val="en-GB" w:eastAsia="fr-FR"/>
        </w:rPr>
      </w:pPr>
      <w:r w:rsidRPr="00C853E2">
        <w:rPr>
          <w:rFonts w:ascii="Times New Roman" w:eastAsia="Times New Roman" w:hAnsi="Times New Roman" w:cs="Times New Roman"/>
          <w:lang w:eastAsia="fr-FR"/>
        </w:rPr>
        <w:t xml:space="preserve">Graham, C.H., Parra, J.L., </w:t>
      </w:r>
      <w:proofErr w:type="spellStart"/>
      <w:r w:rsidRPr="00C853E2">
        <w:rPr>
          <w:rFonts w:ascii="Times New Roman" w:eastAsia="Times New Roman" w:hAnsi="Times New Roman" w:cs="Times New Roman"/>
          <w:lang w:eastAsia="fr-FR"/>
        </w:rPr>
        <w:t>Rahbek</w:t>
      </w:r>
      <w:proofErr w:type="spellEnd"/>
      <w:r w:rsidRPr="00C853E2">
        <w:rPr>
          <w:rFonts w:ascii="Times New Roman" w:eastAsia="Times New Roman" w:hAnsi="Times New Roman" w:cs="Times New Roman"/>
          <w:lang w:eastAsia="fr-FR"/>
        </w:rPr>
        <w:t xml:space="preserve">, C., McGuire, J.A., 2009. </w:t>
      </w:r>
      <w:r w:rsidRPr="00C853E2">
        <w:rPr>
          <w:rFonts w:ascii="Times New Roman" w:eastAsia="Times New Roman" w:hAnsi="Times New Roman" w:cs="Times New Roman"/>
          <w:lang w:val="en-GB" w:eastAsia="fr-FR"/>
        </w:rPr>
        <w:t>Phylogenetic structure in tropical hummingbird communities. Proc. Natl. Acad. Sci. USA 106, 19673–19678.</w:t>
      </w:r>
    </w:p>
    <w:p w14:paraId="522DCF7C" w14:textId="77777777" w:rsidR="00F37621" w:rsidRPr="00C853E2" w:rsidRDefault="00F36DB1">
      <w:pPr>
        <w:spacing w:line="480" w:lineRule="auto"/>
        <w:ind w:left="360" w:hanging="360"/>
        <w:jc w:val="both"/>
        <w:rPr>
          <w:rFonts w:ascii="Times New Roman" w:eastAsia="Times New Roman" w:hAnsi="Times New Roman" w:cs="Times New Roman"/>
          <w:lang w:val="en-GB" w:eastAsia="fr-FR"/>
        </w:rPr>
      </w:pPr>
      <w:r w:rsidRPr="00C853E2">
        <w:rPr>
          <w:rFonts w:ascii="Times New Roman" w:eastAsia="Times New Roman" w:hAnsi="Times New Roman" w:cs="Times New Roman"/>
          <w:lang w:val="en-GB" w:eastAsia="fr-FR"/>
        </w:rPr>
        <w:t xml:space="preserve">Graham, C.H., </w:t>
      </w:r>
      <w:proofErr w:type="spellStart"/>
      <w:r w:rsidRPr="00C853E2">
        <w:rPr>
          <w:rFonts w:ascii="Times New Roman" w:eastAsia="Times New Roman" w:hAnsi="Times New Roman" w:cs="Times New Roman"/>
          <w:lang w:val="en-GB" w:eastAsia="fr-FR"/>
        </w:rPr>
        <w:t>Carnaval</w:t>
      </w:r>
      <w:proofErr w:type="spellEnd"/>
      <w:r w:rsidRPr="00C853E2">
        <w:rPr>
          <w:rFonts w:ascii="Times New Roman" w:eastAsia="Times New Roman" w:hAnsi="Times New Roman" w:cs="Times New Roman"/>
          <w:lang w:val="en-GB" w:eastAsia="fr-FR"/>
        </w:rPr>
        <w:t xml:space="preserve">, A.C., Cadena, C.D., </w:t>
      </w:r>
      <w:proofErr w:type="spellStart"/>
      <w:r w:rsidRPr="00C853E2">
        <w:rPr>
          <w:rFonts w:ascii="Times New Roman" w:eastAsia="Times New Roman" w:hAnsi="Times New Roman" w:cs="Times New Roman"/>
          <w:lang w:val="en-GB" w:eastAsia="fr-FR"/>
        </w:rPr>
        <w:t>Zamudio</w:t>
      </w:r>
      <w:proofErr w:type="spellEnd"/>
      <w:r w:rsidRPr="00C853E2">
        <w:rPr>
          <w:rFonts w:ascii="Times New Roman" w:eastAsia="Times New Roman" w:hAnsi="Times New Roman" w:cs="Times New Roman"/>
          <w:lang w:val="en-GB" w:eastAsia="fr-FR"/>
        </w:rPr>
        <w:t xml:space="preserve">, K.R., Roberts, T.E., Parra, J.L. et al., 2014. The origin and maintenance of montane diversity: integrating evolutionary and ecological processes. </w:t>
      </w:r>
      <w:proofErr w:type="spellStart"/>
      <w:r w:rsidRPr="00C853E2">
        <w:rPr>
          <w:rFonts w:ascii="Times New Roman" w:eastAsia="Times New Roman" w:hAnsi="Times New Roman" w:cs="Times New Roman"/>
          <w:lang w:val="en-GB" w:eastAsia="fr-FR"/>
        </w:rPr>
        <w:t>Ecography</w:t>
      </w:r>
      <w:proofErr w:type="spellEnd"/>
      <w:r w:rsidRPr="00C853E2">
        <w:rPr>
          <w:rFonts w:ascii="Times New Roman" w:eastAsia="Times New Roman" w:hAnsi="Times New Roman" w:cs="Times New Roman"/>
          <w:lang w:val="en-GB" w:eastAsia="fr-FR"/>
        </w:rPr>
        <w:t xml:space="preserve"> 37, 711-719. </w:t>
      </w:r>
    </w:p>
    <w:p w14:paraId="427DADF3" w14:textId="77777777" w:rsidR="00F37621" w:rsidRPr="00C853E2" w:rsidRDefault="00F36DB1">
      <w:pPr>
        <w:spacing w:line="480" w:lineRule="auto"/>
        <w:ind w:left="360" w:hanging="360"/>
        <w:jc w:val="both"/>
        <w:rPr>
          <w:rFonts w:ascii="Times New Roman" w:eastAsia="Times New Roman" w:hAnsi="Times New Roman" w:cs="Times New Roman"/>
          <w:lang w:val="en-GB" w:eastAsia="es-ES"/>
        </w:rPr>
      </w:pPr>
      <w:r w:rsidRPr="00C853E2">
        <w:rPr>
          <w:rFonts w:ascii="Times New Roman" w:eastAsia="Times New Roman" w:hAnsi="Times New Roman" w:cs="Times New Roman"/>
          <w:lang w:val="en-GB" w:eastAsia="es-ES"/>
        </w:rPr>
        <w:t xml:space="preserve">Graham, C.H., </w:t>
      </w:r>
      <w:proofErr w:type="spellStart"/>
      <w:r w:rsidRPr="00C853E2">
        <w:rPr>
          <w:rFonts w:ascii="Times New Roman" w:eastAsia="Times New Roman" w:hAnsi="Times New Roman" w:cs="Times New Roman"/>
          <w:lang w:val="en-GB" w:eastAsia="es-ES"/>
        </w:rPr>
        <w:t>Machac</w:t>
      </w:r>
      <w:proofErr w:type="spellEnd"/>
      <w:r w:rsidRPr="00C853E2">
        <w:rPr>
          <w:rFonts w:ascii="Times New Roman" w:eastAsia="Times New Roman" w:hAnsi="Times New Roman" w:cs="Times New Roman"/>
          <w:lang w:val="en-GB" w:eastAsia="es-ES"/>
        </w:rPr>
        <w:t xml:space="preserve">, A., </w:t>
      </w:r>
      <w:proofErr w:type="spellStart"/>
      <w:r w:rsidRPr="00C853E2">
        <w:rPr>
          <w:rFonts w:ascii="Times New Roman" w:eastAsia="Times New Roman" w:hAnsi="Times New Roman" w:cs="Times New Roman"/>
          <w:lang w:val="en-GB" w:eastAsia="es-ES"/>
        </w:rPr>
        <w:t>Storch</w:t>
      </w:r>
      <w:proofErr w:type="spellEnd"/>
      <w:r w:rsidRPr="00C853E2">
        <w:rPr>
          <w:rFonts w:ascii="Times New Roman" w:eastAsia="Times New Roman" w:hAnsi="Times New Roman" w:cs="Times New Roman"/>
          <w:lang w:val="en-GB" w:eastAsia="es-ES"/>
        </w:rPr>
        <w:t xml:space="preserve">, D., 2016. Phylogenetic scale in ecology and evolution. </w:t>
      </w:r>
      <w:proofErr w:type="spellStart"/>
      <w:r w:rsidRPr="00C853E2">
        <w:rPr>
          <w:rFonts w:ascii="Times New Roman" w:eastAsia="Times New Roman" w:hAnsi="Times New Roman" w:cs="Times New Roman"/>
          <w:lang w:val="en-GB" w:eastAsia="es-ES"/>
        </w:rPr>
        <w:t>bioRvix</w:t>
      </w:r>
      <w:proofErr w:type="spellEnd"/>
      <w:r w:rsidRPr="00C853E2">
        <w:rPr>
          <w:rFonts w:ascii="Times New Roman" w:eastAsia="Times New Roman" w:hAnsi="Times New Roman" w:cs="Times New Roman"/>
          <w:lang w:val="en-GB" w:eastAsia="es-ES"/>
        </w:rPr>
        <w:t xml:space="preserve">, </w:t>
      </w:r>
      <w:r w:rsidRPr="00C853E2">
        <w:rPr>
          <w:rStyle w:val="highwire-cite-metadata-doi"/>
          <w:rFonts w:ascii="Times New Roman" w:hAnsi="Times New Roman" w:cs="Times New Roman"/>
        </w:rPr>
        <w:t>http://dx.doi.org/10.1101/063560.</w:t>
      </w:r>
    </w:p>
    <w:p w14:paraId="6A871E50" w14:textId="77777777" w:rsidR="00F37621" w:rsidRPr="00C853E2" w:rsidRDefault="00F36DB1">
      <w:pPr>
        <w:spacing w:line="480" w:lineRule="auto"/>
        <w:rPr>
          <w:rFonts w:ascii="Times New Roman" w:eastAsia="Times New Roman" w:hAnsi="Times New Roman" w:cs="Times New Roman"/>
          <w:lang w:val="en-GB" w:eastAsia="es-ES"/>
        </w:rPr>
      </w:pPr>
      <w:r w:rsidRPr="00C853E2">
        <w:rPr>
          <w:rFonts w:ascii="Times New Roman" w:eastAsia="Times New Roman" w:hAnsi="Times New Roman" w:cs="Times New Roman"/>
          <w:lang w:eastAsia="es-ES"/>
        </w:rPr>
        <w:t>Graves, G.R., 1985. Elevational correlates of speciation and intraspecific geographic variation in plumage in Andean forest birds. Auk 102, 556-579.</w:t>
      </w:r>
    </w:p>
    <w:p w14:paraId="5CA2D780" w14:textId="77777777" w:rsidR="00F37621" w:rsidRPr="00C853E2" w:rsidRDefault="00F36DB1">
      <w:pPr>
        <w:pStyle w:val="BodyTextIndent1"/>
        <w:spacing w:after="0"/>
        <w:ind w:left="426" w:hanging="426"/>
        <w:jc w:val="both"/>
        <w:rPr>
          <w:lang w:val="de-DE"/>
        </w:rPr>
      </w:pPr>
      <w:r w:rsidRPr="00C853E2">
        <w:rPr>
          <w:bCs/>
          <w:lang w:val="en-GB"/>
        </w:rPr>
        <w:t>Hall T. 1999.</w:t>
      </w:r>
      <w:r w:rsidRPr="00C853E2">
        <w:rPr>
          <w:lang w:val="en-GB"/>
        </w:rPr>
        <w:t xml:space="preserve"> </w:t>
      </w:r>
      <w:proofErr w:type="spellStart"/>
      <w:r w:rsidRPr="00C853E2">
        <w:rPr>
          <w:lang w:val="en-GB"/>
        </w:rPr>
        <w:t>BioEdit</w:t>
      </w:r>
      <w:proofErr w:type="spellEnd"/>
      <w:r w:rsidRPr="00C853E2">
        <w:rPr>
          <w:lang w:val="en-GB"/>
        </w:rPr>
        <w:t xml:space="preserve">: a user-friendly biological sequence alignment editor and analysis program for Windows 95/98/NT. </w:t>
      </w:r>
      <w:r w:rsidRPr="00C853E2">
        <w:rPr>
          <w:iCs/>
          <w:lang w:val="de-DE"/>
        </w:rPr>
        <w:t>Nucleic Acids Symposium Series</w:t>
      </w:r>
      <w:r w:rsidRPr="00C853E2">
        <w:rPr>
          <w:lang w:val="de-DE"/>
        </w:rPr>
        <w:t xml:space="preserve"> </w:t>
      </w:r>
      <w:r w:rsidRPr="00C853E2">
        <w:rPr>
          <w:bCs/>
          <w:lang w:val="de-DE"/>
        </w:rPr>
        <w:t>41</w:t>
      </w:r>
      <w:r w:rsidRPr="00C853E2">
        <w:rPr>
          <w:lang w:val="de-DE"/>
        </w:rPr>
        <w:t>, 95–98.</w:t>
      </w:r>
    </w:p>
    <w:p w14:paraId="6E322DAD" w14:textId="77777777" w:rsidR="00F37621" w:rsidRPr="00C853E2" w:rsidRDefault="00F36DB1">
      <w:pPr>
        <w:pStyle w:val="BodyTextIndent1"/>
        <w:spacing w:after="0"/>
        <w:ind w:left="426" w:hanging="426"/>
        <w:jc w:val="both"/>
        <w:rPr>
          <w:lang w:val="de-DE"/>
        </w:rPr>
      </w:pPr>
      <w:r w:rsidRPr="00C853E2">
        <w:t xml:space="preserve">Harmon-Threatt, A.N., </w:t>
      </w:r>
      <w:proofErr w:type="spellStart"/>
      <w:r w:rsidRPr="00C853E2">
        <w:t>Ackerly</w:t>
      </w:r>
      <w:proofErr w:type="spellEnd"/>
      <w:r w:rsidRPr="00C853E2">
        <w:t xml:space="preserve">, D.D., 2013. Filtering across spatial scales: phylogeny, biogeography and community structure in bumble bees. </w:t>
      </w:r>
      <w:proofErr w:type="spellStart"/>
      <w:r w:rsidRPr="00C853E2">
        <w:t>PlosOne</w:t>
      </w:r>
      <w:proofErr w:type="spellEnd"/>
      <w:r w:rsidRPr="00C853E2">
        <w:t xml:space="preserve"> 8, e60446.</w:t>
      </w:r>
    </w:p>
    <w:p w14:paraId="160F406F" w14:textId="77777777" w:rsidR="00F37621" w:rsidRPr="00C853E2" w:rsidRDefault="00F36DB1">
      <w:pPr>
        <w:spacing w:line="480" w:lineRule="auto"/>
        <w:ind w:left="360" w:hanging="360"/>
        <w:jc w:val="both"/>
        <w:rPr>
          <w:rFonts w:ascii="Times New Roman" w:eastAsia="Times New Roman" w:hAnsi="Times New Roman" w:cs="Times New Roman"/>
          <w:lang w:val="en-GB" w:eastAsia="fr-FR"/>
        </w:rPr>
      </w:pPr>
      <w:proofErr w:type="spellStart"/>
      <w:r w:rsidRPr="00C853E2">
        <w:rPr>
          <w:rFonts w:ascii="Times New Roman" w:eastAsia="Times New Roman" w:hAnsi="Times New Roman" w:cs="Times New Roman"/>
          <w:lang w:val="en-GB" w:eastAsia="fr-FR"/>
        </w:rPr>
        <w:t>Jin</w:t>
      </w:r>
      <w:proofErr w:type="spellEnd"/>
      <w:r w:rsidRPr="00C853E2">
        <w:rPr>
          <w:rFonts w:ascii="Times New Roman" w:eastAsia="Times New Roman" w:hAnsi="Times New Roman" w:cs="Times New Roman"/>
          <w:lang w:val="en-GB" w:eastAsia="fr-FR"/>
        </w:rPr>
        <w:t xml:space="preserve">, L.S., </w:t>
      </w:r>
      <w:proofErr w:type="spellStart"/>
      <w:r w:rsidRPr="00C853E2">
        <w:rPr>
          <w:rFonts w:ascii="Times New Roman" w:eastAsia="Times New Roman" w:hAnsi="Times New Roman" w:cs="Times New Roman"/>
          <w:lang w:val="en-GB" w:eastAsia="fr-FR"/>
        </w:rPr>
        <w:t>Cadotte</w:t>
      </w:r>
      <w:proofErr w:type="spellEnd"/>
      <w:r w:rsidRPr="00C853E2">
        <w:rPr>
          <w:rFonts w:ascii="Times New Roman" w:eastAsia="Times New Roman" w:hAnsi="Times New Roman" w:cs="Times New Roman"/>
          <w:lang w:val="en-GB" w:eastAsia="fr-FR"/>
        </w:rPr>
        <w:t xml:space="preserve">, M.W., Fortin, M-J., 2015. Phylogenetic turnover patterns consistent with niche conservatism in montane plant species. J. Ecol. 103, 742-749. </w:t>
      </w:r>
    </w:p>
    <w:p w14:paraId="62279C18" w14:textId="77777777" w:rsidR="00F37621" w:rsidRPr="00C853E2" w:rsidRDefault="00F36DB1">
      <w:pPr>
        <w:pStyle w:val="BodyTextIndent1"/>
        <w:spacing w:after="0"/>
        <w:ind w:left="426" w:hanging="426"/>
        <w:jc w:val="both"/>
        <w:rPr>
          <w:lang w:val="en-GB"/>
        </w:rPr>
      </w:pPr>
      <w:proofErr w:type="spellStart"/>
      <w:r w:rsidRPr="00C853E2">
        <w:rPr>
          <w:bCs/>
          <w:lang w:val="en-GB"/>
        </w:rPr>
        <w:t>Katoh</w:t>
      </w:r>
      <w:proofErr w:type="spellEnd"/>
      <w:r w:rsidRPr="00C853E2">
        <w:rPr>
          <w:bCs/>
          <w:lang w:val="en-GB"/>
        </w:rPr>
        <w:t xml:space="preserve">, K., </w:t>
      </w:r>
      <w:proofErr w:type="spellStart"/>
      <w:r w:rsidRPr="00C853E2">
        <w:rPr>
          <w:bCs/>
          <w:lang w:val="en-GB"/>
        </w:rPr>
        <w:t>Toh</w:t>
      </w:r>
      <w:proofErr w:type="spellEnd"/>
      <w:r w:rsidRPr="00C853E2">
        <w:rPr>
          <w:bCs/>
          <w:lang w:val="en-GB"/>
        </w:rPr>
        <w:t>, H., 2008.</w:t>
      </w:r>
      <w:r w:rsidRPr="00C853E2">
        <w:rPr>
          <w:lang w:val="en-GB"/>
        </w:rPr>
        <w:t xml:space="preserve"> Recent developments in the MAFFT multiple sequence alignment program. </w:t>
      </w:r>
      <w:r w:rsidRPr="00C853E2">
        <w:rPr>
          <w:iCs/>
          <w:lang w:val="en-GB"/>
        </w:rPr>
        <w:t xml:space="preserve">Briefings in </w:t>
      </w:r>
      <w:proofErr w:type="spellStart"/>
      <w:r w:rsidRPr="00C853E2">
        <w:rPr>
          <w:iCs/>
          <w:lang w:val="en-GB"/>
        </w:rPr>
        <w:t>Bioinformatic</w:t>
      </w:r>
      <w:proofErr w:type="spellEnd"/>
      <w:r w:rsidRPr="00C853E2">
        <w:rPr>
          <w:iCs/>
          <w:lang w:val="en-GB"/>
        </w:rPr>
        <w:t xml:space="preserve"> </w:t>
      </w:r>
      <w:r w:rsidRPr="00C853E2">
        <w:rPr>
          <w:bCs/>
          <w:lang w:val="en-GB"/>
        </w:rPr>
        <w:t>9</w:t>
      </w:r>
      <w:r w:rsidRPr="00C853E2">
        <w:rPr>
          <w:lang w:val="en-GB"/>
        </w:rPr>
        <w:t>, 286–298.</w:t>
      </w:r>
    </w:p>
    <w:p w14:paraId="249C2048" w14:textId="77777777" w:rsidR="00F37621" w:rsidRPr="00C853E2" w:rsidRDefault="00F36DB1">
      <w:pPr>
        <w:pStyle w:val="BodyTextIndent1"/>
        <w:spacing w:after="0"/>
        <w:ind w:left="426" w:hanging="426"/>
        <w:jc w:val="both"/>
        <w:rPr>
          <w:lang w:val="en-GB"/>
        </w:rPr>
      </w:pPr>
      <w:proofErr w:type="spellStart"/>
      <w:r w:rsidRPr="00C853E2">
        <w:rPr>
          <w:rFonts w:eastAsia="Times New Roman"/>
          <w:lang w:val="en-GB" w:eastAsia="fr-FR"/>
        </w:rPr>
        <w:t>Kembel</w:t>
      </w:r>
      <w:proofErr w:type="spellEnd"/>
      <w:r w:rsidRPr="00C853E2">
        <w:rPr>
          <w:rFonts w:eastAsia="Times New Roman"/>
          <w:lang w:val="en-GB" w:eastAsia="fr-FR"/>
        </w:rPr>
        <w:t xml:space="preserve">, S.W., Hubbell, S.P., 2006. The phylogenetic structure of a </w:t>
      </w:r>
      <w:proofErr w:type="spellStart"/>
      <w:r w:rsidRPr="00C853E2">
        <w:rPr>
          <w:rFonts w:eastAsia="Times New Roman"/>
          <w:lang w:val="en-GB" w:eastAsia="fr-FR"/>
        </w:rPr>
        <w:t>neotropical</w:t>
      </w:r>
      <w:proofErr w:type="spellEnd"/>
      <w:r w:rsidRPr="00C853E2">
        <w:rPr>
          <w:rFonts w:eastAsia="Times New Roman"/>
          <w:lang w:val="en-GB" w:eastAsia="fr-FR"/>
        </w:rPr>
        <w:t xml:space="preserve"> forest tree community. Ecology 2006, 86-99.</w:t>
      </w:r>
    </w:p>
    <w:p w14:paraId="148F42A6" w14:textId="77777777" w:rsidR="00F37621" w:rsidRPr="00C853E2" w:rsidRDefault="00F36DB1">
      <w:pPr>
        <w:spacing w:line="480" w:lineRule="auto"/>
        <w:ind w:left="360" w:hanging="360"/>
        <w:jc w:val="both"/>
        <w:rPr>
          <w:rFonts w:ascii="Times New Roman" w:hAnsi="Times New Roman" w:cs="Times New Roman"/>
          <w:lang w:val="en-GB"/>
        </w:rPr>
      </w:pPr>
      <w:proofErr w:type="spellStart"/>
      <w:r w:rsidRPr="00C853E2">
        <w:rPr>
          <w:rFonts w:ascii="Times New Roman" w:hAnsi="Times New Roman" w:cs="Times New Roman"/>
          <w:lang w:val="en-GB"/>
        </w:rPr>
        <w:lastRenderedPageBreak/>
        <w:t>Klimes</w:t>
      </w:r>
      <w:proofErr w:type="spellEnd"/>
      <w:r w:rsidRPr="00C853E2">
        <w:rPr>
          <w:rFonts w:ascii="Times New Roman" w:hAnsi="Times New Roman" w:cs="Times New Roman"/>
          <w:lang w:val="en-GB"/>
        </w:rPr>
        <w:t xml:space="preserve">, L., </w:t>
      </w:r>
      <w:proofErr w:type="spellStart"/>
      <w:r w:rsidRPr="00C853E2">
        <w:rPr>
          <w:rFonts w:ascii="Times New Roman" w:hAnsi="Times New Roman" w:cs="Times New Roman"/>
          <w:lang w:val="en-GB"/>
        </w:rPr>
        <w:t>Dickore</w:t>
      </w:r>
      <w:proofErr w:type="spellEnd"/>
      <w:r w:rsidRPr="00C853E2">
        <w:rPr>
          <w:rFonts w:ascii="Times New Roman" w:hAnsi="Times New Roman" w:cs="Times New Roman"/>
          <w:lang w:val="en-GB"/>
        </w:rPr>
        <w:t xml:space="preserve">, W.B., 2006. Flora of </w:t>
      </w:r>
      <w:proofErr w:type="spellStart"/>
      <w:r w:rsidRPr="00C853E2">
        <w:rPr>
          <w:rFonts w:ascii="Times New Roman" w:hAnsi="Times New Roman" w:cs="Times New Roman"/>
          <w:lang w:val="en-GB"/>
        </w:rPr>
        <w:t>Ladakh</w:t>
      </w:r>
      <w:proofErr w:type="spellEnd"/>
      <w:r w:rsidRPr="00C853E2">
        <w:rPr>
          <w:rFonts w:ascii="Times New Roman" w:hAnsi="Times New Roman" w:cs="Times New Roman"/>
          <w:lang w:val="en-GB"/>
        </w:rPr>
        <w:t xml:space="preserve"> (Jammu &amp; Kashmir, India). A preliminary checklist published at http://www.butbn.cas.cz/klimes. </w:t>
      </w:r>
    </w:p>
    <w:p w14:paraId="56FCA1A3" w14:textId="77777777" w:rsidR="00F37621" w:rsidRPr="00C853E2" w:rsidRDefault="00F36DB1">
      <w:pPr>
        <w:spacing w:line="480" w:lineRule="auto"/>
        <w:ind w:left="360" w:hanging="360"/>
        <w:jc w:val="both"/>
        <w:rPr>
          <w:rFonts w:ascii="Times New Roman" w:hAnsi="Times New Roman" w:cs="Times New Roman"/>
          <w:lang w:val="en-GB"/>
        </w:rPr>
      </w:pPr>
      <w:r w:rsidRPr="00C853E2">
        <w:rPr>
          <w:rFonts w:ascii="Times New Roman" w:hAnsi="Times New Roman" w:cs="Times New Roman"/>
          <w:lang w:val="nl-NL"/>
        </w:rPr>
        <w:t xml:space="preserve">Klimešová, J., Doleal, J., Dvorsky, M., de Bello, F., Klimes, L., 2011. </w:t>
      </w:r>
      <w:r w:rsidRPr="00C853E2">
        <w:rPr>
          <w:rFonts w:ascii="Times New Roman" w:hAnsi="Times New Roman" w:cs="Times New Roman"/>
          <w:lang w:val="en-GB"/>
        </w:rPr>
        <w:t xml:space="preserve">Clonal growth forms in eastern </w:t>
      </w:r>
      <w:proofErr w:type="spellStart"/>
      <w:r w:rsidRPr="00C853E2">
        <w:rPr>
          <w:rFonts w:ascii="Times New Roman" w:hAnsi="Times New Roman" w:cs="Times New Roman"/>
          <w:lang w:val="en-GB"/>
        </w:rPr>
        <w:t>Ladakh</w:t>
      </w:r>
      <w:proofErr w:type="spellEnd"/>
      <w:r w:rsidRPr="00C853E2">
        <w:rPr>
          <w:rFonts w:ascii="Times New Roman" w:hAnsi="Times New Roman" w:cs="Times New Roman"/>
          <w:lang w:val="en-GB"/>
        </w:rPr>
        <w:t xml:space="preserve">, Western Himalayas: classification and habitat preferences. Folia </w:t>
      </w:r>
      <w:proofErr w:type="spellStart"/>
      <w:r w:rsidRPr="00C853E2">
        <w:rPr>
          <w:rFonts w:ascii="Times New Roman" w:hAnsi="Times New Roman" w:cs="Times New Roman"/>
          <w:lang w:val="en-GB"/>
        </w:rPr>
        <w:t>Geobot</w:t>
      </w:r>
      <w:proofErr w:type="spellEnd"/>
      <w:r w:rsidRPr="00C853E2">
        <w:rPr>
          <w:rFonts w:ascii="Times New Roman" w:hAnsi="Times New Roman" w:cs="Times New Roman"/>
          <w:lang w:val="en-GB"/>
        </w:rPr>
        <w:t>. 46, 191–217.</w:t>
      </w:r>
    </w:p>
    <w:p w14:paraId="34D1C10F" w14:textId="77777777" w:rsidR="00F37621" w:rsidRPr="00C853E2" w:rsidRDefault="00F36DB1">
      <w:pPr>
        <w:spacing w:line="480" w:lineRule="auto"/>
        <w:ind w:left="360" w:hanging="360"/>
        <w:jc w:val="both"/>
        <w:rPr>
          <w:rFonts w:ascii="Times New Roman" w:hAnsi="Times New Roman" w:cs="Times New Roman"/>
          <w:lang w:val="en-GB"/>
        </w:rPr>
      </w:pPr>
      <w:proofErr w:type="spellStart"/>
      <w:r w:rsidRPr="00C853E2">
        <w:rPr>
          <w:rFonts w:ascii="Times New Roman" w:eastAsia="Times New Roman" w:hAnsi="Times New Roman" w:cs="Times New Roman"/>
          <w:lang w:val="en-GB" w:eastAsia="fr-FR"/>
        </w:rPr>
        <w:t>Körner</w:t>
      </w:r>
      <w:proofErr w:type="spellEnd"/>
      <w:r w:rsidRPr="00C853E2">
        <w:rPr>
          <w:rFonts w:ascii="Times New Roman" w:eastAsia="Times New Roman" w:hAnsi="Times New Roman" w:cs="Times New Roman"/>
          <w:lang w:val="en-GB" w:eastAsia="fr-FR"/>
        </w:rPr>
        <w:t xml:space="preserve">, C., 2000. Why are there global gradients in species richness? Mountain might hold the answer. Trends Ecol. </w:t>
      </w:r>
      <w:proofErr w:type="spellStart"/>
      <w:r w:rsidRPr="00C853E2">
        <w:rPr>
          <w:rFonts w:ascii="Times New Roman" w:eastAsia="Times New Roman" w:hAnsi="Times New Roman" w:cs="Times New Roman"/>
          <w:lang w:val="en-GB" w:eastAsia="fr-FR"/>
        </w:rPr>
        <w:t>Evol</w:t>
      </w:r>
      <w:proofErr w:type="spellEnd"/>
      <w:r w:rsidRPr="00C853E2">
        <w:rPr>
          <w:rFonts w:ascii="Times New Roman" w:eastAsia="Times New Roman" w:hAnsi="Times New Roman" w:cs="Times New Roman"/>
          <w:lang w:val="en-GB" w:eastAsia="fr-FR"/>
        </w:rPr>
        <w:t>. 15, 513-514.</w:t>
      </w:r>
    </w:p>
    <w:p w14:paraId="6DE823EE" w14:textId="77777777" w:rsidR="00F37621" w:rsidRPr="00C853E2" w:rsidRDefault="00F36DB1">
      <w:pPr>
        <w:spacing w:line="480" w:lineRule="auto"/>
        <w:ind w:left="360" w:hanging="360"/>
        <w:jc w:val="both"/>
        <w:rPr>
          <w:rFonts w:ascii="Times New Roman" w:eastAsia="Times New Roman" w:hAnsi="Times New Roman" w:cs="Times New Roman"/>
          <w:lang w:val="fr-FR" w:eastAsia="fr-FR"/>
        </w:rPr>
      </w:pPr>
      <w:proofErr w:type="spellStart"/>
      <w:r w:rsidRPr="00C853E2">
        <w:rPr>
          <w:rFonts w:ascii="Times New Roman" w:eastAsia="Times New Roman" w:hAnsi="Times New Roman" w:cs="Times New Roman"/>
          <w:lang w:val="en-GB" w:eastAsia="fr-FR"/>
        </w:rPr>
        <w:t>Lavergne</w:t>
      </w:r>
      <w:proofErr w:type="spellEnd"/>
      <w:r w:rsidRPr="00C853E2">
        <w:rPr>
          <w:rFonts w:ascii="Times New Roman" w:eastAsia="Times New Roman" w:hAnsi="Times New Roman" w:cs="Times New Roman"/>
          <w:lang w:val="en-GB" w:eastAsia="fr-FR"/>
        </w:rPr>
        <w:t xml:space="preserve">, S., </w:t>
      </w:r>
      <w:proofErr w:type="spellStart"/>
      <w:r w:rsidRPr="00C853E2">
        <w:rPr>
          <w:rFonts w:ascii="Times New Roman" w:eastAsia="Times New Roman" w:hAnsi="Times New Roman" w:cs="Times New Roman"/>
          <w:lang w:val="en-GB" w:eastAsia="fr-FR"/>
        </w:rPr>
        <w:t>Mouquet</w:t>
      </w:r>
      <w:proofErr w:type="spellEnd"/>
      <w:r w:rsidRPr="00C853E2">
        <w:rPr>
          <w:rFonts w:ascii="Times New Roman" w:eastAsia="Times New Roman" w:hAnsi="Times New Roman" w:cs="Times New Roman"/>
          <w:lang w:val="en-GB" w:eastAsia="fr-FR"/>
        </w:rPr>
        <w:t xml:space="preserve">, N., </w:t>
      </w:r>
      <w:proofErr w:type="spellStart"/>
      <w:r w:rsidRPr="00C853E2">
        <w:rPr>
          <w:rFonts w:ascii="Times New Roman" w:eastAsia="Times New Roman" w:hAnsi="Times New Roman" w:cs="Times New Roman"/>
          <w:lang w:val="en-GB" w:eastAsia="fr-FR"/>
        </w:rPr>
        <w:t>Thuiler</w:t>
      </w:r>
      <w:proofErr w:type="spellEnd"/>
      <w:r w:rsidRPr="00C853E2">
        <w:rPr>
          <w:rFonts w:ascii="Times New Roman" w:eastAsia="Times New Roman" w:hAnsi="Times New Roman" w:cs="Times New Roman"/>
          <w:lang w:val="en-GB" w:eastAsia="fr-FR"/>
        </w:rPr>
        <w:t xml:space="preserve">, W., </w:t>
      </w:r>
      <w:proofErr w:type="spellStart"/>
      <w:r w:rsidRPr="00C853E2">
        <w:rPr>
          <w:rFonts w:ascii="Times New Roman" w:eastAsia="Times New Roman" w:hAnsi="Times New Roman" w:cs="Times New Roman"/>
          <w:lang w:val="en-GB" w:eastAsia="fr-FR"/>
        </w:rPr>
        <w:t>Ronce</w:t>
      </w:r>
      <w:proofErr w:type="spellEnd"/>
      <w:r w:rsidRPr="00C853E2">
        <w:rPr>
          <w:rFonts w:ascii="Times New Roman" w:eastAsia="Times New Roman" w:hAnsi="Times New Roman" w:cs="Times New Roman"/>
          <w:lang w:val="en-GB" w:eastAsia="fr-FR"/>
        </w:rPr>
        <w:t xml:space="preserve">, O., 2010. Biodiversity and climate change: integrating evolutionary and ecological responses of species and communities. </w:t>
      </w:r>
      <w:r w:rsidRPr="00C853E2">
        <w:rPr>
          <w:rFonts w:ascii="Times New Roman" w:eastAsia="Times New Roman" w:hAnsi="Times New Roman" w:cs="Times New Roman"/>
          <w:lang w:val="fr-FR" w:eastAsia="fr-FR"/>
        </w:rPr>
        <w:t xml:space="preserve">Ann. </w:t>
      </w:r>
      <w:proofErr w:type="spellStart"/>
      <w:r w:rsidRPr="00C853E2">
        <w:rPr>
          <w:rFonts w:ascii="Times New Roman" w:eastAsia="Times New Roman" w:hAnsi="Times New Roman" w:cs="Times New Roman"/>
          <w:lang w:val="fr-FR" w:eastAsia="fr-FR"/>
        </w:rPr>
        <w:t>Rev</w:t>
      </w:r>
      <w:proofErr w:type="spellEnd"/>
      <w:r w:rsidRPr="00C853E2">
        <w:rPr>
          <w:rFonts w:ascii="Times New Roman" w:eastAsia="Times New Roman" w:hAnsi="Times New Roman" w:cs="Times New Roman"/>
          <w:lang w:val="fr-FR" w:eastAsia="fr-FR"/>
        </w:rPr>
        <w:t xml:space="preserve">. </w:t>
      </w:r>
      <w:proofErr w:type="spellStart"/>
      <w:r w:rsidRPr="00C853E2">
        <w:rPr>
          <w:rFonts w:ascii="Times New Roman" w:eastAsia="Times New Roman" w:hAnsi="Times New Roman" w:cs="Times New Roman"/>
          <w:lang w:val="fr-FR" w:eastAsia="fr-FR"/>
        </w:rPr>
        <w:t>Ecol</w:t>
      </w:r>
      <w:proofErr w:type="spellEnd"/>
      <w:r w:rsidRPr="00C853E2">
        <w:rPr>
          <w:rFonts w:ascii="Times New Roman" w:eastAsia="Times New Roman" w:hAnsi="Times New Roman" w:cs="Times New Roman"/>
          <w:lang w:val="fr-FR" w:eastAsia="fr-FR"/>
        </w:rPr>
        <w:t xml:space="preserve">. </w:t>
      </w:r>
      <w:proofErr w:type="spellStart"/>
      <w:r w:rsidRPr="00C853E2">
        <w:rPr>
          <w:rFonts w:ascii="Times New Roman" w:eastAsia="Times New Roman" w:hAnsi="Times New Roman" w:cs="Times New Roman"/>
          <w:lang w:val="fr-FR" w:eastAsia="fr-FR"/>
        </w:rPr>
        <w:t>Evol</w:t>
      </w:r>
      <w:proofErr w:type="spellEnd"/>
      <w:r w:rsidRPr="00C853E2">
        <w:rPr>
          <w:rFonts w:ascii="Times New Roman" w:eastAsia="Times New Roman" w:hAnsi="Times New Roman" w:cs="Times New Roman"/>
          <w:lang w:val="fr-FR" w:eastAsia="fr-FR"/>
        </w:rPr>
        <w:t xml:space="preserve">. </w:t>
      </w:r>
      <w:proofErr w:type="spellStart"/>
      <w:r w:rsidRPr="00C853E2">
        <w:rPr>
          <w:rFonts w:ascii="Times New Roman" w:eastAsia="Times New Roman" w:hAnsi="Times New Roman" w:cs="Times New Roman"/>
          <w:lang w:val="fr-FR" w:eastAsia="fr-FR"/>
        </w:rPr>
        <w:t>Syst</w:t>
      </w:r>
      <w:proofErr w:type="spellEnd"/>
      <w:r w:rsidRPr="00C853E2">
        <w:rPr>
          <w:rFonts w:ascii="Times New Roman" w:eastAsia="Times New Roman" w:hAnsi="Times New Roman" w:cs="Times New Roman"/>
          <w:lang w:val="fr-FR" w:eastAsia="fr-FR"/>
        </w:rPr>
        <w:t>. 41, 321-350.</w:t>
      </w:r>
    </w:p>
    <w:p w14:paraId="7DB7463C" w14:textId="77777777" w:rsidR="00F37621" w:rsidRPr="00C853E2" w:rsidRDefault="00F36DB1">
      <w:pPr>
        <w:spacing w:line="480" w:lineRule="auto"/>
        <w:ind w:left="360" w:hanging="360"/>
        <w:jc w:val="both"/>
        <w:rPr>
          <w:rFonts w:ascii="Times New Roman" w:eastAsia="Times New Roman" w:hAnsi="Times New Roman" w:cs="Times New Roman"/>
          <w:lang w:val="en-GB" w:eastAsia="fr-FR"/>
        </w:rPr>
      </w:pPr>
      <w:r w:rsidRPr="00C853E2">
        <w:rPr>
          <w:rFonts w:ascii="Times New Roman" w:eastAsia="Times New Roman" w:hAnsi="Times New Roman" w:cs="Times New Roman"/>
          <w:lang w:val="fr-FR" w:eastAsia="fr-FR"/>
        </w:rPr>
        <w:t xml:space="preserve">Le Bagousse-Pinguet, Y., Gross, N., </w:t>
      </w:r>
      <w:proofErr w:type="spellStart"/>
      <w:r w:rsidRPr="00C853E2">
        <w:rPr>
          <w:rFonts w:ascii="Times New Roman" w:eastAsia="Times New Roman" w:hAnsi="Times New Roman" w:cs="Times New Roman"/>
          <w:lang w:val="fr-FR" w:eastAsia="fr-FR"/>
        </w:rPr>
        <w:t>Maestre</w:t>
      </w:r>
      <w:proofErr w:type="spellEnd"/>
      <w:r w:rsidRPr="00C853E2">
        <w:rPr>
          <w:rFonts w:ascii="Times New Roman" w:eastAsia="Times New Roman" w:hAnsi="Times New Roman" w:cs="Times New Roman"/>
          <w:lang w:val="fr-FR" w:eastAsia="fr-FR"/>
        </w:rPr>
        <w:t xml:space="preserve">, F.T., Maire, V., de Bello, F., Fonseca, et al., 2017. </w:t>
      </w:r>
      <w:r w:rsidRPr="00C853E2">
        <w:rPr>
          <w:rFonts w:ascii="Times New Roman" w:eastAsia="Times New Roman" w:hAnsi="Times New Roman" w:cs="Times New Roman"/>
          <w:lang w:val="en-GB" w:eastAsia="fr-FR"/>
        </w:rPr>
        <w:t xml:space="preserve">Testing the environmental filtering concept in global drylands. J. Ecol. </w:t>
      </w:r>
      <w:r w:rsidRPr="00C853E2">
        <w:rPr>
          <w:rFonts w:ascii="Times New Roman" w:eastAsia="Times New Roman" w:hAnsi="Times New Roman" w:cs="Times New Roman"/>
          <w:lang w:val="en-GB" w:eastAsia="es-ES"/>
        </w:rPr>
        <w:t>105, 1058-1069.</w:t>
      </w:r>
    </w:p>
    <w:p w14:paraId="7B0E77D6" w14:textId="77777777" w:rsidR="00F37621" w:rsidRPr="00C853E2" w:rsidRDefault="00F36DB1">
      <w:pPr>
        <w:spacing w:line="480" w:lineRule="auto"/>
        <w:ind w:left="360" w:hanging="360"/>
        <w:jc w:val="both"/>
        <w:rPr>
          <w:rFonts w:ascii="Times New Roman" w:hAnsi="Times New Roman" w:cs="Times New Roman"/>
          <w:lang w:val="fr-FR"/>
        </w:rPr>
      </w:pPr>
      <w:r w:rsidRPr="00C853E2">
        <w:rPr>
          <w:rFonts w:ascii="Times New Roman" w:hAnsi="Times New Roman" w:cs="Times New Roman"/>
          <w:lang w:val="fr-FR"/>
        </w:rPr>
        <w:t xml:space="preserve">Le Roux, P.C., </w:t>
      </w:r>
      <w:proofErr w:type="spellStart"/>
      <w:r w:rsidRPr="00C853E2">
        <w:rPr>
          <w:rFonts w:ascii="Times New Roman" w:hAnsi="Times New Roman" w:cs="Times New Roman"/>
          <w:lang w:val="fr-FR"/>
        </w:rPr>
        <w:t>McGeoch</w:t>
      </w:r>
      <w:proofErr w:type="spellEnd"/>
      <w:r w:rsidRPr="00C853E2">
        <w:rPr>
          <w:rFonts w:ascii="Times New Roman" w:hAnsi="Times New Roman" w:cs="Times New Roman"/>
          <w:lang w:val="fr-FR"/>
        </w:rPr>
        <w:t xml:space="preserve">, M.A., 2004. </w:t>
      </w:r>
      <w:r w:rsidRPr="00C853E2">
        <w:rPr>
          <w:rFonts w:ascii="Times New Roman" w:hAnsi="Times New Roman" w:cs="Times New Roman"/>
          <w:lang w:val="en-GB"/>
        </w:rPr>
        <w:t xml:space="preserve">The use of size as an estimator of age in the </w:t>
      </w:r>
      <w:proofErr w:type="spellStart"/>
      <w:r w:rsidRPr="00C853E2">
        <w:rPr>
          <w:rFonts w:ascii="Times New Roman" w:hAnsi="Times New Roman" w:cs="Times New Roman"/>
          <w:lang w:val="en-GB"/>
        </w:rPr>
        <w:t>subantarctic</w:t>
      </w:r>
      <w:proofErr w:type="spellEnd"/>
      <w:r w:rsidRPr="00C853E2">
        <w:rPr>
          <w:rFonts w:ascii="Times New Roman" w:hAnsi="Times New Roman" w:cs="Times New Roman"/>
          <w:lang w:val="en-GB"/>
        </w:rPr>
        <w:t xml:space="preserve"> cushion plant, </w:t>
      </w:r>
      <w:proofErr w:type="spellStart"/>
      <w:r w:rsidRPr="00C853E2">
        <w:rPr>
          <w:rFonts w:ascii="Times New Roman" w:hAnsi="Times New Roman" w:cs="Times New Roman"/>
          <w:i/>
          <w:lang w:val="en-GB"/>
        </w:rPr>
        <w:t>Azorella</w:t>
      </w:r>
      <w:proofErr w:type="spellEnd"/>
      <w:r w:rsidRPr="00C853E2">
        <w:rPr>
          <w:rFonts w:ascii="Times New Roman" w:hAnsi="Times New Roman" w:cs="Times New Roman"/>
          <w:i/>
          <w:lang w:val="en-GB"/>
        </w:rPr>
        <w:t xml:space="preserve"> </w:t>
      </w:r>
      <w:proofErr w:type="spellStart"/>
      <w:r w:rsidRPr="00C853E2">
        <w:rPr>
          <w:rFonts w:ascii="Times New Roman" w:hAnsi="Times New Roman" w:cs="Times New Roman"/>
          <w:i/>
          <w:lang w:val="en-GB"/>
        </w:rPr>
        <w:t>selago</w:t>
      </w:r>
      <w:proofErr w:type="spellEnd"/>
      <w:r w:rsidRPr="00C853E2">
        <w:rPr>
          <w:rFonts w:ascii="Times New Roman" w:hAnsi="Times New Roman" w:cs="Times New Roman"/>
          <w:lang w:val="en-GB"/>
        </w:rPr>
        <w:t xml:space="preserve"> (</w:t>
      </w:r>
      <w:proofErr w:type="spellStart"/>
      <w:r w:rsidRPr="00C853E2">
        <w:rPr>
          <w:rFonts w:ascii="Times New Roman" w:hAnsi="Times New Roman" w:cs="Times New Roman"/>
          <w:lang w:val="en-GB"/>
        </w:rPr>
        <w:t>Apiaceae</w:t>
      </w:r>
      <w:proofErr w:type="spellEnd"/>
      <w:r w:rsidRPr="00C853E2">
        <w:rPr>
          <w:rFonts w:ascii="Times New Roman" w:hAnsi="Times New Roman" w:cs="Times New Roman"/>
          <w:lang w:val="en-GB"/>
        </w:rPr>
        <w:t xml:space="preserve">). </w:t>
      </w:r>
      <w:proofErr w:type="spellStart"/>
      <w:r w:rsidRPr="00C853E2">
        <w:rPr>
          <w:rFonts w:ascii="Times New Roman" w:hAnsi="Times New Roman" w:cs="Times New Roman"/>
          <w:lang w:val="fr-FR"/>
        </w:rPr>
        <w:t>Arct</w:t>
      </w:r>
      <w:proofErr w:type="spellEnd"/>
      <w:r w:rsidRPr="00C853E2">
        <w:rPr>
          <w:rFonts w:ascii="Times New Roman" w:hAnsi="Times New Roman" w:cs="Times New Roman"/>
          <w:lang w:val="fr-FR"/>
        </w:rPr>
        <w:t xml:space="preserve">, </w:t>
      </w:r>
      <w:proofErr w:type="spellStart"/>
      <w:r w:rsidRPr="00C853E2">
        <w:rPr>
          <w:rFonts w:ascii="Times New Roman" w:hAnsi="Times New Roman" w:cs="Times New Roman"/>
          <w:lang w:val="fr-FR"/>
        </w:rPr>
        <w:t>Antarct</w:t>
      </w:r>
      <w:proofErr w:type="spellEnd"/>
      <w:r w:rsidRPr="00C853E2">
        <w:rPr>
          <w:rFonts w:ascii="Times New Roman" w:hAnsi="Times New Roman" w:cs="Times New Roman"/>
          <w:lang w:val="fr-FR"/>
        </w:rPr>
        <w:t xml:space="preserve"> Alpine </w:t>
      </w:r>
      <w:proofErr w:type="spellStart"/>
      <w:r w:rsidRPr="00C853E2">
        <w:rPr>
          <w:rFonts w:ascii="Times New Roman" w:hAnsi="Times New Roman" w:cs="Times New Roman"/>
          <w:lang w:val="fr-FR"/>
        </w:rPr>
        <w:t>Res</w:t>
      </w:r>
      <w:proofErr w:type="spellEnd"/>
      <w:r w:rsidRPr="00C853E2">
        <w:rPr>
          <w:rFonts w:ascii="Times New Roman" w:hAnsi="Times New Roman" w:cs="Times New Roman"/>
          <w:lang w:val="fr-FR"/>
        </w:rPr>
        <w:t>. 36, 509–517.</w:t>
      </w:r>
    </w:p>
    <w:p w14:paraId="7518394F" w14:textId="77777777" w:rsidR="00F37621" w:rsidRPr="00C853E2" w:rsidRDefault="00F36DB1">
      <w:pPr>
        <w:spacing w:line="480" w:lineRule="auto"/>
        <w:ind w:left="360" w:hanging="360"/>
        <w:jc w:val="both"/>
        <w:rPr>
          <w:rFonts w:ascii="Times New Roman" w:hAnsi="Times New Roman" w:cs="Times New Roman"/>
          <w:lang w:val="en-GB"/>
        </w:rPr>
      </w:pPr>
      <w:r w:rsidRPr="00C853E2">
        <w:rPr>
          <w:rFonts w:ascii="Times New Roman" w:hAnsi="Times New Roman" w:cs="Times New Roman"/>
          <w:lang w:val="fr-FR"/>
        </w:rPr>
        <w:t xml:space="preserve">Liancourt, P., Le Bagousse-Pinguet, Y., </w:t>
      </w:r>
      <w:proofErr w:type="spellStart"/>
      <w:r w:rsidRPr="00C853E2">
        <w:rPr>
          <w:rFonts w:ascii="Times New Roman" w:hAnsi="Times New Roman" w:cs="Times New Roman"/>
          <w:lang w:val="fr-FR"/>
        </w:rPr>
        <w:t>Rixen</w:t>
      </w:r>
      <w:proofErr w:type="spellEnd"/>
      <w:r w:rsidRPr="00C853E2">
        <w:rPr>
          <w:rFonts w:ascii="Times New Roman" w:hAnsi="Times New Roman" w:cs="Times New Roman"/>
          <w:lang w:val="fr-FR"/>
        </w:rPr>
        <w:t xml:space="preserve">, C., </w:t>
      </w:r>
      <w:proofErr w:type="spellStart"/>
      <w:r w:rsidRPr="00C853E2">
        <w:rPr>
          <w:rFonts w:ascii="Times New Roman" w:hAnsi="Times New Roman" w:cs="Times New Roman"/>
          <w:lang w:val="fr-FR"/>
        </w:rPr>
        <w:t>Doležal</w:t>
      </w:r>
      <w:proofErr w:type="spellEnd"/>
      <w:r w:rsidRPr="00C853E2">
        <w:rPr>
          <w:rFonts w:ascii="Times New Roman" w:hAnsi="Times New Roman" w:cs="Times New Roman"/>
          <w:lang w:val="fr-FR"/>
        </w:rPr>
        <w:t xml:space="preserve">, J., 2017. </w:t>
      </w:r>
      <w:r w:rsidRPr="00C853E2">
        <w:rPr>
          <w:rFonts w:ascii="Times New Roman" w:hAnsi="Times New Roman" w:cs="Times New Roman"/>
          <w:lang w:val="en-GB"/>
        </w:rPr>
        <w:t>SGH: Stress or Strain Gradient Hypothesis? Insights from an elevation gradient on the roof of the world. An. Bot. 120, 29-38.</w:t>
      </w:r>
    </w:p>
    <w:p w14:paraId="3D5B938B" w14:textId="77777777" w:rsidR="00F37621" w:rsidRPr="00C853E2" w:rsidRDefault="00F36DB1">
      <w:pPr>
        <w:spacing w:line="480" w:lineRule="auto"/>
        <w:ind w:left="360" w:hanging="360"/>
        <w:jc w:val="both"/>
        <w:rPr>
          <w:rFonts w:ascii="Times New Roman" w:hAnsi="Times New Roman" w:cs="Times New Roman"/>
          <w:lang w:val="en-GB"/>
        </w:rPr>
      </w:pPr>
      <w:proofErr w:type="spellStart"/>
      <w:r w:rsidRPr="00C853E2">
        <w:rPr>
          <w:rFonts w:ascii="Times New Roman" w:hAnsi="Times New Roman" w:cs="Times New Roman"/>
          <w:lang w:val="en-GB"/>
        </w:rPr>
        <w:t>Losos</w:t>
      </w:r>
      <w:proofErr w:type="spellEnd"/>
      <w:r w:rsidRPr="00C853E2">
        <w:rPr>
          <w:rFonts w:ascii="Times New Roman" w:hAnsi="Times New Roman" w:cs="Times New Roman"/>
          <w:lang w:val="en-GB"/>
        </w:rPr>
        <w:t>, J.B., 2008. Phylogenetic niche conservatism, phylogenetic signal and the relationship between phylogenetic relatedness and ecological similarity among species. Ecol. Lett. 11, 995-1003.</w:t>
      </w:r>
    </w:p>
    <w:p w14:paraId="7D382178" w14:textId="77777777" w:rsidR="00F37621" w:rsidRPr="00C853E2" w:rsidRDefault="00F36DB1">
      <w:pPr>
        <w:spacing w:line="480" w:lineRule="auto"/>
        <w:ind w:left="360" w:hanging="360"/>
        <w:jc w:val="both"/>
        <w:rPr>
          <w:rFonts w:ascii="Times New Roman" w:eastAsia="Times New Roman" w:hAnsi="Times New Roman" w:cs="Times New Roman"/>
          <w:lang w:val="en-GB" w:eastAsia="fr-FR"/>
        </w:rPr>
      </w:pPr>
      <w:proofErr w:type="spellStart"/>
      <w:r w:rsidRPr="00C853E2">
        <w:rPr>
          <w:rFonts w:ascii="Times New Roman" w:eastAsia="Times New Roman" w:hAnsi="Times New Roman" w:cs="Times New Roman"/>
          <w:lang w:val="en-GB" w:eastAsia="fr-FR"/>
        </w:rPr>
        <w:t>Machac</w:t>
      </w:r>
      <w:proofErr w:type="spellEnd"/>
      <w:r w:rsidRPr="00C853E2">
        <w:rPr>
          <w:rFonts w:ascii="Times New Roman" w:eastAsia="Times New Roman" w:hAnsi="Times New Roman" w:cs="Times New Roman"/>
          <w:lang w:val="en-GB" w:eastAsia="fr-FR"/>
        </w:rPr>
        <w:t xml:space="preserve">, A., </w:t>
      </w:r>
      <w:proofErr w:type="spellStart"/>
      <w:r w:rsidRPr="00C853E2">
        <w:rPr>
          <w:rFonts w:ascii="Times New Roman" w:eastAsia="Times New Roman" w:hAnsi="Times New Roman" w:cs="Times New Roman"/>
          <w:lang w:val="en-GB" w:eastAsia="fr-FR"/>
        </w:rPr>
        <w:t>Janda</w:t>
      </w:r>
      <w:proofErr w:type="spellEnd"/>
      <w:r w:rsidRPr="00C853E2">
        <w:rPr>
          <w:rFonts w:ascii="Times New Roman" w:eastAsia="Times New Roman" w:hAnsi="Times New Roman" w:cs="Times New Roman"/>
          <w:lang w:val="en-GB" w:eastAsia="fr-FR"/>
        </w:rPr>
        <w:t xml:space="preserve">, R., Dunn, R.R., Sanders, N.J., 2011. Elevational gradients in phylogenetic structure of ant communities reveal the interplay of biotic and abiotic constraints on diversity. </w:t>
      </w:r>
      <w:proofErr w:type="spellStart"/>
      <w:r w:rsidRPr="00C853E2">
        <w:rPr>
          <w:rFonts w:ascii="Times New Roman" w:eastAsia="Times New Roman" w:hAnsi="Times New Roman" w:cs="Times New Roman"/>
          <w:lang w:val="en-GB" w:eastAsia="fr-FR"/>
        </w:rPr>
        <w:t>Ecography</w:t>
      </w:r>
      <w:proofErr w:type="spellEnd"/>
      <w:r w:rsidRPr="00C853E2">
        <w:rPr>
          <w:rFonts w:ascii="Times New Roman" w:eastAsia="Times New Roman" w:hAnsi="Times New Roman" w:cs="Times New Roman"/>
          <w:lang w:val="en-GB" w:eastAsia="fr-FR"/>
        </w:rPr>
        <w:t xml:space="preserve"> 34, 364–371.</w:t>
      </w:r>
    </w:p>
    <w:p w14:paraId="6D6900F6" w14:textId="77777777" w:rsidR="00F37621" w:rsidRPr="00C853E2" w:rsidRDefault="00F36DB1">
      <w:pPr>
        <w:spacing w:line="480" w:lineRule="auto"/>
        <w:ind w:left="360" w:hanging="360"/>
        <w:jc w:val="both"/>
        <w:rPr>
          <w:rFonts w:ascii="Times New Roman" w:eastAsia="Times New Roman" w:hAnsi="Times New Roman" w:cs="Times New Roman"/>
          <w:lang w:val="fr-FR" w:eastAsia="fr-FR"/>
        </w:rPr>
      </w:pPr>
      <w:r w:rsidRPr="00C853E2">
        <w:rPr>
          <w:rFonts w:ascii="Times New Roman" w:eastAsia="Times New Roman" w:hAnsi="Times New Roman" w:cs="Times New Roman"/>
          <w:lang w:val="en-GB" w:eastAsia="fr-FR"/>
        </w:rPr>
        <w:lastRenderedPageBreak/>
        <w:t xml:space="preserve">Mayfield, M.M., Levine, J.M., 2010. Opposing effects of competitive exclusion on the phylogenetic structure of communities. </w:t>
      </w:r>
      <w:proofErr w:type="spellStart"/>
      <w:r w:rsidRPr="00C853E2">
        <w:rPr>
          <w:rFonts w:ascii="Times New Roman" w:eastAsia="Times New Roman" w:hAnsi="Times New Roman" w:cs="Times New Roman"/>
          <w:lang w:val="fr-FR" w:eastAsia="fr-FR"/>
        </w:rPr>
        <w:t>Ecol</w:t>
      </w:r>
      <w:proofErr w:type="spellEnd"/>
      <w:r w:rsidRPr="00C853E2">
        <w:rPr>
          <w:rFonts w:ascii="Times New Roman" w:eastAsia="Times New Roman" w:hAnsi="Times New Roman" w:cs="Times New Roman"/>
          <w:lang w:val="fr-FR" w:eastAsia="fr-FR"/>
        </w:rPr>
        <w:t xml:space="preserve">. </w:t>
      </w:r>
      <w:proofErr w:type="spellStart"/>
      <w:r w:rsidRPr="00C853E2">
        <w:rPr>
          <w:rFonts w:ascii="Times New Roman" w:eastAsia="Times New Roman" w:hAnsi="Times New Roman" w:cs="Times New Roman"/>
          <w:lang w:val="fr-FR" w:eastAsia="fr-FR"/>
        </w:rPr>
        <w:t>Lett</w:t>
      </w:r>
      <w:proofErr w:type="spellEnd"/>
      <w:r w:rsidRPr="00C853E2">
        <w:rPr>
          <w:rFonts w:ascii="Times New Roman" w:eastAsia="Times New Roman" w:hAnsi="Times New Roman" w:cs="Times New Roman"/>
          <w:lang w:val="fr-FR" w:eastAsia="fr-FR"/>
        </w:rPr>
        <w:t>. 13, 1085-1093.</w:t>
      </w:r>
    </w:p>
    <w:p w14:paraId="7056CDAF" w14:textId="77777777" w:rsidR="00F37621" w:rsidRPr="00C853E2" w:rsidRDefault="00F36DB1">
      <w:pPr>
        <w:spacing w:line="480" w:lineRule="auto"/>
        <w:ind w:left="360" w:hanging="360"/>
        <w:jc w:val="both"/>
        <w:rPr>
          <w:rFonts w:ascii="Times New Roman" w:eastAsia="Times New Roman" w:hAnsi="Times New Roman" w:cs="Times New Roman"/>
          <w:lang w:val="fr-FR" w:eastAsia="fr-FR"/>
        </w:rPr>
      </w:pPr>
      <w:proofErr w:type="spellStart"/>
      <w:r w:rsidRPr="00C853E2">
        <w:rPr>
          <w:rFonts w:ascii="Times New Roman" w:eastAsia="Times New Roman" w:hAnsi="Times New Roman" w:cs="Times New Roman"/>
          <w:lang w:val="fr-FR" w:eastAsia="fr-FR"/>
        </w:rPr>
        <w:t>Michalet</w:t>
      </w:r>
      <w:proofErr w:type="spellEnd"/>
      <w:r w:rsidRPr="00C853E2">
        <w:rPr>
          <w:rFonts w:ascii="Times New Roman" w:eastAsia="Times New Roman" w:hAnsi="Times New Roman" w:cs="Times New Roman"/>
          <w:lang w:val="fr-FR" w:eastAsia="fr-FR"/>
        </w:rPr>
        <w:t xml:space="preserve">, R., Le Bagousse-Pinguet, Y., Maalouf, J-P., </w:t>
      </w:r>
      <w:proofErr w:type="spellStart"/>
      <w:r w:rsidRPr="00C853E2">
        <w:rPr>
          <w:rFonts w:ascii="Times New Roman" w:eastAsia="Times New Roman" w:hAnsi="Times New Roman" w:cs="Times New Roman"/>
          <w:lang w:val="fr-FR" w:eastAsia="fr-FR"/>
        </w:rPr>
        <w:t>Lortie</w:t>
      </w:r>
      <w:proofErr w:type="spellEnd"/>
      <w:r w:rsidRPr="00C853E2">
        <w:rPr>
          <w:rFonts w:ascii="Times New Roman" w:eastAsia="Times New Roman" w:hAnsi="Times New Roman" w:cs="Times New Roman"/>
          <w:lang w:val="fr-FR" w:eastAsia="fr-FR"/>
        </w:rPr>
        <w:t xml:space="preserve">, C.J., 2014. </w:t>
      </w:r>
      <w:r w:rsidRPr="00C853E2">
        <w:rPr>
          <w:rFonts w:ascii="Times New Roman" w:eastAsia="Times New Roman" w:hAnsi="Times New Roman" w:cs="Times New Roman"/>
          <w:lang w:val="en-GB" w:eastAsia="fr-FR"/>
        </w:rPr>
        <w:t xml:space="preserve">Two alternatives to the stress gradient hypothesis at the edge of life: the collapse of facilitation and the switch from facilitation to competition. </w:t>
      </w:r>
      <w:r w:rsidRPr="00C853E2">
        <w:rPr>
          <w:rFonts w:ascii="Times New Roman" w:eastAsia="Times New Roman" w:hAnsi="Times New Roman" w:cs="Times New Roman"/>
          <w:lang w:val="fr-FR" w:eastAsia="fr-FR"/>
        </w:rPr>
        <w:t xml:space="preserve">J. </w:t>
      </w:r>
      <w:proofErr w:type="spellStart"/>
      <w:r w:rsidRPr="00C853E2">
        <w:rPr>
          <w:rFonts w:ascii="Times New Roman" w:eastAsia="Times New Roman" w:hAnsi="Times New Roman" w:cs="Times New Roman"/>
          <w:lang w:val="fr-FR" w:eastAsia="fr-FR"/>
        </w:rPr>
        <w:t>Veg</w:t>
      </w:r>
      <w:proofErr w:type="spellEnd"/>
      <w:r w:rsidRPr="00C853E2">
        <w:rPr>
          <w:rFonts w:ascii="Times New Roman" w:eastAsia="Times New Roman" w:hAnsi="Times New Roman" w:cs="Times New Roman"/>
          <w:lang w:val="fr-FR" w:eastAsia="fr-FR"/>
        </w:rPr>
        <w:t xml:space="preserve">. </w:t>
      </w:r>
      <w:proofErr w:type="spellStart"/>
      <w:r w:rsidRPr="00C853E2">
        <w:rPr>
          <w:rFonts w:ascii="Times New Roman" w:eastAsia="Times New Roman" w:hAnsi="Times New Roman" w:cs="Times New Roman"/>
          <w:lang w:val="fr-FR" w:eastAsia="fr-FR"/>
        </w:rPr>
        <w:t>Sci</w:t>
      </w:r>
      <w:proofErr w:type="spellEnd"/>
      <w:r w:rsidRPr="00C853E2">
        <w:rPr>
          <w:rFonts w:ascii="Times New Roman" w:eastAsia="Times New Roman" w:hAnsi="Times New Roman" w:cs="Times New Roman"/>
          <w:lang w:val="fr-FR" w:eastAsia="fr-FR"/>
        </w:rPr>
        <w:t xml:space="preserve">. 2, 609-613. </w:t>
      </w:r>
    </w:p>
    <w:p w14:paraId="4D1D9734" w14:textId="77777777" w:rsidR="00F37621" w:rsidRPr="00C853E2" w:rsidRDefault="00F36DB1">
      <w:pPr>
        <w:spacing w:line="480" w:lineRule="auto"/>
        <w:ind w:left="360" w:hanging="360"/>
        <w:jc w:val="both"/>
        <w:rPr>
          <w:rFonts w:ascii="Times New Roman" w:eastAsia="Times New Roman" w:hAnsi="Times New Roman" w:cs="Times New Roman"/>
          <w:lang w:val="fr-FR" w:eastAsia="fr-FR"/>
        </w:rPr>
      </w:pPr>
      <w:proofErr w:type="spellStart"/>
      <w:r w:rsidRPr="00C853E2">
        <w:rPr>
          <w:rFonts w:ascii="Times New Roman" w:eastAsia="Times New Roman" w:hAnsi="Times New Roman" w:cs="Times New Roman"/>
          <w:lang w:val="fr-FR" w:eastAsia="fr-FR"/>
        </w:rPr>
        <w:t>Mouquet</w:t>
      </w:r>
      <w:proofErr w:type="spellEnd"/>
      <w:r w:rsidRPr="00C853E2">
        <w:rPr>
          <w:rFonts w:ascii="Times New Roman" w:eastAsia="Times New Roman" w:hAnsi="Times New Roman" w:cs="Times New Roman"/>
          <w:lang w:val="fr-FR" w:eastAsia="fr-FR"/>
        </w:rPr>
        <w:t xml:space="preserve">, N., </w:t>
      </w:r>
      <w:proofErr w:type="spellStart"/>
      <w:r w:rsidRPr="00C853E2">
        <w:rPr>
          <w:rFonts w:ascii="Times New Roman" w:eastAsia="Times New Roman" w:hAnsi="Times New Roman" w:cs="Times New Roman"/>
          <w:lang w:val="fr-FR" w:eastAsia="fr-FR"/>
        </w:rPr>
        <w:t>Devictor</w:t>
      </w:r>
      <w:proofErr w:type="spellEnd"/>
      <w:r w:rsidRPr="00C853E2">
        <w:rPr>
          <w:rFonts w:ascii="Times New Roman" w:eastAsia="Times New Roman" w:hAnsi="Times New Roman" w:cs="Times New Roman"/>
          <w:lang w:val="fr-FR" w:eastAsia="fr-FR"/>
        </w:rPr>
        <w:t xml:space="preserve">, V., </w:t>
      </w:r>
      <w:proofErr w:type="spellStart"/>
      <w:r w:rsidRPr="00C853E2">
        <w:rPr>
          <w:rFonts w:ascii="Times New Roman" w:eastAsia="Times New Roman" w:hAnsi="Times New Roman" w:cs="Times New Roman"/>
          <w:lang w:val="fr-FR" w:eastAsia="fr-FR"/>
        </w:rPr>
        <w:t>Meynard</w:t>
      </w:r>
      <w:proofErr w:type="spellEnd"/>
      <w:r w:rsidRPr="00C853E2">
        <w:rPr>
          <w:rFonts w:ascii="Times New Roman" w:eastAsia="Times New Roman" w:hAnsi="Times New Roman" w:cs="Times New Roman"/>
          <w:lang w:val="fr-FR" w:eastAsia="fr-FR"/>
        </w:rPr>
        <w:t xml:space="preserve">, C.N., Munoz, F., </w:t>
      </w:r>
      <w:proofErr w:type="spellStart"/>
      <w:r w:rsidRPr="00C853E2">
        <w:rPr>
          <w:rFonts w:ascii="Times New Roman" w:eastAsia="Times New Roman" w:hAnsi="Times New Roman" w:cs="Times New Roman"/>
          <w:lang w:val="fr-FR" w:eastAsia="fr-FR"/>
        </w:rPr>
        <w:t>Bersier</w:t>
      </w:r>
      <w:proofErr w:type="spellEnd"/>
      <w:r w:rsidRPr="00C853E2">
        <w:rPr>
          <w:rFonts w:ascii="Times New Roman" w:eastAsia="Times New Roman" w:hAnsi="Times New Roman" w:cs="Times New Roman"/>
          <w:lang w:val="fr-FR" w:eastAsia="fr-FR"/>
        </w:rPr>
        <w:t xml:space="preserve">, L-F., </w:t>
      </w:r>
      <w:proofErr w:type="spellStart"/>
      <w:r w:rsidRPr="00C853E2">
        <w:rPr>
          <w:rFonts w:ascii="Times New Roman" w:eastAsia="Times New Roman" w:hAnsi="Times New Roman" w:cs="Times New Roman"/>
          <w:lang w:val="fr-FR" w:eastAsia="fr-FR"/>
        </w:rPr>
        <w:t>Chave</w:t>
      </w:r>
      <w:proofErr w:type="spellEnd"/>
      <w:r w:rsidRPr="00C853E2">
        <w:rPr>
          <w:rFonts w:ascii="Times New Roman" w:eastAsia="Times New Roman" w:hAnsi="Times New Roman" w:cs="Times New Roman"/>
          <w:lang w:val="fr-FR" w:eastAsia="fr-FR"/>
        </w:rPr>
        <w:t xml:space="preserve">, J. et al., 2012. </w:t>
      </w:r>
      <w:proofErr w:type="spellStart"/>
      <w:r w:rsidRPr="00C853E2">
        <w:rPr>
          <w:rFonts w:ascii="Times New Roman" w:eastAsia="Times New Roman" w:hAnsi="Times New Roman" w:cs="Times New Roman"/>
          <w:lang w:val="fr-FR" w:eastAsia="fr-FR"/>
        </w:rPr>
        <w:t>Ecophylogenetics</w:t>
      </w:r>
      <w:proofErr w:type="spellEnd"/>
      <w:r w:rsidRPr="00C853E2">
        <w:rPr>
          <w:rFonts w:ascii="Times New Roman" w:eastAsia="Times New Roman" w:hAnsi="Times New Roman" w:cs="Times New Roman"/>
          <w:lang w:val="fr-FR" w:eastAsia="fr-FR"/>
        </w:rPr>
        <w:t xml:space="preserve">: </w:t>
      </w:r>
      <w:proofErr w:type="spellStart"/>
      <w:r w:rsidRPr="00C853E2">
        <w:rPr>
          <w:rFonts w:ascii="Times New Roman" w:eastAsia="Times New Roman" w:hAnsi="Times New Roman" w:cs="Times New Roman"/>
          <w:lang w:val="fr-FR" w:eastAsia="fr-FR"/>
        </w:rPr>
        <w:t>advances</w:t>
      </w:r>
      <w:proofErr w:type="spellEnd"/>
      <w:r w:rsidRPr="00C853E2">
        <w:rPr>
          <w:rFonts w:ascii="Times New Roman" w:eastAsia="Times New Roman" w:hAnsi="Times New Roman" w:cs="Times New Roman"/>
          <w:lang w:val="fr-FR" w:eastAsia="fr-FR"/>
        </w:rPr>
        <w:t xml:space="preserve"> and perspectives. </w:t>
      </w:r>
      <w:proofErr w:type="spellStart"/>
      <w:r w:rsidRPr="00C853E2">
        <w:rPr>
          <w:rFonts w:ascii="Times New Roman" w:eastAsia="Times New Roman" w:hAnsi="Times New Roman" w:cs="Times New Roman"/>
          <w:lang w:val="fr-FR" w:eastAsia="fr-FR"/>
        </w:rPr>
        <w:t>Biol</w:t>
      </w:r>
      <w:proofErr w:type="spellEnd"/>
      <w:r w:rsidRPr="00C853E2">
        <w:rPr>
          <w:rFonts w:ascii="Times New Roman" w:eastAsia="Times New Roman" w:hAnsi="Times New Roman" w:cs="Times New Roman"/>
          <w:lang w:val="fr-FR" w:eastAsia="fr-FR"/>
        </w:rPr>
        <w:t xml:space="preserve">. </w:t>
      </w:r>
      <w:proofErr w:type="spellStart"/>
      <w:r w:rsidRPr="00C853E2">
        <w:rPr>
          <w:rFonts w:ascii="Times New Roman" w:eastAsia="Times New Roman" w:hAnsi="Times New Roman" w:cs="Times New Roman"/>
          <w:lang w:val="fr-FR" w:eastAsia="fr-FR"/>
        </w:rPr>
        <w:t>Rev</w:t>
      </w:r>
      <w:proofErr w:type="spellEnd"/>
      <w:r w:rsidRPr="00C853E2">
        <w:rPr>
          <w:rFonts w:ascii="Times New Roman" w:eastAsia="Times New Roman" w:hAnsi="Times New Roman" w:cs="Times New Roman"/>
          <w:lang w:val="fr-FR" w:eastAsia="fr-FR"/>
        </w:rPr>
        <w:t>. 87, 769-785.</w:t>
      </w:r>
    </w:p>
    <w:p w14:paraId="033E7DA3" w14:textId="77777777" w:rsidR="00F37621" w:rsidRPr="00C853E2" w:rsidRDefault="00F36DB1">
      <w:pPr>
        <w:spacing w:line="480" w:lineRule="auto"/>
        <w:ind w:left="360" w:hanging="360"/>
        <w:jc w:val="both"/>
        <w:rPr>
          <w:rFonts w:ascii="Times New Roman" w:eastAsia="Times New Roman" w:hAnsi="Times New Roman" w:cs="Times New Roman"/>
          <w:lang w:val="en-GB" w:eastAsia="es-ES"/>
        </w:rPr>
      </w:pPr>
      <w:proofErr w:type="spellStart"/>
      <w:r w:rsidRPr="00C853E2">
        <w:rPr>
          <w:rFonts w:ascii="Times New Roman" w:eastAsia="Times New Roman" w:hAnsi="Times New Roman" w:cs="Times New Roman"/>
          <w:lang w:val="fr-FR" w:eastAsia="es-ES"/>
        </w:rPr>
        <w:t>Münkemüller</w:t>
      </w:r>
      <w:proofErr w:type="spellEnd"/>
      <w:r w:rsidRPr="00C853E2">
        <w:rPr>
          <w:rFonts w:ascii="Times New Roman" w:eastAsia="Times New Roman" w:hAnsi="Times New Roman" w:cs="Times New Roman"/>
          <w:lang w:val="fr-FR" w:eastAsia="es-ES"/>
        </w:rPr>
        <w:t xml:space="preserve">, T., Gallien, L., </w:t>
      </w:r>
      <w:proofErr w:type="spellStart"/>
      <w:r w:rsidRPr="00C853E2">
        <w:rPr>
          <w:rFonts w:ascii="Times New Roman" w:eastAsia="Times New Roman" w:hAnsi="Times New Roman" w:cs="Times New Roman"/>
          <w:lang w:val="fr-FR" w:eastAsia="es-ES"/>
        </w:rPr>
        <w:t>Lavergne</w:t>
      </w:r>
      <w:proofErr w:type="spellEnd"/>
      <w:r w:rsidRPr="00C853E2">
        <w:rPr>
          <w:rFonts w:ascii="Times New Roman" w:eastAsia="Times New Roman" w:hAnsi="Times New Roman" w:cs="Times New Roman"/>
          <w:lang w:val="fr-FR" w:eastAsia="es-ES"/>
        </w:rPr>
        <w:t xml:space="preserve">, S., Renaud, J., Roquet, C., </w:t>
      </w:r>
      <w:proofErr w:type="spellStart"/>
      <w:r w:rsidRPr="00C853E2">
        <w:rPr>
          <w:rFonts w:ascii="Times New Roman" w:eastAsia="Times New Roman" w:hAnsi="Times New Roman" w:cs="Times New Roman"/>
          <w:lang w:val="fr-FR" w:eastAsia="es-ES"/>
        </w:rPr>
        <w:t>Abdulhak</w:t>
      </w:r>
      <w:proofErr w:type="spellEnd"/>
      <w:r w:rsidRPr="00C853E2">
        <w:rPr>
          <w:rFonts w:ascii="Times New Roman" w:eastAsia="Times New Roman" w:hAnsi="Times New Roman" w:cs="Times New Roman"/>
          <w:lang w:val="fr-FR" w:eastAsia="es-ES"/>
        </w:rPr>
        <w:t xml:space="preserve">, S. et al., 2014. </w:t>
      </w:r>
      <w:r w:rsidRPr="00C853E2">
        <w:rPr>
          <w:rFonts w:ascii="Times New Roman" w:eastAsia="Times New Roman" w:hAnsi="Times New Roman" w:cs="Times New Roman"/>
          <w:lang w:val="en-GB" w:eastAsia="es-ES"/>
        </w:rPr>
        <w:t xml:space="preserve">Scale decisions can reverse conclusions on community assembly processes. Global Ecol. </w:t>
      </w:r>
      <w:proofErr w:type="spellStart"/>
      <w:r w:rsidRPr="00C853E2">
        <w:rPr>
          <w:rFonts w:ascii="Times New Roman" w:eastAsia="Times New Roman" w:hAnsi="Times New Roman" w:cs="Times New Roman"/>
          <w:lang w:val="en-GB" w:eastAsia="es-ES"/>
        </w:rPr>
        <w:t>Biogeogr</w:t>
      </w:r>
      <w:proofErr w:type="spellEnd"/>
      <w:r w:rsidRPr="00C853E2">
        <w:rPr>
          <w:rFonts w:ascii="Times New Roman" w:eastAsia="Times New Roman" w:hAnsi="Times New Roman" w:cs="Times New Roman"/>
          <w:lang w:val="en-GB" w:eastAsia="es-ES"/>
        </w:rPr>
        <w:t>. 23, 620-632.</w:t>
      </w:r>
    </w:p>
    <w:p w14:paraId="0F667E3B" w14:textId="77777777" w:rsidR="00F37621" w:rsidRPr="00C853E2" w:rsidRDefault="00F36DB1">
      <w:pPr>
        <w:spacing w:line="480" w:lineRule="auto"/>
        <w:ind w:left="360" w:hanging="360"/>
        <w:jc w:val="both"/>
        <w:rPr>
          <w:rFonts w:ascii="Times New Roman" w:eastAsia="Times New Roman" w:hAnsi="Times New Roman" w:cs="Times New Roman"/>
          <w:lang w:val="en-GB" w:eastAsia="es-ES"/>
        </w:rPr>
      </w:pPr>
      <w:proofErr w:type="spellStart"/>
      <w:r w:rsidRPr="00C853E2">
        <w:rPr>
          <w:rFonts w:ascii="Times New Roman" w:eastAsia="Times New Roman" w:hAnsi="Times New Roman" w:cs="Times New Roman"/>
          <w:lang w:val="en-GB" w:eastAsia="es-ES"/>
        </w:rPr>
        <w:t>Pausas</w:t>
      </w:r>
      <w:proofErr w:type="spellEnd"/>
      <w:r w:rsidRPr="00C853E2">
        <w:rPr>
          <w:rFonts w:ascii="Times New Roman" w:eastAsia="Times New Roman" w:hAnsi="Times New Roman" w:cs="Times New Roman"/>
          <w:lang w:val="en-GB" w:eastAsia="es-ES"/>
        </w:rPr>
        <w:t xml:space="preserve">, J.G., </w:t>
      </w:r>
      <w:proofErr w:type="spellStart"/>
      <w:r w:rsidRPr="00C853E2">
        <w:rPr>
          <w:rFonts w:ascii="Times New Roman" w:eastAsia="Times New Roman" w:hAnsi="Times New Roman" w:cs="Times New Roman"/>
          <w:lang w:val="en-GB" w:eastAsia="es-ES"/>
        </w:rPr>
        <w:t>Verdu</w:t>
      </w:r>
      <w:proofErr w:type="spellEnd"/>
      <w:r w:rsidRPr="00C853E2">
        <w:rPr>
          <w:rFonts w:ascii="Times New Roman" w:eastAsia="Times New Roman" w:hAnsi="Times New Roman" w:cs="Times New Roman"/>
          <w:lang w:val="en-GB" w:eastAsia="es-ES"/>
        </w:rPr>
        <w:t xml:space="preserve">, M., 2010. The jungle of methods for evaluating phenotypic ad phylogenetic structure of communities. </w:t>
      </w:r>
      <w:proofErr w:type="spellStart"/>
      <w:r w:rsidRPr="00C853E2">
        <w:rPr>
          <w:rFonts w:ascii="Times New Roman" w:eastAsia="Times New Roman" w:hAnsi="Times New Roman" w:cs="Times New Roman"/>
          <w:lang w:val="en-GB" w:eastAsia="es-ES"/>
        </w:rPr>
        <w:t>BioScience</w:t>
      </w:r>
      <w:proofErr w:type="spellEnd"/>
      <w:r w:rsidRPr="00C853E2">
        <w:rPr>
          <w:rFonts w:ascii="Times New Roman" w:eastAsia="Times New Roman" w:hAnsi="Times New Roman" w:cs="Times New Roman"/>
          <w:lang w:val="en-GB" w:eastAsia="es-ES"/>
        </w:rPr>
        <w:t xml:space="preserve"> 60, 614-625.</w:t>
      </w:r>
    </w:p>
    <w:p w14:paraId="49C348D9" w14:textId="2C01E08B" w:rsidR="00387378" w:rsidRPr="00C853E2" w:rsidRDefault="00387378">
      <w:pPr>
        <w:spacing w:line="480" w:lineRule="auto"/>
        <w:ind w:left="360" w:hanging="360"/>
        <w:jc w:val="both"/>
        <w:rPr>
          <w:rFonts w:ascii="Times New Roman" w:eastAsia="Times New Roman" w:hAnsi="Times New Roman" w:cs="Times New Roman"/>
          <w:lang w:val="en-GB" w:eastAsia="es-ES"/>
        </w:rPr>
      </w:pPr>
      <w:proofErr w:type="spellStart"/>
      <w:r w:rsidRPr="00C853E2">
        <w:rPr>
          <w:rFonts w:ascii="Times New Roman" w:eastAsia="Times New Roman" w:hAnsi="Times New Roman" w:cs="Times New Roman"/>
          <w:lang w:val="en-GB" w:eastAsia="es-ES"/>
        </w:rPr>
        <w:t>Pigot</w:t>
      </w:r>
      <w:proofErr w:type="spellEnd"/>
      <w:r w:rsidRPr="00C853E2">
        <w:rPr>
          <w:rFonts w:ascii="Times New Roman" w:eastAsia="Times New Roman" w:hAnsi="Times New Roman" w:cs="Times New Roman"/>
          <w:lang w:val="en-GB" w:eastAsia="es-ES"/>
        </w:rPr>
        <w:t xml:space="preserve">, A.L., Etienne, R.S., 2015. A new dynamic null model for phylogenetic community structure. Ecol. Lett. 18, 153-163. </w:t>
      </w:r>
    </w:p>
    <w:p w14:paraId="6A0550C2" w14:textId="77777777" w:rsidR="00F37621" w:rsidRPr="00C853E2" w:rsidRDefault="00F36DB1">
      <w:pPr>
        <w:spacing w:line="480" w:lineRule="auto"/>
        <w:ind w:left="360" w:hanging="360"/>
        <w:jc w:val="both"/>
        <w:rPr>
          <w:rFonts w:ascii="Times New Roman" w:eastAsia="Times New Roman" w:hAnsi="Times New Roman" w:cs="Times New Roman"/>
          <w:lang w:val="en-GB" w:eastAsia="fr-FR"/>
        </w:rPr>
      </w:pPr>
      <w:r w:rsidRPr="00C853E2">
        <w:rPr>
          <w:rFonts w:ascii="Times New Roman" w:eastAsia="Times New Roman" w:hAnsi="Times New Roman" w:cs="Times New Roman"/>
          <w:lang w:val="en-GB" w:eastAsia="fr-FR"/>
        </w:rPr>
        <w:t xml:space="preserve">Piston, N., </w:t>
      </w:r>
      <w:proofErr w:type="spellStart"/>
      <w:r w:rsidRPr="00C853E2">
        <w:rPr>
          <w:rFonts w:ascii="Times New Roman" w:eastAsia="Times New Roman" w:hAnsi="Times New Roman" w:cs="Times New Roman"/>
          <w:lang w:val="en-GB" w:eastAsia="fr-FR"/>
        </w:rPr>
        <w:t>Schöb</w:t>
      </w:r>
      <w:proofErr w:type="spellEnd"/>
      <w:r w:rsidRPr="00C853E2">
        <w:rPr>
          <w:rFonts w:ascii="Times New Roman" w:eastAsia="Times New Roman" w:hAnsi="Times New Roman" w:cs="Times New Roman"/>
          <w:lang w:val="en-GB" w:eastAsia="fr-FR"/>
        </w:rPr>
        <w:t xml:space="preserve">, C., </w:t>
      </w:r>
      <w:proofErr w:type="spellStart"/>
      <w:r w:rsidRPr="00C853E2">
        <w:rPr>
          <w:rFonts w:ascii="Times New Roman" w:eastAsia="Times New Roman" w:hAnsi="Times New Roman" w:cs="Times New Roman"/>
          <w:lang w:val="en-GB" w:eastAsia="fr-FR"/>
        </w:rPr>
        <w:t>Armas</w:t>
      </w:r>
      <w:proofErr w:type="spellEnd"/>
      <w:r w:rsidRPr="00C853E2">
        <w:rPr>
          <w:rFonts w:ascii="Times New Roman" w:eastAsia="Times New Roman" w:hAnsi="Times New Roman" w:cs="Times New Roman"/>
          <w:lang w:val="en-GB" w:eastAsia="fr-FR"/>
        </w:rPr>
        <w:t xml:space="preserve">, C., Prieto, I., </w:t>
      </w:r>
      <w:proofErr w:type="spellStart"/>
      <w:r w:rsidRPr="00C853E2">
        <w:rPr>
          <w:rFonts w:ascii="Times New Roman" w:eastAsia="Times New Roman" w:hAnsi="Times New Roman" w:cs="Times New Roman"/>
          <w:lang w:val="en-GB" w:eastAsia="fr-FR"/>
        </w:rPr>
        <w:t>Pugnaire</w:t>
      </w:r>
      <w:proofErr w:type="spellEnd"/>
      <w:r w:rsidRPr="00C853E2">
        <w:rPr>
          <w:rFonts w:ascii="Times New Roman" w:eastAsia="Times New Roman" w:hAnsi="Times New Roman" w:cs="Times New Roman"/>
          <w:lang w:val="en-GB" w:eastAsia="fr-FR"/>
        </w:rPr>
        <w:t xml:space="preserve">, F.I., 2016. Contribution of co-occurring shrub species to community richness and phylogenetic diversity along an environmental gradient. </w:t>
      </w:r>
      <w:proofErr w:type="spellStart"/>
      <w:r w:rsidRPr="00C853E2">
        <w:rPr>
          <w:rFonts w:ascii="Times New Roman" w:eastAsia="Times New Roman" w:hAnsi="Times New Roman" w:cs="Times New Roman"/>
          <w:lang w:val="en-GB" w:eastAsia="fr-FR"/>
        </w:rPr>
        <w:t>Perspect</w:t>
      </w:r>
      <w:proofErr w:type="spellEnd"/>
      <w:r w:rsidRPr="00C853E2">
        <w:rPr>
          <w:rFonts w:ascii="Times New Roman" w:eastAsia="Times New Roman" w:hAnsi="Times New Roman" w:cs="Times New Roman"/>
          <w:lang w:val="en-GB" w:eastAsia="fr-FR"/>
        </w:rPr>
        <w:t xml:space="preserve">. Plant Ecol. 19, 30-39. </w:t>
      </w:r>
    </w:p>
    <w:p w14:paraId="68F82393" w14:textId="77777777" w:rsidR="00F37621" w:rsidRPr="00C853E2" w:rsidRDefault="00F36DB1">
      <w:pPr>
        <w:spacing w:line="480" w:lineRule="auto"/>
        <w:ind w:left="360" w:hanging="360"/>
        <w:jc w:val="both"/>
        <w:rPr>
          <w:rFonts w:ascii="Times New Roman" w:eastAsia="Times New Roman" w:hAnsi="Times New Roman" w:cs="Times New Roman"/>
          <w:lang w:eastAsia="fr-FR"/>
        </w:rPr>
      </w:pPr>
      <w:proofErr w:type="spellStart"/>
      <w:r w:rsidRPr="00C853E2">
        <w:rPr>
          <w:rFonts w:ascii="Times New Roman" w:eastAsia="Times New Roman" w:hAnsi="Times New Roman" w:cs="Times New Roman"/>
          <w:lang w:eastAsia="fr-FR"/>
        </w:rPr>
        <w:t>Ricklefs</w:t>
      </w:r>
      <w:proofErr w:type="spellEnd"/>
      <w:r w:rsidRPr="00C853E2">
        <w:rPr>
          <w:rFonts w:ascii="Times New Roman" w:eastAsia="Times New Roman" w:hAnsi="Times New Roman" w:cs="Times New Roman"/>
          <w:lang w:eastAsia="fr-FR"/>
        </w:rPr>
        <w:t xml:space="preserve">, R.E., 1987. Community diversity: relative roles of local and regional processes. Science 235, 167-171. </w:t>
      </w:r>
    </w:p>
    <w:p w14:paraId="1279BD55" w14:textId="77777777" w:rsidR="00F37621" w:rsidRPr="00C853E2" w:rsidRDefault="00F36DB1">
      <w:pPr>
        <w:spacing w:line="480" w:lineRule="auto"/>
        <w:ind w:left="360" w:hanging="360"/>
        <w:jc w:val="both"/>
        <w:rPr>
          <w:rFonts w:ascii="Times New Roman" w:eastAsia="Times New Roman" w:hAnsi="Times New Roman" w:cs="Times New Roman"/>
          <w:lang w:val="en-GB" w:eastAsia="fr-FR"/>
        </w:rPr>
      </w:pPr>
      <w:r w:rsidRPr="00C853E2">
        <w:rPr>
          <w:rFonts w:ascii="Times New Roman" w:eastAsia="Times New Roman" w:hAnsi="Times New Roman" w:cs="Times New Roman"/>
          <w:lang w:val="en-GB" w:eastAsia="fr-FR"/>
        </w:rPr>
        <w:t xml:space="preserve">Reid, A.M., </w:t>
      </w:r>
      <w:proofErr w:type="spellStart"/>
      <w:r w:rsidRPr="00C853E2">
        <w:rPr>
          <w:rFonts w:ascii="Times New Roman" w:eastAsia="Times New Roman" w:hAnsi="Times New Roman" w:cs="Times New Roman"/>
          <w:lang w:val="en-GB" w:eastAsia="fr-FR"/>
        </w:rPr>
        <w:t>Lamarque</w:t>
      </w:r>
      <w:proofErr w:type="spellEnd"/>
      <w:r w:rsidRPr="00C853E2">
        <w:rPr>
          <w:rFonts w:ascii="Times New Roman" w:eastAsia="Times New Roman" w:hAnsi="Times New Roman" w:cs="Times New Roman"/>
          <w:lang w:val="en-GB" w:eastAsia="fr-FR"/>
        </w:rPr>
        <w:t xml:space="preserve">, L., </w:t>
      </w:r>
      <w:proofErr w:type="spellStart"/>
      <w:r w:rsidRPr="00C853E2">
        <w:rPr>
          <w:rFonts w:ascii="Times New Roman" w:eastAsia="Times New Roman" w:hAnsi="Times New Roman" w:cs="Times New Roman"/>
          <w:lang w:val="en-GB" w:eastAsia="fr-FR"/>
        </w:rPr>
        <w:t>Lortie</w:t>
      </w:r>
      <w:proofErr w:type="spellEnd"/>
      <w:r w:rsidRPr="00C853E2">
        <w:rPr>
          <w:rFonts w:ascii="Times New Roman" w:eastAsia="Times New Roman" w:hAnsi="Times New Roman" w:cs="Times New Roman"/>
          <w:lang w:val="en-GB" w:eastAsia="fr-FR"/>
        </w:rPr>
        <w:t>, C.J., 2010. A systematic review of the recent ecological literature on cushion plants: champions of plant facilitation. Web Ecol. 10, 44-49.</w:t>
      </w:r>
    </w:p>
    <w:p w14:paraId="6361342D" w14:textId="77777777" w:rsidR="00F37621" w:rsidRPr="00C853E2" w:rsidRDefault="00F36DB1">
      <w:pPr>
        <w:spacing w:line="480" w:lineRule="auto"/>
        <w:ind w:left="426" w:hanging="426"/>
        <w:jc w:val="both"/>
        <w:rPr>
          <w:rFonts w:ascii="Times New Roman" w:hAnsi="Times New Roman" w:cs="Times New Roman"/>
          <w:lang w:val="en-GB"/>
        </w:rPr>
      </w:pPr>
      <w:proofErr w:type="spellStart"/>
      <w:r w:rsidRPr="00C853E2">
        <w:rPr>
          <w:rFonts w:ascii="Times New Roman" w:hAnsi="Times New Roman" w:cs="Times New Roman"/>
          <w:bCs/>
        </w:rPr>
        <w:t>Ronquist</w:t>
      </w:r>
      <w:proofErr w:type="spellEnd"/>
      <w:r w:rsidRPr="00C853E2">
        <w:rPr>
          <w:rFonts w:ascii="Times New Roman" w:hAnsi="Times New Roman" w:cs="Times New Roman"/>
          <w:bCs/>
        </w:rPr>
        <w:t xml:space="preserve">, F., </w:t>
      </w:r>
      <w:proofErr w:type="spellStart"/>
      <w:r w:rsidRPr="00C853E2">
        <w:rPr>
          <w:rFonts w:ascii="Times New Roman" w:hAnsi="Times New Roman" w:cs="Times New Roman"/>
          <w:bCs/>
        </w:rPr>
        <w:t>Huelsenbeck</w:t>
      </w:r>
      <w:proofErr w:type="spellEnd"/>
      <w:r w:rsidRPr="00C853E2">
        <w:rPr>
          <w:rFonts w:ascii="Times New Roman" w:hAnsi="Times New Roman" w:cs="Times New Roman"/>
          <w:bCs/>
        </w:rPr>
        <w:t>, J.P., 200</w:t>
      </w:r>
      <w:r w:rsidRPr="00C853E2">
        <w:rPr>
          <w:rFonts w:ascii="Times New Roman" w:hAnsi="Times New Roman" w:cs="Times New Roman"/>
          <w:bCs/>
          <w:lang w:val="en-GB"/>
        </w:rPr>
        <w:t>3.</w:t>
      </w:r>
      <w:r w:rsidRPr="00C853E2">
        <w:rPr>
          <w:rFonts w:ascii="Times New Roman" w:hAnsi="Times New Roman" w:cs="Times New Roman"/>
          <w:lang w:val="en-GB"/>
        </w:rPr>
        <w:t xml:space="preserve"> MRBAYES 3: Bayesian phylogenetic inference under mixed models. </w:t>
      </w:r>
      <w:r w:rsidRPr="00C853E2">
        <w:rPr>
          <w:rFonts w:ascii="Times New Roman" w:hAnsi="Times New Roman" w:cs="Times New Roman"/>
          <w:iCs/>
          <w:lang w:val="en-GB"/>
        </w:rPr>
        <w:t>Bioinformatics</w:t>
      </w:r>
      <w:r w:rsidRPr="00C853E2">
        <w:rPr>
          <w:rFonts w:ascii="Times New Roman" w:hAnsi="Times New Roman" w:cs="Times New Roman"/>
          <w:lang w:val="en-GB"/>
        </w:rPr>
        <w:t xml:space="preserve"> </w:t>
      </w:r>
      <w:r w:rsidRPr="00C853E2">
        <w:rPr>
          <w:rFonts w:ascii="Times New Roman" w:hAnsi="Times New Roman" w:cs="Times New Roman"/>
          <w:bCs/>
          <w:lang w:val="en-GB"/>
        </w:rPr>
        <w:t>19</w:t>
      </w:r>
      <w:r w:rsidRPr="00C853E2">
        <w:rPr>
          <w:rFonts w:ascii="Times New Roman" w:hAnsi="Times New Roman" w:cs="Times New Roman"/>
          <w:lang w:val="en-GB"/>
        </w:rPr>
        <w:t>, 1572–1574.</w:t>
      </w:r>
    </w:p>
    <w:p w14:paraId="231B9B6F" w14:textId="77777777" w:rsidR="00F37621" w:rsidRPr="00C853E2" w:rsidRDefault="00F36DB1">
      <w:pPr>
        <w:spacing w:line="480" w:lineRule="auto"/>
        <w:ind w:left="426" w:hanging="426"/>
        <w:jc w:val="both"/>
        <w:rPr>
          <w:rFonts w:ascii="Times New Roman" w:hAnsi="Times New Roman" w:cs="Times New Roman"/>
          <w:lang w:val="en-GB"/>
        </w:rPr>
      </w:pPr>
      <w:r w:rsidRPr="00C853E2">
        <w:rPr>
          <w:rFonts w:ascii="Times New Roman" w:hAnsi="Times New Roman" w:cs="Times New Roman"/>
          <w:bCs/>
          <w:lang w:val="en-GB"/>
        </w:rPr>
        <w:t>Schwarz, G., 1978.</w:t>
      </w:r>
      <w:r w:rsidRPr="00C853E2">
        <w:rPr>
          <w:rFonts w:ascii="Times New Roman" w:hAnsi="Times New Roman" w:cs="Times New Roman"/>
          <w:lang w:val="en-GB"/>
        </w:rPr>
        <w:t xml:space="preserve"> Estimating the dimension of a model. </w:t>
      </w:r>
      <w:r w:rsidRPr="00C853E2">
        <w:rPr>
          <w:rFonts w:ascii="Times New Roman" w:hAnsi="Times New Roman" w:cs="Times New Roman"/>
          <w:iCs/>
          <w:lang w:val="en-GB"/>
        </w:rPr>
        <w:t>An Stat.</w:t>
      </w:r>
      <w:r w:rsidRPr="00C853E2">
        <w:rPr>
          <w:rFonts w:ascii="Times New Roman" w:hAnsi="Times New Roman" w:cs="Times New Roman"/>
          <w:lang w:val="en-GB"/>
        </w:rPr>
        <w:t xml:space="preserve"> </w:t>
      </w:r>
      <w:r w:rsidRPr="00C853E2">
        <w:rPr>
          <w:rFonts w:ascii="Times New Roman" w:hAnsi="Times New Roman" w:cs="Times New Roman"/>
          <w:bCs/>
          <w:lang w:val="en-GB"/>
        </w:rPr>
        <w:t>6</w:t>
      </w:r>
      <w:r w:rsidRPr="00C853E2">
        <w:rPr>
          <w:rFonts w:ascii="Times New Roman" w:hAnsi="Times New Roman" w:cs="Times New Roman"/>
          <w:lang w:val="en-GB"/>
        </w:rPr>
        <w:t>, 461–464.</w:t>
      </w:r>
    </w:p>
    <w:p w14:paraId="7526B92D" w14:textId="77777777" w:rsidR="00F37621" w:rsidRPr="00C853E2" w:rsidRDefault="00F36DB1">
      <w:pPr>
        <w:spacing w:line="480" w:lineRule="auto"/>
        <w:ind w:left="426" w:hanging="426"/>
        <w:jc w:val="both"/>
        <w:rPr>
          <w:rFonts w:ascii="Times New Roman" w:hAnsi="Times New Roman" w:cs="Times New Roman"/>
          <w:lang w:val="en-GB"/>
        </w:rPr>
      </w:pPr>
      <w:r w:rsidRPr="00C853E2">
        <w:rPr>
          <w:rFonts w:ascii="Times New Roman" w:hAnsi="Times New Roman" w:cs="Times New Roman"/>
          <w:shd w:val="clear" w:color="auto" w:fill="FFFFFF"/>
          <w:lang w:val="de-DE"/>
        </w:rPr>
        <w:lastRenderedPageBreak/>
        <w:t xml:space="preserve">Schweingruber, F.H., Riha, P., Dolezal, J., 2014. </w:t>
      </w:r>
      <w:r w:rsidRPr="00C853E2">
        <w:rPr>
          <w:rFonts w:ascii="Times New Roman" w:hAnsi="Times New Roman" w:cs="Times New Roman"/>
          <w:shd w:val="clear" w:color="auto" w:fill="FFFFFF"/>
        </w:rPr>
        <w:t xml:space="preserve">Variation in stem anatomical characteristics of </w:t>
      </w:r>
      <w:proofErr w:type="spellStart"/>
      <w:r w:rsidRPr="00C853E2">
        <w:rPr>
          <w:rFonts w:ascii="Times New Roman" w:hAnsi="Times New Roman" w:cs="Times New Roman"/>
          <w:shd w:val="clear" w:color="auto" w:fill="FFFFFF"/>
        </w:rPr>
        <w:t>Campanuloideae</w:t>
      </w:r>
      <w:proofErr w:type="spellEnd"/>
      <w:r w:rsidRPr="00C853E2">
        <w:rPr>
          <w:rFonts w:ascii="Times New Roman" w:hAnsi="Times New Roman" w:cs="Times New Roman"/>
          <w:shd w:val="clear" w:color="auto" w:fill="FFFFFF"/>
        </w:rPr>
        <w:t xml:space="preserve"> species in relation to evolutionary history and ecological preferences. </w:t>
      </w:r>
      <w:proofErr w:type="spellStart"/>
      <w:r w:rsidRPr="00C853E2">
        <w:rPr>
          <w:rFonts w:ascii="Times New Roman" w:hAnsi="Times New Roman" w:cs="Times New Roman"/>
          <w:shd w:val="clear" w:color="auto" w:fill="FFFFFF"/>
        </w:rPr>
        <w:t>PLoS</w:t>
      </w:r>
      <w:proofErr w:type="spellEnd"/>
      <w:r w:rsidRPr="00C853E2">
        <w:rPr>
          <w:rFonts w:ascii="Times New Roman" w:hAnsi="Times New Roman" w:cs="Times New Roman"/>
          <w:shd w:val="clear" w:color="auto" w:fill="FFFFFF"/>
        </w:rPr>
        <w:t xml:space="preserve"> One 9, e88199.</w:t>
      </w:r>
    </w:p>
    <w:p w14:paraId="699AFAF7" w14:textId="77777777" w:rsidR="00F37621" w:rsidRPr="00C853E2" w:rsidRDefault="00F36DB1">
      <w:pPr>
        <w:spacing w:line="480" w:lineRule="auto"/>
        <w:ind w:left="426" w:hanging="426"/>
        <w:jc w:val="both"/>
        <w:rPr>
          <w:rFonts w:ascii="Times New Roman" w:hAnsi="Times New Roman" w:cs="Times New Roman"/>
        </w:rPr>
      </w:pPr>
      <w:r w:rsidRPr="00C853E2">
        <w:rPr>
          <w:rFonts w:ascii="Times New Roman" w:hAnsi="Times New Roman" w:cs="Times New Roman"/>
        </w:rPr>
        <w:t xml:space="preserve">Smith, M.A., </w:t>
      </w:r>
      <w:proofErr w:type="spellStart"/>
      <w:r w:rsidRPr="00C853E2">
        <w:rPr>
          <w:rFonts w:ascii="Times New Roman" w:hAnsi="Times New Roman" w:cs="Times New Roman"/>
        </w:rPr>
        <w:t>Hallwachs</w:t>
      </w:r>
      <w:proofErr w:type="spellEnd"/>
      <w:r w:rsidRPr="00C853E2">
        <w:rPr>
          <w:rFonts w:ascii="Times New Roman" w:hAnsi="Times New Roman" w:cs="Times New Roman"/>
        </w:rPr>
        <w:t xml:space="preserve">, W., Janzen, D.H., 2014. Diversity and phylogenetic community structure of ants along a Costa Rican elevational gradient. </w:t>
      </w:r>
      <w:proofErr w:type="spellStart"/>
      <w:r w:rsidRPr="00C853E2">
        <w:rPr>
          <w:rFonts w:ascii="Times New Roman" w:hAnsi="Times New Roman" w:cs="Times New Roman"/>
        </w:rPr>
        <w:t>Ecography</w:t>
      </w:r>
      <w:proofErr w:type="spellEnd"/>
      <w:r w:rsidRPr="00C853E2">
        <w:rPr>
          <w:rFonts w:ascii="Times New Roman" w:hAnsi="Times New Roman" w:cs="Times New Roman"/>
        </w:rPr>
        <w:t xml:space="preserve"> 37, 720-731.</w:t>
      </w:r>
    </w:p>
    <w:p w14:paraId="799ACD3D" w14:textId="77777777" w:rsidR="00F37621" w:rsidRPr="00C853E2" w:rsidRDefault="00F36DB1">
      <w:pPr>
        <w:spacing w:line="480" w:lineRule="auto"/>
        <w:ind w:left="426" w:hanging="426"/>
        <w:jc w:val="both"/>
        <w:rPr>
          <w:rFonts w:ascii="Times New Roman" w:hAnsi="Times New Roman" w:cs="Times New Roman"/>
          <w:lang w:val="en-GB"/>
        </w:rPr>
      </w:pPr>
      <w:proofErr w:type="spellStart"/>
      <w:r w:rsidRPr="00C853E2">
        <w:rPr>
          <w:rFonts w:ascii="Times New Roman" w:eastAsia="Times New Roman" w:hAnsi="Times New Roman" w:cs="Times New Roman"/>
          <w:lang w:val="en-GB" w:eastAsia="fr-FR"/>
        </w:rPr>
        <w:t>Soliveres</w:t>
      </w:r>
      <w:proofErr w:type="spellEnd"/>
      <w:r w:rsidRPr="00C853E2">
        <w:rPr>
          <w:rFonts w:ascii="Times New Roman" w:eastAsia="Times New Roman" w:hAnsi="Times New Roman" w:cs="Times New Roman"/>
          <w:lang w:val="en-GB" w:eastAsia="fr-FR"/>
        </w:rPr>
        <w:t xml:space="preserve">, S., </w:t>
      </w:r>
      <w:proofErr w:type="spellStart"/>
      <w:r w:rsidRPr="00C853E2">
        <w:rPr>
          <w:rFonts w:ascii="Times New Roman" w:eastAsia="Times New Roman" w:hAnsi="Times New Roman" w:cs="Times New Roman"/>
          <w:lang w:val="en-GB" w:eastAsia="fr-FR"/>
        </w:rPr>
        <w:t>Torices</w:t>
      </w:r>
      <w:proofErr w:type="spellEnd"/>
      <w:r w:rsidRPr="00C853E2">
        <w:rPr>
          <w:rFonts w:ascii="Times New Roman" w:eastAsia="Times New Roman" w:hAnsi="Times New Roman" w:cs="Times New Roman"/>
          <w:lang w:val="en-GB" w:eastAsia="fr-FR"/>
        </w:rPr>
        <w:t xml:space="preserve">, R., </w:t>
      </w:r>
      <w:proofErr w:type="spellStart"/>
      <w:r w:rsidRPr="00C853E2">
        <w:rPr>
          <w:rFonts w:ascii="Times New Roman" w:eastAsia="Times New Roman" w:hAnsi="Times New Roman" w:cs="Times New Roman"/>
          <w:lang w:val="en-GB" w:eastAsia="fr-FR"/>
        </w:rPr>
        <w:t>Maestre</w:t>
      </w:r>
      <w:proofErr w:type="spellEnd"/>
      <w:r w:rsidRPr="00C853E2">
        <w:rPr>
          <w:rFonts w:ascii="Times New Roman" w:eastAsia="Times New Roman" w:hAnsi="Times New Roman" w:cs="Times New Roman"/>
          <w:lang w:val="en-GB" w:eastAsia="fr-FR"/>
        </w:rPr>
        <w:t>, F.T., 2012. Environmental conditions and biotic interactions acting together promote phylogenetic randomness in semi-arid plant communities: new methods help to avoid misleading conclusions; J. Veg. Sci. 23, 822-836.</w:t>
      </w:r>
    </w:p>
    <w:p w14:paraId="42C0927F" w14:textId="77777777" w:rsidR="00F37621" w:rsidRPr="00C853E2" w:rsidRDefault="00F36DB1">
      <w:pPr>
        <w:spacing w:line="480" w:lineRule="auto"/>
        <w:ind w:left="426" w:hanging="426"/>
        <w:jc w:val="both"/>
        <w:rPr>
          <w:rFonts w:ascii="Times New Roman" w:hAnsi="Times New Roman" w:cs="Times New Roman"/>
        </w:rPr>
      </w:pPr>
      <w:r w:rsidRPr="00C853E2">
        <w:rPr>
          <w:rFonts w:ascii="Times New Roman" w:hAnsi="Times New Roman" w:cs="Times New Roman"/>
        </w:rPr>
        <w:t xml:space="preserve">Swenson, N.G., </w:t>
      </w:r>
      <w:proofErr w:type="spellStart"/>
      <w:r w:rsidRPr="00C853E2">
        <w:rPr>
          <w:rFonts w:ascii="Times New Roman" w:hAnsi="Times New Roman" w:cs="Times New Roman"/>
        </w:rPr>
        <w:t>Enquist</w:t>
      </w:r>
      <w:proofErr w:type="spellEnd"/>
      <w:r w:rsidRPr="00C853E2">
        <w:rPr>
          <w:rFonts w:ascii="Times New Roman" w:hAnsi="Times New Roman" w:cs="Times New Roman"/>
        </w:rPr>
        <w:t xml:space="preserve">, B.J., </w:t>
      </w:r>
      <w:proofErr w:type="spellStart"/>
      <w:r w:rsidRPr="00C853E2">
        <w:rPr>
          <w:rFonts w:ascii="Times New Roman" w:hAnsi="Times New Roman" w:cs="Times New Roman"/>
        </w:rPr>
        <w:t>Pither</w:t>
      </w:r>
      <w:proofErr w:type="spellEnd"/>
      <w:r w:rsidRPr="00C853E2">
        <w:rPr>
          <w:rFonts w:ascii="Times New Roman" w:hAnsi="Times New Roman" w:cs="Times New Roman"/>
        </w:rPr>
        <w:t xml:space="preserve">, J., Thompson, J., Zimmerman, J.K., 2006. The problem and promise of scale dependency in community </w:t>
      </w:r>
      <w:proofErr w:type="spellStart"/>
      <w:r w:rsidRPr="00C853E2">
        <w:rPr>
          <w:rFonts w:ascii="Times New Roman" w:hAnsi="Times New Roman" w:cs="Times New Roman"/>
        </w:rPr>
        <w:t>phylogenetics</w:t>
      </w:r>
      <w:proofErr w:type="spellEnd"/>
      <w:r w:rsidRPr="00C853E2">
        <w:rPr>
          <w:rFonts w:ascii="Times New Roman" w:hAnsi="Times New Roman" w:cs="Times New Roman"/>
        </w:rPr>
        <w:t>. Ecology 87, 2418-2424.</w:t>
      </w:r>
    </w:p>
    <w:p w14:paraId="70C0FD5B" w14:textId="77777777" w:rsidR="00F37621" w:rsidRPr="00C853E2" w:rsidRDefault="00F36DB1">
      <w:pPr>
        <w:spacing w:line="480" w:lineRule="auto"/>
        <w:ind w:left="426" w:hanging="426"/>
        <w:jc w:val="both"/>
        <w:rPr>
          <w:rFonts w:ascii="Times New Roman" w:eastAsia="Times New Roman" w:hAnsi="Times New Roman" w:cs="Times New Roman"/>
          <w:lang w:eastAsia="es-ES"/>
        </w:rPr>
      </w:pPr>
      <w:r w:rsidRPr="00C853E2">
        <w:rPr>
          <w:rFonts w:ascii="Times New Roman" w:hAnsi="Times New Roman" w:cs="Times New Roman"/>
        </w:rPr>
        <w:t xml:space="preserve">Swenson, N.G., </w:t>
      </w:r>
      <w:proofErr w:type="spellStart"/>
      <w:r w:rsidRPr="00C853E2">
        <w:rPr>
          <w:rFonts w:ascii="Times New Roman" w:hAnsi="Times New Roman" w:cs="Times New Roman"/>
        </w:rPr>
        <w:t>Enquist</w:t>
      </w:r>
      <w:proofErr w:type="spellEnd"/>
      <w:r w:rsidRPr="00C853E2">
        <w:rPr>
          <w:rFonts w:ascii="Times New Roman" w:hAnsi="Times New Roman" w:cs="Times New Roman"/>
        </w:rPr>
        <w:t xml:space="preserve">, B.J., Thompson, J., Zimmerman, J.K., </w:t>
      </w:r>
      <w:r w:rsidRPr="00C853E2">
        <w:rPr>
          <w:rFonts w:ascii="Times New Roman" w:eastAsia="Times New Roman" w:hAnsi="Times New Roman" w:cs="Times New Roman"/>
          <w:lang w:eastAsia="es-ES"/>
        </w:rPr>
        <w:t>2007. The influence of spatial and size scale on phylogenetic relatedness in tropical forest communities. Ecology 88, 1770-1780.</w:t>
      </w:r>
    </w:p>
    <w:p w14:paraId="36C4897D" w14:textId="77777777" w:rsidR="00F37621" w:rsidRPr="00C853E2" w:rsidRDefault="00F36DB1">
      <w:pPr>
        <w:spacing w:line="480" w:lineRule="auto"/>
        <w:ind w:left="426" w:hanging="426"/>
        <w:jc w:val="both"/>
        <w:rPr>
          <w:rFonts w:ascii="Times New Roman" w:hAnsi="Times New Roman" w:cs="Times New Roman"/>
        </w:rPr>
      </w:pPr>
      <w:r w:rsidRPr="00C853E2">
        <w:rPr>
          <w:rFonts w:ascii="Times New Roman" w:hAnsi="Times New Roman" w:cs="Times New Roman"/>
        </w:rPr>
        <w:t xml:space="preserve">Swenson, N.G., 2013. The assembly of tropical tree communities – the advances and shortcomings of phylogenetic and functional trait analyses. </w:t>
      </w:r>
      <w:proofErr w:type="spellStart"/>
      <w:r w:rsidRPr="00C853E2">
        <w:rPr>
          <w:rFonts w:ascii="Times New Roman" w:hAnsi="Times New Roman" w:cs="Times New Roman"/>
        </w:rPr>
        <w:t>Ecography</w:t>
      </w:r>
      <w:proofErr w:type="spellEnd"/>
      <w:r w:rsidRPr="00C853E2">
        <w:rPr>
          <w:rFonts w:ascii="Times New Roman" w:hAnsi="Times New Roman" w:cs="Times New Roman"/>
        </w:rPr>
        <w:t xml:space="preserve"> 36, 264-276. </w:t>
      </w:r>
    </w:p>
    <w:p w14:paraId="2CDB5CF3" w14:textId="77777777" w:rsidR="00F37621" w:rsidRPr="00C853E2" w:rsidRDefault="00F36DB1">
      <w:pPr>
        <w:spacing w:line="480" w:lineRule="auto"/>
        <w:ind w:left="426" w:hanging="426"/>
        <w:jc w:val="both"/>
        <w:rPr>
          <w:rFonts w:ascii="Times New Roman" w:hAnsi="Times New Roman" w:cs="Times New Roman"/>
          <w:lang w:val="en-GB"/>
        </w:rPr>
      </w:pPr>
      <w:r w:rsidRPr="00C853E2">
        <w:rPr>
          <w:rFonts w:ascii="Times New Roman" w:hAnsi="Times New Roman" w:cs="Times New Roman"/>
          <w:bCs/>
          <w:lang w:val="en-GB"/>
        </w:rPr>
        <w:t>Tanabe, A., 2011</w:t>
      </w:r>
      <w:r w:rsidRPr="00C853E2">
        <w:rPr>
          <w:rFonts w:ascii="Times New Roman" w:hAnsi="Times New Roman" w:cs="Times New Roman"/>
          <w:lang w:val="en-GB"/>
        </w:rPr>
        <w:t xml:space="preserve">. Kakusan4 and </w:t>
      </w:r>
      <w:proofErr w:type="spellStart"/>
      <w:r w:rsidRPr="00C853E2">
        <w:rPr>
          <w:rFonts w:ascii="Times New Roman" w:hAnsi="Times New Roman" w:cs="Times New Roman"/>
          <w:lang w:val="en-GB"/>
        </w:rPr>
        <w:t>Aminosan</w:t>
      </w:r>
      <w:proofErr w:type="spellEnd"/>
      <w:r w:rsidRPr="00C853E2">
        <w:rPr>
          <w:rFonts w:ascii="Times New Roman" w:hAnsi="Times New Roman" w:cs="Times New Roman"/>
          <w:lang w:val="en-GB"/>
        </w:rPr>
        <w:t xml:space="preserve">: two programs for comparing non- partitioned, proportional and separate models for combined molecular phylogenetic analyses of </w:t>
      </w:r>
      <w:proofErr w:type="spellStart"/>
      <w:r w:rsidRPr="00C853E2">
        <w:rPr>
          <w:rFonts w:ascii="Times New Roman" w:hAnsi="Times New Roman" w:cs="Times New Roman"/>
          <w:lang w:val="en-GB"/>
        </w:rPr>
        <w:t>multilocus</w:t>
      </w:r>
      <w:proofErr w:type="spellEnd"/>
      <w:r w:rsidRPr="00C853E2">
        <w:rPr>
          <w:rFonts w:ascii="Times New Roman" w:hAnsi="Times New Roman" w:cs="Times New Roman"/>
          <w:lang w:val="en-GB"/>
        </w:rPr>
        <w:t xml:space="preserve"> sequence data. </w:t>
      </w:r>
      <w:r w:rsidRPr="00C853E2">
        <w:rPr>
          <w:rFonts w:ascii="Times New Roman" w:hAnsi="Times New Roman" w:cs="Times New Roman"/>
          <w:iCs/>
          <w:lang w:val="en-GB"/>
        </w:rPr>
        <w:t>Molecular Ecology Resources</w:t>
      </w:r>
      <w:r w:rsidRPr="00C853E2">
        <w:rPr>
          <w:rFonts w:ascii="Times New Roman" w:hAnsi="Times New Roman" w:cs="Times New Roman"/>
          <w:lang w:val="en-GB"/>
        </w:rPr>
        <w:t xml:space="preserve"> </w:t>
      </w:r>
      <w:r w:rsidRPr="00C853E2">
        <w:rPr>
          <w:rFonts w:ascii="Times New Roman" w:hAnsi="Times New Roman" w:cs="Times New Roman"/>
          <w:bCs/>
          <w:lang w:val="en-GB"/>
        </w:rPr>
        <w:t>11</w:t>
      </w:r>
      <w:r w:rsidRPr="00C853E2">
        <w:rPr>
          <w:rFonts w:ascii="Times New Roman" w:hAnsi="Times New Roman" w:cs="Times New Roman"/>
          <w:lang w:val="en-GB"/>
        </w:rPr>
        <w:t>, 914–21.</w:t>
      </w:r>
    </w:p>
    <w:p w14:paraId="76899643" w14:textId="77777777" w:rsidR="00F37621" w:rsidRPr="00C853E2" w:rsidRDefault="00F36DB1">
      <w:pPr>
        <w:spacing w:line="480" w:lineRule="auto"/>
        <w:ind w:left="360" w:hanging="360"/>
        <w:jc w:val="both"/>
        <w:rPr>
          <w:rFonts w:ascii="Times New Roman" w:eastAsia="Times New Roman" w:hAnsi="Times New Roman" w:cs="Times New Roman"/>
          <w:lang w:val="en-GB" w:eastAsia="fr-FR"/>
        </w:rPr>
      </w:pPr>
      <w:proofErr w:type="spellStart"/>
      <w:r w:rsidRPr="00C853E2">
        <w:rPr>
          <w:rFonts w:ascii="Times New Roman" w:eastAsia="Times New Roman" w:hAnsi="Times New Roman" w:cs="Times New Roman"/>
          <w:lang w:val="en-GB" w:eastAsia="fr-FR"/>
        </w:rPr>
        <w:t>Valiente-Banuet</w:t>
      </w:r>
      <w:proofErr w:type="spellEnd"/>
      <w:r w:rsidRPr="00C853E2">
        <w:rPr>
          <w:rFonts w:ascii="Times New Roman" w:eastAsia="Times New Roman" w:hAnsi="Times New Roman" w:cs="Times New Roman"/>
          <w:lang w:val="en-GB" w:eastAsia="fr-FR"/>
        </w:rPr>
        <w:t xml:space="preserve">, A., </w:t>
      </w:r>
      <w:proofErr w:type="spellStart"/>
      <w:r w:rsidRPr="00C853E2">
        <w:rPr>
          <w:rFonts w:ascii="Times New Roman" w:eastAsia="Times New Roman" w:hAnsi="Times New Roman" w:cs="Times New Roman"/>
          <w:lang w:val="en-GB" w:eastAsia="fr-FR"/>
        </w:rPr>
        <w:t>Verdu</w:t>
      </w:r>
      <w:proofErr w:type="spellEnd"/>
      <w:r w:rsidRPr="00C853E2">
        <w:rPr>
          <w:rFonts w:ascii="Times New Roman" w:eastAsia="Times New Roman" w:hAnsi="Times New Roman" w:cs="Times New Roman"/>
          <w:lang w:val="en-GB" w:eastAsia="fr-FR"/>
        </w:rPr>
        <w:t>, M., 2007. Facilitation can increase the phylogenetic diversity of plant communities. Ecol. Lett. 10, 1029–1036.</w:t>
      </w:r>
    </w:p>
    <w:p w14:paraId="17568D31" w14:textId="77777777" w:rsidR="00F37621" w:rsidRPr="00C853E2" w:rsidRDefault="00F36DB1">
      <w:pPr>
        <w:spacing w:line="480" w:lineRule="auto"/>
        <w:ind w:left="360" w:hanging="360"/>
        <w:jc w:val="both"/>
        <w:rPr>
          <w:rFonts w:ascii="Times New Roman" w:eastAsia="Times New Roman" w:hAnsi="Times New Roman" w:cs="Times New Roman"/>
          <w:lang w:val="en-GB" w:eastAsia="fr-FR"/>
        </w:rPr>
      </w:pPr>
      <w:proofErr w:type="spellStart"/>
      <w:r w:rsidRPr="00C853E2">
        <w:rPr>
          <w:rFonts w:ascii="Times New Roman" w:eastAsia="Times New Roman" w:hAnsi="Times New Roman" w:cs="Times New Roman"/>
          <w:lang w:val="en-GB" w:eastAsia="fr-FR"/>
        </w:rPr>
        <w:lastRenderedPageBreak/>
        <w:t>Verdu</w:t>
      </w:r>
      <w:proofErr w:type="spellEnd"/>
      <w:r w:rsidRPr="00C853E2">
        <w:rPr>
          <w:rFonts w:ascii="Times New Roman" w:eastAsia="Times New Roman" w:hAnsi="Times New Roman" w:cs="Times New Roman"/>
          <w:lang w:val="en-GB" w:eastAsia="fr-FR"/>
        </w:rPr>
        <w:t xml:space="preserve">, M., Rey, P.J., </w:t>
      </w:r>
      <w:proofErr w:type="spellStart"/>
      <w:r w:rsidRPr="00C853E2">
        <w:rPr>
          <w:rFonts w:ascii="Times New Roman" w:eastAsia="Times New Roman" w:hAnsi="Times New Roman" w:cs="Times New Roman"/>
          <w:lang w:val="en-GB" w:eastAsia="fr-FR"/>
        </w:rPr>
        <w:t>Alcantara</w:t>
      </w:r>
      <w:proofErr w:type="spellEnd"/>
      <w:r w:rsidRPr="00C853E2">
        <w:rPr>
          <w:rFonts w:ascii="Times New Roman" w:eastAsia="Times New Roman" w:hAnsi="Times New Roman" w:cs="Times New Roman"/>
          <w:lang w:val="en-GB" w:eastAsia="fr-FR"/>
        </w:rPr>
        <w:t xml:space="preserve">, J.M., Siles, G., </w:t>
      </w:r>
      <w:proofErr w:type="spellStart"/>
      <w:r w:rsidRPr="00C853E2">
        <w:rPr>
          <w:rFonts w:ascii="Times New Roman" w:eastAsia="Times New Roman" w:hAnsi="Times New Roman" w:cs="Times New Roman"/>
          <w:lang w:val="en-GB" w:eastAsia="fr-FR"/>
        </w:rPr>
        <w:t>Valiente-Banuet</w:t>
      </w:r>
      <w:proofErr w:type="spellEnd"/>
      <w:r w:rsidRPr="00C853E2">
        <w:rPr>
          <w:rFonts w:ascii="Times New Roman" w:eastAsia="Times New Roman" w:hAnsi="Times New Roman" w:cs="Times New Roman"/>
          <w:lang w:val="en-GB" w:eastAsia="fr-FR"/>
        </w:rPr>
        <w:t>, A., 2009. Phylogenetic signatures of facilitation and competition in successional communities. J. Ecol. 97, 1171–1180.</w:t>
      </w:r>
    </w:p>
    <w:p w14:paraId="6E734639" w14:textId="77777777" w:rsidR="00F37621" w:rsidRPr="00C853E2" w:rsidRDefault="00F36DB1">
      <w:pPr>
        <w:spacing w:line="480" w:lineRule="auto"/>
        <w:ind w:left="426" w:hanging="426"/>
        <w:jc w:val="both"/>
        <w:rPr>
          <w:rFonts w:ascii="Times New Roman" w:eastAsia="Times New Roman" w:hAnsi="Times New Roman" w:cs="Times New Roman"/>
          <w:lang w:val="en-GB" w:eastAsia="fr-FR"/>
        </w:rPr>
      </w:pPr>
      <w:r w:rsidRPr="00C853E2">
        <w:rPr>
          <w:rFonts w:ascii="Times New Roman" w:eastAsia="Times New Roman" w:hAnsi="Times New Roman" w:cs="Times New Roman"/>
          <w:lang w:val="en-GB" w:eastAsia="fr-FR"/>
        </w:rPr>
        <w:t xml:space="preserve">Wang, J., 1988. The steppes and deserts of Xizang Plateau (Tibet). </w:t>
      </w:r>
      <w:proofErr w:type="spellStart"/>
      <w:r w:rsidRPr="00C853E2">
        <w:rPr>
          <w:rFonts w:ascii="Times New Roman" w:eastAsia="Times New Roman" w:hAnsi="Times New Roman" w:cs="Times New Roman"/>
          <w:lang w:val="en-GB" w:eastAsia="fr-FR"/>
        </w:rPr>
        <w:t>Vegetatio</w:t>
      </w:r>
      <w:proofErr w:type="spellEnd"/>
      <w:r w:rsidRPr="00C853E2">
        <w:rPr>
          <w:rFonts w:ascii="Times New Roman" w:eastAsia="Times New Roman" w:hAnsi="Times New Roman" w:cs="Times New Roman"/>
          <w:lang w:val="en-GB" w:eastAsia="fr-FR"/>
        </w:rPr>
        <w:t xml:space="preserve"> 75, 135–142.</w:t>
      </w:r>
    </w:p>
    <w:p w14:paraId="5759E61A" w14:textId="77777777" w:rsidR="00F37621" w:rsidRPr="00C853E2" w:rsidRDefault="00F36DB1">
      <w:pPr>
        <w:spacing w:line="480" w:lineRule="auto"/>
        <w:ind w:left="360" w:hanging="360"/>
        <w:jc w:val="both"/>
        <w:rPr>
          <w:rFonts w:ascii="Times New Roman" w:eastAsia="Times New Roman" w:hAnsi="Times New Roman" w:cs="Times New Roman"/>
          <w:lang w:val="en-GB" w:eastAsia="fr-FR"/>
        </w:rPr>
      </w:pPr>
      <w:r w:rsidRPr="00C853E2">
        <w:rPr>
          <w:rFonts w:ascii="Times New Roman" w:eastAsia="Times New Roman" w:hAnsi="Times New Roman" w:cs="Times New Roman"/>
          <w:lang w:val="en-GB" w:eastAsia="fr-FR"/>
        </w:rPr>
        <w:t xml:space="preserve">Webb, C.O., </w:t>
      </w:r>
      <w:proofErr w:type="spellStart"/>
      <w:r w:rsidRPr="00C853E2">
        <w:rPr>
          <w:rFonts w:ascii="Times New Roman" w:eastAsia="Times New Roman" w:hAnsi="Times New Roman" w:cs="Times New Roman"/>
          <w:lang w:val="en-GB" w:eastAsia="fr-FR"/>
        </w:rPr>
        <w:t>Ackerly</w:t>
      </w:r>
      <w:proofErr w:type="spellEnd"/>
      <w:r w:rsidRPr="00C853E2">
        <w:rPr>
          <w:rFonts w:ascii="Times New Roman" w:eastAsia="Times New Roman" w:hAnsi="Times New Roman" w:cs="Times New Roman"/>
          <w:lang w:val="en-GB" w:eastAsia="fr-FR"/>
        </w:rPr>
        <w:t xml:space="preserve">, D.D., </w:t>
      </w:r>
      <w:proofErr w:type="spellStart"/>
      <w:r w:rsidRPr="00C853E2">
        <w:rPr>
          <w:rFonts w:ascii="Times New Roman" w:eastAsia="Times New Roman" w:hAnsi="Times New Roman" w:cs="Times New Roman"/>
          <w:lang w:val="en-GB" w:eastAsia="fr-FR"/>
        </w:rPr>
        <w:t>McPeek</w:t>
      </w:r>
      <w:proofErr w:type="spellEnd"/>
      <w:r w:rsidRPr="00C853E2">
        <w:rPr>
          <w:rFonts w:ascii="Times New Roman" w:eastAsia="Times New Roman" w:hAnsi="Times New Roman" w:cs="Times New Roman"/>
          <w:lang w:val="en-GB" w:eastAsia="fr-FR"/>
        </w:rPr>
        <w:t xml:space="preserve">, M.A., Donoghue, M.J., 2002. Phylogenies and community ecology. An. Rev. Ecol. </w:t>
      </w:r>
      <w:proofErr w:type="spellStart"/>
      <w:r w:rsidRPr="00C853E2">
        <w:rPr>
          <w:rFonts w:ascii="Times New Roman" w:eastAsia="Times New Roman" w:hAnsi="Times New Roman" w:cs="Times New Roman"/>
          <w:lang w:val="en-GB" w:eastAsia="fr-FR"/>
        </w:rPr>
        <w:t>Evol</w:t>
      </w:r>
      <w:proofErr w:type="spellEnd"/>
      <w:r w:rsidRPr="00C853E2">
        <w:rPr>
          <w:rFonts w:ascii="Times New Roman" w:eastAsia="Times New Roman" w:hAnsi="Times New Roman" w:cs="Times New Roman"/>
          <w:lang w:val="en-GB" w:eastAsia="fr-FR"/>
        </w:rPr>
        <w:t>. Syst. 33, 475– 505.</w:t>
      </w:r>
    </w:p>
    <w:p w14:paraId="2EDD54C7" w14:textId="77777777" w:rsidR="00F37621" w:rsidRPr="00C853E2" w:rsidRDefault="00F36DB1">
      <w:pPr>
        <w:rPr>
          <w:rFonts w:ascii="Times New Roman" w:hAnsi="Times New Roman" w:cs="Times New Roman"/>
          <w:bCs/>
        </w:rPr>
      </w:pPr>
      <w:r w:rsidRPr="00C853E2">
        <w:br w:type="page"/>
      </w:r>
    </w:p>
    <w:p w14:paraId="7C0A2E41" w14:textId="77777777" w:rsidR="00F37621" w:rsidRPr="00C853E2" w:rsidRDefault="00F36DB1">
      <w:pPr>
        <w:spacing w:line="480" w:lineRule="auto"/>
        <w:jc w:val="both"/>
        <w:outlineLvl w:val="0"/>
        <w:rPr>
          <w:rFonts w:ascii="Times New Roman" w:hAnsi="Times New Roman" w:cs="Times New Roman"/>
          <w:b/>
          <w:bCs/>
          <w:sz w:val="28"/>
          <w:szCs w:val="28"/>
        </w:rPr>
      </w:pPr>
      <w:r w:rsidRPr="00C853E2">
        <w:rPr>
          <w:rFonts w:ascii="Times New Roman" w:hAnsi="Times New Roman" w:cs="Times New Roman"/>
          <w:b/>
          <w:bCs/>
          <w:sz w:val="28"/>
          <w:szCs w:val="28"/>
        </w:rPr>
        <w:lastRenderedPageBreak/>
        <w:t>Figure legend</w:t>
      </w:r>
    </w:p>
    <w:p w14:paraId="2D9D7D42" w14:textId="77777777" w:rsidR="00F37621" w:rsidRPr="00C853E2" w:rsidRDefault="00F36DB1">
      <w:pPr>
        <w:spacing w:line="480" w:lineRule="auto"/>
        <w:jc w:val="both"/>
        <w:rPr>
          <w:rFonts w:ascii="Times New Roman" w:hAnsi="Times New Roman" w:cs="Times New Roman"/>
        </w:rPr>
      </w:pPr>
      <w:r w:rsidRPr="00C853E2">
        <w:rPr>
          <w:rFonts w:ascii="Times New Roman" w:hAnsi="Times New Roman" w:cs="Times New Roman"/>
          <w:b/>
        </w:rPr>
        <w:t>Figure 1</w:t>
      </w:r>
      <w:r w:rsidRPr="00C853E2">
        <w:rPr>
          <w:rFonts w:ascii="Times New Roman" w:hAnsi="Times New Roman" w:cs="Times New Roman"/>
        </w:rPr>
        <w:t>. Graphical representation of the analytical framework used in this study. We represent the different spatial scales, as well as the reference pools used. Note that we applied this framework across the whole-tree and for</w:t>
      </w:r>
      <w:r w:rsidRPr="00C853E2">
        <w:rPr>
          <w:rFonts w:ascii="Times New Roman" w:eastAsia="Times New Roman" w:hAnsi="Times New Roman" w:cs="Times New Roman"/>
          <w:lang w:val="en-GB" w:eastAsia="fr-FR"/>
        </w:rPr>
        <w:t xml:space="preserve"> most recent speciation events (tip level)</w:t>
      </w:r>
      <w:r w:rsidRPr="00C853E2">
        <w:rPr>
          <w:rFonts w:ascii="Times New Roman" w:hAnsi="Times New Roman" w:cs="Times New Roman"/>
        </w:rPr>
        <w:t>.</w:t>
      </w:r>
    </w:p>
    <w:p w14:paraId="0DDB1A62" w14:textId="77777777" w:rsidR="00F37621" w:rsidRPr="00C853E2" w:rsidRDefault="00F37621">
      <w:pPr>
        <w:spacing w:line="480" w:lineRule="auto"/>
        <w:jc w:val="both"/>
        <w:rPr>
          <w:rFonts w:ascii="Times New Roman" w:hAnsi="Times New Roman" w:cs="Times New Roman"/>
          <w:b/>
        </w:rPr>
      </w:pPr>
    </w:p>
    <w:p w14:paraId="298FC711" w14:textId="77777777" w:rsidR="00F37621" w:rsidRPr="00C853E2" w:rsidRDefault="00F36DB1">
      <w:pPr>
        <w:spacing w:line="480" w:lineRule="auto"/>
        <w:jc w:val="both"/>
        <w:rPr>
          <w:rFonts w:ascii="Times New Roman" w:hAnsi="Times New Roman" w:cs="Times New Roman"/>
        </w:rPr>
      </w:pPr>
      <w:r w:rsidRPr="00C853E2">
        <w:rPr>
          <w:rFonts w:ascii="Times New Roman" w:hAnsi="Times New Roman" w:cs="Times New Roman"/>
          <w:b/>
        </w:rPr>
        <w:t>Figure 2</w:t>
      </w:r>
      <w:r w:rsidRPr="00C853E2">
        <w:rPr>
          <w:rFonts w:ascii="Times New Roman" w:hAnsi="Times New Roman" w:cs="Times New Roman"/>
        </w:rPr>
        <w:t>. Boxplot of standardized effect sizes (SES), their mean (diamond) and error around the mean (bar through the diamond) of phylogenetic diversity at the community level (pairs of microsites inside and outside cushions) along the elevation gradient. A and B show SES of mean pairwise phylogenetic distance (MPD) and mean phylogenetic distance to the nearest neighbor (MNTD), respectively, compared to communities randomly drawn from the supra-regional reference pool with the same species richness. C and D show SES of mean pairwise phylogenetic distance (MPD) and mean phylogenetic distance to the nearest neighbor (MNTD), respectively, compared to communities randomly drawn from the regional reference pools with the same species richness. Bold terms describe the significant terms in a linear model with region, elevation, and their interaction as explanatory variables (see Table 1). NS: not significant; * significant with P &lt; 0.05; ** significant with P &lt; 0.01; *** significant with P &lt; 0.001</w:t>
      </w:r>
    </w:p>
    <w:p w14:paraId="0BD4AA20" w14:textId="77777777" w:rsidR="00F37621" w:rsidRPr="00C853E2" w:rsidRDefault="00F37621">
      <w:pPr>
        <w:spacing w:line="480" w:lineRule="auto"/>
        <w:jc w:val="both"/>
        <w:rPr>
          <w:rFonts w:ascii="Times New Roman" w:hAnsi="Times New Roman" w:cs="Times New Roman"/>
          <w:b/>
          <w:bCs/>
          <w:sz w:val="28"/>
          <w:szCs w:val="28"/>
        </w:rPr>
      </w:pPr>
    </w:p>
    <w:p w14:paraId="788F4405" w14:textId="77777777" w:rsidR="00F37621" w:rsidRPr="00C853E2" w:rsidRDefault="00F36DB1">
      <w:pPr>
        <w:spacing w:line="480" w:lineRule="auto"/>
        <w:jc w:val="both"/>
        <w:rPr>
          <w:rFonts w:ascii="Times New Roman" w:hAnsi="Times New Roman" w:cs="Times New Roman"/>
        </w:rPr>
      </w:pPr>
      <w:r w:rsidRPr="00C853E2">
        <w:rPr>
          <w:rFonts w:ascii="Times New Roman" w:hAnsi="Times New Roman" w:cs="Times New Roman"/>
          <w:b/>
        </w:rPr>
        <w:t>Figure 3</w:t>
      </w:r>
      <w:r w:rsidRPr="00C853E2">
        <w:rPr>
          <w:rFonts w:ascii="Times New Roman" w:hAnsi="Times New Roman" w:cs="Times New Roman"/>
        </w:rPr>
        <w:t xml:space="preserve">. Phylogenetic turnover based on MPD (A) and MNTD (B), respectively, for all pairwise comparisons between communities (i.e., between pairs of microsites across communities) from the two different regions, and between communities within each of the regions. Boxplots depict the distribution of SES values; the diamond and bar their mean and error around the mean, respectively. Significance above the lines are results </w:t>
      </w:r>
      <w:r w:rsidRPr="00C853E2">
        <w:rPr>
          <w:rFonts w:ascii="Times New Roman" w:hAnsi="Times New Roman" w:cs="Times New Roman"/>
        </w:rPr>
        <w:lastRenderedPageBreak/>
        <w:t>of a post-hoc Tukey HSD test to compare the means of the three groups. NS: not significant; * significant with P &lt; 0.05; ** significant with P &lt; 0.01; *** significant with P &lt; 0.001</w:t>
      </w:r>
    </w:p>
    <w:p w14:paraId="2B316F13" w14:textId="77777777" w:rsidR="00F37621" w:rsidRPr="00C853E2" w:rsidRDefault="00F37621">
      <w:pPr>
        <w:spacing w:line="480" w:lineRule="auto"/>
        <w:jc w:val="both"/>
        <w:rPr>
          <w:rFonts w:ascii="Times New Roman" w:hAnsi="Times New Roman" w:cs="Times New Roman"/>
          <w:b/>
          <w:bCs/>
          <w:sz w:val="28"/>
          <w:szCs w:val="28"/>
        </w:rPr>
      </w:pPr>
    </w:p>
    <w:p w14:paraId="227EFE1A" w14:textId="77777777" w:rsidR="00F37621" w:rsidRPr="00C853E2" w:rsidRDefault="00F36DB1">
      <w:pPr>
        <w:spacing w:line="480" w:lineRule="auto"/>
        <w:jc w:val="both"/>
        <w:rPr>
          <w:rFonts w:ascii="Times New Roman" w:hAnsi="Times New Roman" w:cs="Times New Roman"/>
        </w:rPr>
      </w:pPr>
      <w:r w:rsidRPr="00C853E2">
        <w:rPr>
          <w:rFonts w:ascii="Times New Roman" w:hAnsi="Times New Roman" w:cs="Times New Roman"/>
          <w:b/>
        </w:rPr>
        <w:t>Figure 4</w:t>
      </w:r>
      <w:r w:rsidRPr="00C853E2">
        <w:rPr>
          <w:rFonts w:ascii="Times New Roman" w:hAnsi="Times New Roman" w:cs="Times New Roman"/>
        </w:rPr>
        <w:t xml:space="preserve">. Phylogenetic diversity and turnover with the local reference pool for randomization (i.e., all species found in the investigated site at a given elevation range). Boxplots depict the distribution of SES values; the diamond and bar their mean and error around the mean, respectively. A and B show the diversity at the community level separately for microsites inside and outside of the cushion plant </w:t>
      </w:r>
      <w:proofErr w:type="spellStart"/>
      <w:r w:rsidRPr="00C853E2">
        <w:rPr>
          <w:rFonts w:ascii="Times New Roman" w:eastAsia="Times New Roman" w:hAnsi="Times New Roman" w:cs="Times New Roman"/>
          <w:i/>
          <w:lang w:val="en-GB" w:eastAsia="fr-FR"/>
        </w:rPr>
        <w:t>Thylacospermum</w:t>
      </w:r>
      <w:proofErr w:type="spellEnd"/>
      <w:r w:rsidRPr="00C853E2">
        <w:rPr>
          <w:rFonts w:ascii="Times New Roman" w:eastAsia="Times New Roman" w:hAnsi="Times New Roman" w:cs="Times New Roman"/>
          <w:i/>
          <w:lang w:val="en-GB" w:eastAsia="fr-FR"/>
        </w:rPr>
        <w:t xml:space="preserve"> </w:t>
      </w:r>
      <w:proofErr w:type="spellStart"/>
      <w:r w:rsidRPr="00C853E2">
        <w:rPr>
          <w:rFonts w:ascii="Times New Roman" w:eastAsia="Times New Roman" w:hAnsi="Times New Roman" w:cs="Times New Roman"/>
          <w:i/>
          <w:lang w:val="en-GB" w:eastAsia="fr-FR"/>
        </w:rPr>
        <w:t>caespitosum</w:t>
      </w:r>
      <w:proofErr w:type="spellEnd"/>
      <w:r w:rsidRPr="00C853E2">
        <w:rPr>
          <w:rFonts w:ascii="Times New Roman" w:hAnsi="Times New Roman" w:cs="Times New Roman"/>
        </w:rPr>
        <w:t xml:space="preserve"> across the elevation gradient as mean pairwise phylogenetic distance (MPD, subfigure A) or mean phylogenetic distance to the nearest neighbor (MNTD, subfigure B), compared to communities randomly drawn from the local reference pool with the same species richness. Bold terms describe the significant terms in a linear mixed effect model with region, elevation, position inside or outside the cushion, and all possible interactions as fixed factor, and </w:t>
      </w:r>
      <w:r w:rsidRPr="00C853E2">
        <w:rPr>
          <w:rFonts w:ascii="Times New Roman" w:hAnsi="Times New Roman" w:cs="Times New Roman"/>
          <w:bCs/>
          <w:lang w:val="en-GB"/>
        </w:rPr>
        <w:t>pairs of microsites (cushion and adjacent open area) nested within a site as random factor</w:t>
      </w:r>
      <w:r w:rsidRPr="00C853E2">
        <w:rPr>
          <w:rFonts w:ascii="Times New Roman" w:hAnsi="Times New Roman" w:cs="Times New Roman"/>
        </w:rPr>
        <w:t>. C and D show phylogenetic turnovers based on MPD and MNTD, respectively, for pairs of adjacent inside and outside cushion microsites along the elevation gradient, compared to communities randomized by shuffling species abundances within a site (see methods for details). Bold terms describe the significant terms in linear models with region, elevation, position outside or inside the cushion and their interactions (for phylogenetic diversity), and with region, elevation, and their interaction (for turnover), as explanatory variables (see Table 2). NS: not significant; * significant with P &lt; 0.05; ** significant with P &lt; 0.01; *** significant with P &lt; 0.001.</w:t>
      </w:r>
    </w:p>
    <w:p w14:paraId="7CE6E8E2" w14:textId="77777777" w:rsidR="00F37621" w:rsidRPr="00C853E2" w:rsidRDefault="00F37621">
      <w:pPr>
        <w:spacing w:line="480" w:lineRule="auto"/>
        <w:rPr>
          <w:rFonts w:ascii="Times New Roman" w:hAnsi="Times New Roman" w:cs="Times New Roman"/>
          <w:b/>
          <w:bCs/>
          <w:sz w:val="28"/>
          <w:szCs w:val="28"/>
        </w:rPr>
        <w:sectPr w:rsidR="00F37621" w:rsidRPr="00C853E2">
          <w:pgSz w:w="11906" w:h="16838"/>
          <w:pgMar w:top="1440" w:right="1800" w:bottom="1440" w:left="1800" w:header="0" w:footer="0" w:gutter="0"/>
          <w:lnNumType w:countBy="1" w:restart="continuous"/>
          <w:cols w:space="720"/>
          <w:formProt w:val="0"/>
          <w:docGrid w:linePitch="326"/>
        </w:sectPr>
      </w:pPr>
    </w:p>
    <w:p w14:paraId="41812435" w14:textId="77777777" w:rsidR="00F37621" w:rsidRPr="00C853E2" w:rsidRDefault="00F37621">
      <w:pPr>
        <w:spacing w:line="480" w:lineRule="auto"/>
        <w:rPr>
          <w:rFonts w:ascii="Times New Roman" w:hAnsi="Times New Roman" w:cs="Times New Roman"/>
          <w:b/>
          <w:bCs/>
          <w:sz w:val="28"/>
          <w:szCs w:val="28"/>
        </w:rPr>
      </w:pPr>
    </w:p>
    <w:p w14:paraId="1256D3B5" w14:textId="77777777" w:rsidR="00F37621" w:rsidRPr="00C853E2" w:rsidRDefault="00F36DB1">
      <w:pPr>
        <w:spacing w:line="480" w:lineRule="auto"/>
        <w:rPr>
          <w:rFonts w:ascii="Times New Roman" w:hAnsi="Times New Roman" w:cs="Times New Roman"/>
          <w:b/>
          <w:bCs/>
          <w:sz w:val="28"/>
          <w:szCs w:val="28"/>
        </w:rPr>
      </w:pPr>
      <w:r w:rsidRPr="00C853E2">
        <w:rPr>
          <w:noProof/>
          <w:lang w:val="en-GB" w:eastAsia="en-GB"/>
        </w:rPr>
        <w:drawing>
          <wp:inline distT="0" distB="2540" distL="0" distR="5080" wp14:anchorId="0EA03165" wp14:editId="3293A6C4">
            <wp:extent cx="8205470" cy="3502660"/>
            <wp:effectExtent l="0" t="0" r="0" b="0"/>
            <wp:docPr id="1"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4"/>
                    <pic:cNvPicPr>
                      <a:picLocks noChangeAspect="1" noChangeArrowheads="1"/>
                    </pic:cNvPicPr>
                  </pic:nvPicPr>
                  <pic:blipFill>
                    <a:blip r:embed="rId10"/>
                    <a:stretch>
                      <a:fillRect/>
                    </a:stretch>
                  </pic:blipFill>
                  <pic:spPr bwMode="auto">
                    <a:xfrm>
                      <a:off x="0" y="0"/>
                      <a:ext cx="8205470" cy="3502660"/>
                    </a:xfrm>
                    <a:prstGeom prst="rect">
                      <a:avLst/>
                    </a:prstGeom>
                  </pic:spPr>
                </pic:pic>
              </a:graphicData>
            </a:graphic>
          </wp:inline>
        </w:drawing>
      </w:r>
    </w:p>
    <w:p w14:paraId="2804810D" w14:textId="77777777" w:rsidR="00F37621" w:rsidRPr="00C853E2" w:rsidRDefault="00F36DB1">
      <w:pPr>
        <w:spacing w:line="480" w:lineRule="auto"/>
        <w:rPr>
          <w:rFonts w:ascii="Times New Roman" w:hAnsi="Times New Roman" w:cs="Times New Roman"/>
          <w:b/>
        </w:rPr>
      </w:pPr>
      <w:r w:rsidRPr="00C853E2">
        <w:rPr>
          <w:rFonts w:ascii="Times New Roman" w:hAnsi="Times New Roman" w:cs="Times New Roman"/>
          <w:b/>
        </w:rPr>
        <w:t>Fig. 1.</w:t>
      </w:r>
    </w:p>
    <w:p w14:paraId="4FD78F56" w14:textId="77777777" w:rsidR="00F37621" w:rsidRPr="00C853E2" w:rsidRDefault="00F37621">
      <w:pPr>
        <w:spacing w:line="480" w:lineRule="auto"/>
        <w:rPr>
          <w:rFonts w:ascii="Times New Roman" w:hAnsi="Times New Roman" w:cs="Times New Roman"/>
          <w:b/>
          <w:bCs/>
          <w:sz w:val="28"/>
          <w:szCs w:val="28"/>
        </w:rPr>
      </w:pPr>
    </w:p>
    <w:p w14:paraId="1BA2B840" w14:textId="77777777" w:rsidR="00F37621" w:rsidRPr="00C853E2" w:rsidRDefault="00F37621">
      <w:pPr>
        <w:spacing w:line="480" w:lineRule="auto"/>
        <w:rPr>
          <w:rFonts w:ascii="Times New Roman" w:hAnsi="Times New Roman" w:cs="Times New Roman"/>
          <w:b/>
          <w:bCs/>
          <w:sz w:val="28"/>
          <w:szCs w:val="28"/>
        </w:rPr>
        <w:sectPr w:rsidR="00F37621" w:rsidRPr="00C853E2">
          <w:pgSz w:w="16838" w:h="11906" w:orient="landscape"/>
          <w:pgMar w:top="1797" w:right="1440" w:bottom="1797" w:left="1440" w:header="0" w:footer="0" w:gutter="0"/>
          <w:lnNumType w:countBy="1" w:restart="continuous"/>
          <w:cols w:space="720"/>
          <w:formProt w:val="0"/>
          <w:docGrid w:linePitch="326"/>
        </w:sectPr>
      </w:pPr>
    </w:p>
    <w:p w14:paraId="4C833934" w14:textId="77777777" w:rsidR="00F37621" w:rsidRPr="00C853E2" w:rsidRDefault="00F37621">
      <w:pPr>
        <w:spacing w:line="480" w:lineRule="auto"/>
        <w:rPr>
          <w:rFonts w:ascii="Times New Roman" w:hAnsi="Times New Roman" w:cs="Times New Roman"/>
        </w:rPr>
      </w:pPr>
    </w:p>
    <w:p w14:paraId="61366471" w14:textId="77777777" w:rsidR="00F37621" w:rsidRPr="00C853E2" w:rsidRDefault="00F36DB1">
      <w:pPr>
        <w:spacing w:line="480" w:lineRule="auto"/>
        <w:rPr>
          <w:rFonts w:ascii="Times New Roman" w:hAnsi="Times New Roman" w:cs="Times New Roman"/>
        </w:rPr>
      </w:pPr>
      <w:r w:rsidRPr="00C853E2">
        <w:rPr>
          <w:noProof/>
          <w:lang w:val="en-GB" w:eastAsia="en-GB"/>
        </w:rPr>
        <w:drawing>
          <wp:inline distT="0" distB="4445" distL="0" distR="6350" wp14:anchorId="65717415" wp14:editId="4C7F4363">
            <wp:extent cx="5270500" cy="342455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r:embed="rId11"/>
                    <a:stretch>
                      <a:fillRect/>
                    </a:stretch>
                  </pic:blipFill>
                  <pic:spPr bwMode="auto">
                    <a:xfrm>
                      <a:off x="0" y="0"/>
                      <a:ext cx="5270500" cy="3424555"/>
                    </a:xfrm>
                    <a:prstGeom prst="rect">
                      <a:avLst/>
                    </a:prstGeom>
                  </pic:spPr>
                </pic:pic>
              </a:graphicData>
            </a:graphic>
          </wp:inline>
        </w:drawing>
      </w:r>
    </w:p>
    <w:p w14:paraId="7EB83A1C" w14:textId="77777777" w:rsidR="00F37621" w:rsidRPr="00C853E2" w:rsidRDefault="00F37621">
      <w:pPr>
        <w:spacing w:line="480" w:lineRule="auto"/>
        <w:rPr>
          <w:rFonts w:ascii="Times New Roman" w:hAnsi="Times New Roman" w:cs="Times New Roman"/>
          <w:b/>
          <w:bCs/>
          <w:sz w:val="28"/>
          <w:szCs w:val="28"/>
        </w:rPr>
      </w:pPr>
    </w:p>
    <w:p w14:paraId="7C9A360F" w14:textId="77777777" w:rsidR="00F37621" w:rsidRPr="00C853E2" w:rsidRDefault="00F36DB1">
      <w:pPr>
        <w:spacing w:line="480" w:lineRule="auto"/>
        <w:jc w:val="both"/>
        <w:outlineLvl w:val="0"/>
        <w:rPr>
          <w:rFonts w:ascii="Times New Roman" w:hAnsi="Times New Roman" w:cs="Times New Roman"/>
        </w:rPr>
      </w:pPr>
      <w:r w:rsidRPr="00C853E2">
        <w:rPr>
          <w:rFonts w:ascii="Times New Roman" w:hAnsi="Times New Roman" w:cs="Times New Roman"/>
          <w:b/>
        </w:rPr>
        <w:t>Fig. 2</w:t>
      </w:r>
      <w:r w:rsidRPr="00C853E2">
        <w:rPr>
          <w:rFonts w:ascii="Times New Roman" w:hAnsi="Times New Roman" w:cs="Times New Roman"/>
        </w:rPr>
        <w:t>.</w:t>
      </w:r>
    </w:p>
    <w:p w14:paraId="4318E140" w14:textId="77777777" w:rsidR="00F37621" w:rsidRPr="00C853E2" w:rsidRDefault="00F36DB1">
      <w:pPr>
        <w:spacing w:line="480" w:lineRule="auto"/>
        <w:rPr>
          <w:rFonts w:ascii="Times New Roman" w:hAnsi="Times New Roman" w:cs="Times New Roman"/>
        </w:rPr>
      </w:pPr>
      <w:r w:rsidRPr="00C853E2">
        <w:br w:type="page"/>
      </w:r>
    </w:p>
    <w:p w14:paraId="2C861B35" w14:textId="77777777" w:rsidR="00F37621" w:rsidRPr="00C853E2" w:rsidRDefault="00F37621">
      <w:pPr>
        <w:spacing w:line="480" w:lineRule="auto"/>
        <w:jc w:val="both"/>
        <w:rPr>
          <w:rFonts w:ascii="Times New Roman" w:hAnsi="Times New Roman" w:cs="Times New Roman"/>
        </w:rPr>
      </w:pPr>
    </w:p>
    <w:p w14:paraId="2FCE9A9E" w14:textId="77777777" w:rsidR="00F37621" w:rsidRPr="00C853E2" w:rsidRDefault="00F36DB1">
      <w:pPr>
        <w:spacing w:line="480" w:lineRule="auto"/>
        <w:jc w:val="both"/>
        <w:rPr>
          <w:rFonts w:ascii="Times New Roman" w:hAnsi="Times New Roman" w:cs="Times New Roman"/>
        </w:rPr>
      </w:pPr>
      <w:r w:rsidRPr="00C853E2">
        <w:rPr>
          <w:noProof/>
          <w:lang w:val="en-GB" w:eastAsia="en-GB"/>
        </w:rPr>
        <w:drawing>
          <wp:inline distT="0" distB="0" distL="0" distR="2540" wp14:anchorId="49490D2C" wp14:editId="128B3385">
            <wp:extent cx="5274310" cy="2897505"/>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pic:cNvPicPr>
                      <a:picLocks noChangeAspect="1" noChangeArrowheads="1"/>
                    </pic:cNvPicPr>
                  </pic:nvPicPr>
                  <pic:blipFill>
                    <a:blip r:embed="rId12"/>
                    <a:stretch>
                      <a:fillRect/>
                    </a:stretch>
                  </pic:blipFill>
                  <pic:spPr bwMode="auto">
                    <a:xfrm>
                      <a:off x="0" y="0"/>
                      <a:ext cx="5274310" cy="2897505"/>
                    </a:xfrm>
                    <a:prstGeom prst="rect">
                      <a:avLst/>
                    </a:prstGeom>
                  </pic:spPr>
                </pic:pic>
              </a:graphicData>
            </a:graphic>
          </wp:inline>
        </w:drawing>
      </w:r>
    </w:p>
    <w:p w14:paraId="240E7B7D" w14:textId="77777777" w:rsidR="00F37621" w:rsidRPr="00C853E2" w:rsidRDefault="00F37621">
      <w:pPr>
        <w:spacing w:line="480" w:lineRule="auto"/>
        <w:jc w:val="both"/>
        <w:rPr>
          <w:rFonts w:ascii="Times New Roman" w:hAnsi="Times New Roman" w:cs="Times New Roman"/>
        </w:rPr>
      </w:pPr>
    </w:p>
    <w:p w14:paraId="5AA426F3" w14:textId="77777777" w:rsidR="00F37621" w:rsidRPr="00C853E2" w:rsidRDefault="00F36DB1">
      <w:pPr>
        <w:spacing w:line="480" w:lineRule="auto"/>
        <w:jc w:val="both"/>
        <w:outlineLvl w:val="0"/>
        <w:rPr>
          <w:rFonts w:ascii="Times New Roman" w:hAnsi="Times New Roman" w:cs="Times New Roman"/>
        </w:rPr>
      </w:pPr>
      <w:r w:rsidRPr="00C853E2">
        <w:rPr>
          <w:rFonts w:ascii="Times New Roman" w:hAnsi="Times New Roman" w:cs="Times New Roman"/>
          <w:b/>
        </w:rPr>
        <w:t>Fig. 3</w:t>
      </w:r>
      <w:r w:rsidRPr="00C853E2">
        <w:rPr>
          <w:rFonts w:ascii="Times New Roman" w:hAnsi="Times New Roman" w:cs="Times New Roman"/>
        </w:rPr>
        <w:t>.</w:t>
      </w:r>
    </w:p>
    <w:p w14:paraId="66772F7C" w14:textId="77777777" w:rsidR="00F37621" w:rsidRPr="00C853E2" w:rsidRDefault="00F37621">
      <w:pPr>
        <w:spacing w:line="480" w:lineRule="auto"/>
        <w:jc w:val="both"/>
        <w:rPr>
          <w:rFonts w:ascii="Times New Roman" w:hAnsi="Times New Roman" w:cs="Times New Roman"/>
        </w:rPr>
      </w:pPr>
    </w:p>
    <w:p w14:paraId="0565A7E1" w14:textId="77777777" w:rsidR="00F37621" w:rsidRPr="00C853E2" w:rsidRDefault="00F36DB1">
      <w:pPr>
        <w:rPr>
          <w:rFonts w:ascii="Times New Roman" w:hAnsi="Times New Roman" w:cs="Times New Roman"/>
        </w:rPr>
      </w:pPr>
      <w:r w:rsidRPr="00C853E2">
        <w:br w:type="page"/>
      </w:r>
    </w:p>
    <w:p w14:paraId="27E61192" w14:textId="77777777" w:rsidR="00F37621" w:rsidRPr="00C853E2" w:rsidRDefault="00F37621">
      <w:pPr>
        <w:spacing w:line="480" w:lineRule="auto"/>
        <w:jc w:val="both"/>
        <w:rPr>
          <w:rFonts w:ascii="Times New Roman" w:hAnsi="Times New Roman" w:cs="Times New Roman"/>
          <w:b/>
          <w:bCs/>
          <w:sz w:val="28"/>
          <w:szCs w:val="28"/>
        </w:rPr>
      </w:pPr>
    </w:p>
    <w:p w14:paraId="403CD5AC" w14:textId="77777777" w:rsidR="00F37621" w:rsidRPr="00C853E2" w:rsidRDefault="00F36DB1">
      <w:pPr>
        <w:spacing w:line="480" w:lineRule="auto"/>
        <w:jc w:val="both"/>
        <w:rPr>
          <w:rFonts w:ascii="Times New Roman" w:hAnsi="Times New Roman" w:cs="Times New Roman"/>
          <w:b/>
          <w:bCs/>
          <w:sz w:val="28"/>
          <w:szCs w:val="28"/>
        </w:rPr>
      </w:pPr>
      <w:r w:rsidRPr="00C853E2">
        <w:rPr>
          <w:noProof/>
          <w:lang w:val="en-GB" w:eastAsia="en-GB"/>
        </w:rPr>
        <w:drawing>
          <wp:inline distT="0" distB="5715" distL="0" distR="12700" wp14:anchorId="01442354" wp14:editId="2E0BEEDC">
            <wp:extent cx="5270500" cy="3880485"/>
            <wp:effectExtent l="0" t="0" r="0" b="0"/>
            <wp:docPr id="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5"/>
                    <pic:cNvPicPr>
                      <a:picLocks noChangeAspect="1" noChangeArrowheads="1"/>
                    </pic:cNvPicPr>
                  </pic:nvPicPr>
                  <pic:blipFill>
                    <a:blip r:embed="rId13"/>
                    <a:stretch>
                      <a:fillRect/>
                    </a:stretch>
                  </pic:blipFill>
                  <pic:spPr bwMode="auto">
                    <a:xfrm>
                      <a:off x="0" y="0"/>
                      <a:ext cx="5270500" cy="3880485"/>
                    </a:xfrm>
                    <a:prstGeom prst="rect">
                      <a:avLst/>
                    </a:prstGeom>
                  </pic:spPr>
                </pic:pic>
              </a:graphicData>
            </a:graphic>
          </wp:inline>
        </w:drawing>
      </w:r>
      <w:bookmarkStart w:id="0" w:name="_GoBack"/>
      <w:bookmarkEnd w:id="0"/>
    </w:p>
    <w:p w14:paraId="78DDF3D5" w14:textId="77777777" w:rsidR="00F37621" w:rsidRPr="00C853E2" w:rsidRDefault="00F37621">
      <w:pPr>
        <w:spacing w:line="480" w:lineRule="auto"/>
        <w:jc w:val="both"/>
        <w:rPr>
          <w:rFonts w:ascii="Times New Roman" w:hAnsi="Times New Roman" w:cs="Times New Roman"/>
          <w:b/>
          <w:bCs/>
          <w:sz w:val="28"/>
          <w:szCs w:val="28"/>
        </w:rPr>
      </w:pPr>
    </w:p>
    <w:p w14:paraId="75E0361A" w14:textId="77777777" w:rsidR="00F37621" w:rsidRPr="00C853E2" w:rsidRDefault="00F36DB1">
      <w:pPr>
        <w:spacing w:line="480" w:lineRule="auto"/>
        <w:jc w:val="both"/>
        <w:outlineLvl w:val="0"/>
        <w:rPr>
          <w:rFonts w:ascii="Times New Roman" w:hAnsi="Times New Roman" w:cs="Times New Roman"/>
          <w:b/>
          <w:bCs/>
          <w:sz w:val="28"/>
          <w:szCs w:val="28"/>
        </w:rPr>
      </w:pPr>
      <w:r w:rsidRPr="00C853E2">
        <w:rPr>
          <w:rFonts w:ascii="Times New Roman" w:hAnsi="Times New Roman" w:cs="Times New Roman"/>
          <w:b/>
        </w:rPr>
        <w:t>Fig. 4</w:t>
      </w:r>
      <w:r w:rsidRPr="00C853E2">
        <w:rPr>
          <w:rFonts w:ascii="Times New Roman" w:hAnsi="Times New Roman" w:cs="Times New Roman"/>
        </w:rPr>
        <w:t>.</w:t>
      </w:r>
    </w:p>
    <w:p w14:paraId="358869E0" w14:textId="77777777" w:rsidR="00F37621" w:rsidRPr="00C853E2" w:rsidRDefault="00F37621">
      <w:pPr>
        <w:spacing w:line="480" w:lineRule="auto"/>
        <w:rPr>
          <w:rFonts w:ascii="Times New Roman" w:hAnsi="Times New Roman" w:cs="Times New Roman"/>
          <w:b/>
          <w:bCs/>
          <w:sz w:val="28"/>
          <w:szCs w:val="28"/>
        </w:rPr>
      </w:pPr>
    </w:p>
    <w:p w14:paraId="4D52758A" w14:textId="77777777" w:rsidR="00F37621" w:rsidRPr="00C853E2" w:rsidRDefault="00F37621">
      <w:pPr>
        <w:spacing w:line="480" w:lineRule="auto"/>
        <w:rPr>
          <w:rFonts w:ascii="Times New Roman" w:hAnsi="Times New Roman" w:cs="Times New Roman"/>
          <w:b/>
          <w:bCs/>
          <w:sz w:val="28"/>
          <w:szCs w:val="28"/>
        </w:rPr>
      </w:pPr>
    </w:p>
    <w:p w14:paraId="6F740DB1" w14:textId="77777777" w:rsidR="00F37621" w:rsidRPr="00C853E2" w:rsidRDefault="00F37621">
      <w:pPr>
        <w:spacing w:line="480" w:lineRule="auto"/>
        <w:rPr>
          <w:rFonts w:ascii="Times New Roman" w:hAnsi="Times New Roman" w:cs="Times New Roman"/>
          <w:b/>
          <w:bCs/>
          <w:sz w:val="28"/>
          <w:szCs w:val="28"/>
        </w:rPr>
      </w:pPr>
    </w:p>
    <w:p w14:paraId="523E21FB" w14:textId="77777777" w:rsidR="00F37621" w:rsidRPr="00C853E2" w:rsidRDefault="00F37621">
      <w:pPr>
        <w:spacing w:line="480" w:lineRule="auto"/>
        <w:rPr>
          <w:rFonts w:ascii="Times New Roman" w:hAnsi="Times New Roman" w:cs="Times New Roman"/>
          <w:b/>
          <w:bCs/>
          <w:sz w:val="28"/>
          <w:szCs w:val="28"/>
        </w:rPr>
      </w:pPr>
    </w:p>
    <w:p w14:paraId="34AA7C91" w14:textId="77777777" w:rsidR="00F37621" w:rsidRPr="00C853E2" w:rsidRDefault="00F37621">
      <w:pPr>
        <w:spacing w:line="480" w:lineRule="auto"/>
        <w:rPr>
          <w:rFonts w:ascii="Times New Roman" w:hAnsi="Times New Roman" w:cs="Times New Roman"/>
          <w:b/>
          <w:bCs/>
          <w:sz w:val="28"/>
          <w:szCs w:val="28"/>
        </w:rPr>
      </w:pPr>
    </w:p>
    <w:p w14:paraId="0B798D1D" w14:textId="77777777" w:rsidR="00F37621" w:rsidRPr="00C853E2" w:rsidRDefault="00F37621">
      <w:pPr>
        <w:spacing w:line="480" w:lineRule="auto"/>
        <w:rPr>
          <w:rFonts w:ascii="Times New Roman" w:hAnsi="Times New Roman" w:cs="Times New Roman"/>
          <w:b/>
          <w:bCs/>
          <w:sz w:val="28"/>
          <w:szCs w:val="28"/>
        </w:rPr>
      </w:pPr>
    </w:p>
    <w:p w14:paraId="51273B1F" w14:textId="77777777" w:rsidR="00F37621" w:rsidRPr="00C853E2" w:rsidRDefault="00F37621">
      <w:pPr>
        <w:spacing w:line="480" w:lineRule="auto"/>
        <w:jc w:val="both"/>
        <w:rPr>
          <w:rFonts w:ascii="Times New Roman" w:hAnsi="Times New Roman" w:cs="Times New Roman"/>
          <w:b/>
          <w:bCs/>
          <w:sz w:val="28"/>
          <w:szCs w:val="28"/>
        </w:rPr>
      </w:pPr>
    </w:p>
    <w:p w14:paraId="6913E6D5" w14:textId="77777777" w:rsidR="00F37621" w:rsidRPr="00C853E2" w:rsidRDefault="00F36DB1">
      <w:pPr>
        <w:rPr>
          <w:rFonts w:ascii="Times New Roman" w:hAnsi="Times New Roman" w:cs="Times New Roman"/>
          <w:b/>
          <w:bCs/>
          <w:sz w:val="28"/>
          <w:szCs w:val="28"/>
        </w:rPr>
      </w:pPr>
      <w:r w:rsidRPr="00C853E2">
        <w:br w:type="page"/>
      </w:r>
    </w:p>
    <w:p w14:paraId="3B8B59AA" w14:textId="77777777" w:rsidR="00F37621" w:rsidRPr="00C853E2" w:rsidRDefault="00F36DB1">
      <w:pPr>
        <w:spacing w:line="480" w:lineRule="auto"/>
        <w:jc w:val="both"/>
        <w:outlineLvl w:val="0"/>
        <w:rPr>
          <w:rFonts w:ascii="Times New Roman" w:hAnsi="Times New Roman" w:cs="Times New Roman"/>
          <w:b/>
          <w:bCs/>
          <w:lang w:val="en-GB"/>
        </w:rPr>
      </w:pPr>
      <w:r w:rsidRPr="00C853E2">
        <w:rPr>
          <w:rFonts w:ascii="Times New Roman" w:hAnsi="Times New Roman" w:cs="Times New Roman"/>
          <w:b/>
          <w:bCs/>
          <w:lang w:val="en-GB"/>
        </w:rPr>
        <w:lastRenderedPageBreak/>
        <w:t>Tables</w:t>
      </w:r>
    </w:p>
    <w:p w14:paraId="6BFB91E4" w14:textId="77777777" w:rsidR="00F37621" w:rsidRPr="00C853E2" w:rsidRDefault="00F36DB1">
      <w:pPr>
        <w:spacing w:line="480" w:lineRule="auto"/>
        <w:jc w:val="both"/>
        <w:rPr>
          <w:rFonts w:ascii="Times New Roman" w:hAnsi="Times New Roman" w:cs="Times New Roman"/>
        </w:rPr>
      </w:pPr>
      <w:r w:rsidRPr="00C853E2">
        <w:rPr>
          <w:rFonts w:ascii="Times New Roman" w:hAnsi="Times New Roman" w:cs="Times New Roman"/>
          <w:b/>
          <w:bCs/>
        </w:rPr>
        <w:t xml:space="preserve">Table 1. </w:t>
      </w:r>
      <w:r w:rsidRPr="00C853E2">
        <w:rPr>
          <w:rFonts w:ascii="Times New Roman" w:hAnsi="Times New Roman" w:cs="Times New Roman"/>
          <w:bCs/>
        </w:rPr>
        <w:t xml:space="preserve">Results of the mixed effect ANOVA models with phylogenetic diversity expressed as standardized effect size (SES) of MPD and MNTD as response variables. As reference pool for randomizations served either the supra-regional or the regional species pool. Region, elevation, and their interaction were used as fixed factors. </w:t>
      </w:r>
      <w:r w:rsidRPr="00C853E2">
        <w:rPr>
          <w:rFonts w:ascii="Times New Roman" w:hAnsi="Times New Roman" w:cs="Times New Roman"/>
          <w:bCs/>
          <w:lang w:val="en-GB"/>
        </w:rPr>
        <w:t xml:space="preserve">Pairs of microhabitats (cushion and adjacent open area) were used as random factor and nested within communities. </w:t>
      </w:r>
      <w:r w:rsidRPr="00C853E2">
        <w:rPr>
          <w:rFonts w:ascii="Times New Roman" w:hAnsi="Times New Roman" w:cs="Times New Roman"/>
        </w:rPr>
        <w:t>Significant factors are in bold.</w:t>
      </w:r>
    </w:p>
    <w:p w14:paraId="2D18CE71" w14:textId="77777777" w:rsidR="00F37621" w:rsidRPr="00C853E2" w:rsidRDefault="00F37621">
      <w:pPr>
        <w:jc w:val="both"/>
        <w:rPr>
          <w:rFonts w:ascii="Times New Roman" w:hAnsi="Times New Roman" w:cs="Times New Roman"/>
          <w:bCs/>
          <w:lang w:val="en-GB"/>
        </w:rPr>
      </w:pPr>
    </w:p>
    <w:tbl>
      <w:tblPr>
        <w:tblStyle w:val="Tablaconcuadrcula"/>
        <w:tblW w:w="4950" w:type="pct"/>
        <w:tblCellMar>
          <w:top w:w="57" w:type="dxa"/>
        </w:tblCellMar>
        <w:tblLook w:val="04A0" w:firstRow="1" w:lastRow="0" w:firstColumn="1" w:lastColumn="0" w:noHBand="0" w:noVBand="1"/>
      </w:tblPr>
      <w:tblGrid>
        <w:gridCol w:w="2522"/>
        <w:gridCol w:w="505"/>
        <w:gridCol w:w="1139"/>
        <w:gridCol w:w="1122"/>
        <w:gridCol w:w="505"/>
        <w:gridCol w:w="1139"/>
        <w:gridCol w:w="1297"/>
      </w:tblGrid>
      <w:tr w:rsidR="00C853E2" w:rsidRPr="00C853E2" w14:paraId="68688633" w14:textId="77777777">
        <w:trPr>
          <w:trHeight w:hRule="exact" w:val="397"/>
        </w:trPr>
        <w:tc>
          <w:tcPr>
            <w:tcW w:w="2520" w:type="dxa"/>
            <w:tcBorders>
              <w:left w:val="nil"/>
              <w:bottom w:val="nil"/>
              <w:right w:val="nil"/>
            </w:tcBorders>
            <w:shd w:val="clear" w:color="auto" w:fill="auto"/>
          </w:tcPr>
          <w:p w14:paraId="2BB48D35" w14:textId="77777777" w:rsidR="00F37621" w:rsidRPr="00C853E2" w:rsidRDefault="00F37621">
            <w:pPr>
              <w:spacing w:line="480" w:lineRule="auto"/>
              <w:jc w:val="both"/>
              <w:rPr>
                <w:rFonts w:asciiTheme="minorHAnsi" w:eastAsiaTheme="minorEastAsia" w:hAnsiTheme="minorHAnsi" w:cstheme="minorBidi"/>
                <w:bCs/>
                <w:lang w:eastAsia="ja-JP"/>
              </w:rPr>
            </w:pPr>
          </w:p>
        </w:tc>
        <w:tc>
          <w:tcPr>
            <w:tcW w:w="2766" w:type="dxa"/>
            <w:gridSpan w:val="3"/>
            <w:tcBorders>
              <w:left w:val="nil"/>
              <w:bottom w:val="nil"/>
              <w:right w:val="nil"/>
            </w:tcBorders>
            <w:shd w:val="clear" w:color="auto" w:fill="auto"/>
          </w:tcPr>
          <w:p w14:paraId="489A0105" w14:textId="77777777" w:rsidR="00F37621" w:rsidRPr="00C853E2" w:rsidRDefault="00F36DB1">
            <w:pPr>
              <w:spacing w:line="480" w:lineRule="auto"/>
              <w:jc w:val="both"/>
              <w:rPr>
                <w:rFonts w:ascii="Times New Roman" w:hAnsi="Times New Roman" w:cs="Times New Roman"/>
                <w:bCs/>
              </w:rPr>
            </w:pPr>
            <w:r w:rsidRPr="00C853E2">
              <w:rPr>
                <w:rFonts w:ascii="Calibri" w:hAnsi="Calibri"/>
                <w:bCs/>
                <w:lang w:eastAsia="ja-JP"/>
              </w:rPr>
              <w:t>SES</w:t>
            </w:r>
            <w:r w:rsidRPr="00C853E2">
              <w:rPr>
                <w:rFonts w:ascii="Calibri" w:hAnsi="Calibri"/>
                <w:bCs/>
                <w:vertAlign w:val="subscript"/>
                <w:lang w:eastAsia="ja-JP"/>
              </w:rPr>
              <w:t>MPD</w:t>
            </w:r>
          </w:p>
        </w:tc>
        <w:tc>
          <w:tcPr>
            <w:tcW w:w="2941" w:type="dxa"/>
            <w:gridSpan w:val="3"/>
            <w:tcBorders>
              <w:left w:val="nil"/>
              <w:bottom w:val="nil"/>
              <w:right w:val="nil"/>
            </w:tcBorders>
            <w:shd w:val="clear" w:color="auto" w:fill="auto"/>
          </w:tcPr>
          <w:p w14:paraId="572603B1" w14:textId="77777777" w:rsidR="00F37621" w:rsidRPr="00C853E2" w:rsidRDefault="00F36DB1">
            <w:pPr>
              <w:spacing w:line="480" w:lineRule="auto"/>
              <w:jc w:val="both"/>
              <w:rPr>
                <w:rFonts w:ascii="Times New Roman" w:hAnsi="Times New Roman" w:cs="Times New Roman"/>
                <w:bCs/>
              </w:rPr>
            </w:pPr>
            <w:r w:rsidRPr="00C853E2">
              <w:rPr>
                <w:rFonts w:ascii="Calibri" w:hAnsi="Calibri"/>
                <w:bCs/>
                <w:lang w:eastAsia="ja-JP"/>
              </w:rPr>
              <w:t>SES</w:t>
            </w:r>
            <w:r w:rsidRPr="00C853E2">
              <w:rPr>
                <w:rFonts w:ascii="Calibri" w:hAnsi="Calibri"/>
                <w:bCs/>
                <w:vertAlign w:val="subscript"/>
                <w:lang w:eastAsia="ja-JP"/>
              </w:rPr>
              <w:t>MNTD</w:t>
            </w:r>
          </w:p>
        </w:tc>
      </w:tr>
      <w:tr w:rsidR="00C853E2" w:rsidRPr="00C853E2" w14:paraId="12FEE979" w14:textId="77777777">
        <w:trPr>
          <w:trHeight w:hRule="exact" w:val="340"/>
        </w:trPr>
        <w:tc>
          <w:tcPr>
            <w:tcW w:w="2520" w:type="dxa"/>
            <w:tcBorders>
              <w:top w:val="nil"/>
              <w:left w:val="nil"/>
              <w:right w:val="nil"/>
            </w:tcBorders>
            <w:shd w:val="clear" w:color="auto" w:fill="auto"/>
          </w:tcPr>
          <w:p w14:paraId="0CF137C2"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Factor</w:t>
            </w:r>
          </w:p>
        </w:tc>
        <w:tc>
          <w:tcPr>
            <w:tcW w:w="505" w:type="dxa"/>
            <w:tcBorders>
              <w:top w:val="nil"/>
              <w:left w:val="nil"/>
              <w:right w:val="nil"/>
            </w:tcBorders>
            <w:shd w:val="clear" w:color="auto" w:fill="auto"/>
          </w:tcPr>
          <w:p w14:paraId="1CF4D02A" w14:textId="77777777" w:rsidR="00F37621" w:rsidRPr="00C853E2" w:rsidRDefault="00F36DB1">
            <w:pPr>
              <w:spacing w:line="480" w:lineRule="auto"/>
              <w:jc w:val="both"/>
              <w:rPr>
                <w:rFonts w:ascii="Times New Roman" w:hAnsi="Times New Roman" w:cs="Times New Roman"/>
                <w:bCs/>
              </w:rPr>
            </w:pPr>
            <w:proofErr w:type="spellStart"/>
            <w:r w:rsidRPr="00C853E2">
              <w:rPr>
                <w:rFonts w:ascii="Times New Roman" w:hAnsi="Times New Roman" w:cs="Times New Roman"/>
                <w:bCs/>
                <w:lang w:eastAsia="ja-JP"/>
              </w:rPr>
              <w:t>df</w:t>
            </w:r>
            <w:proofErr w:type="spellEnd"/>
          </w:p>
        </w:tc>
        <w:tc>
          <w:tcPr>
            <w:tcW w:w="1139" w:type="dxa"/>
            <w:tcBorders>
              <w:top w:val="nil"/>
              <w:left w:val="nil"/>
              <w:right w:val="nil"/>
            </w:tcBorders>
            <w:shd w:val="clear" w:color="auto" w:fill="auto"/>
          </w:tcPr>
          <w:p w14:paraId="76E2A80E"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F value</w:t>
            </w:r>
          </w:p>
        </w:tc>
        <w:tc>
          <w:tcPr>
            <w:tcW w:w="1122" w:type="dxa"/>
            <w:tcBorders>
              <w:top w:val="nil"/>
              <w:left w:val="nil"/>
              <w:right w:val="nil"/>
            </w:tcBorders>
            <w:shd w:val="clear" w:color="auto" w:fill="auto"/>
          </w:tcPr>
          <w:p w14:paraId="70562841"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P</w:t>
            </w:r>
          </w:p>
        </w:tc>
        <w:tc>
          <w:tcPr>
            <w:tcW w:w="505" w:type="dxa"/>
            <w:tcBorders>
              <w:top w:val="nil"/>
              <w:left w:val="nil"/>
              <w:right w:val="nil"/>
            </w:tcBorders>
            <w:shd w:val="clear" w:color="auto" w:fill="auto"/>
          </w:tcPr>
          <w:p w14:paraId="34533987" w14:textId="77777777" w:rsidR="00F37621" w:rsidRPr="00C853E2" w:rsidRDefault="00F36DB1">
            <w:pPr>
              <w:spacing w:line="480" w:lineRule="auto"/>
              <w:jc w:val="both"/>
              <w:rPr>
                <w:rFonts w:ascii="Times New Roman" w:hAnsi="Times New Roman" w:cs="Times New Roman"/>
                <w:bCs/>
              </w:rPr>
            </w:pPr>
            <w:proofErr w:type="spellStart"/>
            <w:r w:rsidRPr="00C853E2">
              <w:rPr>
                <w:rFonts w:ascii="Times New Roman" w:hAnsi="Times New Roman" w:cs="Times New Roman"/>
                <w:bCs/>
                <w:lang w:eastAsia="ja-JP"/>
              </w:rPr>
              <w:t>Df</w:t>
            </w:r>
            <w:proofErr w:type="spellEnd"/>
          </w:p>
        </w:tc>
        <w:tc>
          <w:tcPr>
            <w:tcW w:w="1139" w:type="dxa"/>
            <w:tcBorders>
              <w:top w:val="nil"/>
              <w:left w:val="nil"/>
              <w:right w:val="nil"/>
            </w:tcBorders>
            <w:shd w:val="clear" w:color="auto" w:fill="auto"/>
          </w:tcPr>
          <w:p w14:paraId="77D2C9E1"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F value</w:t>
            </w:r>
          </w:p>
        </w:tc>
        <w:tc>
          <w:tcPr>
            <w:tcW w:w="1297" w:type="dxa"/>
            <w:tcBorders>
              <w:top w:val="nil"/>
              <w:left w:val="nil"/>
              <w:right w:val="nil"/>
            </w:tcBorders>
            <w:shd w:val="clear" w:color="auto" w:fill="auto"/>
          </w:tcPr>
          <w:p w14:paraId="6C97B4C5"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P</w:t>
            </w:r>
          </w:p>
        </w:tc>
      </w:tr>
      <w:tr w:rsidR="00C853E2" w:rsidRPr="00C853E2" w14:paraId="263DDD88" w14:textId="77777777">
        <w:trPr>
          <w:trHeight w:hRule="exact" w:val="340"/>
        </w:trPr>
        <w:tc>
          <w:tcPr>
            <w:tcW w:w="2520" w:type="dxa"/>
            <w:tcBorders>
              <w:left w:val="nil"/>
              <w:bottom w:val="nil"/>
              <w:right w:val="nil"/>
            </w:tcBorders>
            <w:shd w:val="clear" w:color="auto" w:fill="auto"/>
          </w:tcPr>
          <w:p w14:paraId="584F7CD4" w14:textId="77777777" w:rsidR="00F37621" w:rsidRPr="00C853E2" w:rsidRDefault="00F37621">
            <w:pPr>
              <w:spacing w:line="480" w:lineRule="auto"/>
              <w:jc w:val="both"/>
              <w:rPr>
                <w:rFonts w:asciiTheme="minorHAnsi" w:eastAsiaTheme="minorEastAsia" w:hAnsiTheme="minorHAnsi" w:cstheme="minorBidi"/>
                <w:bCs/>
                <w:lang w:eastAsia="ja-JP"/>
              </w:rPr>
            </w:pPr>
          </w:p>
        </w:tc>
        <w:tc>
          <w:tcPr>
            <w:tcW w:w="5707" w:type="dxa"/>
            <w:gridSpan w:val="6"/>
            <w:tcBorders>
              <w:left w:val="nil"/>
              <w:bottom w:val="nil"/>
              <w:right w:val="nil"/>
            </w:tcBorders>
            <w:shd w:val="clear" w:color="auto" w:fill="auto"/>
          </w:tcPr>
          <w:p w14:paraId="7C74C1DB" w14:textId="77777777" w:rsidR="00F37621" w:rsidRPr="00C853E2" w:rsidRDefault="00F36DB1">
            <w:pPr>
              <w:spacing w:line="480" w:lineRule="auto"/>
              <w:rPr>
                <w:rFonts w:ascii="Times New Roman" w:hAnsi="Times New Roman" w:cs="Times New Roman"/>
                <w:bCs/>
              </w:rPr>
            </w:pPr>
            <w:r w:rsidRPr="00C853E2">
              <w:rPr>
                <w:rFonts w:ascii="Times New Roman" w:eastAsiaTheme="minorEastAsia" w:hAnsi="Times New Roman" w:cs="Times New Roman"/>
                <w:bCs/>
                <w:lang w:eastAsia="ja-JP"/>
              </w:rPr>
              <w:t xml:space="preserve">Supra-regional reference pool </w:t>
            </w:r>
          </w:p>
        </w:tc>
      </w:tr>
      <w:tr w:rsidR="00C853E2" w:rsidRPr="00C853E2" w14:paraId="497783DA" w14:textId="77777777">
        <w:trPr>
          <w:trHeight w:hRule="exact" w:val="340"/>
        </w:trPr>
        <w:tc>
          <w:tcPr>
            <w:tcW w:w="2520" w:type="dxa"/>
            <w:tcBorders>
              <w:top w:val="nil"/>
              <w:left w:val="nil"/>
              <w:bottom w:val="nil"/>
              <w:right w:val="nil"/>
            </w:tcBorders>
            <w:shd w:val="clear" w:color="auto" w:fill="auto"/>
          </w:tcPr>
          <w:p w14:paraId="2E685E55"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Region</w:t>
            </w:r>
          </w:p>
        </w:tc>
        <w:tc>
          <w:tcPr>
            <w:tcW w:w="505" w:type="dxa"/>
            <w:tcBorders>
              <w:top w:val="nil"/>
              <w:left w:val="nil"/>
              <w:bottom w:val="nil"/>
              <w:right w:val="nil"/>
            </w:tcBorders>
            <w:shd w:val="clear" w:color="auto" w:fill="auto"/>
          </w:tcPr>
          <w:p w14:paraId="74F7B7FF"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1</w:t>
            </w:r>
          </w:p>
        </w:tc>
        <w:tc>
          <w:tcPr>
            <w:tcW w:w="1139" w:type="dxa"/>
            <w:tcBorders>
              <w:top w:val="nil"/>
              <w:left w:val="nil"/>
              <w:bottom w:val="nil"/>
              <w:right w:val="nil"/>
            </w:tcBorders>
            <w:shd w:val="clear" w:color="auto" w:fill="auto"/>
          </w:tcPr>
          <w:p w14:paraId="5E5A98A9"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0.11</w:t>
            </w:r>
          </w:p>
        </w:tc>
        <w:tc>
          <w:tcPr>
            <w:tcW w:w="1122" w:type="dxa"/>
            <w:tcBorders>
              <w:top w:val="nil"/>
              <w:left w:val="nil"/>
              <w:bottom w:val="nil"/>
              <w:right w:val="nil"/>
            </w:tcBorders>
            <w:shd w:val="clear" w:color="auto" w:fill="auto"/>
          </w:tcPr>
          <w:p w14:paraId="549F824E"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lang w:eastAsia="ja-JP"/>
              </w:rPr>
              <w:t>0.73</w:t>
            </w:r>
          </w:p>
        </w:tc>
        <w:tc>
          <w:tcPr>
            <w:tcW w:w="505" w:type="dxa"/>
            <w:tcBorders>
              <w:top w:val="nil"/>
              <w:left w:val="nil"/>
              <w:bottom w:val="nil"/>
              <w:right w:val="nil"/>
            </w:tcBorders>
            <w:shd w:val="clear" w:color="auto" w:fill="auto"/>
          </w:tcPr>
          <w:p w14:paraId="0656CE4B"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1</w:t>
            </w:r>
          </w:p>
        </w:tc>
        <w:tc>
          <w:tcPr>
            <w:tcW w:w="1139" w:type="dxa"/>
            <w:tcBorders>
              <w:top w:val="nil"/>
              <w:left w:val="nil"/>
              <w:bottom w:val="nil"/>
              <w:right w:val="nil"/>
            </w:tcBorders>
            <w:shd w:val="clear" w:color="auto" w:fill="auto"/>
          </w:tcPr>
          <w:p w14:paraId="4B34D28F"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13.93</w:t>
            </w:r>
          </w:p>
        </w:tc>
        <w:tc>
          <w:tcPr>
            <w:tcW w:w="1297" w:type="dxa"/>
            <w:tcBorders>
              <w:top w:val="nil"/>
              <w:left w:val="nil"/>
              <w:bottom w:val="nil"/>
              <w:right w:val="nil"/>
            </w:tcBorders>
            <w:shd w:val="clear" w:color="auto" w:fill="auto"/>
          </w:tcPr>
          <w:p w14:paraId="447EA472" w14:textId="77777777" w:rsidR="00F37621" w:rsidRPr="00C853E2" w:rsidRDefault="00F36DB1">
            <w:pPr>
              <w:spacing w:line="480" w:lineRule="auto"/>
              <w:jc w:val="both"/>
              <w:rPr>
                <w:rFonts w:ascii="Times New Roman" w:hAnsi="Times New Roman" w:cs="Times New Roman"/>
                <w:b/>
                <w:bCs/>
              </w:rPr>
            </w:pPr>
            <w:r w:rsidRPr="00C853E2">
              <w:rPr>
                <w:rFonts w:ascii="Times New Roman" w:hAnsi="Times New Roman" w:cs="Times New Roman"/>
                <w:b/>
                <w:bCs/>
                <w:lang w:eastAsia="ja-JP"/>
              </w:rPr>
              <w:t>&lt; 0.001</w:t>
            </w:r>
          </w:p>
        </w:tc>
      </w:tr>
      <w:tr w:rsidR="00C853E2" w:rsidRPr="00C853E2" w14:paraId="3FBFA6E4" w14:textId="77777777">
        <w:trPr>
          <w:trHeight w:hRule="exact" w:val="340"/>
        </w:trPr>
        <w:tc>
          <w:tcPr>
            <w:tcW w:w="2520" w:type="dxa"/>
            <w:tcBorders>
              <w:top w:val="nil"/>
              <w:left w:val="nil"/>
              <w:bottom w:val="nil"/>
              <w:right w:val="nil"/>
            </w:tcBorders>
            <w:shd w:val="clear" w:color="auto" w:fill="auto"/>
          </w:tcPr>
          <w:p w14:paraId="090A2541"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Elevation</w:t>
            </w:r>
          </w:p>
        </w:tc>
        <w:tc>
          <w:tcPr>
            <w:tcW w:w="505" w:type="dxa"/>
            <w:tcBorders>
              <w:top w:val="nil"/>
              <w:left w:val="nil"/>
              <w:bottom w:val="nil"/>
              <w:right w:val="nil"/>
            </w:tcBorders>
            <w:shd w:val="clear" w:color="auto" w:fill="auto"/>
          </w:tcPr>
          <w:p w14:paraId="6543E708"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1</w:t>
            </w:r>
          </w:p>
        </w:tc>
        <w:tc>
          <w:tcPr>
            <w:tcW w:w="1139" w:type="dxa"/>
            <w:tcBorders>
              <w:top w:val="nil"/>
              <w:left w:val="nil"/>
              <w:bottom w:val="nil"/>
              <w:right w:val="nil"/>
            </w:tcBorders>
            <w:shd w:val="clear" w:color="auto" w:fill="auto"/>
          </w:tcPr>
          <w:p w14:paraId="7903157D"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0.70</w:t>
            </w:r>
          </w:p>
        </w:tc>
        <w:tc>
          <w:tcPr>
            <w:tcW w:w="1122" w:type="dxa"/>
            <w:tcBorders>
              <w:top w:val="nil"/>
              <w:left w:val="nil"/>
              <w:bottom w:val="nil"/>
              <w:right w:val="nil"/>
            </w:tcBorders>
            <w:shd w:val="clear" w:color="auto" w:fill="auto"/>
          </w:tcPr>
          <w:p w14:paraId="065C58B8"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0.40</w:t>
            </w:r>
          </w:p>
        </w:tc>
        <w:tc>
          <w:tcPr>
            <w:tcW w:w="505" w:type="dxa"/>
            <w:tcBorders>
              <w:top w:val="nil"/>
              <w:left w:val="nil"/>
              <w:bottom w:val="nil"/>
              <w:right w:val="nil"/>
            </w:tcBorders>
            <w:shd w:val="clear" w:color="auto" w:fill="auto"/>
          </w:tcPr>
          <w:p w14:paraId="1FC44B82"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1</w:t>
            </w:r>
          </w:p>
        </w:tc>
        <w:tc>
          <w:tcPr>
            <w:tcW w:w="1139" w:type="dxa"/>
            <w:tcBorders>
              <w:top w:val="nil"/>
              <w:left w:val="nil"/>
              <w:bottom w:val="nil"/>
              <w:right w:val="nil"/>
            </w:tcBorders>
            <w:shd w:val="clear" w:color="auto" w:fill="auto"/>
          </w:tcPr>
          <w:p w14:paraId="48918AB3"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8.89</w:t>
            </w:r>
          </w:p>
        </w:tc>
        <w:tc>
          <w:tcPr>
            <w:tcW w:w="1297" w:type="dxa"/>
            <w:tcBorders>
              <w:top w:val="nil"/>
              <w:left w:val="nil"/>
              <w:bottom w:val="nil"/>
              <w:right w:val="nil"/>
            </w:tcBorders>
            <w:shd w:val="clear" w:color="auto" w:fill="auto"/>
          </w:tcPr>
          <w:p w14:paraId="1282D204" w14:textId="77777777" w:rsidR="00F37621" w:rsidRPr="00C853E2" w:rsidRDefault="00F36DB1">
            <w:pPr>
              <w:spacing w:line="480" w:lineRule="auto"/>
              <w:jc w:val="both"/>
              <w:rPr>
                <w:rFonts w:ascii="Times New Roman" w:hAnsi="Times New Roman" w:cs="Times New Roman"/>
                <w:b/>
                <w:bCs/>
              </w:rPr>
            </w:pPr>
            <w:r w:rsidRPr="00C853E2">
              <w:rPr>
                <w:rFonts w:ascii="Times New Roman" w:hAnsi="Times New Roman" w:cs="Times New Roman"/>
                <w:b/>
                <w:bCs/>
                <w:lang w:eastAsia="ja-JP"/>
              </w:rPr>
              <w:t>&lt; 0.01</w:t>
            </w:r>
          </w:p>
        </w:tc>
      </w:tr>
      <w:tr w:rsidR="00C853E2" w:rsidRPr="00C853E2" w14:paraId="3CEAB30B" w14:textId="77777777">
        <w:trPr>
          <w:trHeight w:hRule="exact" w:val="340"/>
        </w:trPr>
        <w:tc>
          <w:tcPr>
            <w:tcW w:w="2520" w:type="dxa"/>
            <w:tcBorders>
              <w:top w:val="nil"/>
              <w:left w:val="nil"/>
              <w:bottom w:val="nil"/>
              <w:right w:val="nil"/>
            </w:tcBorders>
            <w:shd w:val="clear" w:color="auto" w:fill="auto"/>
          </w:tcPr>
          <w:p w14:paraId="36723E96"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Region x Elevation</w:t>
            </w:r>
          </w:p>
        </w:tc>
        <w:tc>
          <w:tcPr>
            <w:tcW w:w="505" w:type="dxa"/>
            <w:tcBorders>
              <w:top w:val="nil"/>
              <w:left w:val="nil"/>
              <w:bottom w:val="nil"/>
              <w:right w:val="nil"/>
            </w:tcBorders>
            <w:shd w:val="clear" w:color="auto" w:fill="auto"/>
          </w:tcPr>
          <w:p w14:paraId="57D7DE73"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1</w:t>
            </w:r>
          </w:p>
        </w:tc>
        <w:tc>
          <w:tcPr>
            <w:tcW w:w="1139" w:type="dxa"/>
            <w:tcBorders>
              <w:top w:val="nil"/>
              <w:left w:val="nil"/>
              <w:bottom w:val="nil"/>
              <w:right w:val="nil"/>
            </w:tcBorders>
            <w:shd w:val="clear" w:color="auto" w:fill="auto"/>
          </w:tcPr>
          <w:p w14:paraId="0F7DD971"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0.21</w:t>
            </w:r>
          </w:p>
        </w:tc>
        <w:tc>
          <w:tcPr>
            <w:tcW w:w="1122" w:type="dxa"/>
            <w:tcBorders>
              <w:top w:val="nil"/>
              <w:left w:val="nil"/>
              <w:bottom w:val="nil"/>
              <w:right w:val="nil"/>
            </w:tcBorders>
            <w:shd w:val="clear" w:color="auto" w:fill="auto"/>
          </w:tcPr>
          <w:p w14:paraId="6A0B7A99"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0.65</w:t>
            </w:r>
          </w:p>
        </w:tc>
        <w:tc>
          <w:tcPr>
            <w:tcW w:w="505" w:type="dxa"/>
            <w:tcBorders>
              <w:top w:val="nil"/>
              <w:left w:val="nil"/>
              <w:bottom w:val="nil"/>
              <w:right w:val="nil"/>
            </w:tcBorders>
            <w:shd w:val="clear" w:color="auto" w:fill="auto"/>
          </w:tcPr>
          <w:p w14:paraId="556B2269"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1</w:t>
            </w:r>
          </w:p>
        </w:tc>
        <w:tc>
          <w:tcPr>
            <w:tcW w:w="1139" w:type="dxa"/>
            <w:tcBorders>
              <w:top w:val="nil"/>
              <w:left w:val="nil"/>
              <w:bottom w:val="nil"/>
              <w:right w:val="nil"/>
            </w:tcBorders>
            <w:shd w:val="clear" w:color="auto" w:fill="auto"/>
          </w:tcPr>
          <w:p w14:paraId="0A140664"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5.86</w:t>
            </w:r>
          </w:p>
        </w:tc>
        <w:tc>
          <w:tcPr>
            <w:tcW w:w="1297" w:type="dxa"/>
            <w:tcBorders>
              <w:top w:val="nil"/>
              <w:left w:val="nil"/>
              <w:bottom w:val="nil"/>
              <w:right w:val="nil"/>
            </w:tcBorders>
            <w:shd w:val="clear" w:color="auto" w:fill="auto"/>
          </w:tcPr>
          <w:p w14:paraId="3D45E18D" w14:textId="77777777" w:rsidR="00F37621" w:rsidRPr="00C853E2" w:rsidRDefault="00F36DB1">
            <w:pPr>
              <w:spacing w:line="480" w:lineRule="auto"/>
              <w:jc w:val="both"/>
              <w:rPr>
                <w:rFonts w:ascii="Times New Roman" w:hAnsi="Times New Roman" w:cs="Times New Roman"/>
                <w:b/>
                <w:bCs/>
              </w:rPr>
            </w:pPr>
            <w:r w:rsidRPr="00C853E2">
              <w:rPr>
                <w:rFonts w:ascii="Times New Roman" w:hAnsi="Times New Roman" w:cs="Times New Roman"/>
                <w:b/>
                <w:bCs/>
                <w:lang w:eastAsia="ja-JP"/>
              </w:rPr>
              <w:t>&lt; 0.05</w:t>
            </w:r>
          </w:p>
        </w:tc>
      </w:tr>
      <w:tr w:rsidR="00C853E2" w:rsidRPr="00C853E2" w14:paraId="5635E21B" w14:textId="77777777">
        <w:trPr>
          <w:trHeight w:hRule="exact" w:val="227"/>
        </w:trPr>
        <w:tc>
          <w:tcPr>
            <w:tcW w:w="2520" w:type="dxa"/>
            <w:tcBorders>
              <w:top w:val="nil"/>
              <w:left w:val="nil"/>
              <w:bottom w:val="nil"/>
              <w:right w:val="nil"/>
            </w:tcBorders>
            <w:shd w:val="clear" w:color="auto" w:fill="auto"/>
          </w:tcPr>
          <w:p w14:paraId="12E37827" w14:textId="77777777" w:rsidR="00F37621" w:rsidRPr="00C853E2" w:rsidRDefault="00F37621">
            <w:pPr>
              <w:spacing w:line="480" w:lineRule="auto"/>
              <w:jc w:val="both"/>
              <w:rPr>
                <w:rFonts w:asciiTheme="minorHAnsi" w:eastAsiaTheme="minorEastAsia" w:hAnsiTheme="minorHAnsi" w:cstheme="minorBidi"/>
                <w:bCs/>
                <w:lang w:eastAsia="ja-JP"/>
              </w:rPr>
            </w:pPr>
          </w:p>
        </w:tc>
        <w:tc>
          <w:tcPr>
            <w:tcW w:w="505" w:type="dxa"/>
            <w:tcBorders>
              <w:top w:val="nil"/>
              <w:left w:val="nil"/>
              <w:bottom w:val="nil"/>
              <w:right w:val="nil"/>
            </w:tcBorders>
            <w:shd w:val="clear" w:color="auto" w:fill="auto"/>
          </w:tcPr>
          <w:p w14:paraId="3B852AC3" w14:textId="77777777" w:rsidR="00F37621" w:rsidRPr="00C853E2" w:rsidRDefault="00F37621">
            <w:pPr>
              <w:spacing w:line="480" w:lineRule="auto"/>
              <w:jc w:val="both"/>
              <w:rPr>
                <w:rFonts w:asciiTheme="minorHAnsi" w:eastAsiaTheme="minorEastAsia" w:hAnsiTheme="minorHAnsi" w:cstheme="minorBidi"/>
                <w:bCs/>
                <w:lang w:eastAsia="ja-JP"/>
              </w:rPr>
            </w:pPr>
          </w:p>
        </w:tc>
        <w:tc>
          <w:tcPr>
            <w:tcW w:w="1139" w:type="dxa"/>
            <w:tcBorders>
              <w:top w:val="nil"/>
              <w:left w:val="nil"/>
              <w:bottom w:val="nil"/>
              <w:right w:val="nil"/>
            </w:tcBorders>
            <w:shd w:val="clear" w:color="auto" w:fill="auto"/>
          </w:tcPr>
          <w:p w14:paraId="7EC65653" w14:textId="77777777" w:rsidR="00F37621" w:rsidRPr="00C853E2" w:rsidRDefault="00F37621">
            <w:pPr>
              <w:spacing w:line="480" w:lineRule="auto"/>
              <w:jc w:val="both"/>
              <w:rPr>
                <w:rFonts w:asciiTheme="minorHAnsi" w:eastAsiaTheme="minorEastAsia" w:hAnsiTheme="minorHAnsi" w:cstheme="minorBidi"/>
                <w:bCs/>
                <w:lang w:eastAsia="ja-JP"/>
              </w:rPr>
            </w:pPr>
          </w:p>
        </w:tc>
        <w:tc>
          <w:tcPr>
            <w:tcW w:w="1122" w:type="dxa"/>
            <w:tcBorders>
              <w:top w:val="nil"/>
              <w:left w:val="nil"/>
              <w:bottom w:val="nil"/>
              <w:right w:val="nil"/>
            </w:tcBorders>
            <w:shd w:val="clear" w:color="auto" w:fill="auto"/>
          </w:tcPr>
          <w:p w14:paraId="19EAA60A" w14:textId="77777777" w:rsidR="00F37621" w:rsidRPr="00C853E2" w:rsidRDefault="00F37621">
            <w:pPr>
              <w:spacing w:line="480" w:lineRule="auto"/>
              <w:jc w:val="both"/>
              <w:rPr>
                <w:rFonts w:asciiTheme="minorHAnsi" w:eastAsiaTheme="minorEastAsia" w:hAnsiTheme="minorHAnsi" w:cstheme="minorBidi"/>
                <w:bCs/>
                <w:lang w:eastAsia="ja-JP"/>
              </w:rPr>
            </w:pPr>
          </w:p>
        </w:tc>
        <w:tc>
          <w:tcPr>
            <w:tcW w:w="505" w:type="dxa"/>
            <w:tcBorders>
              <w:top w:val="nil"/>
              <w:left w:val="nil"/>
              <w:bottom w:val="nil"/>
              <w:right w:val="nil"/>
            </w:tcBorders>
            <w:shd w:val="clear" w:color="auto" w:fill="auto"/>
          </w:tcPr>
          <w:p w14:paraId="59F09916" w14:textId="77777777" w:rsidR="00F37621" w:rsidRPr="00C853E2" w:rsidRDefault="00F37621">
            <w:pPr>
              <w:spacing w:line="480" w:lineRule="auto"/>
              <w:jc w:val="both"/>
              <w:rPr>
                <w:rFonts w:asciiTheme="minorHAnsi" w:eastAsiaTheme="minorEastAsia" w:hAnsiTheme="minorHAnsi" w:cstheme="minorBidi"/>
                <w:bCs/>
                <w:lang w:eastAsia="ja-JP"/>
              </w:rPr>
            </w:pPr>
          </w:p>
        </w:tc>
        <w:tc>
          <w:tcPr>
            <w:tcW w:w="1139" w:type="dxa"/>
            <w:tcBorders>
              <w:top w:val="nil"/>
              <w:left w:val="nil"/>
              <w:bottom w:val="nil"/>
              <w:right w:val="nil"/>
            </w:tcBorders>
            <w:shd w:val="clear" w:color="auto" w:fill="auto"/>
          </w:tcPr>
          <w:p w14:paraId="7E2DB775" w14:textId="77777777" w:rsidR="00F37621" w:rsidRPr="00C853E2" w:rsidRDefault="00F37621">
            <w:pPr>
              <w:spacing w:line="480" w:lineRule="auto"/>
              <w:jc w:val="both"/>
              <w:rPr>
                <w:rFonts w:asciiTheme="minorHAnsi" w:eastAsiaTheme="minorEastAsia" w:hAnsiTheme="minorHAnsi" w:cstheme="minorBidi"/>
                <w:bCs/>
                <w:lang w:eastAsia="ja-JP"/>
              </w:rPr>
            </w:pPr>
          </w:p>
        </w:tc>
        <w:tc>
          <w:tcPr>
            <w:tcW w:w="1297" w:type="dxa"/>
            <w:tcBorders>
              <w:top w:val="nil"/>
              <w:left w:val="nil"/>
              <w:bottom w:val="nil"/>
              <w:right w:val="nil"/>
            </w:tcBorders>
            <w:shd w:val="clear" w:color="auto" w:fill="auto"/>
          </w:tcPr>
          <w:p w14:paraId="3AE3F4DF" w14:textId="77777777" w:rsidR="00F37621" w:rsidRPr="00C853E2" w:rsidRDefault="00F37621">
            <w:pPr>
              <w:spacing w:line="480" w:lineRule="auto"/>
              <w:jc w:val="both"/>
              <w:rPr>
                <w:rFonts w:asciiTheme="minorHAnsi" w:eastAsiaTheme="minorEastAsia" w:hAnsiTheme="minorHAnsi" w:cstheme="minorBidi"/>
                <w:bCs/>
                <w:lang w:eastAsia="ja-JP"/>
              </w:rPr>
            </w:pPr>
          </w:p>
        </w:tc>
      </w:tr>
      <w:tr w:rsidR="00C853E2" w:rsidRPr="00C853E2" w14:paraId="1DFEE5B0" w14:textId="77777777">
        <w:trPr>
          <w:trHeight w:hRule="exact" w:val="340"/>
        </w:trPr>
        <w:tc>
          <w:tcPr>
            <w:tcW w:w="2520" w:type="dxa"/>
            <w:tcBorders>
              <w:top w:val="nil"/>
              <w:left w:val="nil"/>
              <w:bottom w:val="nil"/>
              <w:right w:val="nil"/>
            </w:tcBorders>
            <w:shd w:val="clear" w:color="auto" w:fill="auto"/>
          </w:tcPr>
          <w:p w14:paraId="6C301081" w14:textId="77777777" w:rsidR="00F37621" w:rsidRPr="00C853E2" w:rsidRDefault="00F37621">
            <w:pPr>
              <w:spacing w:line="480" w:lineRule="auto"/>
              <w:jc w:val="both"/>
              <w:rPr>
                <w:rFonts w:asciiTheme="minorHAnsi" w:eastAsiaTheme="minorEastAsia" w:hAnsiTheme="minorHAnsi" w:cstheme="minorBidi"/>
                <w:bCs/>
                <w:lang w:eastAsia="ja-JP"/>
              </w:rPr>
            </w:pPr>
          </w:p>
        </w:tc>
        <w:tc>
          <w:tcPr>
            <w:tcW w:w="5707" w:type="dxa"/>
            <w:gridSpan w:val="6"/>
            <w:tcBorders>
              <w:top w:val="nil"/>
              <w:left w:val="nil"/>
              <w:bottom w:val="nil"/>
              <w:right w:val="nil"/>
            </w:tcBorders>
            <w:shd w:val="clear" w:color="auto" w:fill="auto"/>
          </w:tcPr>
          <w:p w14:paraId="0AF617E2" w14:textId="77777777" w:rsidR="00F37621" w:rsidRPr="00C853E2" w:rsidRDefault="00F36DB1">
            <w:pPr>
              <w:spacing w:line="480" w:lineRule="auto"/>
              <w:rPr>
                <w:rFonts w:ascii="Times New Roman" w:hAnsi="Times New Roman" w:cs="Times New Roman"/>
                <w:bCs/>
              </w:rPr>
            </w:pPr>
            <w:r w:rsidRPr="00C853E2">
              <w:rPr>
                <w:rFonts w:ascii="Times New Roman" w:hAnsi="Times New Roman" w:cs="Times New Roman"/>
                <w:bCs/>
                <w:lang w:eastAsia="ja-JP"/>
              </w:rPr>
              <w:t>Regional reference pool</w:t>
            </w:r>
          </w:p>
        </w:tc>
      </w:tr>
      <w:tr w:rsidR="00C853E2" w:rsidRPr="00C853E2" w14:paraId="4D0BD81A" w14:textId="77777777">
        <w:trPr>
          <w:trHeight w:hRule="exact" w:val="340"/>
        </w:trPr>
        <w:tc>
          <w:tcPr>
            <w:tcW w:w="2520" w:type="dxa"/>
            <w:tcBorders>
              <w:top w:val="nil"/>
              <w:left w:val="nil"/>
              <w:bottom w:val="nil"/>
              <w:right w:val="nil"/>
            </w:tcBorders>
            <w:shd w:val="clear" w:color="auto" w:fill="auto"/>
          </w:tcPr>
          <w:p w14:paraId="56BE4756"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Region</w:t>
            </w:r>
          </w:p>
        </w:tc>
        <w:tc>
          <w:tcPr>
            <w:tcW w:w="505" w:type="dxa"/>
            <w:tcBorders>
              <w:top w:val="nil"/>
              <w:left w:val="nil"/>
              <w:bottom w:val="nil"/>
              <w:right w:val="nil"/>
            </w:tcBorders>
            <w:shd w:val="clear" w:color="auto" w:fill="auto"/>
          </w:tcPr>
          <w:p w14:paraId="5CC38322"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1</w:t>
            </w:r>
          </w:p>
        </w:tc>
        <w:tc>
          <w:tcPr>
            <w:tcW w:w="1139" w:type="dxa"/>
            <w:tcBorders>
              <w:top w:val="nil"/>
              <w:left w:val="nil"/>
              <w:bottom w:val="nil"/>
              <w:right w:val="nil"/>
            </w:tcBorders>
            <w:shd w:val="clear" w:color="auto" w:fill="auto"/>
          </w:tcPr>
          <w:p w14:paraId="538AA7D6"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30.71</w:t>
            </w:r>
          </w:p>
        </w:tc>
        <w:tc>
          <w:tcPr>
            <w:tcW w:w="1122" w:type="dxa"/>
            <w:tcBorders>
              <w:top w:val="nil"/>
              <w:left w:val="nil"/>
              <w:bottom w:val="nil"/>
              <w:right w:val="nil"/>
            </w:tcBorders>
            <w:shd w:val="clear" w:color="auto" w:fill="auto"/>
          </w:tcPr>
          <w:p w14:paraId="09559995" w14:textId="77777777" w:rsidR="00F37621" w:rsidRPr="00C853E2" w:rsidRDefault="00F36DB1">
            <w:pPr>
              <w:spacing w:line="480" w:lineRule="auto"/>
              <w:jc w:val="both"/>
              <w:rPr>
                <w:rFonts w:ascii="Times New Roman" w:hAnsi="Times New Roman" w:cs="Times New Roman"/>
                <w:b/>
                <w:bCs/>
              </w:rPr>
            </w:pPr>
            <w:r w:rsidRPr="00C853E2">
              <w:rPr>
                <w:rFonts w:ascii="Times New Roman" w:hAnsi="Times New Roman" w:cs="Times New Roman"/>
                <w:b/>
                <w:bCs/>
                <w:lang w:eastAsia="ja-JP"/>
              </w:rPr>
              <w:t>&lt; 0.001</w:t>
            </w:r>
          </w:p>
        </w:tc>
        <w:tc>
          <w:tcPr>
            <w:tcW w:w="505" w:type="dxa"/>
            <w:tcBorders>
              <w:top w:val="nil"/>
              <w:left w:val="nil"/>
              <w:bottom w:val="nil"/>
              <w:right w:val="nil"/>
            </w:tcBorders>
            <w:shd w:val="clear" w:color="auto" w:fill="auto"/>
          </w:tcPr>
          <w:p w14:paraId="33F19EA1"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1</w:t>
            </w:r>
          </w:p>
        </w:tc>
        <w:tc>
          <w:tcPr>
            <w:tcW w:w="1139" w:type="dxa"/>
            <w:tcBorders>
              <w:top w:val="nil"/>
              <w:left w:val="nil"/>
              <w:bottom w:val="nil"/>
              <w:right w:val="nil"/>
            </w:tcBorders>
            <w:shd w:val="clear" w:color="auto" w:fill="auto"/>
          </w:tcPr>
          <w:p w14:paraId="575F547D"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21.72</w:t>
            </w:r>
          </w:p>
        </w:tc>
        <w:tc>
          <w:tcPr>
            <w:tcW w:w="1297" w:type="dxa"/>
            <w:tcBorders>
              <w:top w:val="nil"/>
              <w:left w:val="nil"/>
              <w:bottom w:val="nil"/>
              <w:right w:val="nil"/>
            </w:tcBorders>
            <w:shd w:val="clear" w:color="auto" w:fill="auto"/>
          </w:tcPr>
          <w:p w14:paraId="7F391C9E" w14:textId="77777777" w:rsidR="00F37621" w:rsidRPr="00C853E2" w:rsidRDefault="00F36DB1">
            <w:pPr>
              <w:spacing w:line="480" w:lineRule="auto"/>
              <w:jc w:val="both"/>
              <w:rPr>
                <w:rFonts w:ascii="Times New Roman" w:hAnsi="Times New Roman" w:cs="Times New Roman"/>
                <w:b/>
                <w:bCs/>
              </w:rPr>
            </w:pPr>
            <w:r w:rsidRPr="00C853E2">
              <w:rPr>
                <w:rFonts w:ascii="Times New Roman" w:hAnsi="Times New Roman" w:cs="Times New Roman"/>
                <w:b/>
                <w:bCs/>
                <w:lang w:eastAsia="ja-JP"/>
              </w:rPr>
              <w:t>&lt; 0.001</w:t>
            </w:r>
          </w:p>
        </w:tc>
      </w:tr>
      <w:tr w:rsidR="00C853E2" w:rsidRPr="00C853E2" w14:paraId="1270473F" w14:textId="77777777">
        <w:trPr>
          <w:trHeight w:hRule="exact" w:val="340"/>
        </w:trPr>
        <w:tc>
          <w:tcPr>
            <w:tcW w:w="2520" w:type="dxa"/>
            <w:tcBorders>
              <w:top w:val="nil"/>
              <w:left w:val="nil"/>
              <w:bottom w:val="nil"/>
              <w:right w:val="nil"/>
            </w:tcBorders>
            <w:shd w:val="clear" w:color="auto" w:fill="auto"/>
          </w:tcPr>
          <w:p w14:paraId="5A6E3D47"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Elevation</w:t>
            </w:r>
          </w:p>
        </w:tc>
        <w:tc>
          <w:tcPr>
            <w:tcW w:w="505" w:type="dxa"/>
            <w:tcBorders>
              <w:top w:val="nil"/>
              <w:left w:val="nil"/>
              <w:bottom w:val="nil"/>
              <w:right w:val="nil"/>
            </w:tcBorders>
            <w:shd w:val="clear" w:color="auto" w:fill="auto"/>
          </w:tcPr>
          <w:p w14:paraId="5231B2D8"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1</w:t>
            </w:r>
          </w:p>
        </w:tc>
        <w:tc>
          <w:tcPr>
            <w:tcW w:w="1139" w:type="dxa"/>
            <w:tcBorders>
              <w:top w:val="nil"/>
              <w:left w:val="nil"/>
              <w:bottom w:val="nil"/>
              <w:right w:val="nil"/>
            </w:tcBorders>
            <w:shd w:val="clear" w:color="auto" w:fill="auto"/>
          </w:tcPr>
          <w:p w14:paraId="57A6F171"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1.03</w:t>
            </w:r>
          </w:p>
        </w:tc>
        <w:tc>
          <w:tcPr>
            <w:tcW w:w="1122" w:type="dxa"/>
            <w:tcBorders>
              <w:top w:val="nil"/>
              <w:left w:val="nil"/>
              <w:bottom w:val="nil"/>
              <w:right w:val="nil"/>
            </w:tcBorders>
            <w:shd w:val="clear" w:color="auto" w:fill="auto"/>
          </w:tcPr>
          <w:p w14:paraId="3A89683F"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0.31</w:t>
            </w:r>
          </w:p>
        </w:tc>
        <w:tc>
          <w:tcPr>
            <w:tcW w:w="505" w:type="dxa"/>
            <w:tcBorders>
              <w:top w:val="nil"/>
              <w:left w:val="nil"/>
              <w:bottom w:val="nil"/>
              <w:right w:val="nil"/>
            </w:tcBorders>
            <w:shd w:val="clear" w:color="auto" w:fill="auto"/>
          </w:tcPr>
          <w:p w14:paraId="44711DD1"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1</w:t>
            </w:r>
          </w:p>
        </w:tc>
        <w:tc>
          <w:tcPr>
            <w:tcW w:w="1139" w:type="dxa"/>
            <w:tcBorders>
              <w:top w:val="nil"/>
              <w:left w:val="nil"/>
              <w:bottom w:val="nil"/>
              <w:right w:val="nil"/>
            </w:tcBorders>
            <w:shd w:val="clear" w:color="auto" w:fill="auto"/>
          </w:tcPr>
          <w:p w14:paraId="4291A81A"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6.22</w:t>
            </w:r>
          </w:p>
        </w:tc>
        <w:tc>
          <w:tcPr>
            <w:tcW w:w="1297" w:type="dxa"/>
            <w:tcBorders>
              <w:top w:val="nil"/>
              <w:left w:val="nil"/>
              <w:bottom w:val="nil"/>
              <w:right w:val="nil"/>
            </w:tcBorders>
            <w:shd w:val="clear" w:color="auto" w:fill="auto"/>
          </w:tcPr>
          <w:p w14:paraId="68EACABB" w14:textId="77777777" w:rsidR="00F37621" w:rsidRPr="00C853E2" w:rsidRDefault="00F36DB1">
            <w:pPr>
              <w:spacing w:line="480" w:lineRule="auto"/>
              <w:jc w:val="both"/>
              <w:rPr>
                <w:rFonts w:ascii="Times New Roman" w:hAnsi="Times New Roman" w:cs="Times New Roman"/>
                <w:b/>
                <w:bCs/>
              </w:rPr>
            </w:pPr>
            <w:r w:rsidRPr="00C853E2">
              <w:rPr>
                <w:rFonts w:ascii="Times New Roman" w:hAnsi="Times New Roman" w:cs="Times New Roman"/>
                <w:b/>
                <w:bCs/>
                <w:lang w:eastAsia="ja-JP"/>
              </w:rPr>
              <w:t>&lt; 0.05</w:t>
            </w:r>
          </w:p>
        </w:tc>
      </w:tr>
      <w:tr w:rsidR="00F37621" w:rsidRPr="00C853E2" w14:paraId="19433F01" w14:textId="77777777">
        <w:trPr>
          <w:trHeight w:hRule="exact" w:val="340"/>
        </w:trPr>
        <w:tc>
          <w:tcPr>
            <w:tcW w:w="2520" w:type="dxa"/>
            <w:tcBorders>
              <w:top w:val="nil"/>
              <w:left w:val="nil"/>
              <w:right w:val="nil"/>
            </w:tcBorders>
            <w:shd w:val="clear" w:color="auto" w:fill="auto"/>
          </w:tcPr>
          <w:p w14:paraId="7869F128"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Region x Elevation</w:t>
            </w:r>
          </w:p>
        </w:tc>
        <w:tc>
          <w:tcPr>
            <w:tcW w:w="505" w:type="dxa"/>
            <w:tcBorders>
              <w:top w:val="nil"/>
              <w:left w:val="nil"/>
              <w:right w:val="nil"/>
            </w:tcBorders>
            <w:shd w:val="clear" w:color="auto" w:fill="auto"/>
          </w:tcPr>
          <w:p w14:paraId="1355915B"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1</w:t>
            </w:r>
          </w:p>
        </w:tc>
        <w:tc>
          <w:tcPr>
            <w:tcW w:w="1139" w:type="dxa"/>
            <w:tcBorders>
              <w:top w:val="nil"/>
              <w:left w:val="nil"/>
              <w:right w:val="nil"/>
            </w:tcBorders>
            <w:shd w:val="clear" w:color="auto" w:fill="auto"/>
          </w:tcPr>
          <w:p w14:paraId="54B6136B"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0.01</w:t>
            </w:r>
          </w:p>
        </w:tc>
        <w:tc>
          <w:tcPr>
            <w:tcW w:w="1122" w:type="dxa"/>
            <w:tcBorders>
              <w:top w:val="nil"/>
              <w:left w:val="nil"/>
              <w:right w:val="nil"/>
            </w:tcBorders>
            <w:shd w:val="clear" w:color="auto" w:fill="auto"/>
          </w:tcPr>
          <w:p w14:paraId="6813D506"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0.94</w:t>
            </w:r>
          </w:p>
        </w:tc>
        <w:tc>
          <w:tcPr>
            <w:tcW w:w="505" w:type="dxa"/>
            <w:tcBorders>
              <w:top w:val="nil"/>
              <w:left w:val="nil"/>
              <w:right w:val="nil"/>
            </w:tcBorders>
            <w:shd w:val="clear" w:color="auto" w:fill="auto"/>
          </w:tcPr>
          <w:p w14:paraId="5BE02942"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1</w:t>
            </w:r>
          </w:p>
        </w:tc>
        <w:tc>
          <w:tcPr>
            <w:tcW w:w="1139" w:type="dxa"/>
            <w:tcBorders>
              <w:top w:val="nil"/>
              <w:left w:val="nil"/>
              <w:right w:val="nil"/>
            </w:tcBorders>
            <w:shd w:val="clear" w:color="auto" w:fill="auto"/>
          </w:tcPr>
          <w:p w14:paraId="419BC043" w14:textId="77777777" w:rsidR="00F37621" w:rsidRPr="00C853E2" w:rsidRDefault="00F36DB1">
            <w:pPr>
              <w:spacing w:line="480" w:lineRule="auto"/>
              <w:jc w:val="both"/>
              <w:rPr>
                <w:rFonts w:ascii="Times New Roman" w:hAnsi="Times New Roman" w:cs="Times New Roman"/>
                <w:bCs/>
              </w:rPr>
            </w:pPr>
            <w:r w:rsidRPr="00C853E2">
              <w:rPr>
                <w:rFonts w:ascii="Times New Roman" w:hAnsi="Times New Roman" w:cs="Times New Roman"/>
                <w:bCs/>
                <w:lang w:eastAsia="ja-JP"/>
              </w:rPr>
              <w:t>4.42</w:t>
            </w:r>
          </w:p>
        </w:tc>
        <w:tc>
          <w:tcPr>
            <w:tcW w:w="1297" w:type="dxa"/>
            <w:tcBorders>
              <w:top w:val="nil"/>
              <w:left w:val="nil"/>
              <w:right w:val="nil"/>
            </w:tcBorders>
            <w:shd w:val="clear" w:color="auto" w:fill="auto"/>
          </w:tcPr>
          <w:p w14:paraId="0F2BAAC7" w14:textId="77777777" w:rsidR="00F37621" w:rsidRPr="00C853E2" w:rsidRDefault="00F36DB1">
            <w:pPr>
              <w:spacing w:line="480" w:lineRule="auto"/>
              <w:jc w:val="both"/>
              <w:rPr>
                <w:rFonts w:ascii="Times New Roman" w:hAnsi="Times New Roman" w:cs="Times New Roman"/>
                <w:b/>
                <w:bCs/>
              </w:rPr>
            </w:pPr>
            <w:r w:rsidRPr="00C853E2">
              <w:rPr>
                <w:rFonts w:ascii="Times New Roman" w:hAnsi="Times New Roman" w:cs="Times New Roman"/>
                <w:b/>
                <w:bCs/>
                <w:lang w:eastAsia="ja-JP"/>
              </w:rPr>
              <w:t>&lt; 0.05</w:t>
            </w:r>
          </w:p>
        </w:tc>
      </w:tr>
    </w:tbl>
    <w:p w14:paraId="43D4D15F" w14:textId="77777777" w:rsidR="00F37621" w:rsidRPr="00C853E2" w:rsidRDefault="00F37621">
      <w:pPr>
        <w:jc w:val="both"/>
        <w:rPr>
          <w:rFonts w:ascii="Times New Roman" w:hAnsi="Times New Roman" w:cs="Times New Roman"/>
          <w:lang w:eastAsia="ja-JP"/>
        </w:rPr>
      </w:pPr>
    </w:p>
    <w:p w14:paraId="5670F257" w14:textId="77777777" w:rsidR="00F37621" w:rsidRPr="00C853E2" w:rsidRDefault="00F37621">
      <w:pPr>
        <w:jc w:val="both"/>
        <w:rPr>
          <w:rFonts w:ascii="Times New Roman" w:hAnsi="Times New Roman" w:cs="Times New Roman"/>
        </w:rPr>
      </w:pPr>
    </w:p>
    <w:p w14:paraId="460DE2B9" w14:textId="77777777" w:rsidR="00F37621" w:rsidRDefault="00F36DB1">
      <w:pPr>
        <w:rPr>
          <w:rFonts w:ascii="Times New Roman" w:hAnsi="Times New Roman" w:cs="Times New Roman"/>
          <w:color w:val="000000" w:themeColor="text1"/>
        </w:rPr>
      </w:pPr>
      <w:r>
        <w:br w:type="page"/>
      </w:r>
    </w:p>
    <w:p w14:paraId="1DBFBB5C" w14:textId="77777777" w:rsidR="00F37621" w:rsidRDefault="00F36DB1">
      <w:pPr>
        <w:spacing w:line="480" w:lineRule="auto"/>
        <w:jc w:val="both"/>
        <w:rPr>
          <w:rFonts w:ascii="Times New Roman" w:hAnsi="Times New Roman" w:cs="Times New Roman"/>
          <w:color w:val="000000" w:themeColor="text1"/>
        </w:rPr>
      </w:pPr>
      <w:r>
        <w:rPr>
          <w:rFonts w:ascii="Times New Roman" w:hAnsi="Times New Roman" w:cs="Times New Roman"/>
          <w:b/>
          <w:color w:val="000000" w:themeColor="text1"/>
        </w:rPr>
        <w:lastRenderedPageBreak/>
        <w:t>Table 2</w:t>
      </w:r>
      <w:r>
        <w:rPr>
          <w:rFonts w:ascii="Times New Roman" w:hAnsi="Times New Roman" w:cs="Times New Roman"/>
          <w:color w:val="000000" w:themeColor="text1"/>
        </w:rPr>
        <w:t xml:space="preserve">. </w:t>
      </w:r>
      <w:r>
        <w:rPr>
          <w:rFonts w:ascii="Times New Roman" w:hAnsi="Times New Roman" w:cs="Times New Roman"/>
          <w:bCs/>
          <w:color w:val="000000" w:themeColor="text1"/>
        </w:rPr>
        <w:t xml:space="preserve">Results of the mixed effect ANOVA models with phylogenetic diversity and turnover expressed as standardized effect size (SES) of MPD and MNTD as response variables. For diversity, region, elevation, location outside or inside the cushion, and interactions among these factors were used as fixed factors. </w:t>
      </w:r>
      <w:r w:rsidRPr="00FD4E11">
        <w:rPr>
          <w:rFonts w:ascii="Times New Roman" w:hAnsi="Times New Roman" w:cs="Times New Roman"/>
          <w:bCs/>
          <w:lang w:val="en-GB"/>
        </w:rPr>
        <w:t xml:space="preserve">Pairs of microsites (cushion and adjacent open area) were used as random factor and nested within site. For phylogenetic turnover between inside and outside cushions, </w:t>
      </w:r>
      <w:r>
        <w:rPr>
          <w:rFonts w:ascii="Times New Roman" w:hAnsi="Times New Roman" w:cs="Times New Roman"/>
          <w:bCs/>
          <w:color w:val="000000" w:themeColor="text1"/>
        </w:rPr>
        <w:t xml:space="preserve">region, elevation and their interaction were used as fixed factors. </w:t>
      </w:r>
      <w:r>
        <w:rPr>
          <w:rFonts w:ascii="Times New Roman" w:hAnsi="Times New Roman" w:cs="Times New Roman"/>
          <w:color w:val="000000" w:themeColor="text1"/>
        </w:rPr>
        <w:t>Significant factors are in bold.</w:t>
      </w:r>
    </w:p>
    <w:p w14:paraId="5F837E54" w14:textId="77777777" w:rsidR="00F37621" w:rsidRDefault="00F37621">
      <w:pPr>
        <w:jc w:val="both"/>
        <w:rPr>
          <w:rFonts w:ascii="Times New Roman" w:hAnsi="Times New Roman" w:cs="Times New Roman"/>
          <w:bCs/>
          <w:color w:val="000000" w:themeColor="text1"/>
          <w:lang w:val="en-GB"/>
        </w:rPr>
      </w:pPr>
    </w:p>
    <w:tbl>
      <w:tblPr>
        <w:tblStyle w:val="Tablaconcuadrcula"/>
        <w:tblW w:w="4950" w:type="pct"/>
        <w:tblCellMar>
          <w:top w:w="57" w:type="dxa"/>
        </w:tblCellMar>
        <w:tblLook w:val="04A0" w:firstRow="1" w:lastRow="0" w:firstColumn="1" w:lastColumn="0" w:noHBand="0" w:noVBand="1"/>
      </w:tblPr>
      <w:tblGrid>
        <w:gridCol w:w="2522"/>
        <w:gridCol w:w="505"/>
        <w:gridCol w:w="1139"/>
        <w:gridCol w:w="1122"/>
        <w:gridCol w:w="505"/>
        <w:gridCol w:w="1139"/>
        <w:gridCol w:w="1297"/>
      </w:tblGrid>
      <w:tr w:rsidR="00F37621" w14:paraId="63C217B3" w14:textId="77777777">
        <w:trPr>
          <w:trHeight w:hRule="exact" w:val="397"/>
        </w:trPr>
        <w:tc>
          <w:tcPr>
            <w:tcW w:w="2520" w:type="dxa"/>
            <w:tcBorders>
              <w:left w:val="nil"/>
              <w:bottom w:val="nil"/>
              <w:right w:val="nil"/>
            </w:tcBorders>
            <w:shd w:val="clear" w:color="auto" w:fill="auto"/>
          </w:tcPr>
          <w:p w14:paraId="52924869" w14:textId="77777777" w:rsidR="00F37621" w:rsidRDefault="00F37621">
            <w:pPr>
              <w:spacing w:line="480" w:lineRule="auto"/>
              <w:jc w:val="both"/>
              <w:rPr>
                <w:rFonts w:asciiTheme="minorHAnsi" w:eastAsiaTheme="minorEastAsia" w:hAnsiTheme="minorHAnsi" w:cstheme="minorBidi"/>
                <w:bCs/>
                <w:color w:val="000000"/>
                <w:lang w:eastAsia="ja-JP"/>
              </w:rPr>
            </w:pPr>
          </w:p>
          <w:p w14:paraId="50F0D390" w14:textId="77777777" w:rsidR="00F37621" w:rsidRDefault="00F37621">
            <w:pPr>
              <w:spacing w:line="480" w:lineRule="auto"/>
              <w:jc w:val="both"/>
              <w:rPr>
                <w:rFonts w:asciiTheme="minorHAnsi" w:eastAsiaTheme="minorEastAsia" w:hAnsiTheme="minorHAnsi" w:cstheme="minorBidi"/>
                <w:bCs/>
                <w:color w:val="000000"/>
                <w:lang w:eastAsia="ja-JP"/>
              </w:rPr>
            </w:pPr>
          </w:p>
          <w:p w14:paraId="41F118F9" w14:textId="77777777" w:rsidR="00F37621" w:rsidRDefault="00F37621">
            <w:pPr>
              <w:spacing w:line="480" w:lineRule="auto"/>
              <w:jc w:val="both"/>
              <w:rPr>
                <w:rFonts w:asciiTheme="minorHAnsi" w:eastAsiaTheme="minorEastAsia" w:hAnsiTheme="minorHAnsi" w:cstheme="minorBidi"/>
                <w:bCs/>
                <w:color w:val="000000"/>
                <w:lang w:eastAsia="ja-JP"/>
              </w:rPr>
            </w:pPr>
          </w:p>
        </w:tc>
        <w:tc>
          <w:tcPr>
            <w:tcW w:w="2766" w:type="dxa"/>
            <w:gridSpan w:val="3"/>
            <w:tcBorders>
              <w:left w:val="nil"/>
              <w:bottom w:val="nil"/>
              <w:right w:val="nil"/>
            </w:tcBorders>
            <w:shd w:val="clear" w:color="auto" w:fill="auto"/>
          </w:tcPr>
          <w:p w14:paraId="5957E43E" w14:textId="77777777" w:rsidR="00F37621" w:rsidRDefault="00F36DB1">
            <w:pPr>
              <w:spacing w:line="480" w:lineRule="auto"/>
              <w:jc w:val="both"/>
              <w:rPr>
                <w:rFonts w:ascii="Times New Roman" w:hAnsi="Times New Roman" w:cs="Times New Roman"/>
                <w:bCs/>
                <w:color w:val="000000" w:themeColor="text1"/>
              </w:rPr>
            </w:pPr>
            <w:r>
              <w:rPr>
                <w:rFonts w:ascii="Calibri" w:hAnsi="Calibri"/>
                <w:bCs/>
                <w:color w:val="000000" w:themeColor="text1"/>
                <w:lang w:eastAsia="ja-JP"/>
              </w:rPr>
              <w:t>SES</w:t>
            </w:r>
            <w:r>
              <w:rPr>
                <w:rFonts w:ascii="Calibri" w:hAnsi="Calibri"/>
                <w:bCs/>
                <w:color w:val="000000" w:themeColor="text1"/>
                <w:vertAlign w:val="subscript"/>
                <w:lang w:eastAsia="ja-JP"/>
              </w:rPr>
              <w:t>MPD</w:t>
            </w:r>
          </w:p>
        </w:tc>
        <w:tc>
          <w:tcPr>
            <w:tcW w:w="2941" w:type="dxa"/>
            <w:gridSpan w:val="3"/>
            <w:tcBorders>
              <w:left w:val="nil"/>
              <w:bottom w:val="nil"/>
              <w:right w:val="nil"/>
            </w:tcBorders>
            <w:shd w:val="clear" w:color="auto" w:fill="auto"/>
          </w:tcPr>
          <w:p w14:paraId="1BDC0BEC" w14:textId="77777777" w:rsidR="00F37621" w:rsidRDefault="00F36DB1">
            <w:pPr>
              <w:spacing w:line="480" w:lineRule="auto"/>
              <w:jc w:val="both"/>
              <w:rPr>
                <w:rFonts w:ascii="Times New Roman" w:hAnsi="Times New Roman" w:cs="Times New Roman"/>
                <w:bCs/>
                <w:color w:val="000000" w:themeColor="text1"/>
              </w:rPr>
            </w:pPr>
            <w:r>
              <w:rPr>
                <w:rFonts w:ascii="Calibri" w:hAnsi="Calibri"/>
                <w:bCs/>
                <w:color w:val="000000" w:themeColor="text1"/>
                <w:lang w:eastAsia="ja-JP"/>
              </w:rPr>
              <w:t>SES</w:t>
            </w:r>
            <w:r>
              <w:rPr>
                <w:rFonts w:ascii="Calibri" w:hAnsi="Calibri"/>
                <w:bCs/>
                <w:color w:val="000000" w:themeColor="text1"/>
                <w:vertAlign w:val="subscript"/>
                <w:lang w:eastAsia="ja-JP"/>
              </w:rPr>
              <w:t>MNTD</w:t>
            </w:r>
          </w:p>
        </w:tc>
      </w:tr>
      <w:tr w:rsidR="00F37621" w14:paraId="76611DF2" w14:textId="77777777">
        <w:trPr>
          <w:trHeight w:hRule="exact" w:val="340"/>
        </w:trPr>
        <w:tc>
          <w:tcPr>
            <w:tcW w:w="2520" w:type="dxa"/>
            <w:tcBorders>
              <w:top w:val="nil"/>
              <w:left w:val="nil"/>
              <w:right w:val="nil"/>
            </w:tcBorders>
            <w:shd w:val="clear" w:color="auto" w:fill="auto"/>
          </w:tcPr>
          <w:p w14:paraId="28142C5C"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Factor</w:t>
            </w:r>
          </w:p>
        </w:tc>
        <w:tc>
          <w:tcPr>
            <w:tcW w:w="505" w:type="dxa"/>
            <w:tcBorders>
              <w:top w:val="nil"/>
              <w:left w:val="nil"/>
              <w:right w:val="nil"/>
            </w:tcBorders>
            <w:shd w:val="clear" w:color="auto" w:fill="auto"/>
          </w:tcPr>
          <w:p w14:paraId="28F68257" w14:textId="77777777" w:rsidR="00F37621" w:rsidRDefault="00F36DB1">
            <w:pPr>
              <w:spacing w:line="480" w:lineRule="auto"/>
              <w:jc w:val="both"/>
              <w:rPr>
                <w:rFonts w:ascii="Times New Roman" w:hAnsi="Times New Roman" w:cs="Times New Roman"/>
                <w:bCs/>
                <w:color w:val="000000" w:themeColor="text1"/>
              </w:rPr>
            </w:pPr>
            <w:proofErr w:type="spellStart"/>
            <w:r>
              <w:rPr>
                <w:rFonts w:ascii="Times New Roman" w:hAnsi="Times New Roman" w:cs="Times New Roman"/>
                <w:bCs/>
                <w:color w:val="000000" w:themeColor="text1"/>
                <w:lang w:eastAsia="ja-JP"/>
              </w:rPr>
              <w:t>df</w:t>
            </w:r>
            <w:proofErr w:type="spellEnd"/>
          </w:p>
        </w:tc>
        <w:tc>
          <w:tcPr>
            <w:tcW w:w="1139" w:type="dxa"/>
            <w:tcBorders>
              <w:top w:val="nil"/>
              <w:left w:val="nil"/>
              <w:right w:val="nil"/>
            </w:tcBorders>
            <w:shd w:val="clear" w:color="auto" w:fill="auto"/>
          </w:tcPr>
          <w:p w14:paraId="13F310EF"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F value</w:t>
            </w:r>
          </w:p>
        </w:tc>
        <w:tc>
          <w:tcPr>
            <w:tcW w:w="1122" w:type="dxa"/>
            <w:tcBorders>
              <w:top w:val="nil"/>
              <w:left w:val="nil"/>
              <w:right w:val="nil"/>
            </w:tcBorders>
            <w:shd w:val="clear" w:color="auto" w:fill="auto"/>
          </w:tcPr>
          <w:p w14:paraId="6EDD65AE"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P</w:t>
            </w:r>
          </w:p>
        </w:tc>
        <w:tc>
          <w:tcPr>
            <w:tcW w:w="505" w:type="dxa"/>
            <w:tcBorders>
              <w:top w:val="nil"/>
              <w:left w:val="nil"/>
              <w:right w:val="nil"/>
            </w:tcBorders>
            <w:shd w:val="clear" w:color="auto" w:fill="auto"/>
          </w:tcPr>
          <w:p w14:paraId="3E92C1A4" w14:textId="77777777" w:rsidR="00F37621" w:rsidRDefault="00F36DB1">
            <w:pPr>
              <w:spacing w:line="480" w:lineRule="auto"/>
              <w:jc w:val="both"/>
              <w:rPr>
                <w:rFonts w:ascii="Times New Roman" w:hAnsi="Times New Roman" w:cs="Times New Roman"/>
                <w:bCs/>
                <w:color w:val="000000" w:themeColor="text1"/>
              </w:rPr>
            </w:pPr>
            <w:proofErr w:type="spellStart"/>
            <w:r>
              <w:rPr>
                <w:rFonts w:ascii="Times New Roman" w:hAnsi="Times New Roman" w:cs="Times New Roman"/>
                <w:bCs/>
                <w:color w:val="000000" w:themeColor="text1"/>
                <w:lang w:eastAsia="ja-JP"/>
              </w:rPr>
              <w:t>df</w:t>
            </w:r>
            <w:proofErr w:type="spellEnd"/>
          </w:p>
        </w:tc>
        <w:tc>
          <w:tcPr>
            <w:tcW w:w="1139" w:type="dxa"/>
            <w:tcBorders>
              <w:top w:val="nil"/>
              <w:left w:val="nil"/>
              <w:right w:val="nil"/>
            </w:tcBorders>
            <w:shd w:val="clear" w:color="auto" w:fill="auto"/>
          </w:tcPr>
          <w:p w14:paraId="1F1B8D1E"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F value</w:t>
            </w:r>
          </w:p>
        </w:tc>
        <w:tc>
          <w:tcPr>
            <w:tcW w:w="1297" w:type="dxa"/>
            <w:tcBorders>
              <w:top w:val="nil"/>
              <w:left w:val="nil"/>
              <w:right w:val="nil"/>
            </w:tcBorders>
            <w:shd w:val="clear" w:color="auto" w:fill="auto"/>
          </w:tcPr>
          <w:p w14:paraId="7F0177E2"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P</w:t>
            </w:r>
          </w:p>
        </w:tc>
      </w:tr>
      <w:tr w:rsidR="00F37621" w14:paraId="3FE66075" w14:textId="77777777">
        <w:trPr>
          <w:trHeight w:hRule="exact" w:val="680"/>
        </w:trPr>
        <w:tc>
          <w:tcPr>
            <w:tcW w:w="2520" w:type="dxa"/>
            <w:tcBorders>
              <w:left w:val="nil"/>
              <w:bottom w:val="nil"/>
              <w:right w:val="nil"/>
            </w:tcBorders>
            <w:shd w:val="clear" w:color="auto" w:fill="auto"/>
          </w:tcPr>
          <w:p w14:paraId="06C6CF11" w14:textId="77777777" w:rsidR="00F37621" w:rsidRDefault="00F37621">
            <w:pPr>
              <w:jc w:val="both"/>
              <w:rPr>
                <w:rFonts w:asciiTheme="minorHAnsi" w:eastAsiaTheme="minorEastAsia" w:hAnsiTheme="minorHAnsi" w:cstheme="minorBidi"/>
                <w:bCs/>
                <w:color w:val="000000"/>
                <w:lang w:eastAsia="ja-JP"/>
              </w:rPr>
            </w:pPr>
          </w:p>
        </w:tc>
        <w:tc>
          <w:tcPr>
            <w:tcW w:w="5707" w:type="dxa"/>
            <w:gridSpan w:val="6"/>
            <w:tcBorders>
              <w:left w:val="nil"/>
              <w:bottom w:val="nil"/>
              <w:right w:val="nil"/>
            </w:tcBorders>
            <w:shd w:val="clear" w:color="auto" w:fill="auto"/>
          </w:tcPr>
          <w:p w14:paraId="14028649" w14:textId="77777777" w:rsidR="00F37621" w:rsidRDefault="00F36DB1">
            <w:pPr>
              <w:rPr>
                <w:rFonts w:ascii="Times New Roman" w:hAnsi="Times New Roman" w:cs="Times New Roman"/>
                <w:bCs/>
                <w:color w:val="000000" w:themeColor="text1"/>
              </w:rPr>
            </w:pPr>
            <w:r>
              <w:rPr>
                <w:rFonts w:ascii="Calibri" w:hAnsi="Calibri"/>
                <w:b/>
                <w:bCs/>
                <w:lang w:eastAsia="ja-JP"/>
              </w:rPr>
              <w:t>Phylogenetic diversity</w:t>
            </w:r>
            <w:r>
              <w:rPr>
                <w:rFonts w:ascii="Calibri" w:hAnsi="Calibri"/>
                <w:bCs/>
                <w:lang w:eastAsia="ja-JP"/>
              </w:rPr>
              <w:t xml:space="preserve"> i</w:t>
            </w:r>
            <w:r>
              <w:rPr>
                <w:rFonts w:ascii="Calibri" w:hAnsi="Calibri"/>
                <w:bCs/>
                <w:color w:val="000000" w:themeColor="text1"/>
                <w:lang w:eastAsia="ja-JP"/>
              </w:rPr>
              <w:t>nside and outside cushions, site as the reference pool</w:t>
            </w:r>
          </w:p>
        </w:tc>
      </w:tr>
      <w:tr w:rsidR="00F37621" w14:paraId="33C3BCC7" w14:textId="77777777">
        <w:trPr>
          <w:trHeight w:hRule="exact" w:val="340"/>
        </w:trPr>
        <w:tc>
          <w:tcPr>
            <w:tcW w:w="2520" w:type="dxa"/>
            <w:tcBorders>
              <w:top w:val="nil"/>
              <w:left w:val="nil"/>
              <w:bottom w:val="nil"/>
              <w:right w:val="nil"/>
            </w:tcBorders>
            <w:shd w:val="clear" w:color="auto" w:fill="auto"/>
          </w:tcPr>
          <w:p w14:paraId="040F3C5A"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Region</w:t>
            </w:r>
          </w:p>
        </w:tc>
        <w:tc>
          <w:tcPr>
            <w:tcW w:w="505" w:type="dxa"/>
            <w:tcBorders>
              <w:top w:val="nil"/>
              <w:left w:val="nil"/>
              <w:bottom w:val="nil"/>
              <w:right w:val="nil"/>
            </w:tcBorders>
            <w:shd w:val="clear" w:color="auto" w:fill="auto"/>
          </w:tcPr>
          <w:p w14:paraId="578B05FC"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1</w:t>
            </w:r>
          </w:p>
        </w:tc>
        <w:tc>
          <w:tcPr>
            <w:tcW w:w="1139" w:type="dxa"/>
            <w:tcBorders>
              <w:top w:val="nil"/>
              <w:left w:val="nil"/>
              <w:bottom w:val="nil"/>
              <w:right w:val="nil"/>
            </w:tcBorders>
            <w:shd w:val="clear" w:color="auto" w:fill="auto"/>
          </w:tcPr>
          <w:p w14:paraId="0B7184B8"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9.45</w:t>
            </w:r>
          </w:p>
        </w:tc>
        <w:tc>
          <w:tcPr>
            <w:tcW w:w="1122" w:type="dxa"/>
            <w:tcBorders>
              <w:top w:val="nil"/>
              <w:left w:val="nil"/>
              <w:bottom w:val="nil"/>
              <w:right w:val="nil"/>
            </w:tcBorders>
            <w:shd w:val="clear" w:color="auto" w:fill="auto"/>
          </w:tcPr>
          <w:p w14:paraId="1CFD371A" w14:textId="77777777" w:rsidR="00F37621" w:rsidRDefault="00F36DB1">
            <w:pPr>
              <w:spacing w:line="480" w:lineRule="auto"/>
              <w:jc w:val="both"/>
              <w:rPr>
                <w:rFonts w:ascii="Times New Roman" w:hAnsi="Times New Roman" w:cs="Times New Roman"/>
                <w:b/>
                <w:bCs/>
                <w:color w:val="000000" w:themeColor="text1"/>
              </w:rPr>
            </w:pPr>
            <w:r>
              <w:rPr>
                <w:rFonts w:ascii="Times New Roman" w:hAnsi="Times New Roman" w:cs="Times New Roman"/>
                <w:b/>
                <w:bCs/>
                <w:color w:val="000000" w:themeColor="text1"/>
                <w:lang w:eastAsia="ja-JP"/>
              </w:rPr>
              <w:t>&lt; 0.01</w:t>
            </w:r>
          </w:p>
        </w:tc>
        <w:tc>
          <w:tcPr>
            <w:tcW w:w="505" w:type="dxa"/>
            <w:tcBorders>
              <w:top w:val="nil"/>
              <w:left w:val="nil"/>
              <w:bottom w:val="nil"/>
              <w:right w:val="nil"/>
            </w:tcBorders>
            <w:shd w:val="clear" w:color="auto" w:fill="auto"/>
          </w:tcPr>
          <w:p w14:paraId="39379306"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1</w:t>
            </w:r>
          </w:p>
        </w:tc>
        <w:tc>
          <w:tcPr>
            <w:tcW w:w="1139" w:type="dxa"/>
            <w:tcBorders>
              <w:top w:val="nil"/>
              <w:left w:val="nil"/>
              <w:bottom w:val="nil"/>
              <w:right w:val="nil"/>
            </w:tcBorders>
            <w:shd w:val="clear" w:color="auto" w:fill="auto"/>
          </w:tcPr>
          <w:p w14:paraId="241017F6"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10.20</w:t>
            </w:r>
          </w:p>
        </w:tc>
        <w:tc>
          <w:tcPr>
            <w:tcW w:w="1297" w:type="dxa"/>
            <w:tcBorders>
              <w:top w:val="nil"/>
              <w:left w:val="nil"/>
              <w:bottom w:val="nil"/>
              <w:right w:val="nil"/>
            </w:tcBorders>
            <w:shd w:val="clear" w:color="auto" w:fill="auto"/>
          </w:tcPr>
          <w:p w14:paraId="1873F67C" w14:textId="77777777" w:rsidR="00F37621" w:rsidRDefault="00F36DB1">
            <w:pPr>
              <w:spacing w:line="480" w:lineRule="auto"/>
              <w:jc w:val="both"/>
              <w:rPr>
                <w:rFonts w:ascii="Times New Roman" w:hAnsi="Times New Roman" w:cs="Times New Roman"/>
                <w:b/>
                <w:bCs/>
                <w:color w:val="000000" w:themeColor="text1"/>
              </w:rPr>
            </w:pPr>
            <w:r>
              <w:rPr>
                <w:rFonts w:ascii="Times New Roman" w:hAnsi="Times New Roman" w:cs="Times New Roman"/>
                <w:b/>
                <w:bCs/>
                <w:color w:val="000000" w:themeColor="text1"/>
                <w:lang w:eastAsia="ja-JP"/>
              </w:rPr>
              <w:t>&lt; 0.01</w:t>
            </w:r>
          </w:p>
        </w:tc>
      </w:tr>
      <w:tr w:rsidR="00F37621" w14:paraId="7207185B" w14:textId="77777777">
        <w:trPr>
          <w:trHeight w:hRule="exact" w:val="340"/>
        </w:trPr>
        <w:tc>
          <w:tcPr>
            <w:tcW w:w="2520" w:type="dxa"/>
            <w:tcBorders>
              <w:top w:val="nil"/>
              <w:left w:val="nil"/>
              <w:bottom w:val="nil"/>
              <w:right w:val="nil"/>
            </w:tcBorders>
            <w:shd w:val="clear" w:color="auto" w:fill="auto"/>
          </w:tcPr>
          <w:p w14:paraId="772DEDF0"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Elevation</w:t>
            </w:r>
          </w:p>
        </w:tc>
        <w:tc>
          <w:tcPr>
            <w:tcW w:w="505" w:type="dxa"/>
            <w:tcBorders>
              <w:top w:val="nil"/>
              <w:left w:val="nil"/>
              <w:bottom w:val="nil"/>
              <w:right w:val="nil"/>
            </w:tcBorders>
            <w:shd w:val="clear" w:color="auto" w:fill="auto"/>
          </w:tcPr>
          <w:p w14:paraId="380E139D"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1</w:t>
            </w:r>
          </w:p>
        </w:tc>
        <w:tc>
          <w:tcPr>
            <w:tcW w:w="1139" w:type="dxa"/>
            <w:tcBorders>
              <w:top w:val="nil"/>
              <w:left w:val="nil"/>
              <w:bottom w:val="nil"/>
              <w:right w:val="nil"/>
            </w:tcBorders>
            <w:shd w:val="clear" w:color="auto" w:fill="auto"/>
          </w:tcPr>
          <w:p w14:paraId="0F133898"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26.32</w:t>
            </w:r>
          </w:p>
        </w:tc>
        <w:tc>
          <w:tcPr>
            <w:tcW w:w="1122" w:type="dxa"/>
            <w:tcBorders>
              <w:top w:val="nil"/>
              <w:left w:val="nil"/>
              <w:bottom w:val="nil"/>
              <w:right w:val="nil"/>
            </w:tcBorders>
            <w:shd w:val="clear" w:color="auto" w:fill="auto"/>
          </w:tcPr>
          <w:p w14:paraId="6F6EC86D" w14:textId="77777777" w:rsidR="00F37621" w:rsidRDefault="00F36DB1">
            <w:pPr>
              <w:spacing w:line="480" w:lineRule="auto"/>
              <w:jc w:val="both"/>
              <w:rPr>
                <w:rFonts w:ascii="Times New Roman" w:hAnsi="Times New Roman" w:cs="Times New Roman"/>
                <w:b/>
                <w:bCs/>
                <w:color w:val="000000" w:themeColor="text1"/>
              </w:rPr>
            </w:pPr>
            <w:r>
              <w:rPr>
                <w:rFonts w:ascii="Times New Roman" w:hAnsi="Times New Roman" w:cs="Times New Roman"/>
                <w:b/>
                <w:bCs/>
                <w:color w:val="000000" w:themeColor="text1"/>
                <w:lang w:eastAsia="ja-JP"/>
              </w:rPr>
              <w:t>&lt; 0.001</w:t>
            </w:r>
          </w:p>
        </w:tc>
        <w:tc>
          <w:tcPr>
            <w:tcW w:w="505" w:type="dxa"/>
            <w:tcBorders>
              <w:top w:val="nil"/>
              <w:left w:val="nil"/>
              <w:bottom w:val="nil"/>
              <w:right w:val="nil"/>
            </w:tcBorders>
            <w:shd w:val="clear" w:color="auto" w:fill="auto"/>
          </w:tcPr>
          <w:p w14:paraId="080BFA0F"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1</w:t>
            </w:r>
          </w:p>
        </w:tc>
        <w:tc>
          <w:tcPr>
            <w:tcW w:w="1139" w:type="dxa"/>
            <w:tcBorders>
              <w:top w:val="nil"/>
              <w:left w:val="nil"/>
              <w:bottom w:val="nil"/>
              <w:right w:val="nil"/>
            </w:tcBorders>
            <w:shd w:val="clear" w:color="auto" w:fill="auto"/>
          </w:tcPr>
          <w:p w14:paraId="4E84B9AF"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28.08</w:t>
            </w:r>
          </w:p>
        </w:tc>
        <w:tc>
          <w:tcPr>
            <w:tcW w:w="1297" w:type="dxa"/>
            <w:tcBorders>
              <w:top w:val="nil"/>
              <w:left w:val="nil"/>
              <w:bottom w:val="nil"/>
              <w:right w:val="nil"/>
            </w:tcBorders>
            <w:shd w:val="clear" w:color="auto" w:fill="auto"/>
          </w:tcPr>
          <w:p w14:paraId="54D45D2B" w14:textId="77777777" w:rsidR="00F37621" w:rsidRDefault="00F36DB1">
            <w:pPr>
              <w:spacing w:line="480" w:lineRule="auto"/>
              <w:jc w:val="both"/>
              <w:rPr>
                <w:rFonts w:ascii="Times New Roman" w:hAnsi="Times New Roman" w:cs="Times New Roman"/>
                <w:b/>
                <w:bCs/>
                <w:color w:val="000000" w:themeColor="text1"/>
              </w:rPr>
            </w:pPr>
            <w:r>
              <w:rPr>
                <w:rFonts w:ascii="Times New Roman" w:hAnsi="Times New Roman" w:cs="Times New Roman"/>
                <w:b/>
                <w:bCs/>
                <w:color w:val="000000" w:themeColor="text1"/>
                <w:lang w:eastAsia="ja-JP"/>
              </w:rPr>
              <w:t>&lt; 0.001</w:t>
            </w:r>
          </w:p>
        </w:tc>
      </w:tr>
      <w:tr w:rsidR="00F37621" w14:paraId="6DD0606E" w14:textId="77777777">
        <w:trPr>
          <w:trHeight w:hRule="exact" w:val="340"/>
        </w:trPr>
        <w:tc>
          <w:tcPr>
            <w:tcW w:w="2520" w:type="dxa"/>
            <w:tcBorders>
              <w:top w:val="nil"/>
              <w:left w:val="nil"/>
              <w:bottom w:val="nil"/>
              <w:right w:val="nil"/>
            </w:tcBorders>
            <w:shd w:val="clear" w:color="auto" w:fill="auto"/>
          </w:tcPr>
          <w:p w14:paraId="153E3DD1"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Cushion</w:t>
            </w:r>
          </w:p>
        </w:tc>
        <w:tc>
          <w:tcPr>
            <w:tcW w:w="505" w:type="dxa"/>
            <w:tcBorders>
              <w:top w:val="nil"/>
              <w:left w:val="nil"/>
              <w:bottom w:val="nil"/>
              <w:right w:val="nil"/>
            </w:tcBorders>
            <w:shd w:val="clear" w:color="auto" w:fill="auto"/>
          </w:tcPr>
          <w:p w14:paraId="0FD63DFD"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1</w:t>
            </w:r>
          </w:p>
        </w:tc>
        <w:tc>
          <w:tcPr>
            <w:tcW w:w="1139" w:type="dxa"/>
            <w:tcBorders>
              <w:top w:val="nil"/>
              <w:left w:val="nil"/>
              <w:bottom w:val="nil"/>
              <w:right w:val="nil"/>
            </w:tcBorders>
            <w:shd w:val="clear" w:color="auto" w:fill="auto"/>
          </w:tcPr>
          <w:p w14:paraId="2914DC31"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3.43</w:t>
            </w:r>
          </w:p>
        </w:tc>
        <w:tc>
          <w:tcPr>
            <w:tcW w:w="1122" w:type="dxa"/>
            <w:tcBorders>
              <w:top w:val="nil"/>
              <w:left w:val="nil"/>
              <w:bottom w:val="nil"/>
              <w:right w:val="nil"/>
            </w:tcBorders>
            <w:shd w:val="clear" w:color="auto" w:fill="auto"/>
          </w:tcPr>
          <w:p w14:paraId="20501001"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0.06</w:t>
            </w:r>
          </w:p>
        </w:tc>
        <w:tc>
          <w:tcPr>
            <w:tcW w:w="505" w:type="dxa"/>
            <w:tcBorders>
              <w:top w:val="nil"/>
              <w:left w:val="nil"/>
              <w:bottom w:val="nil"/>
              <w:right w:val="nil"/>
            </w:tcBorders>
            <w:shd w:val="clear" w:color="auto" w:fill="auto"/>
          </w:tcPr>
          <w:p w14:paraId="3A82C5CA"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1</w:t>
            </w:r>
          </w:p>
        </w:tc>
        <w:tc>
          <w:tcPr>
            <w:tcW w:w="1139" w:type="dxa"/>
            <w:tcBorders>
              <w:top w:val="nil"/>
              <w:left w:val="nil"/>
              <w:bottom w:val="nil"/>
              <w:right w:val="nil"/>
            </w:tcBorders>
            <w:shd w:val="clear" w:color="auto" w:fill="auto"/>
          </w:tcPr>
          <w:p w14:paraId="45EA9E8A"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0.20</w:t>
            </w:r>
          </w:p>
        </w:tc>
        <w:tc>
          <w:tcPr>
            <w:tcW w:w="1297" w:type="dxa"/>
            <w:tcBorders>
              <w:top w:val="nil"/>
              <w:left w:val="nil"/>
              <w:bottom w:val="nil"/>
              <w:right w:val="nil"/>
            </w:tcBorders>
            <w:shd w:val="clear" w:color="auto" w:fill="auto"/>
          </w:tcPr>
          <w:p w14:paraId="54D0EAE6"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0.65</w:t>
            </w:r>
          </w:p>
        </w:tc>
      </w:tr>
      <w:tr w:rsidR="00F37621" w14:paraId="5101E1A4" w14:textId="77777777">
        <w:trPr>
          <w:trHeight w:hRule="exact" w:val="340"/>
        </w:trPr>
        <w:tc>
          <w:tcPr>
            <w:tcW w:w="2520" w:type="dxa"/>
            <w:tcBorders>
              <w:top w:val="nil"/>
              <w:left w:val="nil"/>
              <w:bottom w:val="nil"/>
              <w:right w:val="nil"/>
            </w:tcBorders>
            <w:shd w:val="clear" w:color="auto" w:fill="auto"/>
          </w:tcPr>
          <w:p w14:paraId="6E1044DC"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Region x Elevation</w:t>
            </w:r>
          </w:p>
        </w:tc>
        <w:tc>
          <w:tcPr>
            <w:tcW w:w="505" w:type="dxa"/>
            <w:tcBorders>
              <w:top w:val="nil"/>
              <w:left w:val="nil"/>
              <w:bottom w:val="nil"/>
              <w:right w:val="nil"/>
            </w:tcBorders>
            <w:shd w:val="clear" w:color="auto" w:fill="auto"/>
          </w:tcPr>
          <w:p w14:paraId="012E9127"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1</w:t>
            </w:r>
          </w:p>
        </w:tc>
        <w:tc>
          <w:tcPr>
            <w:tcW w:w="1139" w:type="dxa"/>
            <w:tcBorders>
              <w:top w:val="nil"/>
              <w:left w:val="nil"/>
              <w:bottom w:val="nil"/>
              <w:right w:val="nil"/>
            </w:tcBorders>
            <w:shd w:val="clear" w:color="auto" w:fill="auto"/>
          </w:tcPr>
          <w:p w14:paraId="728347ED"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0.20</w:t>
            </w:r>
          </w:p>
        </w:tc>
        <w:tc>
          <w:tcPr>
            <w:tcW w:w="1122" w:type="dxa"/>
            <w:tcBorders>
              <w:top w:val="nil"/>
              <w:left w:val="nil"/>
              <w:bottom w:val="nil"/>
              <w:right w:val="nil"/>
            </w:tcBorders>
            <w:shd w:val="clear" w:color="auto" w:fill="auto"/>
          </w:tcPr>
          <w:p w14:paraId="316B493C"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0.65</w:t>
            </w:r>
          </w:p>
        </w:tc>
        <w:tc>
          <w:tcPr>
            <w:tcW w:w="505" w:type="dxa"/>
            <w:tcBorders>
              <w:top w:val="nil"/>
              <w:left w:val="nil"/>
              <w:bottom w:val="nil"/>
              <w:right w:val="nil"/>
            </w:tcBorders>
            <w:shd w:val="clear" w:color="auto" w:fill="auto"/>
          </w:tcPr>
          <w:p w14:paraId="7BE544A8"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1</w:t>
            </w:r>
          </w:p>
        </w:tc>
        <w:tc>
          <w:tcPr>
            <w:tcW w:w="1139" w:type="dxa"/>
            <w:tcBorders>
              <w:top w:val="nil"/>
              <w:left w:val="nil"/>
              <w:bottom w:val="nil"/>
              <w:right w:val="nil"/>
            </w:tcBorders>
            <w:shd w:val="clear" w:color="auto" w:fill="auto"/>
          </w:tcPr>
          <w:p w14:paraId="2587D446"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0.56</w:t>
            </w:r>
          </w:p>
        </w:tc>
        <w:tc>
          <w:tcPr>
            <w:tcW w:w="1297" w:type="dxa"/>
            <w:tcBorders>
              <w:top w:val="nil"/>
              <w:left w:val="nil"/>
              <w:bottom w:val="nil"/>
              <w:right w:val="nil"/>
            </w:tcBorders>
            <w:shd w:val="clear" w:color="auto" w:fill="auto"/>
          </w:tcPr>
          <w:p w14:paraId="66E742FD"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0.45</w:t>
            </w:r>
          </w:p>
        </w:tc>
      </w:tr>
      <w:tr w:rsidR="00F37621" w14:paraId="14157D3A" w14:textId="77777777">
        <w:trPr>
          <w:trHeight w:hRule="exact" w:val="340"/>
        </w:trPr>
        <w:tc>
          <w:tcPr>
            <w:tcW w:w="2520" w:type="dxa"/>
            <w:tcBorders>
              <w:top w:val="nil"/>
              <w:left w:val="nil"/>
              <w:bottom w:val="nil"/>
              <w:right w:val="nil"/>
            </w:tcBorders>
            <w:shd w:val="clear" w:color="auto" w:fill="auto"/>
          </w:tcPr>
          <w:p w14:paraId="503A2279"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Region x Cushion</w:t>
            </w:r>
          </w:p>
        </w:tc>
        <w:tc>
          <w:tcPr>
            <w:tcW w:w="505" w:type="dxa"/>
            <w:tcBorders>
              <w:top w:val="nil"/>
              <w:left w:val="nil"/>
              <w:bottom w:val="nil"/>
              <w:right w:val="nil"/>
            </w:tcBorders>
            <w:shd w:val="clear" w:color="auto" w:fill="auto"/>
          </w:tcPr>
          <w:p w14:paraId="61496A40"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1</w:t>
            </w:r>
          </w:p>
        </w:tc>
        <w:tc>
          <w:tcPr>
            <w:tcW w:w="1139" w:type="dxa"/>
            <w:tcBorders>
              <w:top w:val="nil"/>
              <w:left w:val="nil"/>
              <w:bottom w:val="nil"/>
              <w:right w:val="nil"/>
            </w:tcBorders>
            <w:shd w:val="clear" w:color="auto" w:fill="auto"/>
          </w:tcPr>
          <w:p w14:paraId="587E0179"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0.11</w:t>
            </w:r>
          </w:p>
        </w:tc>
        <w:tc>
          <w:tcPr>
            <w:tcW w:w="1122" w:type="dxa"/>
            <w:tcBorders>
              <w:top w:val="nil"/>
              <w:left w:val="nil"/>
              <w:bottom w:val="nil"/>
              <w:right w:val="nil"/>
            </w:tcBorders>
            <w:shd w:val="clear" w:color="auto" w:fill="auto"/>
          </w:tcPr>
          <w:p w14:paraId="750B7232"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0.74</w:t>
            </w:r>
          </w:p>
        </w:tc>
        <w:tc>
          <w:tcPr>
            <w:tcW w:w="505" w:type="dxa"/>
            <w:tcBorders>
              <w:top w:val="nil"/>
              <w:left w:val="nil"/>
              <w:bottom w:val="nil"/>
              <w:right w:val="nil"/>
            </w:tcBorders>
            <w:shd w:val="clear" w:color="auto" w:fill="auto"/>
          </w:tcPr>
          <w:p w14:paraId="5328CFF0"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1</w:t>
            </w:r>
          </w:p>
        </w:tc>
        <w:tc>
          <w:tcPr>
            <w:tcW w:w="1139" w:type="dxa"/>
            <w:tcBorders>
              <w:top w:val="nil"/>
              <w:left w:val="nil"/>
              <w:bottom w:val="nil"/>
              <w:right w:val="nil"/>
            </w:tcBorders>
            <w:shd w:val="clear" w:color="auto" w:fill="auto"/>
          </w:tcPr>
          <w:p w14:paraId="5FBE1A0E"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0.97</w:t>
            </w:r>
          </w:p>
        </w:tc>
        <w:tc>
          <w:tcPr>
            <w:tcW w:w="1297" w:type="dxa"/>
            <w:tcBorders>
              <w:top w:val="nil"/>
              <w:left w:val="nil"/>
              <w:bottom w:val="nil"/>
              <w:right w:val="nil"/>
            </w:tcBorders>
            <w:shd w:val="clear" w:color="auto" w:fill="auto"/>
          </w:tcPr>
          <w:p w14:paraId="1AFA6C32"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0.33</w:t>
            </w:r>
          </w:p>
        </w:tc>
      </w:tr>
      <w:tr w:rsidR="00F37621" w14:paraId="53E9010B" w14:textId="77777777">
        <w:trPr>
          <w:trHeight w:hRule="exact" w:val="340"/>
        </w:trPr>
        <w:tc>
          <w:tcPr>
            <w:tcW w:w="2520" w:type="dxa"/>
            <w:tcBorders>
              <w:top w:val="nil"/>
              <w:left w:val="nil"/>
              <w:bottom w:val="nil"/>
              <w:right w:val="nil"/>
            </w:tcBorders>
            <w:shd w:val="clear" w:color="auto" w:fill="auto"/>
          </w:tcPr>
          <w:p w14:paraId="1771E35A"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Cushion x Elevation</w:t>
            </w:r>
          </w:p>
          <w:p w14:paraId="072BBFE7" w14:textId="77777777" w:rsidR="00F37621" w:rsidRDefault="00F37621">
            <w:pPr>
              <w:spacing w:line="480" w:lineRule="auto"/>
              <w:jc w:val="both"/>
              <w:rPr>
                <w:rFonts w:ascii="Times New Roman" w:hAnsi="Times New Roman" w:cs="Times New Roman"/>
                <w:bCs/>
                <w:color w:val="000000" w:themeColor="text1"/>
                <w:lang w:eastAsia="ja-JP"/>
              </w:rPr>
            </w:pPr>
          </w:p>
        </w:tc>
        <w:tc>
          <w:tcPr>
            <w:tcW w:w="505" w:type="dxa"/>
            <w:tcBorders>
              <w:top w:val="nil"/>
              <w:left w:val="nil"/>
              <w:bottom w:val="nil"/>
              <w:right w:val="nil"/>
            </w:tcBorders>
            <w:shd w:val="clear" w:color="auto" w:fill="auto"/>
          </w:tcPr>
          <w:p w14:paraId="346DA9FB"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1</w:t>
            </w:r>
          </w:p>
        </w:tc>
        <w:tc>
          <w:tcPr>
            <w:tcW w:w="1139" w:type="dxa"/>
            <w:tcBorders>
              <w:top w:val="nil"/>
              <w:left w:val="nil"/>
              <w:bottom w:val="nil"/>
              <w:right w:val="nil"/>
            </w:tcBorders>
            <w:shd w:val="clear" w:color="auto" w:fill="auto"/>
          </w:tcPr>
          <w:p w14:paraId="6E1ECA56"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2.37</w:t>
            </w:r>
          </w:p>
        </w:tc>
        <w:tc>
          <w:tcPr>
            <w:tcW w:w="1122" w:type="dxa"/>
            <w:tcBorders>
              <w:top w:val="nil"/>
              <w:left w:val="nil"/>
              <w:bottom w:val="nil"/>
              <w:right w:val="nil"/>
            </w:tcBorders>
            <w:shd w:val="clear" w:color="auto" w:fill="auto"/>
          </w:tcPr>
          <w:p w14:paraId="2E454260"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0.12</w:t>
            </w:r>
          </w:p>
        </w:tc>
        <w:tc>
          <w:tcPr>
            <w:tcW w:w="505" w:type="dxa"/>
            <w:tcBorders>
              <w:top w:val="nil"/>
              <w:left w:val="nil"/>
              <w:bottom w:val="nil"/>
              <w:right w:val="nil"/>
            </w:tcBorders>
            <w:shd w:val="clear" w:color="auto" w:fill="auto"/>
          </w:tcPr>
          <w:p w14:paraId="32101D8A"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1</w:t>
            </w:r>
          </w:p>
        </w:tc>
        <w:tc>
          <w:tcPr>
            <w:tcW w:w="1139" w:type="dxa"/>
            <w:tcBorders>
              <w:top w:val="nil"/>
              <w:left w:val="nil"/>
              <w:bottom w:val="nil"/>
              <w:right w:val="nil"/>
            </w:tcBorders>
            <w:shd w:val="clear" w:color="auto" w:fill="auto"/>
          </w:tcPr>
          <w:p w14:paraId="2F4A079B"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3.54</w:t>
            </w:r>
          </w:p>
        </w:tc>
        <w:tc>
          <w:tcPr>
            <w:tcW w:w="1297" w:type="dxa"/>
            <w:tcBorders>
              <w:top w:val="nil"/>
              <w:left w:val="nil"/>
              <w:bottom w:val="nil"/>
              <w:right w:val="nil"/>
            </w:tcBorders>
            <w:shd w:val="clear" w:color="auto" w:fill="auto"/>
          </w:tcPr>
          <w:p w14:paraId="4612A24B"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0.06</w:t>
            </w:r>
          </w:p>
        </w:tc>
      </w:tr>
      <w:tr w:rsidR="00F37621" w14:paraId="7EE62632" w14:textId="77777777">
        <w:trPr>
          <w:trHeight w:hRule="exact" w:val="680"/>
        </w:trPr>
        <w:tc>
          <w:tcPr>
            <w:tcW w:w="2520" w:type="dxa"/>
            <w:tcBorders>
              <w:top w:val="nil"/>
              <w:left w:val="nil"/>
              <w:bottom w:val="nil"/>
              <w:right w:val="nil"/>
            </w:tcBorders>
            <w:shd w:val="clear" w:color="auto" w:fill="auto"/>
          </w:tcPr>
          <w:p w14:paraId="2CD9EF1E" w14:textId="77777777" w:rsidR="00F37621" w:rsidRDefault="00F36DB1">
            <w:pPr>
              <w:rPr>
                <w:rFonts w:ascii="Times New Roman" w:hAnsi="Times New Roman" w:cs="Times New Roman"/>
                <w:bCs/>
                <w:color w:val="000000" w:themeColor="text1"/>
              </w:rPr>
            </w:pPr>
            <w:r>
              <w:rPr>
                <w:rFonts w:ascii="Times New Roman" w:hAnsi="Times New Roman" w:cs="Times New Roman"/>
                <w:bCs/>
                <w:color w:val="000000" w:themeColor="text1"/>
                <w:lang w:eastAsia="ja-JP"/>
              </w:rPr>
              <w:t>Region x Cushion x Elevation</w:t>
            </w:r>
          </w:p>
        </w:tc>
        <w:tc>
          <w:tcPr>
            <w:tcW w:w="505" w:type="dxa"/>
            <w:tcBorders>
              <w:top w:val="nil"/>
              <w:left w:val="nil"/>
              <w:bottom w:val="nil"/>
              <w:right w:val="nil"/>
            </w:tcBorders>
            <w:shd w:val="clear" w:color="auto" w:fill="auto"/>
          </w:tcPr>
          <w:p w14:paraId="3FB72FDC" w14:textId="77777777" w:rsidR="00F37621" w:rsidRDefault="00F36DB1">
            <w:pPr>
              <w:rPr>
                <w:rFonts w:ascii="Times New Roman" w:hAnsi="Times New Roman" w:cs="Times New Roman"/>
                <w:bCs/>
                <w:color w:val="000000" w:themeColor="text1"/>
              </w:rPr>
            </w:pPr>
            <w:r>
              <w:rPr>
                <w:rFonts w:ascii="Times New Roman" w:hAnsi="Times New Roman" w:cs="Times New Roman"/>
                <w:bCs/>
                <w:color w:val="000000" w:themeColor="text1"/>
                <w:lang w:eastAsia="ja-JP"/>
              </w:rPr>
              <w:t>1</w:t>
            </w:r>
          </w:p>
        </w:tc>
        <w:tc>
          <w:tcPr>
            <w:tcW w:w="1139" w:type="dxa"/>
            <w:tcBorders>
              <w:top w:val="nil"/>
              <w:left w:val="nil"/>
              <w:bottom w:val="nil"/>
              <w:right w:val="nil"/>
            </w:tcBorders>
            <w:shd w:val="clear" w:color="auto" w:fill="auto"/>
          </w:tcPr>
          <w:p w14:paraId="71B3DC37" w14:textId="77777777" w:rsidR="00F37621" w:rsidRDefault="00F36DB1">
            <w:pPr>
              <w:rPr>
                <w:rFonts w:ascii="Times New Roman" w:hAnsi="Times New Roman" w:cs="Times New Roman"/>
                <w:bCs/>
                <w:color w:val="000000" w:themeColor="text1"/>
              </w:rPr>
            </w:pPr>
            <w:r>
              <w:rPr>
                <w:rFonts w:ascii="Times New Roman" w:hAnsi="Times New Roman" w:cs="Times New Roman"/>
                <w:bCs/>
                <w:color w:val="000000" w:themeColor="text1"/>
                <w:lang w:eastAsia="ja-JP"/>
              </w:rPr>
              <w:t>1.19</w:t>
            </w:r>
          </w:p>
        </w:tc>
        <w:tc>
          <w:tcPr>
            <w:tcW w:w="1122" w:type="dxa"/>
            <w:tcBorders>
              <w:top w:val="nil"/>
              <w:left w:val="nil"/>
              <w:bottom w:val="nil"/>
              <w:right w:val="nil"/>
            </w:tcBorders>
            <w:shd w:val="clear" w:color="auto" w:fill="auto"/>
          </w:tcPr>
          <w:p w14:paraId="1C142D42" w14:textId="77777777" w:rsidR="00F37621" w:rsidRDefault="00F36DB1">
            <w:pPr>
              <w:rPr>
                <w:rFonts w:ascii="Times New Roman" w:hAnsi="Times New Roman" w:cs="Times New Roman"/>
                <w:bCs/>
                <w:color w:val="000000" w:themeColor="text1"/>
              </w:rPr>
            </w:pPr>
            <w:r>
              <w:rPr>
                <w:rFonts w:ascii="Times New Roman" w:hAnsi="Times New Roman" w:cs="Times New Roman"/>
                <w:bCs/>
                <w:color w:val="000000" w:themeColor="text1"/>
                <w:lang w:eastAsia="ja-JP"/>
              </w:rPr>
              <w:t>0.27</w:t>
            </w:r>
          </w:p>
        </w:tc>
        <w:tc>
          <w:tcPr>
            <w:tcW w:w="505" w:type="dxa"/>
            <w:tcBorders>
              <w:top w:val="nil"/>
              <w:left w:val="nil"/>
              <w:bottom w:val="nil"/>
              <w:right w:val="nil"/>
            </w:tcBorders>
            <w:shd w:val="clear" w:color="auto" w:fill="auto"/>
          </w:tcPr>
          <w:p w14:paraId="4D18F971" w14:textId="77777777" w:rsidR="00F37621" w:rsidRDefault="00F36DB1">
            <w:pPr>
              <w:rPr>
                <w:rFonts w:ascii="Times New Roman" w:hAnsi="Times New Roman" w:cs="Times New Roman"/>
                <w:bCs/>
                <w:color w:val="000000" w:themeColor="text1"/>
              </w:rPr>
            </w:pPr>
            <w:r>
              <w:rPr>
                <w:rFonts w:ascii="Times New Roman" w:hAnsi="Times New Roman" w:cs="Times New Roman"/>
                <w:bCs/>
                <w:color w:val="000000" w:themeColor="text1"/>
                <w:lang w:eastAsia="ja-JP"/>
              </w:rPr>
              <w:t>1</w:t>
            </w:r>
          </w:p>
        </w:tc>
        <w:tc>
          <w:tcPr>
            <w:tcW w:w="1139" w:type="dxa"/>
            <w:tcBorders>
              <w:top w:val="nil"/>
              <w:left w:val="nil"/>
              <w:bottom w:val="nil"/>
              <w:right w:val="nil"/>
            </w:tcBorders>
            <w:shd w:val="clear" w:color="auto" w:fill="auto"/>
          </w:tcPr>
          <w:p w14:paraId="5226544B" w14:textId="77777777" w:rsidR="00F37621" w:rsidRDefault="00F36DB1">
            <w:pPr>
              <w:rPr>
                <w:rFonts w:ascii="Times New Roman" w:hAnsi="Times New Roman" w:cs="Times New Roman"/>
                <w:bCs/>
                <w:color w:val="000000" w:themeColor="text1"/>
              </w:rPr>
            </w:pPr>
            <w:r>
              <w:rPr>
                <w:rFonts w:ascii="Times New Roman" w:hAnsi="Times New Roman" w:cs="Times New Roman"/>
                <w:bCs/>
                <w:color w:val="000000" w:themeColor="text1"/>
                <w:lang w:eastAsia="ja-JP"/>
              </w:rPr>
              <w:t>0.53</w:t>
            </w:r>
          </w:p>
        </w:tc>
        <w:tc>
          <w:tcPr>
            <w:tcW w:w="1297" w:type="dxa"/>
            <w:tcBorders>
              <w:top w:val="nil"/>
              <w:left w:val="nil"/>
              <w:bottom w:val="nil"/>
              <w:right w:val="nil"/>
            </w:tcBorders>
            <w:shd w:val="clear" w:color="auto" w:fill="auto"/>
          </w:tcPr>
          <w:p w14:paraId="237C9ED5" w14:textId="77777777" w:rsidR="00F37621" w:rsidRDefault="00F36DB1">
            <w:pPr>
              <w:rPr>
                <w:rFonts w:ascii="Times New Roman" w:hAnsi="Times New Roman" w:cs="Times New Roman"/>
                <w:bCs/>
                <w:color w:val="000000" w:themeColor="text1"/>
              </w:rPr>
            </w:pPr>
            <w:r>
              <w:rPr>
                <w:rFonts w:ascii="Times New Roman" w:hAnsi="Times New Roman" w:cs="Times New Roman"/>
                <w:bCs/>
                <w:color w:val="000000" w:themeColor="text1"/>
                <w:lang w:eastAsia="ja-JP"/>
              </w:rPr>
              <w:t>0.46</w:t>
            </w:r>
          </w:p>
        </w:tc>
      </w:tr>
      <w:tr w:rsidR="00F37621" w14:paraId="04A1B5FC" w14:textId="77777777">
        <w:trPr>
          <w:trHeight w:hRule="exact" w:val="680"/>
        </w:trPr>
        <w:tc>
          <w:tcPr>
            <w:tcW w:w="2520" w:type="dxa"/>
            <w:tcBorders>
              <w:top w:val="nil"/>
              <w:left w:val="nil"/>
              <w:bottom w:val="nil"/>
              <w:right w:val="nil"/>
            </w:tcBorders>
            <w:shd w:val="clear" w:color="auto" w:fill="auto"/>
          </w:tcPr>
          <w:p w14:paraId="5E543DAE" w14:textId="77777777" w:rsidR="00F37621" w:rsidRDefault="00F37621">
            <w:pPr>
              <w:jc w:val="both"/>
              <w:rPr>
                <w:rFonts w:asciiTheme="minorHAnsi" w:eastAsiaTheme="minorEastAsia" w:hAnsiTheme="minorHAnsi" w:cstheme="minorBidi"/>
                <w:bCs/>
                <w:color w:val="000000"/>
                <w:lang w:eastAsia="ja-JP"/>
              </w:rPr>
            </w:pPr>
          </w:p>
        </w:tc>
        <w:tc>
          <w:tcPr>
            <w:tcW w:w="5707" w:type="dxa"/>
            <w:gridSpan w:val="6"/>
            <w:tcBorders>
              <w:top w:val="nil"/>
              <w:left w:val="nil"/>
              <w:bottom w:val="nil"/>
              <w:right w:val="nil"/>
            </w:tcBorders>
            <w:shd w:val="clear" w:color="auto" w:fill="auto"/>
          </w:tcPr>
          <w:p w14:paraId="60CF1D3E" w14:textId="77777777" w:rsidR="00F37621" w:rsidRDefault="00F36DB1">
            <w:pPr>
              <w:rPr>
                <w:rFonts w:ascii="Times New Roman" w:hAnsi="Times New Roman" w:cs="Times New Roman"/>
                <w:bCs/>
              </w:rPr>
            </w:pPr>
            <w:r>
              <w:rPr>
                <w:rFonts w:ascii="Calibri" w:eastAsiaTheme="minorEastAsia" w:hAnsi="Calibri" w:cstheme="minorBidi"/>
                <w:b/>
                <w:bCs/>
                <w:lang w:eastAsia="ja-JP"/>
              </w:rPr>
              <w:t>Phylogenetic turnover</w:t>
            </w:r>
            <w:r>
              <w:rPr>
                <w:rFonts w:ascii="Calibri" w:eastAsiaTheme="minorEastAsia" w:hAnsi="Calibri" w:cstheme="minorBidi"/>
                <w:bCs/>
                <w:lang w:eastAsia="ja-JP"/>
              </w:rPr>
              <w:t xml:space="preserve"> between inside and outside cushions, site as the reference pool</w:t>
            </w:r>
          </w:p>
        </w:tc>
      </w:tr>
      <w:tr w:rsidR="00F37621" w14:paraId="445FEB6E" w14:textId="77777777">
        <w:trPr>
          <w:trHeight w:hRule="exact" w:val="340"/>
        </w:trPr>
        <w:tc>
          <w:tcPr>
            <w:tcW w:w="2520" w:type="dxa"/>
            <w:tcBorders>
              <w:top w:val="nil"/>
              <w:left w:val="nil"/>
              <w:bottom w:val="nil"/>
              <w:right w:val="nil"/>
            </w:tcBorders>
            <w:shd w:val="clear" w:color="auto" w:fill="auto"/>
          </w:tcPr>
          <w:p w14:paraId="4ACF2B96"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Region</w:t>
            </w:r>
          </w:p>
        </w:tc>
        <w:tc>
          <w:tcPr>
            <w:tcW w:w="505" w:type="dxa"/>
            <w:tcBorders>
              <w:top w:val="nil"/>
              <w:left w:val="nil"/>
              <w:bottom w:val="nil"/>
              <w:right w:val="nil"/>
            </w:tcBorders>
            <w:shd w:val="clear" w:color="auto" w:fill="auto"/>
          </w:tcPr>
          <w:p w14:paraId="08C7E553"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1</w:t>
            </w:r>
          </w:p>
        </w:tc>
        <w:tc>
          <w:tcPr>
            <w:tcW w:w="1139" w:type="dxa"/>
            <w:tcBorders>
              <w:top w:val="nil"/>
              <w:left w:val="nil"/>
              <w:bottom w:val="nil"/>
              <w:right w:val="nil"/>
            </w:tcBorders>
            <w:shd w:val="clear" w:color="auto" w:fill="auto"/>
          </w:tcPr>
          <w:p w14:paraId="77B54DBB"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9.43</w:t>
            </w:r>
          </w:p>
        </w:tc>
        <w:tc>
          <w:tcPr>
            <w:tcW w:w="1122" w:type="dxa"/>
            <w:tcBorders>
              <w:top w:val="nil"/>
              <w:left w:val="nil"/>
              <w:bottom w:val="nil"/>
              <w:right w:val="nil"/>
            </w:tcBorders>
            <w:shd w:val="clear" w:color="auto" w:fill="auto"/>
          </w:tcPr>
          <w:p w14:paraId="01740210" w14:textId="77777777" w:rsidR="00F37621" w:rsidRDefault="00F36DB1">
            <w:pPr>
              <w:spacing w:line="480" w:lineRule="auto"/>
              <w:jc w:val="both"/>
              <w:rPr>
                <w:rFonts w:ascii="Times New Roman" w:hAnsi="Times New Roman" w:cs="Times New Roman"/>
                <w:b/>
                <w:bCs/>
                <w:color w:val="000000" w:themeColor="text1"/>
              </w:rPr>
            </w:pPr>
            <w:r>
              <w:rPr>
                <w:rFonts w:ascii="Times New Roman" w:hAnsi="Times New Roman" w:cs="Times New Roman"/>
                <w:b/>
                <w:bCs/>
                <w:color w:val="000000" w:themeColor="text1"/>
                <w:lang w:eastAsia="ja-JP"/>
              </w:rPr>
              <w:t>&lt; 0.01</w:t>
            </w:r>
          </w:p>
        </w:tc>
        <w:tc>
          <w:tcPr>
            <w:tcW w:w="505" w:type="dxa"/>
            <w:tcBorders>
              <w:top w:val="nil"/>
              <w:left w:val="nil"/>
              <w:bottom w:val="nil"/>
              <w:right w:val="nil"/>
            </w:tcBorders>
            <w:shd w:val="clear" w:color="auto" w:fill="auto"/>
          </w:tcPr>
          <w:p w14:paraId="5A7FCE7E"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1</w:t>
            </w:r>
          </w:p>
        </w:tc>
        <w:tc>
          <w:tcPr>
            <w:tcW w:w="1139" w:type="dxa"/>
            <w:tcBorders>
              <w:top w:val="nil"/>
              <w:left w:val="nil"/>
              <w:bottom w:val="nil"/>
              <w:right w:val="nil"/>
            </w:tcBorders>
            <w:shd w:val="clear" w:color="auto" w:fill="auto"/>
          </w:tcPr>
          <w:p w14:paraId="742197D4"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2.30</w:t>
            </w:r>
          </w:p>
        </w:tc>
        <w:tc>
          <w:tcPr>
            <w:tcW w:w="1297" w:type="dxa"/>
            <w:tcBorders>
              <w:top w:val="nil"/>
              <w:left w:val="nil"/>
              <w:bottom w:val="nil"/>
              <w:right w:val="nil"/>
            </w:tcBorders>
            <w:shd w:val="clear" w:color="auto" w:fill="auto"/>
          </w:tcPr>
          <w:p w14:paraId="47CAA670"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0.13</w:t>
            </w:r>
          </w:p>
        </w:tc>
      </w:tr>
      <w:tr w:rsidR="00F37621" w14:paraId="6094E713" w14:textId="77777777">
        <w:trPr>
          <w:trHeight w:hRule="exact" w:val="340"/>
        </w:trPr>
        <w:tc>
          <w:tcPr>
            <w:tcW w:w="2520" w:type="dxa"/>
            <w:tcBorders>
              <w:top w:val="nil"/>
              <w:left w:val="nil"/>
              <w:bottom w:val="nil"/>
              <w:right w:val="nil"/>
            </w:tcBorders>
            <w:shd w:val="clear" w:color="auto" w:fill="auto"/>
          </w:tcPr>
          <w:p w14:paraId="2ED7C583"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Elevation</w:t>
            </w:r>
          </w:p>
        </w:tc>
        <w:tc>
          <w:tcPr>
            <w:tcW w:w="505" w:type="dxa"/>
            <w:tcBorders>
              <w:top w:val="nil"/>
              <w:left w:val="nil"/>
              <w:bottom w:val="nil"/>
              <w:right w:val="nil"/>
            </w:tcBorders>
            <w:shd w:val="clear" w:color="auto" w:fill="auto"/>
          </w:tcPr>
          <w:p w14:paraId="26C0F14F"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1</w:t>
            </w:r>
          </w:p>
        </w:tc>
        <w:tc>
          <w:tcPr>
            <w:tcW w:w="1139" w:type="dxa"/>
            <w:tcBorders>
              <w:top w:val="nil"/>
              <w:left w:val="nil"/>
              <w:bottom w:val="nil"/>
              <w:right w:val="nil"/>
            </w:tcBorders>
            <w:shd w:val="clear" w:color="auto" w:fill="auto"/>
          </w:tcPr>
          <w:p w14:paraId="52F61873"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0.001</w:t>
            </w:r>
          </w:p>
        </w:tc>
        <w:tc>
          <w:tcPr>
            <w:tcW w:w="1122" w:type="dxa"/>
            <w:tcBorders>
              <w:top w:val="nil"/>
              <w:left w:val="nil"/>
              <w:bottom w:val="nil"/>
              <w:right w:val="nil"/>
            </w:tcBorders>
            <w:shd w:val="clear" w:color="auto" w:fill="auto"/>
          </w:tcPr>
          <w:p w14:paraId="4614C8D2"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0.97</w:t>
            </w:r>
          </w:p>
        </w:tc>
        <w:tc>
          <w:tcPr>
            <w:tcW w:w="505" w:type="dxa"/>
            <w:tcBorders>
              <w:top w:val="nil"/>
              <w:left w:val="nil"/>
              <w:bottom w:val="nil"/>
              <w:right w:val="nil"/>
            </w:tcBorders>
            <w:shd w:val="clear" w:color="auto" w:fill="auto"/>
          </w:tcPr>
          <w:p w14:paraId="26690059"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1</w:t>
            </w:r>
          </w:p>
        </w:tc>
        <w:tc>
          <w:tcPr>
            <w:tcW w:w="1139" w:type="dxa"/>
            <w:tcBorders>
              <w:top w:val="nil"/>
              <w:left w:val="nil"/>
              <w:bottom w:val="nil"/>
              <w:right w:val="nil"/>
            </w:tcBorders>
            <w:shd w:val="clear" w:color="auto" w:fill="auto"/>
          </w:tcPr>
          <w:p w14:paraId="253F2AEE"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0.03</w:t>
            </w:r>
          </w:p>
        </w:tc>
        <w:tc>
          <w:tcPr>
            <w:tcW w:w="1297" w:type="dxa"/>
            <w:tcBorders>
              <w:top w:val="nil"/>
              <w:left w:val="nil"/>
              <w:bottom w:val="nil"/>
              <w:right w:val="nil"/>
            </w:tcBorders>
            <w:shd w:val="clear" w:color="auto" w:fill="auto"/>
          </w:tcPr>
          <w:p w14:paraId="035EA2B7"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0.85</w:t>
            </w:r>
          </w:p>
        </w:tc>
      </w:tr>
      <w:tr w:rsidR="00F37621" w14:paraId="745D7A73" w14:textId="77777777">
        <w:trPr>
          <w:trHeight w:hRule="exact" w:val="340"/>
        </w:trPr>
        <w:tc>
          <w:tcPr>
            <w:tcW w:w="2520" w:type="dxa"/>
            <w:tcBorders>
              <w:top w:val="nil"/>
              <w:left w:val="nil"/>
              <w:right w:val="nil"/>
            </w:tcBorders>
            <w:shd w:val="clear" w:color="auto" w:fill="auto"/>
          </w:tcPr>
          <w:p w14:paraId="4B719E44"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Region x Elevation</w:t>
            </w:r>
          </w:p>
        </w:tc>
        <w:tc>
          <w:tcPr>
            <w:tcW w:w="505" w:type="dxa"/>
            <w:tcBorders>
              <w:top w:val="nil"/>
              <w:left w:val="nil"/>
              <w:right w:val="nil"/>
            </w:tcBorders>
            <w:shd w:val="clear" w:color="auto" w:fill="auto"/>
          </w:tcPr>
          <w:p w14:paraId="60D172CA"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1</w:t>
            </w:r>
          </w:p>
        </w:tc>
        <w:tc>
          <w:tcPr>
            <w:tcW w:w="1139" w:type="dxa"/>
            <w:tcBorders>
              <w:top w:val="nil"/>
              <w:left w:val="nil"/>
              <w:right w:val="nil"/>
            </w:tcBorders>
            <w:shd w:val="clear" w:color="auto" w:fill="auto"/>
          </w:tcPr>
          <w:p w14:paraId="5E2D9249"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1.00</w:t>
            </w:r>
          </w:p>
        </w:tc>
        <w:tc>
          <w:tcPr>
            <w:tcW w:w="1122" w:type="dxa"/>
            <w:tcBorders>
              <w:top w:val="nil"/>
              <w:left w:val="nil"/>
              <w:right w:val="nil"/>
            </w:tcBorders>
            <w:shd w:val="clear" w:color="auto" w:fill="auto"/>
          </w:tcPr>
          <w:p w14:paraId="1551F1BC"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0.32</w:t>
            </w:r>
          </w:p>
        </w:tc>
        <w:tc>
          <w:tcPr>
            <w:tcW w:w="505" w:type="dxa"/>
            <w:tcBorders>
              <w:top w:val="nil"/>
              <w:left w:val="nil"/>
              <w:right w:val="nil"/>
            </w:tcBorders>
            <w:shd w:val="clear" w:color="auto" w:fill="auto"/>
          </w:tcPr>
          <w:p w14:paraId="03B36C67"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1</w:t>
            </w:r>
          </w:p>
        </w:tc>
        <w:tc>
          <w:tcPr>
            <w:tcW w:w="1139" w:type="dxa"/>
            <w:tcBorders>
              <w:top w:val="nil"/>
              <w:left w:val="nil"/>
              <w:right w:val="nil"/>
            </w:tcBorders>
            <w:shd w:val="clear" w:color="auto" w:fill="auto"/>
          </w:tcPr>
          <w:p w14:paraId="15525A40"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0.17</w:t>
            </w:r>
          </w:p>
        </w:tc>
        <w:tc>
          <w:tcPr>
            <w:tcW w:w="1297" w:type="dxa"/>
            <w:tcBorders>
              <w:top w:val="nil"/>
              <w:left w:val="nil"/>
              <w:right w:val="nil"/>
            </w:tcBorders>
            <w:shd w:val="clear" w:color="auto" w:fill="auto"/>
          </w:tcPr>
          <w:p w14:paraId="135D10E2" w14:textId="77777777" w:rsidR="00F37621" w:rsidRDefault="00F36DB1">
            <w:pPr>
              <w:spacing w:line="480" w:lineRule="auto"/>
              <w:jc w:val="both"/>
              <w:rPr>
                <w:rFonts w:ascii="Times New Roman" w:hAnsi="Times New Roman" w:cs="Times New Roman"/>
                <w:bCs/>
                <w:color w:val="000000" w:themeColor="text1"/>
              </w:rPr>
            </w:pPr>
            <w:r>
              <w:rPr>
                <w:rFonts w:ascii="Times New Roman" w:hAnsi="Times New Roman" w:cs="Times New Roman"/>
                <w:bCs/>
                <w:color w:val="000000" w:themeColor="text1"/>
                <w:lang w:eastAsia="ja-JP"/>
              </w:rPr>
              <w:t>0.68</w:t>
            </w:r>
          </w:p>
        </w:tc>
      </w:tr>
    </w:tbl>
    <w:p w14:paraId="412F9180" w14:textId="77777777" w:rsidR="00F37621" w:rsidRDefault="00F37621">
      <w:pPr>
        <w:spacing w:line="480" w:lineRule="auto"/>
        <w:jc w:val="both"/>
        <w:rPr>
          <w:rFonts w:ascii="Times New Roman" w:hAnsi="Times New Roman" w:cs="Times New Roman"/>
          <w:b/>
          <w:bCs/>
          <w:color w:val="000000" w:themeColor="text1"/>
          <w:lang w:eastAsia="ja-JP"/>
        </w:rPr>
        <w:sectPr w:rsidR="00F37621">
          <w:pgSz w:w="11906" w:h="16838"/>
          <w:pgMar w:top="1440" w:right="1797" w:bottom="1440" w:left="1797" w:header="0" w:footer="0" w:gutter="0"/>
          <w:lnNumType w:countBy="1" w:restart="continuous"/>
          <w:cols w:space="720"/>
          <w:formProt w:val="0"/>
          <w:docGrid w:linePitch="326"/>
        </w:sectPr>
      </w:pPr>
    </w:p>
    <w:p w14:paraId="58EDC1ED" w14:textId="77777777" w:rsidR="00F37621" w:rsidRDefault="00F36DB1">
      <w:pPr>
        <w:spacing w:line="480" w:lineRule="auto"/>
        <w:jc w:val="both"/>
        <w:rPr>
          <w:rFonts w:ascii="Times New Roman" w:hAnsi="Times New Roman" w:cs="Times New Roman"/>
          <w:b/>
          <w:color w:val="000000" w:themeColor="text1"/>
        </w:rPr>
      </w:pPr>
      <w:r>
        <w:rPr>
          <w:rFonts w:ascii="Times New Roman" w:hAnsi="Times New Roman" w:cs="Times New Roman"/>
          <w:b/>
          <w:color w:val="000000" w:themeColor="text1"/>
        </w:rPr>
        <w:lastRenderedPageBreak/>
        <w:t>Appendices</w:t>
      </w:r>
    </w:p>
    <w:p w14:paraId="3435868D" w14:textId="77777777" w:rsidR="00F37621" w:rsidRPr="00FD4E11" w:rsidRDefault="00F36DB1">
      <w:pPr>
        <w:spacing w:line="480" w:lineRule="auto"/>
        <w:jc w:val="both"/>
        <w:rPr>
          <w:rFonts w:ascii="Times New Roman" w:hAnsi="Times New Roman" w:cs="Times New Roman"/>
        </w:rPr>
      </w:pPr>
      <w:r w:rsidRPr="00FD4E11">
        <w:rPr>
          <w:rFonts w:ascii="Times New Roman" w:hAnsi="Times New Roman" w:cs="Times New Roman"/>
          <w:b/>
        </w:rPr>
        <w:t>Appendix S1</w:t>
      </w:r>
      <w:r w:rsidRPr="00FD4E11">
        <w:rPr>
          <w:rFonts w:ascii="Times New Roman" w:hAnsi="Times New Roman" w:cs="Times New Roman"/>
        </w:rPr>
        <w:t xml:space="preserve">. </w:t>
      </w:r>
      <w:r w:rsidRPr="00FD4E11">
        <w:rPr>
          <w:rFonts w:ascii="Times New Roman" w:hAnsi="Times New Roman" w:cs="Times New Roman"/>
          <w:bCs/>
        </w:rPr>
        <w:t>Results of the mixed effect ANOVA models with phylogenetic diversity (standardized effect size: SES) as a response variable at a) the site and b) the microsite scale. Region,</w:t>
      </w:r>
      <w:r w:rsidRPr="00FD4E11">
        <w:rPr>
          <w:rFonts w:ascii="Times New Roman" w:hAnsi="Times New Roman" w:cs="Times New Roman"/>
          <w:bCs/>
          <w:lang w:val="en-GB"/>
        </w:rPr>
        <w:t xml:space="preserve"> pools (supra-regional vs. regional reference pools), elevation, </w:t>
      </w:r>
      <w:r w:rsidRPr="00FD4E11">
        <w:rPr>
          <w:rFonts w:ascii="Times New Roman" w:eastAsia="Times New Roman" w:hAnsi="Times New Roman" w:cs="Times New Roman"/>
          <w:lang w:val="en-GB" w:eastAsia="fr-FR"/>
        </w:rPr>
        <w:t>phylogenetic scale (MPD vs. MNTD) and their interactions</w:t>
      </w:r>
      <w:r w:rsidRPr="00FD4E11">
        <w:rPr>
          <w:rFonts w:ascii="Times New Roman" w:hAnsi="Times New Roman" w:cs="Times New Roman"/>
          <w:bCs/>
        </w:rPr>
        <w:t xml:space="preserve"> were used as fixed factors at the site scale. </w:t>
      </w:r>
      <w:r w:rsidRPr="00FD4E11">
        <w:rPr>
          <w:rFonts w:ascii="Times New Roman" w:hAnsi="Times New Roman" w:cs="Times New Roman"/>
          <w:bCs/>
          <w:lang w:val="en-GB"/>
        </w:rPr>
        <w:t xml:space="preserve">Region, elevation, cushions, </w:t>
      </w:r>
      <w:r w:rsidRPr="00FD4E11">
        <w:rPr>
          <w:rFonts w:ascii="Times New Roman" w:eastAsia="Times New Roman" w:hAnsi="Times New Roman" w:cs="Times New Roman"/>
          <w:lang w:val="en-GB" w:eastAsia="fr-FR"/>
        </w:rPr>
        <w:t xml:space="preserve">phylogenetic scale and their interactions </w:t>
      </w:r>
      <w:r w:rsidRPr="00FD4E11">
        <w:rPr>
          <w:rFonts w:ascii="Times New Roman" w:hAnsi="Times New Roman" w:cs="Times New Roman"/>
          <w:bCs/>
        </w:rPr>
        <w:t>were used as fixed factors at the microsite scale.</w:t>
      </w:r>
      <w:r w:rsidRPr="00FD4E11">
        <w:rPr>
          <w:rFonts w:ascii="Times New Roman" w:hAnsi="Times New Roman" w:cs="Times New Roman"/>
          <w:bCs/>
          <w:lang w:val="en-GB"/>
        </w:rPr>
        <w:t xml:space="preserve"> Pairs of microhabitats (cushion and adjacent open area) were used as random factor and nested within communities. </w:t>
      </w:r>
      <w:r w:rsidRPr="00FD4E11">
        <w:rPr>
          <w:rFonts w:ascii="Times New Roman" w:hAnsi="Times New Roman" w:cs="Times New Roman"/>
        </w:rPr>
        <w:t>Significant factors are in bold. We also show the explained variance of each predictor.</w:t>
      </w:r>
    </w:p>
    <w:p w14:paraId="0477A6D1" w14:textId="77777777" w:rsidR="00F37621" w:rsidRDefault="00F36DB1">
      <w:pPr>
        <w:spacing w:line="480" w:lineRule="auto"/>
        <w:jc w:val="both"/>
        <w:rPr>
          <w:rFonts w:ascii="Times New Roman" w:hAnsi="Times New Roman" w:cs="Times New Roman"/>
          <w:b/>
          <w:color w:val="000000" w:themeColor="text1"/>
        </w:rPr>
      </w:pPr>
      <w:r>
        <w:rPr>
          <w:rFonts w:ascii="Times New Roman" w:hAnsi="Times New Roman" w:cs="Times New Roman"/>
          <w:b/>
          <w:color w:val="000000" w:themeColor="text1"/>
        </w:rPr>
        <w:t>a)</w:t>
      </w:r>
    </w:p>
    <w:p w14:paraId="7D47605C" w14:textId="77777777" w:rsidR="00F37621" w:rsidRDefault="00F36DB1">
      <w:pPr>
        <w:spacing w:line="480" w:lineRule="auto"/>
        <w:jc w:val="both"/>
        <w:rPr>
          <w:rFonts w:ascii="Times New Roman" w:hAnsi="Times New Roman" w:cs="Times New Roman"/>
          <w:b/>
          <w:color w:val="000000" w:themeColor="text1"/>
        </w:rPr>
      </w:pPr>
      <w:r>
        <w:rPr>
          <w:noProof/>
          <w:lang w:val="en-GB" w:eastAsia="en-GB"/>
        </w:rPr>
        <w:drawing>
          <wp:inline distT="0" distB="0" distL="0" distR="0" wp14:anchorId="1AD7413F" wp14:editId="4EEECC44">
            <wp:extent cx="6230620" cy="2805430"/>
            <wp:effectExtent l="0" t="0" r="0" b="0"/>
            <wp:docPr id="5"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11"/>
                    <pic:cNvPicPr>
                      <a:picLocks noChangeAspect="1" noChangeArrowheads="1"/>
                    </pic:cNvPicPr>
                  </pic:nvPicPr>
                  <pic:blipFill>
                    <a:blip r:embed="rId14"/>
                    <a:stretch>
                      <a:fillRect/>
                    </a:stretch>
                  </pic:blipFill>
                  <pic:spPr bwMode="auto">
                    <a:xfrm>
                      <a:off x="0" y="0"/>
                      <a:ext cx="6230620" cy="2805430"/>
                    </a:xfrm>
                    <a:prstGeom prst="rect">
                      <a:avLst/>
                    </a:prstGeom>
                  </pic:spPr>
                </pic:pic>
              </a:graphicData>
            </a:graphic>
          </wp:inline>
        </w:drawing>
      </w:r>
    </w:p>
    <w:p w14:paraId="3648B1B8" w14:textId="77777777" w:rsidR="00F37621" w:rsidRDefault="00F36DB1">
      <w:pPr>
        <w:spacing w:line="480" w:lineRule="auto"/>
        <w:jc w:val="both"/>
        <w:rPr>
          <w:rFonts w:ascii="Times New Roman" w:hAnsi="Times New Roman" w:cs="Times New Roman"/>
          <w:b/>
          <w:color w:val="000000" w:themeColor="text1"/>
        </w:rPr>
      </w:pPr>
      <w:r>
        <w:rPr>
          <w:rFonts w:ascii="Times New Roman" w:hAnsi="Times New Roman" w:cs="Times New Roman"/>
          <w:b/>
          <w:color w:val="000000" w:themeColor="text1"/>
        </w:rPr>
        <w:lastRenderedPageBreak/>
        <w:t>b)</w:t>
      </w:r>
    </w:p>
    <w:p w14:paraId="1DD6A2E8" w14:textId="77777777" w:rsidR="00F37621" w:rsidRDefault="00F36DB1">
      <w:pPr>
        <w:spacing w:line="480" w:lineRule="auto"/>
        <w:jc w:val="both"/>
        <w:rPr>
          <w:rFonts w:ascii="Times New Roman" w:hAnsi="Times New Roman" w:cs="Times New Roman"/>
          <w:b/>
          <w:color w:val="000000" w:themeColor="text1"/>
        </w:rPr>
      </w:pPr>
      <w:r>
        <w:rPr>
          <w:noProof/>
          <w:lang w:val="en-GB" w:eastAsia="en-GB"/>
        </w:rPr>
        <w:drawing>
          <wp:inline distT="0" distB="0" distL="0" distR="9525" wp14:anchorId="3A1F1BA4" wp14:editId="567436F2">
            <wp:extent cx="8791575" cy="3409950"/>
            <wp:effectExtent l="0" t="0" r="0" b="0"/>
            <wp:docPr id="6"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1"/>
                    <pic:cNvPicPr>
                      <a:picLocks noChangeAspect="1" noChangeArrowheads="1"/>
                    </pic:cNvPicPr>
                  </pic:nvPicPr>
                  <pic:blipFill>
                    <a:blip r:embed="rId15"/>
                    <a:stretch>
                      <a:fillRect/>
                    </a:stretch>
                  </pic:blipFill>
                  <pic:spPr bwMode="auto">
                    <a:xfrm>
                      <a:off x="0" y="0"/>
                      <a:ext cx="8791575" cy="3409950"/>
                    </a:xfrm>
                    <a:prstGeom prst="rect">
                      <a:avLst/>
                    </a:prstGeom>
                  </pic:spPr>
                </pic:pic>
              </a:graphicData>
            </a:graphic>
          </wp:inline>
        </w:drawing>
      </w:r>
    </w:p>
    <w:p w14:paraId="4E346790" w14:textId="77777777" w:rsidR="00F37621" w:rsidRDefault="00F37621">
      <w:pPr>
        <w:spacing w:line="480" w:lineRule="auto"/>
        <w:jc w:val="both"/>
        <w:rPr>
          <w:rFonts w:ascii="Times New Roman" w:hAnsi="Times New Roman" w:cs="Times New Roman"/>
          <w:b/>
          <w:color w:val="000000" w:themeColor="text1"/>
        </w:rPr>
      </w:pPr>
    </w:p>
    <w:p w14:paraId="4B75CB84" w14:textId="77777777" w:rsidR="00F37621" w:rsidRDefault="00F37621">
      <w:pPr>
        <w:spacing w:line="480" w:lineRule="auto"/>
        <w:jc w:val="both"/>
        <w:rPr>
          <w:rFonts w:ascii="Times New Roman" w:hAnsi="Times New Roman" w:cs="Times New Roman"/>
          <w:b/>
          <w:color w:val="000000" w:themeColor="text1"/>
        </w:rPr>
      </w:pPr>
    </w:p>
    <w:p w14:paraId="010D5662" w14:textId="77777777" w:rsidR="00F37621" w:rsidRDefault="00F37621">
      <w:pPr>
        <w:spacing w:line="480" w:lineRule="auto"/>
        <w:jc w:val="both"/>
        <w:rPr>
          <w:rFonts w:ascii="Times New Roman" w:hAnsi="Times New Roman" w:cs="Times New Roman"/>
          <w:b/>
          <w:color w:val="000000" w:themeColor="text1"/>
        </w:rPr>
      </w:pPr>
    </w:p>
    <w:p w14:paraId="77B78F64" w14:textId="77777777" w:rsidR="00F37621" w:rsidRDefault="00F37621">
      <w:pPr>
        <w:spacing w:line="480" w:lineRule="auto"/>
        <w:jc w:val="both"/>
        <w:rPr>
          <w:rFonts w:ascii="Times New Roman" w:hAnsi="Times New Roman" w:cs="Times New Roman"/>
          <w:b/>
          <w:color w:val="000000" w:themeColor="text1"/>
        </w:rPr>
        <w:sectPr w:rsidR="00F37621">
          <w:pgSz w:w="16838" w:h="11906" w:orient="landscape"/>
          <w:pgMar w:top="1797" w:right="1440" w:bottom="1797" w:left="1440" w:header="0" w:footer="0" w:gutter="0"/>
          <w:lnNumType w:countBy="1" w:restart="continuous"/>
          <w:cols w:space="720"/>
          <w:formProt w:val="0"/>
          <w:docGrid w:linePitch="360"/>
        </w:sectPr>
      </w:pPr>
    </w:p>
    <w:p w14:paraId="5804EC75" w14:textId="77777777" w:rsidR="00F37621" w:rsidRDefault="00F36DB1">
      <w:pPr>
        <w:spacing w:line="480" w:lineRule="auto"/>
        <w:jc w:val="both"/>
        <w:rPr>
          <w:rFonts w:ascii="Times New Roman" w:hAnsi="Times New Roman" w:cs="Times New Roman"/>
          <w:color w:val="000000" w:themeColor="text1"/>
        </w:rPr>
      </w:pPr>
      <w:r>
        <w:rPr>
          <w:rFonts w:ascii="Times New Roman" w:hAnsi="Times New Roman" w:cs="Times New Roman"/>
          <w:b/>
          <w:color w:val="000000" w:themeColor="text1"/>
        </w:rPr>
        <w:lastRenderedPageBreak/>
        <w:t>Appendix S2</w:t>
      </w:r>
      <w:r>
        <w:rPr>
          <w:rFonts w:ascii="Times New Roman" w:hAnsi="Times New Roman" w:cs="Times New Roman"/>
          <w:color w:val="000000" w:themeColor="text1"/>
        </w:rPr>
        <w:t xml:space="preserve">. Standardized effect </w:t>
      </w:r>
      <w:r>
        <w:rPr>
          <w:rFonts w:ascii="Times New Roman" w:hAnsi="Times New Roman" w:cs="Times New Roman"/>
        </w:rPr>
        <w:t xml:space="preserve">sizes (SES) of phylogenetic turnover based </w:t>
      </w:r>
      <w:r>
        <w:rPr>
          <w:rFonts w:ascii="Times New Roman" w:hAnsi="Times New Roman" w:cs="Times New Roman"/>
          <w:color w:val="000000" w:themeColor="text1"/>
        </w:rPr>
        <w:t>on MPD (A) and MNTD (B), respectively, for all pairwise comparisons between communities within a region and their relationship with the elevational distance between the plot pairs. Bold terms describe the significant terms in a linear model with region, elevational distance, and their interaction as explanatory variables. NS: not significant; * significant with P &lt; 0.05; ** significant with P &lt; 0.01; *** significant with P &lt; 0.001.</w:t>
      </w:r>
    </w:p>
    <w:p w14:paraId="4FF036EB" w14:textId="77777777" w:rsidR="00F37621" w:rsidRDefault="00F37621">
      <w:pPr>
        <w:spacing w:line="480" w:lineRule="auto"/>
        <w:jc w:val="both"/>
        <w:rPr>
          <w:rFonts w:ascii="Times New Roman" w:hAnsi="Times New Roman" w:cs="Times New Roman"/>
          <w:b/>
          <w:bCs/>
          <w:sz w:val="28"/>
          <w:szCs w:val="28"/>
        </w:rPr>
      </w:pPr>
    </w:p>
    <w:p w14:paraId="4D77BD39" w14:textId="77777777" w:rsidR="00F37621" w:rsidRDefault="00F36DB1">
      <w:pPr>
        <w:spacing w:line="480" w:lineRule="auto"/>
        <w:jc w:val="both"/>
        <w:rPr>
          <w:rFonts w:ascii="Times New Roman" w:hAnsi="Times New Roman" w:cs="Times New Roman"/>
          <w:b/>
          <w:bCs/>
          <w:sz w:val="28"/>
          <w:szCs w:val="28"/>
        </w:rPr>
      </w:pPr>
      <w:r>
        <w:rPr>
          <w:noProof/>
          <w:lang w:val="en-GB" w:eastAsia="en-GB"/>
        </w:rPr>
        <w:drawing>
          <wp:inline distT="0" distB="0" distL="0" distR="0" wp14:anchorId="436CCFFC" wp14:editId="4073C9DE">
            <wp:extent cx="5269230" cy="3096260"/>
            <wp:effectExtent l="0" t="0" r="0" b="0"/>
            <wp:docPr id="7" name="Picture 10" descr="../Data/Budweis/Yoann/Ladakh/Figures/for%20Pub/App1_beta_regionToPl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10" descr="../Data/Budweis/Yoann/Ladakh/Figures/for%20Pub/App1_beta_regionToPlot.png"/>
                    <pic:cNvPicPr>
                      <a:picLocks noChangeAspect="1" noChangeArrowheads="1"/>
                    </pic:cNvPicPr>
                  </pic:nvPicPr>
                  <pic:blipFill>
                    <a:blip r:embed="rId16"/>
                    <a:stretch>
                      <a:fillRect/>
                    </a:stretch>
                  </pic:blipFill>
                  <pic:spPr bwMode="auto">
                    <a:xfrm>
                      <a:off x="0" y="0"/>
                      <a:ext cx="5269230" cy="3096260"/>
                    </a:xfrm>
                    <a:prstGeom prst="rect">
                      <a:avLst/>
                    </a:prstGeom>
                  </pic:spPr>
                </pic:pic>
              </a:graphicData>
            </a:graphic>
          </wp:inline>
        </w:drawing>
      </w:r>
    </w:p>
    <w:p w14:paraId="05A3041C" w14:textId="77777777" w:rsidR="00F37621" w:rsidRDefault="00F37621">
      <w:pPr>
        <w:spacing w:line="480" w:lineRule="auto"/>
        <w:jc w:val="both"/>
        <w:rPr>
          <w:rFonts w:ascii="Times New Roman" w:hAnsi="Times New Roman" w:cs="Times New Roman"/>
          <w:b/>
          <w:color w:val="000000" w:themeColor="text1"/>
        </w:rPr>
      </w:pPr>
    </w:p>
    <w:p w14:paraId="59E155D3" w14:textId="77777777" w:rsidR="00F37621" w:rsidRDefault="00F37621">
      <w:pPr>
        <w:spacing w:line="480" w:lineRule="auto"/>
        <w:jc w:val="both"/>
        <w:rPr>
          <w:rFonts w:ascii="Times New Roman" w:hAnsi="Times New Roman" w:cs="Times New Roman"/>
          <w:b/>
          <w:color w:val="000000" w:themeColor="text1"/>
        </w:rPr>
      </w:pPr>
    </w:p>
    <w:p w14:paraId="34A66D93" w14:textId="77777777" w:rsidR="00F37621" w:rsidRDefault="00F37621">
      <w:pPr>
        <w:spacing w:line="480" w:lineRule="auto"/>
        <w:jc w:val="both"/>
        <w:rPr>
          <w:rFonts w:ascii="Times New Roman" w:hAnsi="Times New Roman" w:cs="Times New Roman"/>
          <w:b/>
          <w:color w:val="000000" w:themeColor="text1"/>
        </w:rPr>
      </w:pPr>
    </w:p>
    <w:p w14:paraId="6FC665C9" w14:textId="77777777" w:rsidR="00F37621" w:rsidRDefault="00F37621">
      <w:pPr>
        <w:spacing w:line="480" w:lineRule="auto"/>
        <w:jc w:val="both"/>
        <w:rPr>
          <w:rFonts w:ascii="Times New Roman" w:hAnsi="Times New Roman" w:cs="Times New Roman"/>
          <w:b/>
          <w:color w:val="000000" w:themeColor="text1"/>
        </w:rPr>
      </w:pPr>
    </w:p>
    <w:p w14:paraId="293BB181" w14:textId="77777777" w:rsidR="00F37621" w:rsidRDefault="00F37621">
      <w:pPr>
        <w:spacing w:line="480" w:lineRule="auto"/>
        <w:jc w:val="both"/>
        <w:rPr>
          <w:rFonts w:ascii="Times New Roman" w:hAnsi="Times New Roman" w:cs="Times New Roman"/>
          <w:b/>
          <w:color w:val="000000" w:themeColor="text1"/>
        </w:rPr>
      </w:pPr>
    </w:p>
    <w:p w14:paraId="7215617A" w14:textId="77777777" w:rsidR="00F37621" w:rsidRDefault="00F37621">
      <w:pPr>
        <w:spacing w:line="480" w:lineRule="auto"/>
        <w:jc w:val="both"/>
        <w:rPr>
          <w:rFonts w:ascii="Times New Roman" w:hAnsi="Times New Roman" w:cs="Times New Roman"/>
          <w:b/>
          <w:color w:val="000000" w:themeColor="text1"/>
        </w:rPr>
      </w:pPr>
    </w:p>
    <w:p w14:paraId="39496754" w14:textId="77777777" w:rsidR="00F37621" w:rsidRDefault="00F37621">
      <w:pPr>
        <w:spacing w:line="480" w:lineRule="auto"/>
        <w:jc w:val="both"/>
        <w:rPr>
          <w:rFonts w:ascii="Times New Roman" w:hAnsi="Times New Roman" w:cs="Times New Roman"/>
          <w:b/>
          <w:color w:val="000000" w:themeColor="text1"/>
        </w:rPr>
        <w:sectPr w:rsidR="00F37621">
          <w:pgSz w:w="11906" w:h="16838"/>
          <w:pgMar w:top="1440" w:right="1797" w:bottom="1440" w:left="1797" w:header="0" w:footer="0" w:gutter="0"/>
          <w:lnNumType w:countBy="1" w:restart="continuous"/>
          <w:cols w:space="720"/>
          <w:formProt w:val="0"/>
          <w:docGrid w:linePitch="360"/>
        </w:sectPr>
      </w:pPr>
    </w:p>
    <w:p w14:paraId="500DCB78" w14:textId="77777777" w:rsidR="00F37621" w:rsidRDefault="00F36DB1">
      <w:pPr>
        <w:spacing w:line="480" w:lineRule="auto"/>
        <w:jc w:val="both"/>
        <w:rPr>
          <w:rFonts w:ascii="Times New Roman" w:hAnsi="Times New Roman" w:cs="Times New Roman"/>
          <w:color w:val="000000" w:themeColor="text1"/>
        </w:rPr>
      </w:pPr>
      <w:r>
        <w:rPr>
          <w:rFonts w:ascii="Times New Roman" w:hAnsi="Times New Roman" w:cs="Times New Roman"/>
          <w:b/>
          <w:color w:val="000000" w:themeColor="text1"/>
        </w:rPr>
        <w:lastRenderedPageBreak/>
        <w:t>Appendix S3</w:t>
      </w:r>
      <w:r>
        <w:rPr>
          <w:rFonts w:ascii="Times New Roman" w:hAnsi="Times New Roman" w:cs="Times New Roman"/>
          <w:color w:val="000000" w:themeColor="text1"/>
        </w:rPr>
        <w:t xml:space="preserve">. Phylogenetic trees of studied </w:t>
      </w:r>
      <w:r>
        <w:rPr>
          <w:rFonts w:ascii="Times New Roman" w:hAnsi="Times New Roman" w:cs="Times New Roman"/>
        </w:rPr>
        <w:t>species. A: for the supra-regional reference pool containing all samples</w:t>
      </w:r>
      <w:r>
        <w:rPr>
          <w:rFonts w:ascii="Times New Roman" w:hAnsi="Times New Roman" w:cs="Times New Roman"/>
          <w:color w:val="000000" w:themeColor="text1"/>
        </w:rPr>
        <w:t>. B: for the regional species pool of Karakoram. C: for the regional species pool of Little Tibet.</w:t>
      </w:r>
    </w:p>
    <w:p w14:paraId="3C439F26" w14:textId="77777777" w:rsidR="00F37621" w:rsidRDefault="00F36DB1">
      <w:pPr>
        <w:jc w:val="center"/>
        <w:rPr>
          <w:color w:val="000000" w:themeColor="text1"/>
        </w:rPr>
      </w:pPr>
      <w:r>
        <w:rPr>
          <w:noProof/>
          <w:lang w:val="en-GB" w:eastAsia="en-GB"/>
        </w:rPr>
        <w:drawing>
          <wp:inline distT="0" distB="0" distL="0" distR="6350" wp14:anchorId="351422E4" wp14:editId="608B451D">
            <wp:extent cx="6337935" cy="4157980"/>
            <wp:effectExtent l="0" t="0" r="0" b="0"/>
            <wp:docPr id="8"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6"/>
                    <pic:cNvPicPr>
                      <a:picLocks noChangeAspect="1" noChangeArrowheads="1"/>
                    </pic:cNvPicPr>
                  </pic:nvPicPr>
                  <pic:blipFill>
                    <a:blip r:embed="rId17"/>
                    <a:stretch>
                      <a:fillRect/>
                    </a:stretch>
                  </pic:blipFill>
                  <pic:spPr bwMode="auto">
                    <a:xfrm>
                      <a:off x="0" y="0"/>
                      <a:ext cx="6337935" cy="4157980"/>
                    </a:xfrm>
                    <a:prstGeom prst="rect">
                      <a:avLst/>
                    </a:prstGeom>
                  </pic:spPr>
                </pic:pic>
              </a:graphicData>
            </a:graphic>
          </wp:inline>
        </w:drawing>
      </w:r>
    </w:p>
    <w:p w14:paraId="093D4582" w14:textId="77777777" w:rsidR="00F37621" w:rsidRDefault="00F37621">
      <w:pPr>
        <w:spacing w:line="480" w:lineRule="auto"/>
        <w:jc w:val="both"/>
      </w:pPr>
    </w:p>
    <w:sectPr w:rsidR="00F37621">
      <w:pgSz w:w="16838" w:h="11906" w:orient="landscape"/>
      <w:pgMar w:top="1797" w:right="1440" w:bottom="1797" w:left="1440" w:header="0" w:footer="0" w:gutter="0"/>
      <w:lnNumType w:countBy="1" w:restart="continuous"/>
      <w:cols w:space="720"/>
      <w:formProt w:val="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OEPN I+ Adv T T 4e 89fb 21">
    <w:altName w:val="MS Gothic"/>
    <w:charset w:val="80"/>
    <w:family w:val="roman"/>
    <w:pitch w:val="variable"/>
  </w:font>
  <w:font w:name="Cambria">
    <w:panose1 w:val="02040503050406030204"/>
    <w:charset w:val="00"/>
    <w:family w:val="roman"/>
    <w:pitch w:val="variable"/>
    <w:sig w:usb0="E00002FF" w:usb1="400004FF" w:usb2="00000000" w:usb3="00000000" w:csb0="0000019F" w:csb1="00000000"/>
  </w:font>
  <w:font w:name="MS Minngs">
    <w:altName w:val="MS Gothic"/>
    <w:panose1 w:val="00000000000000000000"/>
    <w:charset w:val="80"/>
    <w:family w:val="roman"/>
    <w:notTrueType/>
    <w:pitch w:val="fixed"/>
    <w:sig w:usb0="00000000" w:usb1="08070000" w:usb2="00000010" w:usb3="00000000" w:csb0="00020000" w:csb1="00000000"/>
  </w:font>
  <w:font w:name="MS Mincho">
    <w:altName w:val="MS Gothic"/>
    <w:panose1 w:val="02020609040205080304"/>
    <w:charset w:val="80"/>
    <w:family w:val="roman"/>
    <w:notTrueType/>
    <w:pitch w:val="fixed"/>
    <w:sig w:usb0="00000000" w:usb1="08070000" w:usb2="00000010" w:usb3="00000000" w:csb0="00020000" w:csb1="00000000"/>
  </w:font>
  <w:font w:name="Courier New">
    <w:panose1 w:val="02070309020205020404"/>
    <w:charset w:val="00"/>
    <w:family w:val="modern"/>
    <w:pitch w:val="fixed"/>
    <w:sig w:usb0="E0002EFF" w:usb1="C0007843" w:usb2="00000009" w:usb3="00000000" w:csb0="000001FF" w:csb1="00000000"/>
  </w:font>
  <w:font w:name="Liberation Sans">
    <w:altName w:val="Arial"/>
    <w:charset w:val="01"/>
    <w:family w:val="swiss"/>
    <w:pitch w:val="variable"/>
  </w:font>
  <w:font w:name="Droid Sans Fallback">
    <w:panose1 w:val="00000000000000000000"/>
    <w:charset w:val="00"/>
    <w:family w:val="roman"/>
    <w:notTrueType/>
    <w:pitch w:val="default"/>
  </w:font>
  <w:font w:name="FreeSan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91E3162"/>
    <w:multiLevelType w:val="multilevel"/>
    <w:tmpl w:val="814CE564"/>
    <w:lvl w:ilvl="0">
      <w:start w:val="1"/>
      <w:numFmt w:val="decimal"/>
      <w:lvlText w:val="%1"/>
      <w:lvlJc w:val="left"/>
      <w:pPr>
        <w:tabs>
          <w:tab w:val="num" w:pos="720"/>
        </w:tabs>
        <w:ind w:left="720" w:hanging="360"/>
      </w:pPr>
      <w:rPr>
        <w:rFonts w:ascii="Times New Roman" w:eastAsia="COEPN I+ Adv T T 4e 89fb 21" w:hAnsi="Times New Roman" w:cs="COEPN I+ Adv T T 4e 89fb 21"/>
        <w:i w:val="0"/>
        <w:vertAlign w:val="superscrip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 w15:restartNumberingAfterBreak="0">
    <w:nsid w:val="68740756"/>
    <w:multiLevelType w:val="multilevel"/>
    <w:tmpl w:val="43A6A570"/>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proofState w:spelling="clean"/>
  <w:defaultTabStop w:val="709"/>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7621"/>
    <w:rsid w:val="000024E1"/>
    <w:rsid w:val="000112B2"/>
    <w:rsid w:val="00131F38"/>
    <w:rsid w:val="001A0691"/>
    <w:rsid w:val="001A1A9F"/>
    <w:rsid w:val="00212B87"/>
    <w:rsid w:val="002720E4"/>
    <w:rsid w:val="00343DFF"/>
    <w:rsid w:val="003805B7"/>
    <w:rsid w:val="00387378"/>
    <w:rsid w:val="003A2324"/>
    <w:rsid w:val="00446368"/>
    <w:rsid w:val="00457B1F"/>
    <w:rsid w:val="00542185"/>
    <w:rsid w:val="00617400"/>
    <w:rsid w:val="00666691"/>
    <w:rsid w:val="00691EB2"/>
    <w:rsid w:val="006C0B6A"/>
    <w:rsid w:val="006F4C4C"/>
    <w:rsid w:val="0074790E"/>
    <w:rsid w:val="00800C7B"/>
    <w:rsid w:val="00865924"/>
    <w:rsid w:val="008C5EB6"/>
    <w:rsid w:val="00952005"/>
    <w:rsid w:val="0095360B"/>
    <w:rsid w:val="00973243"/>
    <w:rsid w:val="00A803B7"/>
    <w:rsid w:val="00A96F1F"/>
    <w:rsid w:val="00AA0C29"/>
    <w:rsid w:val="00B70B96"/>
    <w:rsid w:val="00B77B3D"/>
    <w:rsid w:val="00BD3EAB"/>
    <w:rsid w:val="00C03569"/>
    <w:rsid w:val="00C7345F"/>
    <w:rsid w:val="00C853E2"/>
    <w:rsid w:val="00D65DC8"/>
    <w:rsid w:val="00DB7BE8"/>
    <w:rsid w:val="00ED1CA8"/>
    <w:rsid w:val="00F1023D"/>
    <w:rsid w:val="00F20316"/>
    <w:rsid w:val="00F36DB1"/>
    <w:rsid w:val="00F37621"/>
    <w:rsid w:val="00FD4E11"/>
  </w:rsids>
  <m:mathPr>
    <m:mathFont m:val="Cambria Math"/>
    <m:brkBin m:val="before"/>
    <m:brkBinSub m:val="--"/>
    <m:smallFrac m:val="0"/>
    <m:dispDef/>
    <m:lMargin m:val="0"/>
    <m:rMargin m:val="0"/>
    <m:defJc m:val="centerGroup"/>
    <m:wrapIndent m:val="1440"/>
    <m:intLim m:val="subSup"/>
    <m:naryLim m:val="undOvr"/>
  </m:mathPr>
  <w:themeFontLang w:val="en-US"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14E785"/>
  <w15:docId w15:val="{926FE0AF-13C8-40E2-97B0-55EE9E2D09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4"/>
        <w:szCs w:val="24"/>
        <w:lang w:val="es-ES" w:eastAsia="es-E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F7959"/>
    <w:rPr>
      <w:rFonts w:ascii="Cambria" w:eastAsia="MS Minngs" w:hAnsi="Cambria" w:cs="Cambria"/>
      <w:lang w:val="en-US" w:eastAsia="en-US"/>
    </w:rPr>
  </w:style>
  <w:style w:type="paragraph" w:styleId="Ttulo1">
    <w:name w:val="heading 1"/>
    <w:basedOn w:val="Normal"/>
    <w:link w:val="Ttulo1Car"/>
    <w:uiPriority w:val="9"/>
    <w:qFormat/>
    <w:rsid w:val="007F080C"/>
    <w:pPr>
      <w:spacing w:beforeAutospacing="1" w:afterAutospacing="1"/>
      <w:outlineLvl w:val="0"/>
    </w:pPr>
    <w:rPr>
      <w:rFonts w:ascii="Times New Roman" w:eastAsia="Times New Roman" w:hAnsi="Times New Roman" w:cs="Times New Roman"/>
      <w:b/>
      <w:bCs/>
      <w:kern w:val="2"/>
      <w:sz w:val="48"/>
      <w:szCs w:val="48"/>
      <w:lang w:val="en-GB" w:eastAsia="en-GB"/>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Nmerodelnea">
    <w:name w:val="line number"/>
    <w:basedOn w:val="Fuentedeprrafopredeter"/>
    <w:qFormat/>
    <w:rsid w:val="00E10740"/>
  </w:style>
  <w:style w:type="character" w:customStyle="1" w:styleId="apple-style-span">
    <w:name w:val="apple-style-span"/>
    <w:basedOn w:val="Fuentedeprrafopredeter"/>
    <w:qFormat/>
    <w:rsid w:val="002739AF"/>
  </w:style>
  <w:style w:type="character" w:styleId="Refdecomentario">
    <w:name w:val="annotation reference"/>
    <w:uiPriority w:val="99"/>
    <w:semiHidden/>
    <w:qFormat/>
    <w:rsid w:val="00BB6BFB"/>
    <w:rPr>
      <w:sz w:val="16"/>
      <w:szCs w:val="16"/>
    </w:rPr>
  </w:style>
  <w:style w:type="character" w:customStyle="1" w:styleId="InternetLink">
    <w:name w:val="Internet Link"/>
    <w:rsid w:val="00DD2171"/>
    <w:rPr>
      <w:color w:val="0000FF"/>
      <w:u w:val="single"/>
    </w:rPr>
  </w:style>
  <w:style w:type="character" w:customStyle="1" w:styleId="BodyTextIndentChar">
    <w:name w:val="Body Text Indent Char"/>
    <w:link w:val="BodyTextIndent1"/>
    <w:qFormat/>
    <w:rsid w:val="005C6BE2"/>
    <w:rPr>
      <w:rFonts w:eastAsia="MS Mincho"/>
      <w:sz w:val="24"/>
      <w:szCs w:val="24"/>
      <w:lang w:eastAsia="cs-CZ" w:bidi="ar-SA"/>
    </w:rPr>
  </w:style>
  <w:style w:type="character" w:customStyle="1" w:styleId="apple-converted-space">
    <w:name w:val="apple-converted-space"/>
    <w:qFormat/>
    <w:rsid w:val="00E4461D"/>
  </w:style>
  <w:style w:type="character" w:styleId="Textoennegrita">
    <w:name w:val="Strong"/>
    <w:uiPriority w:val="22"/>
    <w:qFormat/>
    <w:rsid w:val="00E4461D"/>
    <w:rPr>
      <w:b/>
      <w:bCs/>
    </w:rPr>
  </w:style>
  <w:style w:type="character" w:customStyle="1" w:styleId="TextocomentarioCar">
    <w:name w:val="Texto comentario Car"/>
    <w:link w:val="Textocomentario"/>
    <w:uiPriority w:val="99"/>
    <w:semiHidden/>
    <w:qFormat/>
    <w:rsid w:val="0026253C"/>
    <w:rPr>
      <w:rFonts w:ascii="Cambria" w:eastAsia="MS Minngs" w:hAnsi="Cambria" w:cs="Cambria"/>
      <w:lang w:val="en-US" w:eastAsia="en-US"/>
    </w:rPr>
  </w:style>
  <w:style w:type="character" w:customStyle="1" w:styleId="slug-doi-wrapper">
    <w:name w:val="slug-doi-wrapper"/>
    <w:basedOn w:val="Fuentedeprrafopredeter"/>
    <w:qFormat/>
    <w:rsid w:val="00FA3F13"/>
  </w:style>
  <w:style w:type="character" w:customStyle="1" w:styleId="slug-doi">
    <w:name w:val="slug-doi"/>
    <w:basedOn w:val="Fuentedeprrafopredeter"/>
    <w:qFormat/>
    <w:rsid w:val="00FA3F13"/>
  </w:style>
  <w:style w:type="character" w:styleId="nfasis">
    <w:name w:val="Emphasis"/>
    <w:basedOn w:val="Fuentedeprrafopredeter"/>
    <w:uiPriority w:val="20"/>
    <w:qFormat/>
    <w:rsid w:val="00C174D1"/>
    <w:rPr>
      <w:i/>
      <w:iCs/>
    </w:rPr>
  </w:style>
  <w:style w:type="character" w:customStyle="1" w:styleId="EncabezadoCar">
    <w:name w:val="Encabezado Car"/>
    <w:basedOn w:val="Fuentedeprrafopredeter"/>
    <w:link w:val="Encabezado"/>
    <w:uiPriority w:val="99"/>
    <w:qFormat/>
    <w:rsid w:val="009B09FF"/>
    <w:rPr>
      <w:rFonts w:ascii="Cambria" w:eastAsia="MS Minngs" w:hAnsi="Cambria" w:cs="Cambria"/>
      <w:lang w:val="en-US" w:eastAsia="en-US"/>
    </w:rPr>
  </w:style>
  <w:style w:type="character" w:customStyle="1" w:styleId="Ttulo1Car">
    <w:name w:val="Título 1 Car"/>
    <w:basedOn w:val="Fuentedeprrafopredeter"/>
    <w:link w:val="Ttulo1"/>
    <w:uiPriority w:val="9"/>
    <w:qFormat/>
    <w:rsid w:val="007F080C"/>
    <w:rPr>
      <w:b/>
      <w:bCs/>
      <w:kern w:val="2"/>
      <w:sz w:val="48"/>
      <w:szCs w:val="48"/>
      <w:lang w:val="en-GB" w:eastAsia="en-GB"/>
    </w:rPr>
  </w:style>
  <w:style w:type="character" w:customStyle="1" w:styleId="a">
    <w:name w:val="_"/>
    <w:basedOn w:val="Fuentedeprrafopredeter"/>
    <w:qFormat/>
    <w:rsid w:val="000F623E"/>
  </w:style>
  <w:style w:type="character" w:customStyle="1" w:styleId="highwire-cite-metadata-doi">
    <w:name w:val="highwire-cite-metadata-doi"/>
    <w:basedOn w:val="Fuentedeprrafopredeter"/>
    <w:qFormat/>
    <w:rsid w:val="000C0B82"/>
  </w:style>
  <w:style w:type="character" w:styleId="CitaHTML">
    <w:name w:val="HTML Cite"/>
    <w:basedOn w:val="Fuentedeprrafopredeter"/>
    <w:uiPriority w:val="99"/>
    <w:semiHidden/>
    <w:unhideWhenUsed/>
    <w:qFormat/>
    <w:rsid w:val="00DE7DE8"/>
    <w:rPr>
      <w:i/>
      <w:iCs/>
    </w:rPr>
  </w:style>
  <w:style w:type="character" w:customStyle="1" w:styleId="author">
    <w:name w:val="author"/>
    <w:basedOn w:val="Fuentedeprrafopredeter"/>
    <w:qFormat/>
    <w:rsid w:val="00DE7DE8"/>
  </w:style>
  <w:style w:type="character" w:customStyle="1" w:styleId="pubyear">
    <w:name w:val="pubyear"/>
    <w:basedOn w:val="Fuentedeprrafopredeter"/>
    <w:qFormat/>
    <w:rsid w:val="00DE7DE8"/>
  </w:style>
  <w:style w:type="character" w:customStyle="1" w:styleId="articletitle">
    <w:name w:val="articletitle"/>
    <w:basedOn w:val="Fuentedeprrafopredeter"/>
    <w:qFormat/>
    <w:rsid w:val="00DE7DE8"/>
  </w:style>
  <w:style w:type="character" w:customStyle="1" w:styleId="journaltitle">
    <w:name w:val="journaltitle"/>
    <w:basedOn w:val="Fuentedeprrafopredeter"/>
    <w:qFormat/>
    <w:rsid w:val="00DE7DE8"/>
  </w:style>
  <w:style w:type="character" w:customStyle="1" w:styleId="vol">
    <w:name w:val="vol"/>
    <w:basedOn w:val="Fuentedeprrafopredeter"/>
    <w:qFormat/>
    <w:rsid w:val="00DE7DE8"/>
  </w:style>
  <w:style w:type="character" w:customStyle="1" w:styleId="pagefirst">
    <w:name w:val="pagefirst"/>
    <w:basedOn w:val="Fuentedeprrafopredeter"/>
    <w:qFormat/>
    <w:rsid w:val="00DE7DE8"/>
  </w:style>
  <w:style w:type="character" w:customStyle="1" w:styleId="pagelast">
    <w:name w:val="pagelast"/>
    <w:basedOn w:val="Fuentedeprrafopredeter"/>
    <w:qFormat/>
    <w:rsid w:val="00DE7DE8"/>
  </w:style>
  <w:style w:type="character" w:customStyle="1" w:styleId="ListLabel1">
    <w:name w:val="ListLabel 1"/>
    <w:qFormat/>
    <w:rPr>
      <w:rFonts w:eastAsia="MS Minngs" w:cs="Times New Roman"/>
      <w:i/>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ascii="Times New Roman" w:eastAsia="COEPN I+ Adv T T 4e 89fb 21" w:hAnsi="Times New Roman" w:cs="COEPN I+ Adv T T 4e 89fb 21"/>
      <w:i w:val="0"/>
      <w:vertAlign w:val="superscript"/>
    </w:rPr>
  </w:style>
  <w:style w:type="character" w:customStyle="1" w:styleId="ListLabel6">
    <w:name w:val="ListLabel 6"/>
    <w:qFormat/>
    <w:rPr>
      <w:rFonts w:cs="Courier New"/>
    </w:rPr>
  </w:style>
  <w:style w:type="character" w:customStyle="1" w:styleId="ListLabel7">
    <w:name w:val="ListLabel 7"/>
    <w:qFormat/>
    <w:rPr>
      <w:rFonts w:cs="Courier New"/>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cs="Courier New"/>
    </w:rPr>
  </w:style>
  <w:style w:type="character" w:customStyle="1" w:styleId="ListLabel11">
    <w:name w:val="ListLabel 11"/>
    <w:qFormat/>
    <w:rPr>
      <w:rFonts w:cs="Courier New"/>
    </w:rPr>
  </w:style>
  <w:style w:type="character" w:customStyle="1" w:styleId="ListLabel12">
    <w:name w:val="ListLabel 12"/>
    <w:qFormat/>
    <w:rPr>
      <w:rFonts w:cs="Courier New"/>
    </w:rPr>
  </w:style>
  <w:style w:type="character" w:customStyle="1" w:styleId="ListLabel13">
    <w:name w:val="ListLabel 13"/>
    <w:qFormat/>
    <w:rPr>
      <w:rFonts w:cs="Courier New"/>
    </w:rPr>
  </w:style>
  <w:style w:type="character" w:customStyle="1" w:styleId="ListLabel14">
    <w:name w:val="ListLabel 14"/>
    <w:qFormat/>
    <w:rPr>
      <w:rFonts w:cs="Courier New"/>
    </w:rPr>
  </w:style>
  <w:style w:type="character" w:customStyle="1" w:styleId="LineNumbering">
    <w:name w:val="Line Numbering"/>
  </w:style>
  <w:style w:type="paragraph" w:customStyle="1" w:styleId="Heading">
    <w:name w:val="Heading"/>
    <w:basedOn w:val="Normal"/>
    <w:next w:val="Textoindependiente"/>
    <w:qFormat/>
    <w:pPr>
      <w:keepNext/>
      <w:spacing w:before="240" w:after="120"/>
    </w:pPr>
    <w:rPr>
      <w:rFonts w:ascii="Liberation Sans" w:eastAsia="Droid Sans Fallback" w:hAnsi="Liberation Sans" w:cs="FreeSans"/>
      <w:sz w:val="28"/>
      <w:szCs w:val="28"/>
    </w:rPr>
  </w:style>
  <w:style w:type="paragraph" w:styleId="Textoindependiente">
    <w:name w:val="Body Text"/>
    <w:basedOn w:val="Normal"/>
    <w:pPr>
      <w:spacing w:after="140" w:line="288" w:lineRule="auto"/>
    </w:pPr>
  </w:style>
  <w:style w:type="paragraph" w:styleId="Lista">
    <w:name w:val="List"/>
    <w:basedOn w:val="Textoindependiente"/>
    <w:rPr>
      <w:rFonts w:cs="FreeSans"/>
    </w:rPr>
  </w:style>
  <w:style w:type="paragraph" w:styleId="Descripcin">
    <w:name w:val="caption"/>
    <w:basedOn w:val="Normal"/>
    <w:qFormat/>
    <w:pPr>
      <w:suppressLineNumbers/>
      <w:spacing w:before="120" w:after="120"/>
    </w:pPr>
    <w:rPr>
      <w:rFonts w:cs="FreeSans"/>
      <w:i/>
      <w:iCs/>
    </w:rPr>
  </w:style>
  <w:style w:type="paragraph" w:customStyle="1" w:styleId="Index">
    <w:name w:val="Index"/>
    <w:basedOn w:val="Normal"/>
    <w:qFormat/>
    <w:pPr>
      <w:suppressLineNumbers/>
    </w:pPr>
    <w:rPr>
      <w:rFonts w:cs="FreeSans"/>
    </w:rPr>
  </w:style>
  <w:style w:type="paragraph" w:styleId="Textocomentario">
    <w:name w:val="annotation text"/>
    <w:basedOn w:val="Normal"/>
    <w:link w:val="TextocomentarioCar"/>
    <w:uiPriority w:val="99"/>
    <w:semiHidden/>
    <w:qFormat/>
    <w:rsid w:val="00BB6BFB"/>
    <w:rPr>
      <w:rFonts w:cs="Times New Roman"/>
      <w:sz w:val="20"/>
      <w:szCs w:val="20"/>
    </w:rPr>
  </w:style>
  <w:style w:type="paragraph" w:styleId="Asuntodelcomentario">
    <w:name w:val="annotation subject"/>
    <w:basedOn w:val="Textocomentario"/>
    <w:semiHidden/>
    <w:qFormat/>
    <w:rsid w:val="00BB6BFB"/>
    <w:rPr>
      <w:b/>
      <w:bCs/>
    </w:rPr>
  </w:style>
  <w:style w:type="paragraph" w:styleId="Textodeglobo">
    <w:name w:val="Balloon Text"/>
    <w:basedOn w:val="Normal"/>
    <w:semiHidden/>
    <w:qFormat/>
    <w:rsid w:val="00BB6BFB"/>
    <w:rPr>
      <w:rFonts w:ascii="Tahoma" w:hAnsi="Tahoma" w:cs="Tahoma"/>
      <w:sz w:val="16"/>
      <w:szCs w:val="16"/>
    </w:rPr>
  </w:style>
  <w:style w:type="paragraph" w:styleId="Piedepgina">
    <w:name w:val="footer"/>
    <w:basedOn w:val="Normal"/>
    <w:rsid w:val="00DD2171"/>
    <w:pPr>
      <w:suppressLineNumbers/>
      <w:tabs>
        <w:tab w:val="center" w:pos="4536"/>
        <w:tab w:val="right" w:pos="9072"/>
      </w:tabs>
      <w:suppressAutoHyphens/>
    </w:pPr>
    <w:rPr>
      <w:rFonts w:ascii="COEPN I+ Adv T T 4e 89fb 21" w:eastAsia="Times New Roman" w:hAnsi="COEPN I+ Adv T T 4e 89fb 21" w:cs="COEPN I+ Adv T T 4e 89fb 21"/>
      <w:color w:val="000000"/>
      <w:kern w:val="2"/>
      <w:lang w:val="fr-FR" w:eastAsia="fr-FR"/>
    </w:rPr>
  </w:style>
  <w:style w:type="paragraph" w:customStyle="1" w:styleId="BodyTextIndent1">
    <w:name w:val="Body Text Indent1"/>
    <w:basedOn w:val="Normal"/>
    <w:link w:val="BodyTextIndentChar"/>
    <w:qFormat/>
    <w:rsid w:val="005C6BE2"/>
    <w:pPr>
      <w:spacing w:after="120" w:line="480" w:lineRule="auto"/>
    </w:pPr>
    <w:rPr>
      <w:rFonts w:ascii="Times New Roman" w:eastAsia="MS Mincho" w:hAnsi="Times New Roman" w:cs="Times New Roman"/>
      <w:lang w:eastAsia="cs-CZ"/>
    </w:rPr>
  </w:style>
  <w:style w:type="paragraph" w:styleId="NormalWeb">
    <w:name w:val="Normal (Web)"/>
    <w:basedOn w:val="Normal"/>
    <w:uiPriority w:val="99"/>
    <w:unhideWhenUsed/>
    <w:qFormat/>
    <w:rsid w:val="000260A1"/>
    <w:pPr>
      <w:spacing w:beforeAutospacing="1" w:afterAutospacing="1"/>
    </w:pPr>
    <w:rPr>
      <w:rFonts w:ascii="Times New Roman" w:eastAsia="Times New Roman" w:hAnsi="Times New Roman" w:cs="Times New Roman"/>
      <w:lang w:val="cs-CZ" w:eastAsia="cs-CZ"/>
    </w:rPr>
  </w:style>
  <w:style w:type="paragraph" w:customStyle="1" w:styleId="Prrafodelista1">
    <w:name w:val="Párrafo de lista1"/>
    <w:basedOn w:val="Normal"/>
    <w:uiPriority w:val="34"/>
    <w:qFormat/>
    <w:rsid w:val="00E25E49"/>
    <w:pPr>
      <w:suppressAutoHyphens/>
      <w:spacing w:after="200" w:line="276" w:lineRule="auto"/>
      <w:ind w:left="720"/>
      <w:contextualSpacing/>
    </w:pPr>
    <w:rPr>
      <w:rFonts w:ascii="Calibri" w:eastAsia="Droid Sans Fallback" w:hAnsi="Calibri" w:cs="Calibri"/>
      <w:sz w:val="22"/>
      <w:szCs w:val="22"/>
      <w:lang w:val="cs-CZ"/>
    </w:rPr>
  </w:style>
  <w:style w:type="paragraph" w:customStyle="1" w:styleId="Odstavecseseznamem2">
    <w:name w:val="Odstavec se seznamem2"/>
    <w:basedOn w:val="Normal"/>
    <w:uiPriority w:val="34"/>
    <w:qFormat/>
    <w:rsid w:val="00E4461D"/>
    <w:pPr>
      <w:suppressAutoHyphens/>
      <w:spacing w:before="100" w:after="200" w:line="276" w:lineRule="auto"/>
      <w:ind w:left="720"/>
      <w:contextualSpacing/>
    </w:pPr>
    <w:rPr>
      <w:rFonts w:ascii="Calibri" w:eastAsia="Times New Roman" w:hAnsi="Calibri" w:cs="Times New Roman"/>
      <w:sz w:val="20"/>
      <w:szCs w:val="20"/>
      <w:lang w:val="cs-CZ"/>
    </w:rPr>
  </w:style>
  <w:style w:type="paragraph" w:styleId="Revisin">
    <w:name w:val="Revision"/>
    <w:uiPriority w:val="99"/>
    <w:semiHidden/>
    <w:qFormat/>
    <w:rsid w:val="00545EC4"/>
    <w:rPr>
      <w:rFonts w:ascii="Cambria" w:eastAsia="MS Minngs" w:hAnsi="Cambria" w:cs="Cambria"/>
      <w:lang w:val="en-US" w:eastAsia="en-US"/>
    </w:rPr>
  </w:style>
  <w:style w:type="paragraph" w:styleId="Encabezado">
    <w:name w:val="header"/>
    <w:basedOn w:val="Normal"/>
    <w:link w:val="EncabezadoCar"/>
    <w:uiPriority w:val="99"/>
    <w:unhideWhenUsed/>
    <w:rsid w:val="009B09FF"/>
    <w:pPr>
      <w:tabs>
        <w:tab w:val="center" w:pos="4536"/>
        <w:tab w:val="right" w:pos="9072"/>
      </w:tabs>
    </w:pPr>
  </w:style>
  <w:style w:type="paragraph" w:styleId="Listaconvietas">
    <w:name w:val="List Bullet"/>
    <w:basedOn w:val="Normal"/>
    <w:uiPriority w:val="99"/>
    <w:unhideWhenUsed/>
    <w:qFormat/>
    <w:rsid w:val="00174014"/>
    <w:pPr>
      <w:contextualSpacing/>
    </w:pPr>
  </w:style>
  <w:style w:type="paragraph" w:styleId="Prrafodelista">
    <w:name w:val="List Paragraph"/>
    <w:basedOn w:val="Normal"/>
    <w:uiPriority w:val="34"/>
    <w:qFormat/>
    <w:rsid w:val="00955027"/>
    <w:pPr>
      <w:ind w:left="720"/>
      <w:contextualSpacing/>
    </w:pPr>
  </w:style>
  <w:style w:type="paragraph" w:customStyle="1" w:styleId="Odstavecseseznamem1">
    <w:name w:val="Odstavec se seznamem1"/>
    <w:basedOn w:val="Normal"/>
    <w:qFormat/>
    <w:rsid w:val="00DD56FB"/>
    <w:pPr>
      <w:ind w:left="720"/>
    </w:pPr>
    <w:rPr>
      <w:rFonts w:ascii="Times New Roman" w:eastAsia="Times New Roman" w:hAnsi="Times New Roman" w:cs="Times New Roman"/>
      <w:lang w:val="cs-CZ" w:eastAsia="cs-CZ"/>
    </w:rPr>
  </w:style>
  <w:style w:type="table" w:styleId="Tablaconcuadrcula">
    <w:name w:val="Table Grid"/>
    <w:basedOn w:val="Tablanormal"/>
    <w:uiPriority w:val="59"/>
    <w:rsid w:val="009B09FF"/>
    <w:rPr>
      <w:rFonts w:asciiTheme="minorHAnsi" w:eastAsiaTheme="minorEastAsia" w:hAnsiTheme="minorHAnsi" w:cstheme="minorBidi"/>
      <w:lang w:val="en-US"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038810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www.ncbi.nlm.nih.gov/nuccore/" TargetMode="External"/><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hyperlink" Target="mailto:pierre.liancourt@gmail.com" TargetMode="Externa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hyperlink" Target="mailto:y.b-pinguet@orange.fr" TargetMode="Externa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wmf"/><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mafft.cbrc.jp/alignment/server" TargetMode="External"/><Relationship Id="rId14" Type="http://schemas.openxmlformats.org/officeDocument/2006/relationships/image" Target="media/image5.w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6DD7A9C-C2AC-44AC-B19A-EA957273D9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303</TotalTime>
  <Pages>39</Pages>
  <Words>8276</Words>
  <Characters>47175</Characters>
  <Application>Microsoft Office Word</Application>
  <DocSecurity>0</DocSecurity>
  <Lines>393</Lines>
  <Paragraphs>110</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55341</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yoann</dc:creator>
  <cp:lastModifiedBy>yoann</cp:lastModifiedBy>
  <cp:revision>29</cp:revision>
  <dcterms:created xsi:type="dcterms:W3CDTF">2017-09-28T17:11:00Z</dcterms:created>
  <dcterms:modified xsi:type="dcterms:W3CDTF">2017-11-22T11:19:00Z</dcterms:modified>
  <dc:language>fr-FR</dc:language>
</cp:coreProperties>
</file>