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3BFF2555" w14:textId="77777777"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8240" behindDoc="0" locked="0" layoutInCell="1" hidden="0" allowOverlap="1" wp14:anchorId="0F3AF369" wp14:editId="6398C0F5">
                <wp:simplePos x="0" y="0"/>
                <wp:positionH relativeFrom="column">
                  <wp:posOffset>-1435099</wp:posOffset>
                </wp:positionH>
                <wp:positionV relativeFrom="paragraph">
                  <wp:posOffset>520700</wp:posOffset>
                </wp:positionV>
                <wp:extent cx="2371725" cy="574675"/>
                <wp:effectExtent l="0" t="0" r="0" b="0"/>
                <wp:wrapNone/>
                <wp:docPr id="29" name="Rectángulo 29"/>
                <wp:cNvGraphicFramePr/>
                <a:graphic xmlns:a="http://schemas.openxmlformats.org/drawingml/2006/main">
                  <a:graphicData uri="http://schemas.microsoft.com/office/word/2010/wordprocessingShape">
                    <wps:wsp>
                      <wps:cNvSpPr/>
                      <wps:spPr>
                        <a:xfrm>
                          <a:off x="4164900" y="3497425"/>
                          <a:ext cx="2362200" cy="565150"/>
                        </a:xfrm>
                        <a:prstGeom prst="rect">
                          <a:avLst/>
                        </a:prstGeom>
                        <a:solidFill>
                          <a:srgbClr val="A5A5A5"/>
                        </a:solidFill>
                        <a:ln>
                          <a:noFill/>
                        </a:ln>
                      </wps:spPr>
                      <wps:txbx>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wps:txbx>
                      <wps:bodyPr spcFirstLastPara="1" wrap="square" lIns="91425" tIns="45700" rIns="91425" bIns="45700" anchor="t" anchorCtr="0">
                        <a:noAutofit/>
                      </wps:bodyPr>
                    </wps:wsp>
                  </a:graphicData>
                </a:graphic>
              </wp:anchor>
            </w:drawing>
          </mc:Choice>
          <mc:Fallback>
            <w:pict>
              <v:rect w14:anchorId="0F3AF369" id="Rectángulo 29" o:spid="_x0000_s1026" style="position:absolute;left:0;text-align:left;margin-left:-113pt;margin-top:41pt;width:186.75pt;height:45.25pt;z-index:251658240;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" fillcolor="#a5a5a5" stroked="f">
                <v:textbox inset="2.53958mm,1.2694mm,2.53958mm,1.2694mm">
                  <w:txbxContent>
                    <w:p w14:paraId="3FDCB5C7" w14:textId="77777777" w:rsidR="001E4283" w:rsidRDefault="004F3FE9">
                      <w:pPr>
                        <w:spacing w:before="120"/>
                        <w:ind w:firstLine="709"/>
                        <w:textDirection w:val="btLr"/>
                      </w:pPr>
                      <w:r>
                        <w:rPr>
                          <w:rFonts w:ascii="Garamond" w:eastAsia="Garamond" w:hAnsi="Garamond" w:cs="Garamond"/>
                          <w:b/>
                          <w:i/>
                          <w:smallCaps/>
                          <w:color w:val="000000"/>
                          <w:sz w:val="44"/>
                        </w:rPr>
                        <w:t>Reseñas</w:t>
                      </w:r>
                    </w:p>
                  </w:txbxContent>
                </v:textbox>
              </v:rect>
            </w:pict>
          </mc:Fallback>
        </mc:AlternateContent>
      </w:r>
    </w:p>
    <w:p w14:paraId="46480013" w14:textId="77777777" w:rsidR="001E4283" w:rsidRDefault="004F3FE9">
      <w:pPr>
        <w:spacing w:after="240"/>
        <w:ind w:firstLine="709"/>
        <w:jc w:val="right"/>
        <w:rPr>
          <w:rFonts w:ascii="Garamond" w:eastAsia="Garamond" w:hAnsi="Garamond" w:cs="Garamond"/>
          <w:b/>
          <w:smallCaps/>
          <w:sz w:val="50"/>
          <w:szCs w:val="50"/>
        </w:rPr>
      </w:pPr>
      <w:r>
        <w:rPr>
          <w:noProof/>
          <w:lang w:val="es-AR" w:eastAsia="es-AR"/>
        </w:rPr>
        <mc:AlternateContent>
          <mc:Choice Requires="wps">
            <w:drawing>
              <wp:anchor distT="0" distB="0" distL="114300" distR="114300" simplePos="0" relativeHeight="251659264" behindDoc="0" locked="0" layoutInCell="1" hidden="0" allowOverlap="1" wp14:anchorId="762F7195" wp14:editId="152567A1">
                <wp:simplePos x="0" y="0"/>
                <wp:positionH relativeFrom="column">
                  <wp:posOffset>571500</wp:posOffset>
                </wp:positionH>
                <wp:positionV relativeFrom="paragraph">
                  <wp:posOffset>12700</wp:posOffset>
                </wp:positionV>
                <wp:extent cx="5772785" cy="573405"/>
                <wp:effectExtent l="0" t="0" r="0" b="0"/>
                <wp:wrapNone/>
                <wp:docPr id="30" name="Rectángulo 30"/>
                <wp:cNvGraphicFramePr/>
                <a:graphic xmlns:a="http://schemas.openxmlformats.org/drawingml/2006/main">
                  <a:graphicData uri="http://schemas.microsoft.com/office/word/2010/wordprocessingShape">
                    <wps:wsp>
                      <wps:cNvSpPr/>
                      <wps:spPr>
                        <a:xfrm>
                          <a:off x="2464370" y="3498060"/>
                          <a:ext cx="5763260" cy="563880"/>
                        </a:xfrm>
                        <a:prstGeom prst="rect">
                          <a:avLst/>
                        </a:prstGeom>
                        <a:solidFill>
                          <a:srgbClr val="D8D8D8"/>
                        </a:solidFill>
                        <a:ln>
                          <a:noFill/>
                        </a:ln>
                      </wps:spPr>
                      <wps:txbx>
                        <w:txbxContent>
                          <w:p w14:paraId="6E5EF608" w14:textId="77777777" w:rsidR="001E4283" w:rsidRDefault="001E4283">
                            <w:pPr>
                              <w:spacing w:before="120"/>
                              <w:ind w:right="839" w:firstLine="1985"/>
                              <w:jc w:val="center"/>
                              <w:textDirection w:val="btLr"/>
                            </w:pPr>
                          </w:p>
                        </w:txbxContent>
                      </wps:txbx>
                      <wps:bodyPr spcFirstLastPara="1" wrap="square" lIns="91425" tIns="45700" rIns="91425" bIns="45700" anchor="t" anchorCtr="0">
                        <a:noAutofit/>
                      </wps:bodyPr>
                    </wps:wsp>
                  </a:graphicData>
                </a:graphic>
              </wp:anchor>
            </w:drawing>
          </mc:Choice>
          <mc:Fallback>
            <w:pict>
              <v:rect w14:anchorId="762F7195" id="Rectángulo 30" o:spid="_x0000_s1027" style="position:absolute;left:0;text-align:left;margin-left:45pt;margin-top:1pt;width:454.55pt;height:45.15pt;z-index:251659264;visibility:visible;mso-wrap-style:square;mso-wrap-distance-left:9pt;mso-wrap-distance-top:0;mso-wrap-distance-right:9pt;mso-wrap-distance-bottom:0;mso-position-horizontal:absolute;mso-position-horizontal-relative:text;mso-position-vertical:absolute;mso-position-vertical-relative:text;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" fillcolor="#d8d8d8" stroked="f">
                <v:textbox inset="2.53958mm,1.2694mm,2.53958mm,1.2694mm">
                  <w:txbxContent>
                    <w:p w14:paraId="6E5EF608" w14:textId="77777777" w:rsidR="001E4283" w:rsidRDefault="001E4283">
                      <w:pPr>
                        <w:spacing w:before="120"/>
                        <w:ind w:right="839" w:firstLine="1985"/>
                        <w:jc w:val="center"/>
                        <w:textDirection w:val="btLr"/>
                      </w:pPr>
                    </w:p>
                  </w:txbxContent>
                </v:textbox>
              </v:rect>
            </w:pict>
          </mc:Fallback>
        </mc:AlternateContent>
      </w:r>
    </w:p>
    <w:p w14:paraId="5337BCB5" w14:textId="77777777" w:rsidR="001E4283" w:rsidRDefault="001E4283">
      <w:pPr>
        <w:spacing w:after="240"/>
        <w:ind w:firstLine="709"/>
        <w:jc w:val="right"/>
        <w:rPr>
          <w:rFonts w:ascii="Garamond" w:eastAsia="Garamond" w:hAnsi="Garamond" w:cs="Garamond"/>
          <w:b/>
          <w:smallCaps/>
          <w:sz w:val="50"/>
          <w:szCs w:val="50"/>
        </w:rPr>
      </w:pPr>
    </w:p>
    <w:p w14:paraId="1C4F437F" w14:textId="77777777" w:rsidR="001E4283" w:rsidRDefault="001E4283">
      <w:pPr>
        <w:pStyle w:val="Heading2"/>
        <w:spacing w:after="60" w:line="240" w:lineRule="auto"/>
        <w:ind w:firstLine="709"/>
        <w:rPr>
          <w:rFonts w:ascii="Garamond" w:eastAsia="Garamond" w:hAnsi="Garamond" w:cs="Garamond"/>
          <w:smallCaps/>
          <w:sz w:val="50"/>
          <w:szCs w:val="50"/>
        </w:rPr>
      </w:pPr>
    </w:p>
    <w:p w14:paraId="7144076D" w14:textId="2DCFA3C6" w:rsidR="00E94F63" w:rsidRDefault="00E94F63" w:rsidP="008D02B4">
      <w:pPr>
        <w:jc w:val="right"/>
        <w:rPr>
          <w:rFonts w:ascii="Garamond" w:eastAsia="Garamond" w:hAnsi="Garamond" w:cs="Garamond"/>
          <w:b/>
          <w:bCs/>
          <w:smallCaps/>
          <w:sz w:val="44"/>
          <w:szCs w:val="44"/>
          <w:lang w:val="es-ES_tradnl"/>
        </w:rPr>
      </w:pPr>
      <w:r w:rsidRPr="00E94F63">
        <w:rPr>
          <w:rFonts w:ascii="Garamond" w:eastAsia="Garamond" w:hAnsi="Garamond" w:cs="Garamond"/>
          <w:b/>
          <w:bCs/>
          <w:smallCaps/>
          <w:sz w:val="44"/>
          <w:szCs w:val="44"/>
        </w:rPr>
        <w:t>S</w:t>
      </w:r>
      <w:r w:rsidRPr="00E94F63">
        <w:rPr>
          <w:rFonts w:ascii="Garamond" w:eastAsia="Garamond" w:hAnsi="Garamond" w:cs="Garamond"/>
          <w:b/>
          <w:bCs/>
          <w:smallCaps/>
          <w:sz w:val="44"/>
          <w:szCs w:val="44"/>
          <w:lang w:val="es-ES_tradnl"/>
        </w:rPr>
        <w:t xml:space="preserve">obre </w:t>
      </w:r>
      <w:r w:rsidRPr="00E94F63">
        <w:rPr>
          <w:rFonts w:ascii="Garamond" w:eastAsia="Garamond" w:hAnsi="Garamond" w:cs="Garamond"/>
          <w:b/>
          <w:bCs/>
          <w:i/>
          <w:iCs/>
          <w:smallCaps/>
          <w:sz w:val="44"/>
          <w:szCs w:val="44"/>
          <w:lang w:val="es-ES_tradnl"/>
        </w:rPr>
        <w:t>Simplemente Clarice</w:t>
      </w:r>
      <w:r w:rsidRPr="00E94F63">
        <w:rPr>
          <w:rFonts w:ascii="Garamond" w:eastAsia="Garamond" w:hAnsi="Garamond" w:cs="Garamond"/>
          <w:b/>
          <w:bCs/>
          <w:smallCaps/>
          <w:sz w:val="44"/>
          <w:szCs w:val="44"/>
          <w:lang w:val="es-ES_tradnl"/>
        </w:rPr>
        <w:t xml:space="preserve"> </w:t>
      </w:r>
    </w:p>
    <w:p w14:paraId="3064A351" w14:textId="3616D0E4" w:rsidR="001E6F61" w:rsidRDefault="00E94F63" w:rsidP="008D02B4">
      <w:pPr>
        <w:jc w:val="right"/>
        <w:rPr>
          <w:rFonts w:ascii="Garamond" w:eastAsia="Garamond" w:hAnsi="Garamond" w:cs="Garamond"/>
          <w:b/>
          <w:bCs/>
          <w:iCs/>
          <w:smallCaps/>
          <w:sz w:val="36"/>
          <w:szCs w:val="36"/>
          <w:lang w:val="es-ES_tradnl"/>
        </w:rPr>
      </w:pPr>
      <w:r w:rsidRPr="00E94F63">
        <w:rPr>
          <w:rFonts w:ascii="Garamond" w:eastAsia="Garamond" w:hAnsi="Garamond" w:cs="Garamond"/>
          <w:b/>
          <w:bCs/>
          <w:i/>
          <w:iCs/>
          <w:smallCaps/>
          <w:sz w:val="36"/>
          <w:szCs w:val="36"/>
          <w:lang w:val="es-ES_tradnl"/>
        </w:rPr>
        <w:t xml:space="preserve"> </w:t>
      </w:r>
      <w:r w:rsidRPr="00E94F63">
        <w:rPr>
          <w:rFonts w:ascii="Garamond" w:eastAsia="Garamond" w:hAnsi="Garamond" w:cs="Garamond"/>
          <w:b/>
          <w:bCs/>
          <w:iCs/>
          <w:smallCaps/>
          <w:sz w:val="36"/>
          <w:szCs w:val="36"/>
          <w:lang w:val="es-ES_tradnl"/>
        </w:rPr>
        <w:t>Mary Luz Estupiñán</w:t>
      </w:r>
    </w:p>
    <w:p w14:paraId="24587E31" w14:textId="77777777" w:rsidR="009903D5" w:rsidRPr="00677181" w:rsidRDefault="009903D5" w:rsidP="008D02B4">
      <w:pPr>
        <w:jc w:val="right"/>
        <w:rPr>
          <w:rFonts w:eastAsia="Garamond"/>
        </w:rPr>
      </w:pPr>
    </w:p>
    <w:p w14:paraId="29D22FA3" w14:textId="462B3E2C" w:rsidR="00677181" w:rsidRPr="00677181" w:rsidRDefault="00E94F63" w:rsidP="00677181">
      <w:pPr>
        <w:jc w:val="right"/>
        <w:rPr>
          <w:rFonts w:ascii="Garamond" w:eastAsia="Garamond" w:hAnsi="Garamond"/>
          <w:sz w:val="30"/>
          <w:szCs w:val="30"/>
        </w:rPr>
      </w:pPr>
      <w:r w:rsidRPr="00E94F63">
        <w:rPr>
          <w:rFonts w:ascii="Garamond" w:eastAsia="Garamond" w:hAnsi="Garamond"/>
          <w:sz w:val="30"/>
          <w:szCs w:val="30"/>
          <w:lang w:val="es-ES_tradnl"/>
        </w:rPr>
        <w:t>Editorial Mimesis</w:t>
      </w:r>
      <w:r w:rsidR="00B328FD" w:rsidRPr="00E94F63">
        <w:rPr>
          <w:rFonts w:ascii="Garamond" w:eastAsia="Garamond" w:hAnsi="Garamond"/>
          <w:sz w:val="30"/>
          <w:szCs w:val="30"/>
        </w:rPr>
        <w:t>,</w:t>
      </w:r>
      <w:r w:rsidR="00677181" w:rsidRPr="00677181">
        <w:rPr>
          <w:rFonts w:ascii="Garamond" w:eastAsia="Garamond" w:hAnsi="Garamond"/>
          <w:sz w:val="30"/>
          <w:szCs w:val="30"/>
        </w:rPr>
        <w:t xml:space="preserve"> 202</w:t>
      </w:r>
      <w:r w:rsidR="001E6F61">
        <w:rPr>
          <w:rFonts w:ascii="Garamond" w:eastAsia="Garamond" w:hAnsi="Garamond"/>
          <w:sz w:val="30"/>
          <w:szCs w:val="30"/>
        </w:rPr>
        <w:t>2</w:t>
      </w:r>
    </w:p>
    <w:p w14:paraId="7F7A4AEA" w14:textId="77777777" w:rsidR="001E4283" w:rsidRDefault="001E4283">
      <w:pPr>
        <w:pStyle w:val="Heading2"/>
        <w:spacing w:after="60" w:line="240" w:lineRule="auto"/>
        <w:ind w:firstLine="709"/>
        <w:rPr>
          <w:rFonts w:ascii="Garamond" w:eastAsia="Garamond" w:hAnsi="Garamond" w:cs="Garamond"/>
          <w:sz w:val="30"/>
          <w:szCs w:val="30"/>
        </w:rPr>
      </w:pPr>
    </w:p>
    <w:p w14:paraId="313EA4EA" w14:textId="2131D7C9" w:rsidR="001E4283" w:rsidRDefault="001E4283" w:rsidP="009225AF">
      <w:pPr>
        <w:pStyle w:val="Heading2"/>
        <w:spacing w:after="60" w:line="240" w:lineRule="auto"/>
        <w:jc w:val="left"/>
        <w:rPr>
          <w:rFonts w:ascii="Garamond" w:eastAsia="Garamond" w:hAnsi="Garamond" w:cs="Garamond"/>
          <w:sz w:val="30"/>
          <w:szCs w:val="30"/>
        </w:rPr>
      </w:pPr>
    </w:p>
    <w:p w14:paraId="102FF30B" w14:textId="1A8BA93E" w:rsidR="00E94F63" w:rsidRDefault="00E94F63" w:rsidP="00E94F63">
      <w:pPr>
        <w:rPr>
          <w:rFonts w:eastAsia="Garamond"/>
        </w:rPr>
      </w:pPr>
    </w:p>
    <w:p w14:paraId="7AE8647F" w14:textId="40644616" w:rsidR="00E94F63" w:rsidRDefault="00E94F63" w:rsidP="00E94F63">
      <w:pPr>
        <w:rPr>
          <w:rFonts w:eastAsia="Garamond"/>
        </w:rPr>
      </w:pPr>
    </w:p>
    <w:p w14:paraId="61E18DD6" w14:textId="77777777" w:rsidR="00E94F63" w:rsidRPr="00E94F63" w:rsidRDefault="00E94F63" w:rsidP="00E94F63">
      <w:pPr>
        <w:rPr>
          <w:rFonts w:eastAsia="Garamond"/>
        </w:rPr>
      </w:pPr>
    </w:p>
    <w:p w14:paraId="5AD79469" w14:textId="412C0D9D" w:rsidR="001E4283" w:rsidRPr="009225AF" w:rsidRDefault="00677181" w:rsidP="009225AF">
      <w:pPr>
        <w:jc w:val="right"/>
        <w:rPr>
          <w:rFonts w:ascii="Garamond" w:hAnsi="Garamond"/>
          <w:sz w:val="36"/>
          <w:szCs w:val="36"/>
        </w:rPr>
      </w:pPr>
      <w:r w:rsidRPr="00677181">
        <w:rPr>
          <w:rFonts w:ascii="Garamond" w:hAnsi="Garamond"/>
          <w:sz w:val="36"/>
          <w:szCs w:val="36"/>
        </w:rPr>
        <w:t>po</w:t>
      </w:r>
      <w:r w:rsidR="009225AF">
        <w:rPr>
          <w:rFonts w:ascii="Garamond" w:hAnsi="Garamond"/>
          <w:sz w:val="36"/>
          <w:szCs w:val="36"/>
        </w:rPr>
        <w:t>r</w:t>
      </w:r>
    </w:p>
    <w:p w14:paraId="6CBE1435" w14:textId="531A34EE" w:rsidR="00E94F63" w:rsidRDefault="00E94F63"/>
    <w:p w14:paraId="2F6D7C15" w14:textId="163E0181" w:rsidR="00E94F63" w:rsidRDefault="00E94F63"/>
    <w:p w14:paraId="63CC7D77" w14:textId="36F622A3" w:rsidR="00E94F63" w:rsidRDefault="00E94F63"/>
    <w:p w14:paraId="1B9B89FA" w14:textId="39090F97" w:rsidR="00E94F63" w:rsidRDefault="00E94F63"/>
    <w:p w14:paraId="2BA7F08B" w14:textId="64C3D26B" w:rsidR="00E94F63" w:rsidRDefault="00E94F63"/>
    <w:p w14:paraId="476C4F7A" w14:textId="77777777" w:rsidR="00E94F63" w:rsidRDefault="00E94F63"/>
    <w:p w14:paraId="5CA0684C" w14:textId="77777777" w:rsidR="00E94F63" w:rsidRDefault="00E94F63" w:rsidP="0056725D">
      <w:pPr>
        <w:ind w:firstLine="709"/>
        <w:jc w:val="right"/>
        <w:rPr>
          <w:rFonts w:ascii="Garamond" w:eastAsia="Garamond" w:hAnsi="Garamond" w:cs="Garamond"/>
          <w:b/>
          <w:bCs/>
          <w:iCs/>
          <w:sz w:val="30"/>
          <w:szCs w:val="30"/>
        </w:rPr>
      </w:pPr>
      <w:r w:rsidRPr="00E94F63">
        <w:rPr>
          <w:rFonts w:ascii="Garamond" w:eastAsia="Garamond" w:hAnsi="Garamond" w:cs="Garamond"/>
          <w:b/>
          <w:bCs/>
          <w:iCs/>
          <w:sz w:val="30"/>
          <w:szCs w:val="30"/>
          <w:lang w:val="es-ES_tradnl"/>
        </w:rPr>
        <w:t xml:space="preserve">Silvana </w:t>
      </w:r>
      <w:proofErr w:type="spellStart"/>
      <w:r w:rsidRPr="00E94F63">
        <w:rPr>
          <w:rFonts w:ascii="Garamond" w:eastAsia="Garamond" w:hAnsi="Garamond" w:cs="Garamond"/>
          <w:b/>
          <w:bCs/>
          <w:iCs/>
          <w:sz w:val="30"/>
          <w:szCs w:val="30"/>
          <w:lang w:val="es-ES_tradnl"/>
        </w:rPr>
        <w:t>Santucci</w:t>
      </w:r>
      <w:proofErr w:type="spellEnd"/>
      <w:r w:rsidRPr="00E94F63">
        <w:rPr>
          <w:rFonts w:ascii="Garamond" w:eastAsia="Garamond" w:hAnsi="Garamond" w:cs="Garamond"/>
          <w:b/>
          <w:bCs/>
          <w:iCs/>
          <w:sz w:val="30"/>
          <w:szCs w:val="30"/>
        </w:rPr>
        <w:t xml:space="preserve"> </w:t>
      </w:r>
    </w:p>
    <w:p w14:paraId="40F2F892" w14:textId="27F16E6A" w:rsidR="0056725D" w:rsidRPr="0056725D" w:rsidRDefault="0056725D" w:rsidP="0056725D">
      <w:pPr>
        <w:ind w:firstLine="709"/>
        <w:jc w:val="right"/>
        <w:rPr>
          <w:rFonts w:ascii="Agency FB" w:eastAsia="Teko" w:hAnsi="Agency FB" w:cs="Teko"/>
          <w:b/>
          <w:bCs/>
          <w:iCs/>
          <w:spacing w:val="-4"/>
        </w:rPr>
      </w:pPr>
      <w:r w:rsidRPr="0056725D">
        <w:rPr>
          <w:rFonts w:ascii="Agency FB" w:eastAsia="Teko" w:hAnsi="Agency FB" w:cs="Teko"/>
          <w:b/>
          <w:bCs/>
          <w:iCs/>
          <w:spacing w:val="-4"/>
        </w:rPr>
        <w:t>U</w:t>
      </w:r>
      <w:r w:rsidR="00D6393C">
        <w:rPr>
          <w:rFonts w:ascii="Agency FB" w:eastAsia="Teko" w:hAnsi="Agency FB" w:cs="Teko"/>
          <w:b/>
          <w:bCs/>
          <w:iCs/>
          <w:spacing w:val="-4"/>
        </w:rPr>
        <w:t>niversidad Nacional del Lito</w:t>
      </w:r>
      <w:r w:rsidR="00BD431D">
        <w:rPr>
          <w:rFonts w:ascii="Agency FB" w:eastAsia="Teko" w:hAnsi="Agency FB" w:cs="Teko"/>
          <w:b/>
          <w:bCs/>
          <w:iCs/>
          <w:spacing w:val="-4"/>
        </w:rPr>
        <w:t>r</w:t>
      </w:r>
      <w:r w:rsidR="00D6393C">
        <w:rPr>
          <w:rFonts w:ascii="Agency FB" w:eastAsia="Teko" w:hAnsi="Agency FB" w:cs="Teko"/>
          <w:b/>
          <w:bCs/>
          <w:iCs/>
          <w:spacing w:val="-4"/>
        </w:rPr>
        <w:t>al – Universidad Nacional de Tres de Febrero / CONICET</w:t>
      </w:r>
    </w:p>
    <w:p w14:paraId="005E490F" w14:textId="7E8E5642" w:rsidR="00893564" w:rsidRDefault="00262BD5" w:rsidP="005D0F35">
      <w:pPr>
        <w:ind w:firstLine="709"/>
        <w:jc w:val="right"/>
        <w:rPr>
          <w:rFonts w:ascii="Garamond" w:hAnsi="Garamond"/>
          <w:i/>
          <w:iCs/>
          <w:sz w:val="22"/>
          <w:szCs w:val="22"/>
        </w:rPr>
      </w:pPr>
      <w:r>
        <w:rPr>
          <w:rFonts w:ascii="Garamond" w:hAnsi="Garamond"/>
          <w:i/>
          <w:iCs/>
          <w:sz w:val="22"/>
          <w:szCs w:val="22"/>
        </w:rPr>
        <w:t xml:space="preserve">Nació en Santa Fe. </w:t>
      </w:r>
      <w:r w:rsidR="00893564" w:rsidRPr="00893564">
        <w:rPr>
          <w:rFonts w:ascii="Garamond" w:hAnsi="Garamond"/>
          <w:i/>
          <w:iCs/>
          <w:sz w:val="22"/>
          <w:szCs w:val="22"/>
        </w:rPr>
        <w:t>Licenciada en Letras por la Universidad del Litoral. Dra. en Letras por la Universidad Nacional de Córdoba, Investigadora asistente del CONICET y actualmente se desempeña como Prof. Adjunta de Lit. Iberoamericana II en la Universidad Nacional de Rosario</w:t>
      </w:r>
      <w:r w:rsidR="00D6393C">
        <w:rPr>
          <w:rFonts w:ascii="Garamond" w:hAnsi="Garamond"/>
          <w:i/>
          <w:iCs/>
          <w:sz w:val="22"/>
          <w:szCs w:val="22"/>
        </w:rPr>
        <w:t>.</w:t>
      </w:r>
    </w:p>
    <w:p w14:paraId="7181CDC0" w14:textId="3468B1D6" w:rsidR="005C1EB4" w:rsidRPr="009903D5" w:rsidRDefault="005D0F35" w:rsidP="009903D5">
      <w:pPr>
        <w:ind w:firstLine="709"/>
        <w:jc w:val="right"/>
        <w:rPr>
          <w:rFonts w:ascii="Garamond" w:hAnsi="Garamond"/>
          <w:b/>
          <w:bCs/>
          <w:sz w:val="22"/>
          <w:szCs w:val="22"/>
          <w:lang w:val="es-AR"/>
        </w:rPr>
      </w:pPr>
      <w:r w:rsidRPr="005D0F35">
        <w:rPr>
          <w:rFonts w:ascii="Garamond" w:hAnsi="Garamond"/>
          <w:sz w:val="22"/>
          <w:szCs w:val="22"/>
        </w:rPr>
        <w:t>Correo electrónico</w:t>
      </w:r>
      <w:r w:rsidRPr="009903D5">
        <w:rPr>
          <w:rFonts w:ascii="Garamond" w:hAnsi="Garamond"/>
          <w:sz w:val="22"/>
          <w:szCs w:val="22"/>
        </w:rPr>
        <w:t xml:space="preserve">: </w:t>
      </w:r>
      <w:hyperlink r:id="rId7" w:history="1">
        <w:r w:rsidR="009903D5" w:rsidRPr="009903D5">
          <w:rPr>
            <w:rStyle w:val="Hyperlink"/>
            <w:rFonts w:ascii="Garamond" w:hAnsi="Garamond"/>
            <w:sz w:val="22"/>
            <w:szCs w:val="22"/>
            <w:lang w:val="es-AR"/>
          </w:rPr>
          <w:t>santucxi@gmail.com</w:t>
        </w:r>
      </w:hyperlink>
    </w:p>
    <w:p w14:paraId="794F442B" w14:textId="0F165B76" w:rsidR="003C5BDD" w:rsidRDefault="005C1EB4" w:rsidP="00665B53">
      <w:pPr>
        <w:ind w:firstLine="709"/>
        <w:jc w:val="right"/>
        <w:rPr>
          <w:rFonts w:ascii="Garamond" w:hAnsi="Garamond"/>
          <w:sz w:val="22"/>
          <w:szCs w:val="22"/>
          <w:lang w:val="es-AR"/>
        </w:rPr>
      </w:pPr>
      <w:r w:rsidRPr="009903D5">
        <w:rPr>
          <w:rFonts w:ascii="Garamond" w:hAnsi="Garamond"/>
          <w:sz w:val="22"/>
          <w:szCs w:val="22"/>
          <w:lang w:val="es-AR"/>
        </w:rPr>
        <w:t>ORCID:</w:t>
      </w:r>
      <w:r w:rsidRPr="00B328FD">
        <w:rPr>
          <w:rFonts w:ascii="Garamond" w:hAnsi="Garamond"/>
          <w:sz w:val="22"/>
          <w:szCs w:val="22"/>
          <w:lang w:val="es-AR"/>
        </w:rPr>
        <w:t xml:space="preserve"> </w:t>
      </w:r>
      <w:hyperlink r:id="rId8" w:history="1">
        <w:r w:rsidR="009903D5" w:rsidRPr="009903D5">
          <w:rPr>
            <w:rStyle w:val="Hyperlink"/>
            <w:rFonts w:ascii="Garamond" w:hAnsi="Garamond"/>
            <w:sz w:val="22"/>
            <w:szCs w:val="22"/>
          </w:rPr>
          <w:t>0000-0002-7704-164X</w:t>
        </w:r>
      </w:hyperlink>
    </w:p>
    <w:p w14:paraId="7E82B723" w14:textId="17CF1836" w:rsidR="00D8038A" w:rsidRPr="001E6F61" w:rsidRDefault="00D8038A" w:rsidP="00665B53">
      <w:pPr>
        <w:ind w:firstLine="709"/>
        <w:jc w:val="right"/>
        <w:rPr>
          <w:rFonts w:ascii="Garamond" w:hAnsi="Garamond"/>
          <w:sz w:val="22"/>
          <w:szCs w:val="22"/>
          <w:lang w:val="es-AR"/>
        </w:rPr>
      </w:pPr>
      <w:r w:rsidRPr="004524AC">
        <w:rPr>
          <w:rFonts w:ascii="Garamond" w:hAnsi="Garamond"/>
          <w:sz w:val="22"/>
          <w:szCs w:val="22"/>
          <w:lang w:val="es-AR"/>
        </w:rPr>
        <w:t>DOI:</w:t>
      </w:r>
      <w:r w:rsidRPr="001E6F61">
        <w:rPr>
          <w:rFonts w:ascii="Garamond" w:hAnsi="Garamond"/>
          <w:sz w:val="22"/>
          <w:szCs w:val="22"/>
          <w:lang w:val="es-AR"/>
        </w:rPr>
        <w:t xml:space="preserve"> </w:t>
      </w:r>
      <w:r w:rsidR="00D90D0A" w:rsidRPr="00D90D0A">
        <w:rPr>
          <w:rFonts w:ascii="Garamond" w:hAnsi="Garamond"/>
          <w:sz w:val="22"/>
          <w:szCs w:val="22"/>
        </w:rPr>
        <w:t>10.5281/zenodo.10433589</w:t>
      </w:r>
      <w:bookmarkStart w:id="0" w:name="_GoBack"/>
      <w:bookmarkEnd w:id="0"/>
    </w:p>
    <w:p w14:paraId="68607159" w14:textId="00E3C945" w:rsidR="003C5BDD" w:rsidRPr="001E6F61" w:rsidRDefault="003C5BDD">
      <w:pPr>
        <w:rPr>
          <w:rFonts w:ascii="Garamond" w:hAnsi="Garamond"/>
          <w:sz w:val="22"/>
          <w:szCs w:val="22"/>
          <w:lang w:val="es-AR"/>
        </w:rPr>
      </w:pPr>
    </w:p>
    <w:p w14:paraId="3DAD062D" w14:textId="77777777" w:rsidR="00D8038A" w:rsidRPr="001E6F61" w:rsidRDefault="00D8038A">
      <w:pPr>
        <w:rPr>
          <w:rFonts w:ascii="Garamond" w:hAnsi="Garamond"/>
          <w:sz w:val="22"/>
          <w:szCs w:val="22"/>
          <w:lang w:val="es-AR"/>
        </w:rPr>
      </w:pPr>
    </w:p>
    <w:p w14:paraId="20A36ED2" w14:textId="77777777" w:rsidR="001E4283" w:rsidRPr="001E6F61" w:rsidRDefault="001E4283" w:rsidP="00665B53">
      <w:pPr>
        <w:ind w:firstLine="709"/>
        <w:jc w:val="right"/>
        <w:rPr>
          <w:rFonts w:ascii="Garamond" w:hAnsi="Garamond"/>
          <w:sz w:val="22"/>
          <w:szCs w:val="22"/>
          <w:lang w:val="es-AR"/>
        </w:rPr>
      </w:pPr>
    </w:p>
    <w:p w14:paraId="70F72EBD" w14:textId="77777777" w:rsidR="001E4283" w:rsidRPr="001E6F61" w:rsidRDefault="001E4283">
      <w:pPr>
        <w:spacing w:after="60"/>
        <w:jc w:val="both"/>
        <w:rPr>
          <w:rFonts w:ascii="Garamond" w:eastAsia="Garamond" w:hAnsi="Garamond" w:cs="Garamond"/>
          <w:b/>
          <w:sz w:val="26"/>
          <w:szCs w:val="26"/>
          <w:lang w:val="es-AR"/>
        </w:rPr>
      </w:pPr>
    </w:p>
    <w:p w14:paraId="55C8F215" w14:textId="00EC95B1" w:rsidR="001E4283" w:rsidRPr="001E6F61" w:rsidRDefault="001E4283">
      <w:pPr>
        <w:spacing w:after="60"/>
        <w:jc w:val="both"/>
        <w:rPr>
          <w:rFonts w:ascii="Garamond" w:eastAsia="Garamond" w:hAnsi="Garamond" w:cs="Garamond"/>
          <w:b/>
          <w:sz w:val="26"/>
          <w:szCs w:val="26"/>
          <w:lang w:val="es-AR"/>
        </w:rPr>
      </w:pPr>
    </w:p>
    <w:p w14:paraId="0F374666" w14:textId="56947924" w:rsidR="0056725D" w:rsidRPr="001E6F61" w:rsidRDefault="0056725D">
      <w:pPr>
        <w:spacing w:after="60"/>
        <w:jc w:val="both"/>
        <w:rPr>
          <w:rFonts w:ascii="Garamond" w:eastAsia="Garamond" w:hAnsi="Garamond" w:cs="Garamond"/>
          <w:b/>
          <w:sz w:val="26"/>
          <w:szCs w:val="26"/>
          <w:lang w:val="es-AR"/>
        </w:rPr>
      </w:pPr>
    </w:p>
    <w:p w14:paraId="18F8475D" w14:textId="07D67E86" w:rsidR="0056725D" w:rsidRPr="001E6F61" w:rsidRDefault="0056725D">
      <w:pPr>
        <w:spacing w:after="60"/>
        <w:jc w:val="both"/>
        <w:rPr>
          <w:rFonts w:ascii="Garamond" w:eastAsia="Garamond" w:hAnsi="Garamond" w:cs="Garamond"/>
          <w:b/>
          <w:sz w:val="26"/>
          <w:szCs w:val="26"/>
          <w:lang w:val="es-AR"/>
        </w:rPr>
      </w:pPr>
    </w:p>
    <w:p w14:paraId="4FD38473" w14:textId="77777777" w:rsidR="003C5BDD" w:rsidRPr="003C5BDD" w:rsidRDefault="003C5BDD" w:rsidP="003C5BDD">
      <w:pPr>
        <w:spacing w:after="60"/>
        <w:jc w:val="both"/>
        <w:rPr>
          <w:rFonts w:ascii="Garamond" w:eastAsia="Garamond" w:hAnsi="Garamond" w:cs="Garamond"/>
          <w:sz w:val="26"/>
          <w:szCs w:val="26"/>
        </w:rPr>
      </w:pPr>
    </w:p>
    <w:p w14:paraId="7C7675D9" w14:textId="4406B3CB" w:rsidR="00893564" w:rsidRPr="00893564" w:rsidRDefault="00893564" w:rsidP="00893564">
      <w:pPr>
        <w:spacing w:after="60"/>
        <w:jc w:val="both"/>
        <w:rPr>
          <w:rFonts w:ascii="Garamond" w:eastAsia="Garamond" w:hAnsi="Garamond" w:cs="Garamond"/>
          <w:sz w:val="26"/>
          <w:szCs w:val="26"/>
        </w:rPr>
      </w:pPr>
      <w:r w:rsidRPr="00893564">
        <w:rPr>
          <w:rFonts w:ascii="Garamond" w:eastAsia="Garamond" w:hAnsi="Garamond" w:cs="Garamond"/>
          <w:sz w:val="26"/>
          <w:szCs w:val="26"/>
        </w:rPr>
        <w:t xml:space="preserve">Que cada cual encuentre una retórica, un registro personal de escritura depende de la relación que trace con las naturalidades de la lengua, con la idea propia de lenguaje natural y con la </w:t>
      </w:r>
      <w:proofErr w:type="spellStart"/>
      <w:r w:rsidRPr="00893564">
        <w:rPr>
          <w:rFonts w:ascii="Garamond" w:eastAsia="Garamond" w:hAnsi="Garamond" w:cs="Garamond"/>
          <w:sz w:val="26"/>
          <w:szCs w:val="26"/>
        </w:rPr>
        <w:t>prescindibilidad</w:t>
      </w:r>
      <w:proofErr w:type="spellEnd"/>
      <w:r w:rsidRPr="00893564">
        <w:rPr>
          <w:rFonts w:ascii="Garamond" w:eastAsia="Garamond" w:hAnsi="Garamond" w:cs="Garamond"/>
          <w:sz w:val="26"/>
          <w:szCs w:val="26"/>
        </w:rPr>
        <w:t xml:space="preserve"> del mecanismo de la escritura que, a esta altura, los dispositivos electro</w:t>
      </w:r>
      <w:r w:rsidR="000656F3">
        <w:rPr>
          <w:rFonts w:ascii="Garamond" w:eastAsia="Garamond" w:hAnsi="Garamond" w:cs="Garamond"/>
          <w:sz w:val="26"/>
          <w:szCs w:val="26"/>
        </w:rPr>
        <w:t>-</w:t>
      </w:r>
      <w:r w:rsidRPr="00893564">
        <w:rPr>
          <w:rFonts w:ascii="Garamond" w:eastAsia="Garamond" w:hAnsi="Garamond" w:cs="Garamond"/>
          <w:sz w:val="26"/>
          <w:szCs w:val="26"/>
        </w:rPr>
        <w:t xml:space="preserve">tecnológicos resuelven por nosotros con mucha eficacia. Se dirá todavía que las fuentes artificiales de información no han condensado todos los libros, a pesar de las enseñanzas del Aleph podremos persistir en la excusa de que es una cuestión de tiempo. Así, reseñar libros parecería volverse cada vez más una tarea inútil, excepto en el mercado de los currículums universitarios o de los oscuros dominios editoriales. Sin embargo, sabemos también que cuando algunas cosas empiezan a volverse inútiles toman algún sentido que las detiene de su propio agotamiento y la libertad de quien escribe, simplemente para valorar aquello que se le ocurre que ha leído, puede dispensarnos de caer en la prepotencia paradójica que imponen los supuestos saberes críticos. Llegamos así, al punto por el que me interesa detenerme en el libro de </w:t>
      </w:r>
      <w:r w:rsidRPr="00893564">
        <w:rPr>
          <w:rFonts w:ascii="Garamond" w:eastAsia="Garamond" w:hAnsi="Garamond" w:cs="Garamond"/>
          <w:sz w:val="26"/>
          <w:szCs w:val="26"/>
          <w:lang w:val="es-ES_tradnl"/>
        </w:rPr>
        <w:t xml:space="preserve">Mary Luz Estupiñán. Un libro que “no le quita nada a nadie, sino que simplemente da” (9), pues, presentado en esa posición, aparece más como un sosiego que como una demostración insoportable de saber ante un mapa de biografías, entrevistas y lecturas canónicas de la cronística de Clarice </w:t>
      </w:r>
      <w:proofErr w:type="spellStart"/>
      <w:r w:rsidRPr="00893564">
        <w:rPr>
          <w:rFonts w:ascii="Garamond" w:eastAsia="Garamond" w:hAnsi="Garamond" w:cs="Garamond"/>
          <w:sz w:val="26"/>
          <w:szCs w:val="26"/>
          <w:lang w:val="es-ES_tradnl"/>
        </w:rPr>
        <w:t>Lispector</w:t>
      </w:r>
      <w:proofErr w:type="spellEnd"/>
      <w:r w:rsidRPr="00893564">
        <w:rPr>
          <w:rFonts w:ascii="Garamond" w:eastAsia="Garamond" w:hAnsi="Garamond" w:cs="Garamond"/>
          <w:sz w:val="26"/>
          <w:szCs w:val="26"/>
          <w:lang w:val="es-ES_tradnl"/>
        </w:rPr>
        <w:t xml:space="preserve">.  </w:t>
      </w:r>
      <w:r w:rsidRPr="00893564">
        <w:rPr>
          <w:rFonts w:ascii="Garamond" w:eastAsia="Garamond" w:hAnsi="Garamond" w:cs="Garamond"/>
          <w:i/>
          <w:iCs/>
          <w:sz w:val="26"/>
          <w:szCs w:val="26"/>
        </w:rPr>
        <w:t xml:space="preserve">Simplemente Clarice </w:t>
      </w:r>
      <w:r w:rsidRPr="00893564">
        <w:rPr>
          <w:rFonts w:ascii="Garamond" w:eastAsia="Garamond" w:hAnsi="Garamond" w:cs="Garamond"/>
          <w:sz w:val="26"/>
          <w:szCs w:val="26"/>
        </w:rPr>
        <w:t xml:space="preserve">(2002) </w:t>
      </w:r>
      <w:r w:rsidRPr="00893564">
        <w:rPr>
          <w:rFonts w:ascii="Garamond" w:eastAsia="Garamond" w:hAnsi="Garamond" w:cs="Garamond"/>
          <w:sz w:val="26"/>
          <w:szCs w:val="26"/>
          <w:lang w:val="es-ES_tradnl"/>
        </w:rPr>
        <w:t xml:space="preserve">aborda la escritura de </w:t>
      </w:r>
      <w:proofErr w:type="spellStart"/>
      <w:r w:rsidRPr="00893564">
        <w:rPr>
          <w:rFonts w:ascii="Garamond" w:eastAsia="Garamond" w:hAnsi="Garamond" w:cs="Garamond"/>
          <w:sz w:val="26"/>
          <w:szCs w:val="26"/>
          <w:lang w:val="es-ES_tradnl"/>
        </w:rPr>
        <w:t>Lispector</w:t>
      </w:r>
      <w:proofErr w:type="spellEnd"/>
      <w:r w:rsidRPr="00893564">
        <w:rPr>
          <w:rFonts w:ascii="Garamond" w:eastAsia="Garamond" w:hAnsi="Garamond" w:cs="Garamond"/>
          <w:sz w:val="26"/>
          <w:szCs w:val="26"/>
          <w:lang w:val="es-ES_tradnl"/>
        </w:rPr>
        <w:t xml:space="preserve"> dando muestras de </w:t>
      </w:r>
      <w:r w:rsidRPr="00893564">
        <w:rPr>
          <w:rFonts w:ascii="Garamond" w:eastAsia="Garamond" w:hAnsi="Garamond" w:cs="Garamond"/>
          <w:sz w:val="26"/>
          <w:szCs w:val="26"/>
        </w:rPr>
        <w:t xml:space="preserve">todo lo que es necesario en buen trabajo crítico dedicado a un autor: explora su biografía, la articula con la obra, coteja con las propias declaraciones y comunicaciones de la autora, todo eso, para presentarnos a </w:t>
      </w:r>
      <w:proofErr w:type="spellStart"/>
      <w:r w:rsidRPr="00893564">
        <w:rPr>
          <w:rFonts w:ascii="Garamond" w:eastAsia="Garamond" w:hAnsi="Garamond" w:cs="Garamond"/>
          <w:sz w:val="26"/>
          <w:szCs w:val="26"/>
        </w:rPr>
        <w:t>Lispector</w:t>
      </w:r>
      <w:proofErr w:type="spellEnd"/>
      <w:r w:rsidRPr="00893564">
        <w:rPr>
          <w:rFonts w:ascii="Garamond" w:eastAsia="Garamond" w:hAnsi="Garamond" w:cs="Garamond"/>
          <w:sz w:val="26"/>
          <w:szCs w:val="26"/>
        </w:rPr>
        <w:t xml:space="preserve"> de una manera nunca vista. Una Clarice cotidiana, simple, imbuida en su dimensión de nombre de pila, una mujer que escribe porque le produce “un placer intraducible”:</w:t>
      </w:r>
    </w:p>
    <w:p w14:paraId="67940189" w14:textId="77777777" w:rsidR="00893564" w:rsidRPr="00893564" w:rsidRDefault="00893564" w:rsidP="00893564">
      <w:pPr>
        <w:spacing w:after="60"/>
        <w:ind w:firstLine="567"/>
        <w:jc w:val="both"/>
        <w:rPr>
          <w:rFonts w:ascii="Garamond" w:eastAsia="Garamond" w:hAnsi="Garamond" w:cs="Garamond"/>
          <w:sz w:val="26"/>
          <w:szCs w:val="26"/>
          <w:lang w:val="es-ES_tradnl"/>
        </w:rPr>
      </w:pPr>
    </w:p>
    <w:p w14:paraId="340BE0C7" w14:textId="008EC2D9" w:rsidR="00893564" w:rsidRPr="00893564" w:rsidRDefault="00893564" w:rsidP="000656F3">
      <w:pPr>
        <w:spacing w:after="60"/>
        <w:ind w:left="567"/>
        <w:jc w:val="both"/>
        <w:rPr>
          <w:rFonts w:ascii="Garamond" w:eastAsia="Garamond" w:hAnsi="Garamond" w:cs="Garamond"/>
        </w:rPr>
      </w:pPr>
      <w:r w:rsidRPr="00893564">
        <w:rPr>
          <w:rFonts w:ascii="Garamond" w:eastAsia="Garamond" w:hAnsi="Garamond" w:cs="Garamond"/>
          <w:lang w:val="es-ES_tradnl"/>
        </w:rPr>
        <w:t>Cuando mis hijos eran pequeños escribía mientras los cuidaba, o sea con ellos jugando a mi alrededor. Siempre quise evitar que ellos tuvieran de mí la imagen de una madre escritora. Escribía entonces cerca de ellos, tratando de no aislarme. Se puede imaginar lo que eso significaba; interrupciones a cada instante, uno que venía a pedirme que le contara un cuento, otro que venía con preguntas locas, típicas de niño. Así trabajo yo. Las condiciones ideales están dentro uno (61)</w:t>
      </w:r>
      <w:r w:rsidR="000656F3" w:rsidRPr="000656F3">
        <w:rPr>
          <w:rFonts w:ascii="Garamond" w:eastAsia="Garamond" w:hAnsi="Garamond" w:cs="Garamond"/>
          <w:lang w:val="es-ES_tradnl"/>
        </w:rPr>
        <w:t>.</w:t>
      </w:r>
    </w:p>
    <w:p w14:paraId="6571DC34" w14:textId="77777777" w:rsidR="00D6393C" w:rsidRDefault="00D6393C" w:rsidP="00D6393C">
      <w:pPr>
        <w:spacing w:after="60"/>
        <w:jc w:val="both"/>
        <w:rPr>
          <w:rFonts w:ascii="Garamond" w:eastAsia="Garamond" w:hAnsi="Garamond" w:cs="Garamond"/>
          <w:sz w:val="26"/>
          <w:szCs w:val="26"/>
        </w:rPr>
      </w:pPr>
    </w:p>
    <w:p w14:paraId="46BAFD5F" w14:textId="4314F7AF" w:rsidR="00893564" w:rsidRPr="00893564" w:rsidRDefault="00893564" w:rsidP="00D6393C">
      <w:pPr>
        <w:spacing w:after="60"/>
        <w:jc w:val="both"/>
        <w:rPr>
          <w:rFonts w:ascii="Garamond" w:eastAsia="Garamond" w:hAnsi="Garamond" w:cs="Garamond"/>
          <w:sz w:val="26"/>
          <w:szCs w:val="26"/>
          <w:lang w:val="es-ES_tradnl"/>
        </w:rPr>
      </w:pPr>
      <w:proofErr w:type="spellStart"/>
      <w:r w:rsidRPr="00893564">
        <w:rPr>
          <w:rFonts w:ascii="Garamond" w:eastAsia="Garamond" w:hAnsi="Garamond" w:cs="Garamond"/>
          <w:sz w:val="26"/>
          <w:szCs w:val="26"/>
        </w:rPr>
        <w:t>Lispector</w:t>
      </w:r>
      <w:proofErr w:type="spellEnd"/>
      <w:r w:rsidRPr="00893564">
        <w:rPr>
          <w:rFonts w:ascii="Garamond" w:eastAsia="Garamond" w:hAnsi="Garamond" w:cs="Garamond"/>
          <w:sz w:val="26"/>
          <w:szCs w:val="26"/>
        </w:rPr>
        <w:t xml:space="preserve"> aparece como una mamá dispuesta a trabajar en casa, en un sofá, con la máquina de escribir en las rodillas, como alguien que decididamente no quiere separar la escena de escritura de su cotidianidad, aunque eso suponga detenciones; una mujer excéntrica que se pregunta especialmente por los modos (o no) de dar lugar en su vida a los espacios intelectuales; una </w:t>
      </w:r>
      <w:r w:rsidRPr="00893564">
        <w:rPr>
          <w:rFonts w:ascii="Garamond" w:eastAsia="Garamond" w:hAnsi="Garamond" w:cs="Garamond"/>
          <w:sz w:val="26"/>
          <w:szCs w:val="26"/>
        </w:rPr>
        <w:lastRenderedPageBreak/>
        <w:t xml:space="preserve">mujer atravesada por migraciones, una mujer casada, formada como esposa, como exesposa, y como empleadora de otras mujeres para sobrellevar lo doméstico. Una mujer que usa </w:t>
      </w:r>
      <w:r w:rsidRPr="00893564">
        <w:rPr>
          <w:rFonts w:ascii="Garamond" w:eastAsia="Garamond" w:hAnsi="Garamond" w:cs="Garamond"/>
          <w:sz w:val="26"/>
          <w:szCs w:val="26"/>
          <w:lang w:val="es-ES_tradnl"/>
        </w:rPr>
        <w:t xml:space="preserve">como máscara social </w:t>
      </w:r>
      <w:r w:rsidRPr="00893564">
        <w:rPr>
          <w:rFonts w:ascii="Garamond" w:eastAsia="Garamond" w:hAnsi="Garamond" w:cs="Garamond"/>
          <w:sz w:val="26"/>
          <w:szCs w:val="26"/>
        </w:rPr>
        <w:t xml:space="preserve">un </w:t>
      </w:r>
      <w:proofErr w:type="spellStart"/>
      <w:r w:rsidRPr="00893564">
        <w:rPr>
          <w:rFonts w:ascii="Garamond" w:eastAsia="Garamond" w:hAnsi="Garamond" w:cs="Garamond"/>
          <w:sz w:val="26"/>
          <w:szCs w:val="26"/>
          <w:lang w:val="es-ES_tradnl"/>
        </w:rPr>
        <w:t>anti-intelectualismo</w:t>
      </w:r>
      <w:proofErr w:type="spellEnd"/>
      <w:r w:rsidRPr="00893564">
        <w:rPr>
          <w:rFonts w:ascii="Garamond" w:eastAsia="Garamond" w:hAnsi="Garamond" w:cs="Garamond"/>
          <w:sz w:val="26"/>
          <w:szCs w:val="26"/>
          <w:lang w:val="es-ES_tradnl"/>
        </w:rPr>
        <w:t xml:space="preserve"> que le permite </w:t>
      </w:r>
      <w:r w:rsidRPr="00893564">
        <w:rPr>
          <w:rFonts w:ascii="Garamond" w:eastAsia="Garamond" w:hAnsi="Garamond" w:cs="Garamond"/>
          <w:sz w:val="26"/>
          <w:szCs w:val="26"/>
        </w:rPr>
        <w:t>manifestar</w:t>
      </w:r>
      <w:r w:rsidRPr="00893564">
        <w:rPr>
          <w:rFonts w:ascii="Garamond" w:eastAsia="Garamond" w:hAnsi="Garamond" w:cs="Garamond"/>
          <w:sz w:val="26"/>
          <w:szCs w:val="26"/>
          <w:lang w:val="es-ES_tradnl"/>
        </w:rPr>
        <w:t xml:space="preserve"> sus desavenencias: “Tal vez ese haya sido el mayor esfuerzo de mi vida: para comprender </w:t>
      </w:r>
      <w:proofErr w:type="spellStart"/>
      <w:r w:rsidRPr="00893564">
        <w:rPr>
          <w:rFonts w:ascii="Garamond" w:eastAsia="Garamond" w:hAnsi="Garamond" w:cs="Garamond"/>
          <w:sz w:val="26"/>
          <w:szCs w:val="26"/>
          <w:lang w:val="es-ES_tradnl"/>
        </w:rPr>
        <w:t>m</w:t>
      </w:r>
      <w:r w:rsidR="00C90DDF">
        <w:rPr>
          <w:rFonts w:ascii="Garamond" w:eastAsia="Garamond" w:hAnsi="Garamond" w:cs="Garamond"/>
          <w:sz w:val="26"/>
          <w:szCs w:val="26"/>
          <w:lang w:val="es-ES_tradnl"/>
        </w:rPr>
        <w:t>i</w:t>
      </w:r>
      <w:proofErr w:type="spellEnd"/>
      <w:r w:rsidRPr="00893564">
        <w:rPr>
          <w:rFonts w:ascii="Garamond" w:eastAsia="Garamond" w:hAnsi="Garamond" w:cs="Garamond"/>
          <w:sz w:val="26"/>
          <w:szCs w:val="26"/>
          <w:lang w:val="es-ES_tradnl"/>
        </w:rPr>
        <w:t xml:space="preserve"> no inteligencia he sido obligada a volverme inteligente” (54). Siguiendo a Mary Luz Estupiñán, </w:t>
      </w:r>
      <w:proofErr w:type="spellStart"/>
      <w:r w:rsidRPr="00893564">
        <w:rPr>
          <w:rFonts w:ascii="Garamond" w:eastAsia="Garamond" w:hAnsi="Garamond" w:cs="Garamond"/>
          <w:sz w:val="26"/>
          <w:szCs w:val="26"/>
          <w:lang w:val="es-ES_tradnl"/>
        </w:rPr>
        <w:t>Lispector</w:t>
      </w:r>
      <w:proofErr w:type="spellEnd"/>
      <w:r w:rsidRPr="00893564">
        <w:rPr>
          <w:rFonts w:ascii="Garamond" w:eastAsia="Garamond" w:hAnsi="Garamond" w:cs="Garamond"/>
          <w:sz w:val="26"/>
          <w:szCs w:val="26"/>
          <w:lang w:val="es-ES_tradnl"/>
        </w:rPr>
        <w:t xml:space="preserve"> desiste de reconocerse como intelectual en los términos de la época sin desistir de la inteligencia, solo que remite a una inteligencia distinta y lejana de aquella que asumen el “raciocinio”, la “lógica” y la “comprensión” a los que considerará obstáculos. “La suya es una inteligencia más bien cercana al cuerpo” (54) y retoma la frase que le hace decir a Rodrigo S.M. en </w:t>
      </w:r>
      <w:r w:rsidRPr="00893564">
        <w:rPr>
          <w:rFonts w:ascii="Garamond" w:eastAsia="Garamond" w:hAnsi="Garamond" w:cs="Garamond"/>
          <w:i/>
          <w:iCs/>
          <w:sz w:val="26"/>
          <w:szCs w:val="26"/>
          <w:lang w:val="es-ES_tradnl"/>
        </w:rPr>
        <w:t>La hora de la estrella</w:t>
      </w:r>
      <w:r w:rsidRPr="00893564">
        <w:rPr>
          <w:rFonts w:ascii="Garamond" w:eastAsia="Garamond" w:hAnsi="Garamond" w:cs="Garamond"/>
          <w:sz w:val="26"/>
          <w:szCs w:val="26"/>
          <w:lang w:val="es-ES_tradnl"/>
        </w:rPr>
        <w:t xml:space="preserve"> “Yo no soy un intelectual, escribo con el cuerpo” y un diálogo con María </w:t>
      </w:r>
      <w:proofErr w:type="spellStart"/>
      <w:r w:rsidRPr="00893564">
        <w:rPr>
          <w:rFonts w:ascii="Garamond" w:eastAsia="Garamond" w:hAnsi="Garamond" w:cs="Garamond"/>
          <w:sz w:val="26"/>
          <w:szCs w:val="26"/>
          <w:lang w:val="es-ES_tradnl"/>
        </w:rPr>
        <w:t>Martins</w:t>
      </w:r>
      <w:proofErr w:type="spellEnd"/>
      <w:r w:rsidRPr="00893564">
        <w:rPr>
          <w:rFonts w:ascii="Garamond" w:eastAsia="Garamond" w:hAnsi="Garamond" w:cs="Garamond"/>
          <w:sz w:val="26"/>
          <w:szCs w:val="26"/>
          <w:lang w:val="es-ES_tradnl"/>
        </w:rPr>
        <w:t xml:space="preserve"> en el que Clarice afirma </w:t>
      </w:r>
      <w:r w:rsidRPr="00893564">
        <w:rPr>
          <w:rFonts w:ascii="Garamond" w:eastAsia="Garamond" w:hAnsi="Garamond" w:cs="Garamond"/>
          <w:i/>
          <w:iCs/>
          <w:sz w:val="26"/>
          <w:szCs w:val="26"/>
          <w:lang w:val="es-ES_tradnl"/>
        </w:rPr>
        <w:t>No soy inteligente, soy sensible</w:t>
      </w:r>
      <w:r w:rsidRPr="00893564">
        <w:rPr>
          <w:rFonts w:ascii="Garamond" w:eastAsia="Garamond" w:hAnsi="Garamond" w:cs="Garamond"/>
          <w:sz w:val="26"/>
          <w:szCs w:val="26"/>
          <w:lang w:val="es-ES_tradnl"/>
        </w:rPr>
        <w:t xml:space="preserve"> (54). A su vez revisa la ambivalencia, que la lleva a afirmar y a veces a renegar de la literatura y de la vida intelectual, concluyendo que lo suyo es más bien una rehuida de la “institución literaria” y de ciertas prácticas de la época en torno a la escritura literaria que la condujeron a interesarse por los detalles instituyentes y documentales de la vida. </w:t>
      </w:r>
    </w:p>
    <w:p w14:paraId="0E96FF81" w14:textId="51DC513A" w:rsidR="00893564" w:rsidRPr="00893564" w:rsidRDefault="00893564" w:rsidP="00893564">
      <w:pPr>
        <w:spacing w:after="60"/>
        <w:ind w:firstLine="567"/>
        <w:jc w:val="both"/>
        <w:rPr>
          <w:rFonts w:ascii="Garamond" w:eastAsia="Garamond" w:hAnsi="Garamond" w:cs="Garamond"/>
          <w:i/>
          <w:iCs/>
          <w:sz w:val="26"/>
          <w:szCs w:val="26"/>
          <w:lang w:val="es-ES_tradnl"/>
        </w:rPr>
      </w:pPr>
      <w:r w:rsidRPr="00893564">
        <w:rPr>
          <w:rFonts w:ascii="Garamond" w:eastAsia="Garamond" w:hAnsi="Garamond" w:cs="Garamond"/>
          <w:sz w:val="26"/>
          <w:szCs w:val="26"/>
          <w:lang w:val="es-ES_tradnl"/>
        </w:rPr>
        <w:t xml:space="preserve">Este libro, entonces, invita a ser leído con una inteligencia como la de las plantas, pegada al cuerpo, y está escrito con una sensibilidad acogedora que ubica en la simplicidad de la escritura, la raíz profunda de toda la actividad. Asimismo, Estupiñán repone con mucho ingenio una clave </w:t>
      </w:r>
      <w:r w:rsidRPr="00893564">
        <w:rPr>
          <w:rFonts w:ascii="Garamond" w:eastAsia="Garamond" w:hAnsi="Garamond" w:cs="Garamond"/>
          <w:i/>
          <w:iCs/>
          <w:sz w:val="26"/>
          <w:szCs w:val="26"/>
          <w:lang w:val="es-ES_tradnl"/>
        </w:rPr>
        <w:t xml:space="preserve">latinoamericanista </w:t>
      </w:r>
      <w:r w:rsidRPr="00893564">
        <w:rPr>
          <w:rFonts w:ascii="Garamond" w:eastAsia="Garamond" w:hAnsi="Garamond" w:cs="Garamond"/>
          <w:sz w:val="26"/>
          <w:szCs w:val="26"/>
          <w:lang w:val="es-ES_tradnl"/>
        </w:rPr>
        <w:t xml:space="preserve">para volver a </w:t>
      </w:r>
      <w:proofErr w:type="spellStart"/>
      <w:r w:rsidRPr="00893564">
        <w:rPr>
          <w:rFonts w:ascii="Garamond" w:eastAsia="Garamond" w:hAnsi="Garamond" w:cs="Garamond"/>
          <w:sz w:val="26"/>
          <w:szCs w:val="26"/>
          <w:lang w:val="es-ES_tradnl"/>
        </w:rPr>
        <w:t>Lispector</w:t>
      </w:r>
      <w:proofErr w:type="spellEnd"/>
      <w:r w:rsidRPr="00893564">
        <w:rPr>
          <w:rFonts w:ascii="Garamond" w:eastAsia="Garamond" w:hAnsi="Garamond" w:cs="Garamond"/>
          <w:sz w:val="26"/>
          <w:szCs w:val="26"/>
          <w:lang w:val="es-ES_tradnl"/>
        </w:rPr>
        <w:t xml:space="preserve">: si bien hay condicionantes necesarias para escribir y vivir, al afirmar que </w:t>
      </w:r>
      <w:r w:rsidRPr="00893564">
        <w:rPr>
          <w:rFonts w:ascii="Garamond" w:eastAsia="Garamond" w:hAnsi="Garamond" w:cs="Garamond"/>
          <w:i/>
          <w:iCs/>
          <w:sz w:val="26"/>
          <w:szCs w:val="26"/>
          <w:lang w:val="es-ES_tradnl"/>
        </w:rPr>
        <w:t xml:space="preserve">no hay condiciones ideales, sino que estas están dentro de uno, </w:t>
      </w:r>
      <w:proofErr w:type="spellStart"/>
      <w:r w:rsidRPr="00893564">
        <w:rPr>
          <w:rFonts w:ascii="Garamond" w:eastAsia="Garamond" w:hAnsi="Garamond" w:cs="Garamond"/>
          <w:sz w:val="26"/>
          <w:szCs w:val="26"/>
          <w:lang w:val="es-ES_tradnl"/>
        </w:rPr>
        <w:t>Lispector</w:t>
      </w:r>
      <w:proofErr w:type="spellEnd"/>
      <w:r w:rsidRPr="00893564">
        <w:rPr>
          <w:rFonts w:ascii="Garamond" w:eastAsia="Garamond" w:hAnsi="Garamond" w:cs="Garamond"/>
          <w:sz w:val="26"/>
          <w:szCs w:val="26"/>
          <w:lang w:val="es-ES_tradnl"/>
        </w:rPr>
        <w:t xml:space="preserve"> contraviene la idea de Virginia Woolf del cuarto propio. En este marco, su no</w:t>
      </w:r>
      <w:r w:rsidR="00B45CD7">
        <w:rPr>
          <w:rFonts w:ascii="Garamond" w:eastAsia="Garamond" w:hAnsi="Garamond" w:cs="Garamond"/>
          <w:sz w:val="26"/>
          <w:szCs w:val="26"/>
          <w:lang w:val="es-ES_tradnl"/>
        </w:rPr>
        <w:t>-</w:t>
      </w:r>
      <w:r w:rsidRPr="00893564">
        <w:rPr>
          <w:rFonts w:ascii="Garamond" w:eastAsia="Garamond" w:hAnsi="Garamond" w:cs="Garamond"/>
          <w:sz w:val="26"/>
          <w:szCs w:val="26"/>
          <w:lang w:val="es-ES_tradnl"/>
        </w:rPr>
        <w:t xml:space="preserve">estilo su no-crónica y su no-saber dejan de cifrar en la racionalidad tradicional que </w:t>
      </w:r>
      <w:proofErr w:type="spellStart"/>
      <w:r w:rsidRPr="00893564">
        <w:rPr>
          <w:rFonts w:ascii="Garamond" w:eastAsia="Garamond" w:hAnsi="Garamond" w:cs="Garamond"/>
          <w:sz w:val="26"/>
          <w:szCs w:val="26"/>
          <w:lang w:val="es-ES_tradnl"/>
        </w:rPr>
        <w:t>aisla</w:t>
      </w:r>
      <w:proofErr w:type="spellEnd"/>
      <w:r w:rsidRPr="00893564">
        <w:rPr>
          <w:rFonts w:ascii="Garamond" w:eastAsia="Garamond" w:hAnsi="Garamond" w:cs="Garamond"/>
          <w:sz w:val="26"/>
          <w:szCs w:val="26"/>
          <w:lang w:val="es-ES_tradnl"/>
        </w:rPr>
        <w:t xml:space="preserve"> en la vigilancia de un lugar de pertenencia, el valor la escritura, dando espacio a lo espontáneo, lo fortuito y lo circunstancial de la vida como partícipes necesarios del proceso de la escritura; aspectos que Clarice integra, que busca no dejar afuera de su trabajo en </w:t>
      </w:r>
      <w:proofErr w:type="spellStart"/>
      <w:r w:rsidRPr="00893564">
        <w:rPr>
          <w:rFonts w:ascii="Garamond" w:eastAsia="Garamond" w:hAnsi="Garamond" w:cs="Garamond"/>
          <w:sz w:val="26"/>
          <w:szCs w:val="26"/>
          <w:lang w:val="es-ES_tradnl"/>
        </w:rPr>
        <w:t>pos</w:t>
      </w:r>
      <w:proofErr w:type="spellEnd"/>
      <w:r w:rsidRPr="00893564">
        <w:rPr>
          <w:rFonts w:ascii="Garamond" w:eastAsia="Garamond" w:hAnsi="Garamond" w:cs="Garamond"/>
          <w:sz w:val="26"/>
          <w:szCs w:val="26"/>
          <w:lang w:val="es-ES_tradnl"/>
        </w:rPr>
        <w:t xml:space="preserve"> de armar una imagen de una escritora. En este punto, la crítica de Estupiñán nos invita a la elaboración de una Clarice que escribe en un “estado de gracia”, esto es, un estado de “dádiva del cuerpo”, pero al que insta a no confundir “con un estado de trance” (95).</w:t>
      </w:r>
      <w:r w:rsidRPr="00893564">
        <w:rPr>
          <w:rFonts w:ascii="Garamond" w:eastAsia="Garamond" w:hAnsi="Garamond" w:cs="Garamond"/>
          <w:sz w:val="26"/>
          <w:szCs w:val="26"/>
          <w:vertAlign w:val="superscript"/>
          <w:lang w:val="es-ES_tradnl"/>
        </w:rPr>
        <w:t xml:space="preserve"> </w:t>
      </w:r>
      <w:r w:rsidRPr="00893564">
        <w:rPr>
          <w:rFonts w:ascii="Garamond" w:eastAsia="Garamond" w:hAnsi="Garamond" w:cs="Garamond"/>
          <w:sz w:val="26"/>
          <w:szCs w:val="26"/>
          <w:vertAlign w:val="superscript"/>
          <w:lang w:val="es-ES_tradnl"/>
        </w:rPr>
        <w:footnoteReference w:id="1"/>
      </w:r>
    </w:p>
    <w:p w14:paraId="51D4B11C" w14:textId="77777777" w:rsidR="00893564" w:rsidRPr="00893564" w:rsidRDefault="00893564" w:rsidP="00893564">
      <w:pPr>
        <w:spacing w:after="60"/>
        <w:ind w:firstLine="567"/>
        <w:jc w:val="both"/>
        <w:rPr>
          <w:rFonts w:ascii="Garamond" w:eastAsia="Garamond" w:hAnsi="Garamond" w:cs="Garamond"/>
          <w:sz w:val="26"/>
          <w:szCs w:val="26"/>
          <w:lang w:val="es-ES_tradnl"/>
        </w:rPr>
      </w:pPr>
      <w:r w:rsidRPr="00893564">
        <w:rPr>
          <w:rFonts w:ascii="Garamond" w:eastAsia="Garamond" w:hAnsi="Garamond" w:cs="Garamond"/>
          <w:sz w:val="26"/>
          <w:szCs w:val="26"/>
          <w:lang w:val="es-ES_tradnl"/>
        </w:rPr>
        <w:lastRenderedPageBreak/>
        <w:t xml:space="preserve">La imaginación crítica de Estupiñán propone desarrollos teóricos muy importantes para todos aquellos que se propongan estudiar críticamente el fluir relacional entre escrituras, máquinas y autobiografías, entre escritura y vida no </w:t>
      </w:r>
      <w:proofErr w:type="spellStart"/>
      <w:r w:rsidRPr="00893564">
        <w:rPr>
          <w:rFonts w:ascii="Garamond" w:eastAsia="Garamond" w:hAnsi="Garamond" w:cs="Garamond"/>
          <w:sz w:val="26"/>
          <w:szCs w:val="26"/>
          <w:lang w:val="es-ES_tradnl"/>
        </w:rPr>
        <w:t>antropocentrada</w:t>
      </w:r>
      <w:proofErr w:type="spellEnd"/>
      <w:r w:rsidRPr="00893564">
        <w:rPr>
          <w:rFonts w:ascii="Garamond" w:eastAsia="Garamond" w:hAnsi="Garamond" w:cs="Garamond"/>
          <w:sz w:val="26"/>
          <w:szCs w:val="26"/>
          <w:lang w:val="es-ES_tradnl"/>
        </w:rPr>
        <w:t xml:space="preserve">, entre trabajo, vida doméstica, y maternidades, entre oblicuidades y ficciones en la crónica latinoamericana. Desde múltiples puntos de vista el libro aborda, con una convicción desenfrenada por los detalles, un proceso donde “pensar” y “sentir” se transmiten, convierten y transforman en </w:t>
      </w:r>
      <w:r w:rsidRPr="00893564">
        <w:rPr>
          <w:rFonts w:ascii="Garamond" w:eastAsia="Garamond" w:hAnsi="Garamond" w:cs="Garamond"/>
          <w:i/>
          <w:iCs/>
          <w:sz w:val="26"/>
          <w:szCs w:val="26"/>
          <w:lang w:val="es-ES_tradnl"/>
        </w:rPr>
        <w:t xml:space="preserve">actos de escribir </w:t>
      </w:r>
      <w:r w:rsidRPr="00893564">
        <w:rPr>
          <w:rFonts w:ascii="Garamond" w:eastAsia="Garamond" w:hAnsi="Garamond" w:cs="Garamond"/>
          <w:sz w:val="26"/>
          <w:szCs w:val="26"/>
          <w:lang w:val="es-ES_tradnl"/>
        </w:rPr>
        <w:t xml:space="preserve">(119). </w:t>
      </w:r>
    </w:p>
    <w:p w14:paraId="679B5051" w14:textId="51173D7C" w:rsidR="00893564" w:rsidRPr="00893564" w:rsidRDefault="00893564" w:rsidP="00893564">
      <w:pPr>
        <w:spacing w:after="60"/>
        <w:ind w:firstLine="567"/>
        <w:jc w:val="both"/>
        <w:rPr>
          <w:rFonts w:ascii="Garamond" w:eastAsia="Garamond" w:hAnsi="Garamond" w:cs="Garamond"/>
          <w:sz w:val="26"/>
          <w:szCs w:val="26"/>
          <w:lang w:val="es-ES_tradnl"/>
        </w:rPr>
      </w:pPr>
      <w:r w:rsidRPr="00893564">
        <w:rPr>
          <w:rFonts w:ascii="Garamond" w:eastAsia="Garamond" w:hAnsi="Garamond" w:cs="Garamond"/>
          <w:sz w:val="26"/>
          <w:szCs w:val="26"/>
          <w:lang w:val="es-ES_tradnl"/>
        </w:rPr>
        <w:t xml:space="preserve">Si Clarice sabe que “se es escritora mientras se escribe” (68) pero </w:t>
      </w:r>
      <w:proofErr w:type="spellStart"/>
      <w:r w:rsidRPr="00893564">
        <w:rPr>
          <w:rFonts w:ascii="Garamond" w:eastAsia="Garamond" w:hAnsi="Garamond" w:cs="Garamond"/>
          <w:sz w:val="26"/>
          <w:szCs w:val="26"/>
          <w:lang w:val="es-ES_tradnl"/>
        </w:rPr>
        <w:t>aún</w:t>
      </w:r>
      <w:proofErr w:type="spellEnd"/>
      <w:r w:rsidRPr="00893564">
        <w:rPr>
          <w:rFonts w:ascii="Garamond" w:eastAsia="Garamond" w:hAnsi="Garamond" w:cs="Garamond"/>
          <w:sz w:val="26"/>
          <w:szCs w:val="26"/>
          <w:lang w:val="es-ES_tradnl"/>
        </w:rPr>
        <w:t xml:space="preserve"> así se siente “aficionada” (51), el trabajo de Estupiñán, también da muestras de la importancia de entender a la escritura como un trabajo con la materia sensible y su articulación en filigranas. </w:t>
      </w:r>
      <w:r w:rsidRPr="00893564">
        <w:rPr>
          <w:rFonts w:ascii="Garamond" w:eastAsia="Garamond" w:hAnsi="Garamond" w:cs="Garamond"/>
          <w:i/>
          <w:iCs/>
          <w:sz w:val="26"/>
          <w:szCs w:val="26"/>
          <w:lang w:val="es-ES_tradnl"/>
        </w:rPr>
        <w:t>Escribir simplemente</w:t>
      </w:r>
      <w:r w:rsidRPr="00893564">
        <w:rPr>
          <w:rFonts w:ascii="Garamond" w:eastAsia="Garamond" w:hAnsi="Garamond" w:cs="Garamond"/>
          <w:sz w:val="26"/>
          <w:szCs w:val="26"/>
          <w:lang w:val="es-ES_tradnl"/>
        </w:rPr>
        <w:t xml:space="preserve"> aparece como una actividad que, en lugar de cerrarse a la construcción de un yo, se dispone a darse a otros; un acto que recuerda paradójicamente que hay que poner en memoria aquello que, como personas, no se sabe que aún se sabe. Pero que nadie se confunda, en este libro queda muy-muy claro que tal simpleza sólo se alcanza “con mucho esfuerzo” (15). </w:t>
      </w:r>
    </w:p>
    <w:p w14:paraId="0DF06DE5" w14:textId="77777777" w:rsidR="003C5BDD" w:rsidRPr="00893564" w:rsidRDefault="003C5BDD" w:rsidP="003C5BDD">
      <w:pPr>
        <w:spacing w:after="60"/>
        <w:jc w:val="both"/>
        <w:rPr>
          <w:rFonts w:ascii="Garamond" w:eastAsia="Garamond" w:hAnsi="Garamond" w:cs="Garamond"/>
          <w:sz w:val="26"/>
          <w:szCs w:val="26"/>
          <w:lang w:val="es-ES_tradnl"/>
        </w:rPr>
      </w:pPr>
    </w:p>
    <w:p w14:paraId="02A83ACE" w14:textId="77777777" w:rsidR="00716962" w:rsidRPr="00716962" w:rsidRDefault="00716962" w:rsidP="003C5BDD">
      <w:pPr>
        <w:spacing w:after="60"/>
        <w:jc w:val="both"/>
        <w:rPr>
          <w:rFonts w:ascii="Garamond" w:eastAsia="Garamond" w:hAnsi="Garamond" w:cs="Garamond"/>
          <w:sz w:val="26"/>
          <w:szCs w:val="26"/>
        </w:rPr>
      </w:pPr>
    </w:p>
    <w:p w14:paraId="393A1001" w14:textId="77777777" w:rsidR="003C5BDD" w:rsidRPr="003C5BDD" w:rsidRDefault="003C5BDD" w:rsidP="003C5BDD">
      <w:pPr>
        <w:spacing w:after="60"/>
        <w:jc w:val="both"/>
        <w:rPr>
          <w:rFonts w:ascii="Garamond" w:eastAsia="Garamond" w:hAnsi="Garamond" w:cs="Garamond"/>
          <w:sz w:val="26"/>
          <w:szCs w:val="26"/>
        </w:rPr>
      </w:pPr>
    </w:p>
    <w:p w14:paraId="0384C112" w14:textId="77777777" w:rsidR="003C5BDD" w:rsidRPr="003C5BDD" w:rsidRDefault="003C5BDD" w:rsidP="003C5BDD">
      <w:pPr>
        <w:spacing w:after="60"/>
        <w:jc w:val="both"/>
        <w:rPr>
          <w:rFonts w:ascii="Garamond" w:eastAsia="Garamond" w:hAnsi="Garamond" w:cs="Garamond"/>
          <w:sz w:val="26"/>
          <w:szCs w:val="26"/>
        </w:rPr>
      </w:pPr>
    </w:p>
    <w:p w14:paraId="16EF86B0" w14:textId="77777777" w:rsidR="003C5BDD" w:rsidRPr="003C5BDD" w:rsidRDefault="003C5BDD" w:rsidP="003C5BDD">
      <w:pPr>
        <w:spacing w:after="60"/>
        <w:jc w:val="both"/>
        <w:rPr>
          <w:rFonts w:ascii="Garamond" w:eastAsia="Garamond" w:hAnsi="Garamond" w:cs="Garamond"/>
          <w:sz w:val="26"/>
          <w:szCs w:val="26"/>
        </w:rPr>
      </w:pPr>
    </w:p>
    <w:p w14:paraId="7E0EDBC9" w14:textId="77777777" w:rsidR="003C5BDD" w:rsidRPr="003C5BDD" w:rsidRDefault="003C5BDD" w:rsidP="003C5BDD">
      <w:pPr>
        <w:spacing w:after="60"/>
        <w:jc w:val="both"/>
        <w:rPr>
          <w:rFonts w:ascii="Garamond" w:eastAsia="Garamond" w:hAnsi="Garamond" w:cs="Garamond"/>
          <w:sz w:val="26"/>
          <w:szCs w:val="26"/>
        </w:rPr>
      </w:pPr>
    </w:p>
    <w:p w14:paraId="1B12A3A9" w14:textId="77777777" w:rsidR="003C5BDD" w:rsidRPr="003C5BDD" w:rsidRDefault="003C5BDD" w:rsidP="003C5BDD">
      <w:pPr>
        <w:spacing w:after="60"/>
        <w:jc w:val="both"/>
        <w:rPr>
          <w:rFonts w:ascii="Garamond" w:eastAsia="Garamond" w:hAnsi="Garamond" w:cs="Garamond"/>
          <w:sz w:val="26"/>
          <w:szCs w:val="26"/>
        </w:rPr>
      </w:pPr>
    </w:p>
    <w:p w14:paraId="65191B58" w14:textId="77777777" w:rsidR="00ED2069" w:rsidRDefault="00ED2069">
      <w:pPr>
        <w:spacing w:after="60"/>
        <w:jc w:val="both"/>
        <w:rPr>
          <w:rFonts w:ascii="Garamond" w:eastAsia="Garamond" w:hAnsi="Garamond" w:cs="Garamond"/>
          <w:b/>
          <w:sz w:val="26"/>
          <w:szCs w:val="26"/>
        </w:rPr>
      </w:pPr>
    </w:p>
    <w:sectPr w:rsidR="00ED2069" w:rsidSect="00D276B3">
      <w:headerReference w:type="even" r:id="rId9"/>
      <w:headerReference w:type="default" r:id="rId10"/>
      <w:footerReference w:type="even" r:id="rId11"/>
      <w:footerReference w:type="default" r:id="rId12"/>
      <w:headerReference w:type="first" r:id="rId13"/>
      <w:footerReference w:type="first" r:id="rId14"/>
      <w:pgSz w:w="12240" w:h="15840"/>
      <w:pgMar w:top="1418" w:right="2317" w:bottom="1701" w:left="2268" w:header="709" w:footer="454" w:gutter="0"/>
      <w:pgNumType w:start="299"/>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2207DAA9" w14:textId="77777777" w:rsidR="00B50009" w:rsidRDefault="00B50009">
      <w:r>
        <w:separator/>
      </w:r>
    </w:p>
  </w:endnote>
  <w:endnote w:type="continuationSeparator" w:id="0">
    <w:p w14:paraId="478B6E59" w14:textId="77777777" w:rsidR="00B50009" w:rsidRDefault="00B5000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AFF" w:usb1="C0007841" w:usb2="00000009" w:usb3="00000000" w:csb0="000001FF" w:csb1="00000000"/>
  </w:font>
  <w:font w:name="Calibri Light">
    <w:panose1 w:val="020F0302020204030204"/>
    <w:charset w:val="00"/>
    <w:family w:val="swiss"/>
    <w:pitch w:val="variable"/>
    <w:sig w:usb0="A00002EF" w:usb1="4000207B" w:usb2="00000000" w:usb3="00000000" w:csb0="0000019F" w:csb1="00000000"/>
  </w:font>
  <w:font w:name="Tahoma">
    <w:charset w:val="00"/>
    <w:family w:val="swiss"/>
    <w:pitch w:val="variable"/>
    <w:sig w:usb0="E1002EFF" w:usb1="C000605B" w:usb2="00000029" w:usb3="00000000" w:csb0="000101FF" w:csb1="00000000"/>
  </w:font>
  <w:font w:name="Courier">
    <w:panose1 w:val="02070409020205020404"/>
    <w:charset w:val="00"/>
    <w:family w:val="modern"/>
    <w:notTrueType/>
    <w:pitch w:val="fixed"/>
    <w:sig w:usb0="00000003" w:usb1="00000000" w:usb2="00000000" w:usb3="00000000" w:csb0="00000001" w:csb1="00000000"/>
  </w:font>
  <w:font w:name="Calibri">
    <w:panose1 w:val="020F0502020204030204"/>
    <w:charset w:val="00"/>
    <w:family w:val="swiss"/>
    <w:pitch w:val="variable"/>
    <w:sig w:usb0="E10002FF" w:usb1="4000ACFF" w:usb2="00000009" w:usb3="00000000" w:csb0="0000019F" w:csb1="00000000"/>
  </w:font>
  <w:font w:name="CYDVIX+NewBaskerville-Italic">
    <w:panose1 w:val="00000000000000000000"/>
    <w:charset w:val="00"/>
    <w:family w:val="roman"/>
    <w:notTrueType/>
    <w:pitch w:val="default"/>
  </w:font>
  <w:font w:name="ZAZDSD+NewBaskerville-Bold">
    <w:panose1 w:val="00000000000000000000"/>
    <w:charset w:val="00"/>
    <w:family w:val="roman"/>
    <w:notTrueType/>
    <w:pitch w:val="default"/>
  </w:font>
  <w:font w:name="IULFOL+NewBaskerville-SC">
    <w:panose1 w:val="00000000000000000000"/>
    <w:charset w:val="00"/>
    <w:family w:val="roman"/>
    <w:notTrueType/>
    <w:pitch w:val="default"/>
  </w:font>
  <w:font w:name="Adobe Garamond Pro">
    <w:panose1 w:val="00000000000000000000"/>
    <w:charset w:val="00"/>
    <w:family w:val="roman"/>
    <w:notTrueType/>
    <w:pitch w:val="default"/>
  </w:font>
  <w:font w:name="Georgia">
    <w:charset w:val="00"/>
    <w:family w:val="roman"/>
    <w:pitch w:val="variable"/>
    <w:sig w:usb0="00000287" w:usb1="00000000" w:usb2="00000000" w:usb3="00000000" w:csb0="0000009F" w:csb1="00000000"/>
  </w:font>
  <w:font w:name="Garamond">
    <w:charset w:val="00"/>
    <w:family w:val="roman"/>
    <w:pitch w:val="variable"/>
    <w:sig w:usb0="00000287" w:usb1="00000000" w:usb2="00000000" w:usb3="00000000" w:csb0="0000009F" w:csb1="00000000"/>
  </w:font>
  <w:font w:name="Agency FB">
    <w:altName w:val="Agency FB"/>
    <w:charset w:val="00"/>
    <w:family w:val="swiss"/>
    <w:pitch w:val="variable"/>
    <w:sig w:usb0="00000003" w:usb1="00000000" w:usb2="00000000" w:usb3="00000000" w:csb0="00000001" w:csb1="00000000"/>
  </w:font>
  <w:font w:name="Teko">
    <w:altName w:val="Times New Roman"/>
    <w:charset w:val="00"/>
    <w:family w:val="auto"/>
    <w:pitch w:val="default"/>
  </w:font>
  <w:font w:name="Arial">
    <w:panose1 w:val="020B0604020202020204"/>
    <w:charset w:val="00"/>
    <w:family w:val="swiss"/>
    <w:pitch w:val="variable"/>
    <w:sig w:usb0="E0002AFF" w:usb1="C0007843" w:usb2="00000009" w:usb3="00000000" w:csb0="000001FF" w:csb1="00000000"/>
  </w:font>
  <w:font w:name="Cambria">
    <w:charset w:val="00"/>
    <w:family w:val="roman"/>
    <w:pitch w:val="variable"/>
    <w:sig w:usb0="E00002FF" w:usb1="400004FF"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BC85825" w14:textId="77777777" w:rsidR="001E4283" w:rsidRDefault="004F3FE9">
    <w:pPr>
      <w:pBdr>
        <w:top w:val="nil"/>
        <w:left w:val="nil"/>
        <w:bottom w:val="nil"/>
        <w:right w:val="nil"/>
        <w:between w:val="nil"/>
      </w:pBdr>
      <w:tabs>
        <w:tab w:val="center" w:pos="4419"/>
        <w:tab w:val="right" w:pos="8838"/>
      </w:tabs>
      <w:jc w:val="center"/>
      <w:rPr>
        <w:color w:val="000000"/>
      </w:rPr>
    </w:pPr>
    <w:r>
      <w:rPr>
        <w:color w:val="000000"/>
      </w:rPr>
      <w:fldChar w:fldCharType="begin"/>
    </w:r>
    <w:r>
      <w:rPr>
        <w:color w:val="000000"/>
      </w:rPr>
      <w:instrText>PAGE</w:instrText>
    </w:r>
    <w:r>
      <w:rPr>
        <w:color w:val="000000"/>
      </w:rPr>
      <w:fldChar w:fldCharType="end"/>
    </w:r>
  </w:p>
  <w:p w14:paraId="5FEA5D0E"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619AB4BB" w14:textId="77777777" w:rsidR="001E4283" w:rsidRDefault="004F3FE9">
    <w:pPr>
      <w:pBdr>
        <w:top w:val="single" w:sz="12" w:space="1" w:color="A50021"/>
        <w:left w:val="nil"/>
        <w:bottom w:val="nil"/>
        <w:right w:val="nil"/>
        <w:between w:val="nil"/>
      </w:pBdr>
      <w:tabs>
        <w:tab w:val="center" w:pos="4419"/>
        <w:tab w:val="right" w:pos="8838"/>
        <w:tab w:val="left" w:pos="3165"/>
      </w:tabs>
      <w:ind w:left="-1418" w:right="-1417"/>
      <w:rPr>
        <w:rFonts w:ascii="Arial" w:eastAsia="Arial" w:hAnsi="Arial" w:cs="Arial"/>
        <w:color w:val="000000"/>
        <w:sz w:val="16"/>
        <w:szCs w:val="16"/>
      </w:rPr>
    </w:pPr>
    <w:r>
      <w:rPr>
        <w:rFonts w:ascii="Arial" w:eastAsia="Arial" w:hAnsi="Arial" w:cs="Arial"/>
        <w:color w:val="000000"/>
        <w:sz w:val="16"/>
        <w:szCs w:val="16"/>
      </w:rPr>
      <w:tab/>
    </w:r>
  </w:p>
  <w:p w14:paraId="07145D67" w14:textId="4FC0F4B0" w:rsidR="001E4283" w:rsidRDefault="004F3FE9" w:rsidP="00ED2069">
    <w:pPr>
      <w:pBdr>
        <w:top w:val="nil"/>
        <w:left w:val="nil"/>
        <w:bottom w:val="nil"/>
        <w:right w:val="nil"/>
        <w:between w:val="nil"/>
      </w:pBdr>
      <w:tabs>
        <w:tab w:val="left" w:pos="3544"/>
        <w:tab w:val="center" w:pos="4419"/>
        <w:tab w:val="left" w:pos="6237"/>
        <w:tab w:val="right" w:pos="8838"/>
        <w:tab w:val="left" w:pos="3828"/>
      </w:tabs>
      <w:ind w:left="-993" w:right="-850"/>
      <w:rPr>
        <w:rFonts w:ascii="Garamond" w:eastAsia="Garamond" w:hAnsi="Garamond" w:cs="Garamond"/>
        <w:color w:val="000000"/>
        <w:sz w:val="20"/>
        <w:szCs w:val="20"/>
      </w:rPr>
    </w:pPr>
    <w:r>
      <w:rPr>
        <w:rFonts w:ascii="Garamond" w:eastAsia="Garamond" w:hAnsi="Garamond" w:cs="Garamond"/>
        <w:color w:val="000000"/>
        <w:sz w:val="20"/>
        <w:szCs w:val="20"/>
      </w:rPr>
      <w:t>Número 1</w:t>
    </w:r>
    <w:r w:rsidR="00893564">
      <w:rPr>
        <w:rFonts w:ascii="Garamond" w:eastAsia="Garamond" w:hAnsi="Garamond" w:cs="Garamond"/>
        <w:color w:val="000000"/>
        <w:sz w:val="20"/>
        <w:szCs w:val="20"/>
      </w:rPr>
      <w:t>5</w:t>
    </w:r>
    <w:r w:rsidR="001B63C3">
      <w:rPr>
        <w:rFonts w:ascii="Garamond" w:eastAsia="Garamond" w:hAnsi="Garamond" w:cs="Garamond"/>
        <w:color w:val="000000"/>
        <w:sz w:val="20"/>
        <w:szCs w:val="20"/>
      </w:rPr>
      <w:t xml:space="preserve"> /</w:t>
    </w:r>
    <w:r w:rsidR="00A87CAB">
      <w:rPr>
        <w:rFonts w:ascii="Garamond" w:eastAsia="Garamond" w:hAnsi="Garamond" w:cs="Garamond"/>
        <w:color w:val="000000"/>
        <w:sz w:val="20"/>
        <w:szCs w:val="20"/>
      </w:rPr>
      <w:t xml:space="preserve"> </w:t>
    </w:r>
    <w:proofErr w:type="gramStart"/>
    <w:r w:rsidR="00893564">
      <w:rPr>
        <w:rFonts w:ascii="Garamond" w:eastAsia="Garamond" w:hAnsi="Garamond" w:cs="Garamond"/>
        <w:color w:val="000000"/>
        <w:sz w:val="20"/>
        <w:szCs w:val="20"/>
      </w:rPr>
      <w:t>Diciembre</w:t>
    </w:r>
    <w:proofErr w:type="gramEnd"/>
    <w:r w:rsidR="001B63C3">
      <w:rPr>
        <w:rFonts w:ascii="Garamond" w:eastAsia="Garamond" w:hAnsi="Garamond" w:cs="Garamond"/>
        <w:color w:val="000000"/>
        <w:sz w:val="20"/>
        <w:szCs w:val="20"/>
      </w:rPr>
      <w:t xml:space="preserve"> 202</w:t>
    </w:r>
    <w:r w:rsidR="00A87CAB">
      <w:rPr>
        <w:rFonts w:ascii="Garamond" w:eastAsia="Garamond" w:hAnsi="Garamond" w:cs="Garamond"/>
        <w:color w:val="000000"/>
        <w:sz w:val="20"/>
        <w:szCs w:val="20"/>
      </w:rPr>
      <w:t>3</w:t>
    </w:r>
    <w:r>
      <w:rPr>
        <w:rFonts w:ascii="Garamond" w:eastAsia="Garamond" w:hAnsi="Garamond" w:cs="Garamond"/>
        <w:color w:val="000000"/>
        <w:sz w:val="20"/>
        <w:szCs w:val="20"/>
      </w:rPr>
      <w:t xml:space="preserve"> / pp.</w:t>
    </w:r>
    <w:r w:rsidR="00ED2069">
      <w:rPr>
        <w:rFonts w:ascii="Garamond" w:eastAsia="Garamond" w:hAnsi="Garamond" w:cs="Garamond"/>
        <w:color w:val="000000"/>
        <w:sz w:val="20"/>
        <w:szCs w:val="20"/>
      </w:rPr>
      <w:t xml:space="preserve"> </w:t>
    </w:r>
    <w:r w:rsidR="004105EC">
      <w:rPr>
        <w:rFonts w:ascii="Garamond" w:eastAsia="Garamond" w:hAnsi="Garamond" w:cs="Garamond"/>
        <w:color w:val="000000"/>
        <w:sz w:val="20"/>
        <w:szCs w:val="20"/>
      </w:rPr>
      <w:t>2</w:t>
    </w:r>
    <w:r w:rsidR="00D276B3">
      <w:rPr>
        <w:rFonts w:ascii="Garamond" w:eastAsia="Garamond" w:hAnsi="Garamond" w:cs="Garamond"/>
        <w:color w:val="000000"/>
        <w:sz w:val="20"/>
        <w:szCs w:val="20"/>
      </w:rPr>
      <w:t>99</w:t>
    </w:r>
    <w:r w:rsidR="00ED2069">
      <w:rPr>
        <w:rFonts w:ascii="Garamond" w:eastAsia="Garamond" w:hAnsi="Garamond" w:cs="Garamond"/>
        <w:color w:val="000000"/>
        <w:sz w:val="20"/>
        <w:szCs w:val="20"/>
      </w:rPr>
      <w:t>-</w:t>
    </w:r>
    <w:r w:rsidR="00D276B3">
      <w:rPr>
        <w:rFonts w:ascii="Garamond" w:eastAsia="Garamond" w:hAnsi="Garamond" w:cs="Garamond"/>
        <w:color w:val="000000"/>
        <w:sz w:val="20"/>
        <w:szCs w:val="20"/>
      </w:rPr>
      <w:t>302</w:t>
    </w:r>
    <w:r>
      <w:rPr>
        <w:rFonts w:ascii="Garamond" w:eastAsia="Garamond" w:hAnsi="Garamond" w:cs="Garamond"/>
        <w:color w:val="000000"/>
        <w:sz w:val="20"/>
        <w:szCs w:val="20"/>
      </w:rPr>
      <w:tab/>
      <w:t xml:space="preserve"> </w:t>
    </w:r>
    <w:r>
      <w:rPr>
        <w:rFonts w:ascii="Garamond" w:eastAsia="Garamond" w:hAnsi="Garamond" w:cs="Garamond"/>
        <w:color w:val="000000"/>
        <w:sz w:val="20"/>
        <w:szCs w:val="20"/>
      </w:rPr>
      <w:fldChar w:fldCharType="begin"/>
    </w:r>
    <w:r>
      <w:rPr>
        <w:rFonts w:ascii="Garamond" w:eastAsia="Garamond" w:hAnsi="Garamond" w:cs="Garamond"/>
        <w:color w:val="000000"/>
        <w:sz w:val="20"/>
        <w:szCs w:val="20"/>
      </w:rPr>
      <w:instrText>PAGE</w:instrText>
    </w:r>
    <w:r>
      <w:rPr>
        <w:rFonts w:ascii="Garamond" w:eastAsia="Garamond" w:hAnsi="Garamond" w:cs="Garamond"/>
        <w:color w:val="000000"/>
        <w:sz w:val="20"/>
        <w:szCs w:val="20"/>
      </w:rPr>
      <w:fldChar w:fldCharType="separate"/>
    </w:r>
    <w:r w:rsidR="003C4A31">
      <w:rPr>
        <w:rFonts w:ascii="Garamond" w:eastAsia="Garamond" w:hAnsi="Garamond" w:cs="Garamond"/>
        <w:noProof/>
        <w:color w:val="000000"/>
        <w:sz w:val="20"/>
        <w:szCs w:val="20"/>
      </w:rPr>
      <w:t>238</w:t>
    </w:r>
    <w:r>
      <w:rPr>
        <w:rFonts w:ascii="Garamond" w:eastAsia="Garamond" w:hAnsi="Garamond" w:cs="Garamond"/>
        <w:color w:val="000000"/>
        <w:sz w:val="20"/>
        <w:szCs w:val="20"/>
      </w:rPr>
      <w:fldChar w:fldCharType="end"/>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 xml:space="preserve">                             </w:t>
    </w:r>
    <w:r w:rsidR="00ED2069">
      <w:rPr>
        <w:rFonts w:ascii="Garamond" w:eastAsia="Garamond" w:hAnsi="Garamond" w:cs="Garamond"/>
        <w:color w:val="000000"/>
        <w:sz w:val="20"/>
        <w:szCs w:val="20"/>
      </w:rPr>
      <w:t xml:space="preserve">              </w:t>
    </w:r>
    <w:r>
      <w:rPr>
        <w:rFonts w:ascii="Garamond" w:eastAsia="Garamond" w:hAnsi="Garamond" w:cs="Garamond"/>
        <w:color w:val="000000"/>
        <w:sz w:val="20"/>
        <w:szCs w:val="20"/>
      </w:rPr>
      <w:t>ISSN 2422-5932</w:t>
    </w:r>
  </w:p>
  <w:p w14:paraId="334FE860" w14:textId="77777777" w:rsidR="001E4283" w:rsidRDefault="001E4283">
    <w:pPr>
      <w:pBdr>
        <w:top w:val="nil"/>
        <w:left w:val="nil"/>
        <w:bottom w:val="nil"/>
        <w:right w:val="nil"/>
        <w:between w:val="nil"/>
      </w:pBdr>
      <w:tabs>
        <w:tab w:val="center" w:pos="4419"/>
        <w:tab w:val="right" w:pos="8838"/>
      </w:tabs>
      <w:ind w:right="360"/>
      <w:rPr>
        <w:color w:val="000000"/>
      </w:rPr>
    </w:pP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0F74DA5A" w14:textId="77777777" w:rsidR="001E4283" w:rsidRDefault="004F3FE9">
    <w:pPr>
      <w:tabs>
        <w:tab w:val="center" w:pos="4252"/>
        <w:tab w:val="right" w:pos="8789"/>
      </w:tabs>
      <w:spacing w:after="200" w:line="276" w:lineRule="auto"/>
      <w:rPr>
        <w:rFonts w:ascii="Calibri" w:eastAsia="Calibri" w:hAnsi="Calibri" w:cs="Calibri"/>
        <w:sz w:val="22"/>
        <w:szCs w:val="22"/>
      </w:rPr>
    </w:pPr>
    <w:r>
      <w:rPr>
        <w:rFonts w:ascii="Arial" w:eastAsia="Arial" w:hAnsi="Arial" w:cs="Arial"/>
        <w:i/>
        <w:sz w:val="16"/>
        <w:szCs w:val="16"/>
      </w:rPr>
      <w:t>Chuy. Revista de estudios literarios latinoamericanos</w:t>
    </w:r>
    <w:r>
      <w:rPr>
        <w:rFonts w:ascii="Arial" w:eastAsia="Arial" w:hAnsi="Arial" w:cs="Arial"/>
        <w:sz w:val="16"/>
        <w:szCs w:val="16"/>
      </w:rPr>
      <w:t xml:space="preserve">                                                                                       ISSN 2422-5932</w:t>
    </w:r>
  </w:p>
  <w:p w14:paraId="10E972CF" w14:textId="77777777" w:rsidR="001E4283" w:rsidRDefault="001E4283">
    <w:pPr>
      <w:pBdr>
        <w:top w:val="nil"/>
        <w:left w:val="nil"/>
        <w:bottom w:val="nil"/>
        <w:right w:val="nil"/>
        <w:between w:val="nil"/>
      </w:pBdr>
      <w:tabs>
        <w:tab w:val="center" w:pos="4419"/>
        <w:tab w:val="right" w:pos="8838"/>
      </w:tabs>
      <w:rPr>
        <w:color w:val="000000"/>
      </w:rPr>
    </w:pPr>
  </w:p>
  <w:p w14:paraId="66E626F2" w14:textId="77777777" w:rsidR="001E4283" w:rsidRDefault="001E4283">
    <w:pPr>
      <w:pBdr>
        <w:top w:val="nil"/>
        <w:left w:val="nil"/>
        <w:bottom w:val="nil"/>
        <w:right w:val="nil"/>
        <w:between w:val="nil"/>
      </w:pBdr>
      <w:tabs>
        <w:tab w:val="center" w:pos="4419"/>
        <w:tab w:val="right" w:pos="8838"/>
      </w:tabs>
      <w:rPr>
        <w:color w:val="000000"/>
      </w:rP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088ACF5A" w14:textId="77777777" w:rsidR="00B50009" w:rsidRDefault="00B50009">
      <w:r>
        <w:separator/>
      </w:r>
    </w:p>
  </w:footnote>
  <w:footnote w:type="continuationSeparator" w:id="0">
    <w:p w14:paraId="7A6EECD0" w14:textId="77777777" w:rsidR="00B50009" w:rsidRDefault="00B50009">
      <w:r>
        <w:continuationSeparator/>
      </w:r>
    </w:p>
  </w:footnote>
  <w:footnote w:id="1">
    <w:p w14:paraId="4C6528C3" w14:textId="77777777" w:rsidR="00893564" w:rsidRPr="00D6393C" w:rsidRDefault="00893564" w:rsidP="00D6393C">
      <w:pPr>
        <w:ind w:left="-567" w:right="-567"/>
        <w:jc w:val="both"/>
        <w:rPr>
          <w:rFonts w:ascii="Garamond" w:hAnsi="Garamond"/>
          <w:sz w:val="22"/>
          <w:szCs w:val="22"/>
        </w:rPr>
      </w:pPr>
      <w:r w:rsidRPr="00D6393C">
        <w:rPr>
          <w:rStyle w:val="FootnoteReference"/>
          <w:rFonts w:ascii="Garamond" w:hAnsi="Garamond"/>
          <w:sz w:val="22"/>
          <w:szCs w:val="22"/>
        </w:rPr>
        <w:footnoteRef/>
      </w:r>
      <w:r w:rsidRPr="00D6393C">
        <w:rPr>
          <w:rFonts w:ascii="Garamond" w:hAnsi="Garamond"/>
          <w:sz w:val="22"/>
          <w:szCs w:val="22"/>
        </w:rPr>
        <w:t xml:space="preserve"> En un estado tal se logra sentir que todo lo que existe –persona o cosa– respira y exhala una especie de finísimo resplandor de </w:t>
      </w:r>
      <w:r w:rsidRPr="003D5DCC">
        <w:rPr>
          <w:rFonts w:ascii="Garamond" w:hAnsi="Garamond"/>
          <w:sz w:val="22"/>
          <w:szCs w:val="22"/>
        </w:rPr>
        <w:t>energía”.</w:t>
      </w:r>
      <w:r w:rsidRPr="00D6393C">
        <w:rPr>
          <w:rFonts w:ascii="Garamond" w:hAnsi="Garamond"/>
          <w:sz w:val="22"/>
          <w:szCs w:val="22"/>
        </w:rPr>
        <w:t xml:space="preserve"> De ese estado de gracia se sale l-e-n-t-a-m-e-n-te, pero es de difícil acceso: “Inútil querer: sólo viene cuando quiere y espontáneamente”. Es más, a este no se accede con demasiada frecuencia, pues de ser así “tal vez pasaríamos definitivamente hacia el </w:t>
      </w:r>
      <w:bookmarkStart w:id="1" w:name="_Hlk148455329"/>
      <w:r w:rsidRPr="00D6393C">
        <w:rPr>
          <w:rFonts w:ascii="Garamond" w:hAnsi="Garamond"/>
          <w:sz w:val="22"/>
          <w:szCs w:val="22"/>
        </w:rPr>
        <w:t>otro lado de la vida</w:t>
      </w:r>
      <w:bookmarkEnd w:id="1"/>
      <w:r w:rsidRPr="00D6393C">
        <w:rPr>
          <w:rFonts w:ascii="Garamond" w:hAnsi="Garamond"/>
          <w:sz w:val="22"/>
          <w:szCs w:val="22"/>
        </w:rPr>
        <w:t>, que también es real, pero nadie nos entendería jamás. Perderíamos el lenguaje en común. (94-95)</w:t>
      </w:r>
    </w:p>
    <w:p w14:paraId="5FD9ABE9" w14:textId="77777777" w:rsidR="00893564" w:rsidRPr="009F437A" w:rsidRDefault="00893564" w:rsidP="00893564">
      <w:pPr>
        <w:pStyle w:val="FootnoteText"/>
        <w:ind w:right="49"/>
      </w:pP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DA2ACAF" w14:textId="77777777" w:rsidR="001E4283" w:rsidRPr="009D424B" w:rsidRDefault="004F3FE9">
    <w:pPr>
      <w:pBdr>
        <w:top w:val="nil"/>
        <w:left w:val="nil"/>
        <w:bottom w:val="nil"/>
        <w:right w:val="nil"/>
        <w:between w:val="nil"/>
      </w:pBdr>
      <w:tabs>
        <w:tab w:val="center" w:pos="4419"/>
        <w:tab w:val="right" w:pos="8838"/>
      </w:tabs>
      <w:rPr>
        <w:color w:val="000000"/>
        <w:lang w:val="en-US"/>
      </w:rPr>
    </w:pPr>
    <w:r w:rsidRPr="009D424B">
      <w:rPr>
        <w:color w:val="000000"/>
        <w:lang w:val="en-US"/>
      </w:rPr>
      <w:t>[Type text]</w:t>
    </w:r>
    <w:r w:rsidRPr="009D424B">
      <w:rPr>
        <w:color w:val="000000"/>
        <w:lang w:val="en-US"/>
      </w:rPr>
      <w:tab/>
      <w:t>[Type text]</w:t>
    </w:r>
    <w:r w:rsidRPr="009D424B">
      <w:rPr>
        <w:color w:val="000000"/>
        <w:lang w:val="en-US"/>
      </w:rPr>
      <w:tab/>
      <w:t>[Type text]</w:t>
    </w:r>
  </w:p>
  <w:p w14:paraId="04C7799D" w14:textId="77777777" w:rsidR="001E4283" w:rsidRPr="009D424B" w:rsidRDefault="001E4283">
    <w:pPr>
      <w:pBdr>
        <w:top w:val="nil"/>
        <w:left w:val="nil"/>
        <w:bottom w:val="nil"/>
        <w:right w:val="nil"/>
        <w:between w:val="nil"/>
      </w:pBdr>
      <w:tabs>
        <w:tab w:val="center" w:pos="4419"/>
        <w:tab w:val="right" w:pos="8838"/>
      </w:tabs>
      <w:rPr>
        <w:color w:val="000000"/>
        <w:lang w:val="en-US"/>
      </w:rP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3710AEB" w14:textId="17F1E625" w:rsidR="001E4283" w:rsidRDefault="009903D5" w:rsidP="00677181">
    <w:pPr>
      <w:pBdr>
        <w:top w:val="nil"/>
        <w:left w:val="nil"/>
        <w:bottom w:val="nil"/>
        <w:right w:val="nil"/>
        <w:between w:val="nil"/>
      </w:pBdr>
      <w:tabs>
        <w:tab w:val="center" w:pos="4419"/>
        <w:tab w:val="right" w:pos="8838"/>
        <w:tab w:val="left" w:pos="4536"/>
        <w:tab w:val="right" w:pos="8833"/>
      </w:tabs>
      <w:spacing w:before="240"/>
      <w:ind w:left="-567" w:right="-850" w:hanging="284"/>
      <w:rPr>
        <w:rFonts w:ascii="Garamond" w:eastAsia="Garamond" w:hAnsi="Garamond" w:cs="Garamond"/>
        <w:b/>
        <w:color w:val="000000"/>
        <w:sz w:val="20"/>
        <w:szCs w:val="20"/>
      </w:rPr>
    </w:pPr>
    <w:proofErr w:type="spellStart"/>
    <w:r>
      <w:rPr>
        <w:rFonts w:ascii="Garamond" w:eastAsia="Garamond" w:hAnsi="Garamond" w:cs="Garamond"/>
        <w:b/>
        <w:color w:val="000000"/>
        <w:sz w:val="20"/>
        <w:szCs w:val="20"/>
      </w:rPr>
      <w:t>Satucci</w:t>
    </w:r>
    <w:proofErr w:type="spellEnd"/>
    <w:r w:rsidR="004F3FE9">
      <w:rPr>
        <w:rFonts w:ascii="Garamond" w:eastAsia="Garamond" w:hAnsi="Garamond" w:cs="Garamond"/>
        <w:color w:val="000000"/>
        <w:sz w:val="20"/>
        <w:szCs w:val="20"/>
      </w:rPr>
      <w:t>, “</w:t>
    </w:r>
    <w:r>
      <w:rPr>
        <w:rFonts w:ascii="Garamond" w:eastAsia="Garamond" w:hAnsi="Garamond" w:cs="Garamond"/>
        <w:color w:val="000000"/>
        <w:sz w:val="20"/>
        <w:szCs w:val="20"/>
      </w:rPr>
      <w:t>Simplemente Clarice</w:t>
    </w:r>
    <w:r w:rsidR="004F3FE9">
      <w:rPr>
        <w:rFonts w:ascii="Garamond" w:eastAsia="Garamond" w:hAnsi="Garamond" w:cs="Garamond"/>
        <w:color w:val="000000"/>
        <w:sz w:val="20"/>
        <w:szCs w:val="20"/>
      </w:rPr>
      <w:t>”</w:t>
    </w:r>
    <w:proofErr w:type="gramStart"/>
    <w:r w:rsidR="004F3FE9">
      <w:rPr>
        <w:rFonts w:ascii="Garamond" w:eastAsia="Garamond" w:hAnsi="Garamond" w:cs="Garamond"/>
        <w:color w:val="000000"/>
        <w:sz w:val="20"/>
        <w:szCs w:val="20"/>
      </w:rPr>
      <w:tab/>
      <w:t xml:space="preserve">  </w:t>
    </w:r>
    <w:r w:rsidR="004F3FE9">
      <w:rPr>
        <w:rFonts w:ascii="Garamond" w:eastAsia="Garamond" w:hAnsi="Garamond" w:cs="Garamond"/>
        <w:color w:val="000000"/>
        <w:sz w:val="20"/>
        <w:szCs w:val="20"/>
      </w:rPr>
      <w:tab/>
    </w:r>
    <w:proofErr w:type="gramEnd"/>
    <w:r w:rsidR="004F3FE9">
      <w:rPr>
        <w:rFonts w:ascii="Garamond" w:eastAsia="Garamond" w:hAnsi="Garamond" w:cs="Garamond"/>
        <w:i/>
        <w:color w:val="000000"/>
        <w:sz w:val="20"/>
        <w:szCs w:val="20"/>
      </w:rPr>
      <w:t>Revista de estudios literarios latinoamericanos</w:t>
    </w:r>
    <w:r w:rsidR="004F3FE9">
      <w:rPr>
        <w:noProof/>
        <w:lang w:val="es-AR" w:eastAsia="es-AR"/>
      </w:rPr>
      <w:drawing>
        <wp:anchor distT="0" distB="0" distL="114300" distR="114300" simplePos="0" relativeHeight="251658240" behindDoc="0" locked="0" layoutInCell="1" hidden="0" allowOverlap="1" wp14:anchorId="39FFAA95" wp14:editId="203FF8F6">
          <wp:simplePos x="0" y="0"/>
          <wp:positionH relativeFrom="column">
            <wp:posOffset>2079763</wp:posOffset>
          </wp:positionH>
          <wp:positionV relativeFrom="paragraph">
            <wp:posOffset>43017</wp:posOffset>
          </wp:positionV>
          <wp:extent cx="763325" cy="226630"/>
          <wp:effectExtent l="0" t="0" r="0" b="0"/>
          <wp:wrapNone/>
          <wp:docPr id="31" name="image1.png"/>
          <wp:cNvGraphicFramePr/>
          <a:graphic xmlns:a="http://schemas.openxmlformats.org/drawingml/2006/main">
            <a:graphicData uri="http://schemas.openxmlformats.org/drawingml/2006/picture">
              <pic:pic xmlns:pic="http://schemas.openxmlformats.org/drawingml/2006/picture">
                <pic:nvPicPr>
                  <pic:cNvPr id="0" name="image1.png"/>
                  <pic:cNvPicPr preferRelativeResize="0"/>
                </pic:nvPicPr>
                <pic:blipFill>
                  <a:blip r:embed="rId1"/>
                  <a:srcRect/>
                  <a:stretch>
                    <a:fillRect/>
                  </a:stretch>
                </pic:blipFill>
                <pic:spPr>
                  <a:xfrm>
                    <a:off x="0" y="0"/>
                    <a:ext cx="763325" cy="226630"/>
                  </a:xfrm>
                  <a:prstGeom prst="rect">
                    <a:avLst/>
                  </a:prstGeom>
                  <a:ln/>
                </pic:spPr>
              </pic:pic>
            </a:graphicData>
          </a:graphic>
        </wp:anchor>
      </w:drawing>
    </w:r>
  </w:p>
  <w:p w14:paraId="42BCADD1" w14:textId="77777777" w:rsidR="001E4283" w:rsidRDefault="001E4283">
    <w:pPr>
      <w:pBdr>
        <w:top w:val="nil"/>
        <w:left w:val="nil"/>
        <w:bottom w:val="single" w:sz="36" w:space="1" w:color="A50021"/>
        <w:right w:val="nil"/>
        <w:between w:val="nil"/>
      </w:pBdr>
      <w:tabs>
        <w:tab w:val="center" w:pos="4419"/>
        <w:tab w:val="right" w:pos="8838"/>
      </w:tabs>
      <w:spacing w:after="360"/>
      <w:ind w:left="-1701" w:right="-1701"/>
      <w:rPr>
        <w:rFonts w:ascii="Arial" w:eastAsia="Arial" w:hAnsi="Arial" w:cs="Arial"/>
        <w:color w:val="000000"/>
        <w:sz w:val="16"/>
        <w:szCs w:val="16"/>
      </w:rPr>
    </w:pP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5AAA63D0" w14:textId="77777777" w:rsidR="001E4283" w:rsidRDefault="004F3FE9">
    <w:pPr>
      <w:pBdr>
        <w:top w:val="nil"/>
        <w:left w:val="nil"/>
        <w:bottom w:val="single" w:sz="6" w:space="1" w:color="000000"/>
        <w:right w:val="nil"/>
        <w:between w:val="nil"/>
      </w:pBdr>
      <w:tabs>
        <w:tab w:val="center" w:pos="4419"/>
        <w:tab w:val="right" w:pos="8838"/>
      </w:tabs>
      <w:rPr>
        <w:rFonts w:ascii="Arial" w:eastAsia="Arial" w:hAnsi="Arial" w:cs="Arial"/>
        <w:color w:val="000000"/>
        <w:sz w:val="16"/>
        <w:szCs w:val="16"/>
      </w:rPr>
    </w:pPr>
    <w:r>
      <w:rPr>
        <w:rFonts w:ascii="Arial" w:eastAsia="Arial" w:hAnsi="Arial" w:cs="Arial"/>
        <w:color w:val="000000"/>
        <w:sz w:val="16"/>
        <w:szCs w:val="16"/>
      </w:rPr>
      <w:t xml:space="preserve">Claudia </w:t>
    </w:r>
    <w:proofErr w:type="spellStart"/>
    <w:r>
      <w:rPr>
        <w:rFonts w:ascii="Arial" w:eastAsia="Arial" w:hAnsi="Arial" w:cs="Arial"/>
        <w:color w:val="000000"/>
        <w:sz w:val="16"/>
        <w:szCs w:val="16"/>
      </w:rPr>
      <w:t>Kozak</w:t>
    </w:r>
    <w:proofErr w:type="spellEnd"/>
    <w:r>
      <w:rPr>
        <w:rFonts w:ascii="Arial" w:eastAsia="Arial" w:hAnsi="Arial" w:cs="Arial"/>
        <w:color w:val="000000"/>
        <w:sz w:val="16"/>
        <w:szCs w:val="16"/>
      </w:rPr>
      <w:t>. Escribir la lectura. Hacia una literatura fuera…                    CHUY / Buenos Aires / Número 4 / julio 2017 / pp.</w:t>
    </w:r>
  </w:p>
  <w:p w14:paraId="55C4058B" w14:textId="77777777" w:rsidR="001E4283" w:rsidRDefault="001E4283">
    <w:pPr>
      <w:pBdr>
        <w:top w:val="nil"/>
        <w:left w:val="nil"/>
        <w:bottom w:val="nil"/>
        <w:right w:val="nil"/>
        <w:between w:val="nil"/>
      </w:pBdr>
      <w:tabs>
        <w:tab w:val="center" w:pos="4419"/>
        <w:tab w:val="right" w:pos="8838"/>
      </w:tabs>
      <w:rPr>
        <w:color w:val="000000"/>
      </w:rPr>
    </w:pPr>
  </w:p>
  <w:p w14:paraId="5C157D50" w14:textId="77777777" w:rsidR="001E4283" w:rsidRDefault="001E4283">
    <w:pPr>
      <w:pBdr>
        <w:top w:val="nil"/>
        <w:left w:val="nil"/>
        <w:bottom w:val="nil"/>
        <w:right w:val="nil"/>
        <w:between w:val="nil"/>
      </w:pBdr>
      <w:tabs>
        <w:tab w:val="center" w:pos="4419"/>
        <w:tab w:val="right" w:pos="8838"/>
      </w:tabs>
      <w:rPr>
        <w:color w:val="000000"/>
      </w:rP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activeWritingStyle w:appName="MSWord" w:lang="pt-BR" w:vendorID="64" w:dllVersion="6" w:nlCheck="1" w:checkStyle="0"/>
  <w:activeWritingStyle w:appName="MSWord" w:lang="es-AR" w:vendorID="64" w:dllVersion="6" w:nlCheck="1" w:checkStyle="1"/>
  <w:activeWritingStyle w:appName="MSWord" w:lang="es-ES" w:vendorID="64" w:dllVersion="6" w:nlCheck="1" w:checkStyle="1"/>
  <w:activeWritingStyle w:appName="MSWord" w:lang="es-ES" w:vendorID="64" w:dllVersion="4096" w:nlCheck="1" w:checkStyle="0"/>
  <w:activeWritingStyle w:appName="MSWord" w:lang="en-US" w:vendorID="64" w:dllVersion="4096" w:nlCheck="1" w:checkStyle="0"/>
  <w:activeWritingStyle w:appName="MSWord" w:lang="en-US" w:vendorID="64" w:dllVersion="6" w:nlCheck="1" w:checkStyle="1"/>
  <w:activeWritingStyle w:appName="MSWord" w:lang="es-AR" w:vendorID="64" w:dllVersion="4096" w:nlCheck="1" w:checkStyle="0"/>
  <w:activeWritingStyle w:appName="MSWord" w:lang="es-ES_tradnl" w:vendorID="64" w:dllVersion="4096" w:nlCheck="1" w:checkStyle="0"/>
  <w:proofState w:spelling="clean" w:grammar="clean"/>
  <w:defaultTabStop w:val="720"/>
  <w:autoHyphenation/>
  <w:hyphenationZone w:val="425"/>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1E4283"/>
    <w:rsid w:val="000656F3"/>
    <w:rsid w:val="00080C97"/>
    <w:rsid w:val="00093A12"/>
    <w:rsid w:val="000955BE"/>
    <w:rsid w:val="000B1ED9"/>
    <w:rsid w:val="000C5443"/>
    <w:rsid w:val="000F18DF"/>
    <w:rsid w:val="001378EA"/>
    <w:rsid w:val="001B4512"/>
    <w:rsid w:val="001B63C3"/>
    <w:rsid w:val="001D14C9"/>
    <w:rsid w:val="001E4283"/>
    <w:rsid w:val="001E50A5"/>
    <w:rsid w:val="001E6F61"/>
    <w:rsid w:val="00205FBF"/>
    <w:rsid w:val="002234DD"/>
    <w:rsid w:val="00262BD5"/>
    <w:rsid w:val="002948BE"/>
    <w:rsid w:val="002C4723"/>
    <w:rsid w:val="002E4229"/>
    <w:rsid w:val="0035078D"/>
    <w:rsid w:val="00373B2C"/>
    <w:rsid w:val="00391202"/>
    <w:rsid w:val="003C4A31"/>
    <w:rsid w:val="003C4EDA"/>
    <w:rsid w:val="003C5BDD"/>
    <w:rsid w:val="003D5DCC"/>
    <w:rsid w:val="003F3488"/>
    <w:rsid w:val="00400524"/>
    <w:rsid w:val="004105EC"/>
    <w:rsid w:val="00446DD8"/>
    <w:rsid w:val="004524AC"/>
    <w:rsid w:val="004C71EE"/>
    <w:rsid w:val="004F3FE9"/>
    <w:rsid w:val="0050284C"/>
    <w:rsid w:val="00532653"/>
    <w:rsid w:val="00552CAA"/>
    <w:rsid w:val="0056725D"/>
    <w:rsid w:val="0057411B"/>
    <w:rsid w:val="005C1EB4"/>
    <w:rsid w:val="005D0F35"/>
    <w:rsid w:val="00650193"/>
    <w:rsid w:val="00665B53"/>
    <w:rsid w:val="00677181"/>
    <w:rsid w:val="006C339B"/>
    <w:rsid w:val="00716962"/>
    <w:rsid w:val="00722FDB"/>
    <w:rsid w:val="00760665"/>
    <w:rsid w:val="007908CB"/>
    <w:rsid w:val="00805C32"/>
    <w:rsid w:val="008442DE"/>
    <w:rsid w:val="00851F17"/>
    <w:rsid w:val="00873034"/>
    <w:rsid w:val="00891DAA"/>
    <w:rsid w:val="00893564"/>
    <w:rsid w:val="008D02B4"/>
    <w:rsid w:val="00914FE6"/>
    <w:rsid w:val="009225AF"/>
    <w:rsid w:val="00983AED"/>
    <w:rsid w:val="009903D5"/>
    <w:rsid w:val="009914AF"/>
    <w:rsid w:val="009D424B"/>
    <w:rsid w:val="009D7499"/>
    <w:rsid w:val="00A87CAB"/>
    <w:rsid w:val="00A96FEA"/>
    <w:rsid w:val="00AA13F3"/>
    <w:rsid w:val="00B328FD"/>
    <w:rsid w:val="00B45CD7"/>
    <w:rsid w:val="00B50009"/>
    <w:rsid w:val="00B7532B"/>
    <w:rsid w:val="00BC5A6F"/>
    <w:rsid w:val="00BD431D"/>
    <w:rsid w:val="00C90DDF"/>
    <w:rsid w:val="00D06334"/>
    <w:rsid w:val="00D276B3"/>
    <w:rsid w:val="00D4667B"/>
    <w:rsid w:val="00D518BE"/>
    <w:rsid w:val="00D6393C"/>
    <w:rsid w:val="00D8038A"/>
    <w:rsid w:val="00D90D0A"/>
    <w:rsid w:val="00DC2BB5"/>
    <w:rsid w:val="00E02DDE"/>
    <w:rsid w:val="00E30ABA"/>
    <w:rsid w:val="00E42544"/>
    <w:rsid w:val="00E71F2E"/>
    <w:rsid w:val="00E82CEC"/>
    <w:rsid w:val="00E94F63"/>
    <w:rsid w:val="00ED2069"/>
    <w:rsid w:val="00EE01AA"/>
    <w:rsid w:val="00EE2645"/>
    <w:rsid w:val="00F51A8C"/>
    <w:rsid w:val="00F57CC8"/>
    <w:rsid w:val="00F736AD"/>
    <w:rsid w:val="00F85015"/>
    <w:rsid w:val="00FC404E"/>
    <w:rsid w:val="00FE3BCA"/>
  </w:rsids>
  <m:mathPr>
    <m:mathFont m:val="Cambria Math"/>
    <m:brkBin m:val="before"/>
    <m:brkBinSub m:val="--"/>
    <m:smallFrac m:val="0"/>
    <m:dispDef/>
    <m:lMargin m:val="0"/>
    <m:rMargin m:val="0"/>
    <m:defJc m:val="centerGroup"/>
    <m:wrapIndent m:val="1440"/>
    <m:intLim m:val="subSup"/>
    <m:naryLim m:val="undOvr"/>
  </m:mathPr>
  <w:themeFontLang w:val="es-A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429D0A00"/>
  <w15:docId w15:val="{2CB24607-EDBF-43A4-8A76-F1E941D75F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es" w:eastAsia="es-AR" w:bidi="ar-SA"/>
      </w:rPr>
    </w:rPrDefault>
    <w:pPrDefault/>
  </w:docDefaults>
  <w:latentStyles w:defLockedState="0" w:defUIPriority="99" w:defSemiHidden="0" w:defUnhideWhenUsed="0" w:defQFormat="0" w:count="377">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sdException w:name="Smart Link Error" w:semiHidden="1" w:unhideWhenUsed="1"/>
  </w:latentStyles>
  <w:style w:type="paragraph" w:default="1" w:styleId="Normal">
    <w:name w:val="Normal"/>
    <w:qFormat/>
    <w:rPr>
      <w:lang w:val="es-ES" w:eastAsia="es-ES"/>
    </w:rPr>
  </w:style>
  <w:style w:type="paragraph" w:styleId="Heading1">
    <w:name w:val="heading 1"/>
    <w:basedOn w:val="Normal"/>
    <w:next w:val="Normal"/>
    <w:link w:val="Heading1Char"/>
    <w:uiPriority w:val="9"/>
    <w:qFormat/>
    <w:pPr>
      <w:keepNext/>
      <w:spacing w:line="360" w:lineRule="auto"/>
      <w:jc w:val="both"/>
      <w:outlineLvl w:val="0"/>
    </w:pPr>
    <w:rPr>
      <w:b/>
      <w:bCs/>
      <w:iCs/>
    </w:rPr>
  </w:style>
  <w:style w:type="paragraph" w:styleId="Heading2">
    <w:name w:val="heading 2"/>
    <w:basedOn w:val="Normal"/>
    <w:next w:val="Normal"/>
    <w:qFormat/>
    <w:pPr>
      <w:keepNext/>
      <w:spacing w:line="360" w:lineRule="auto"/>
      <w:jc w:val="right"/>
      <w:outlineLvl w:val="1"/>
    </w:pPr>
    <w:rPr>
      <w:b/>
      <w:bCs/>
      <w:iCs/>
    </w:rPr>
  </w:style>
  <w:style w:type="paragraph" w:styleId="Heading3">
    <w:name w:val="heading 3"/>
    <w:basedOn w:val="Normal"/>
    <w:next w:val="Normal"/>
    <w:link w:val="Heading3Char"/>
    <w:uiPriority w:val="9"/>
    <w:qFormat/>
    <w:rsid w:val="00DA607E"/>
    <w:pPr>
      <w:keepNext/>
      <w:spacing w:before="240" w:after="60"/>
      <w:outlineLvl w:val="2"/>
    </w:pPr>
    <w:rPr>
      <w:rFonts w:ascii="Calibri Light" w:hAnsi="Calibri Light"/>
      <w:b/>
      <w:bCs/>
      <w:sz w:val="26"/>
      <w:szCs w:val="26"/>
    </w:rPr>
  </w:style>
  <w:style w:type="paragraph" w:styleId="Heading4">
    <w:name w:val="heading 4"/>
    <w:basedOn w:val="Normal"/>
    <w:link w:val="Heading4Char"/>
    <w:uiPriority w:val="9"/>
    <w:qFormat/>
    <w:rsid w:val="003873FE"/>
    <w:pPr>
      <w:spacing w:before="100" w:beforeAutospacing="1" w:after="100" w:afterAutospacing="1"/>
      <w:outlineLvl w:val="3"/>
    </w:pPr>
    <w:rPr>
      <w:b/>
      <w:bCs/>
      <w:lang w:val="pt-BR" w:eastAsia="pt-BR"/>
    </w:rPr>
  </w:style>
  <w:style w:type="paragraph" w:styleId="Heading5">
    <w:name w:val="heading 5"/>
    <w:basedOn w:val="Normal"/>
    <w:next w:val="Normal"/>
    <w:pPr>
      <w:keepNext/>
      <w:keepLines/>
      <w:spacing w:before="220" w:after="40"/>
      <w:outlineLvl w:val="4"/>
    </w:pPr>
    <w:rPr>
      <w:b/>
      <w:sz w:val="22"/>
      <w:szCs w:val="22"/>
    </w:rPr>
  </w:style>
  <w:style w:type="paragraph" w:styleId="Heading6">
    <w:name w:val="heading 6"/>
    <w:basedOn w:val="Normal"/>
    <w:next w:val="Normal"/>
    <w:pPr>
      <w:keepNext/>
      <w:keepLines/>
      <w:spacing w:before="200" w:after="40"/>
      <w:outlineLvl w:val="5"/>
    </w:pPr>
    <w:rPr>
      <w:b/>
      <w:sz w:val="20"/>
      <w:szCs w:val="20"/>
    </w:rPr>
  </w:style>
  <w:style w:type="character" w:default="1" w:styleId="DefaultParagraphFont">
    <w:name w:val="Default Paragraph Font"/>
    <w:uiPriority w:val="1"/>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customStyle="1" w:styleId="TableNormal1">
    <w:name w:val="Table Normal1"/>
    <w:tblPr>
      <w:tblCellMar>
        <w:top w:w="0" w:type="dxa"/>
        <w:left w:w="0" w:type="dxa"/>
        <w:bottom w:w="0" w:type="dxa"/>
        <w:right w:w="0" w:type="dxa"/>
      </w:tblCellMar>
    </w:tblPr>
  </w:style>
  <w:style w:type="paragraph" w:styleId="Title">
    <w:name w:val="Title"/>
    <w:basedOn w:val="Normal"/>
    <w:qFormat/>
    <w:pPr>
      <w:jc w:val="center"/>
    </w:pPr>
    <w:rPr>
      <w:b/>
      <w:bCs/>
      <w:sz w:val="22"/>
      <w:szCs w:val="22"/>
    </w:rPr>
  </w:style>
  <w:style w:type="paragraph" w:styleId="FootnoteText">
    <w:name w:val="footnote text"/>
    <w:basedOn w:val="Normal"/>
    <w:link w:val="FootnoteTextChar"/>
    <w:uiPriority w:val="99"/>
    <w:rPr>
      <w:sz w:val="20"/>
      <w:szCs w:val="20"/>
    </w:rPr>
  </w:style>
  <w:style w:type="character" w:styleId="FootnoteReference">
    <w:name w:val="footnote reference"/>
    <w:uiPriority w:val="99"/>
    <w:rPr>
      <w:vertAlign w:val="superscript"/>
    </w:rPr>
  </w:style>
  <w:style w:type="paragraph" w:styleId="BodyTextIndent2">
    <w:name w:val="Body Text Indent 2"/>
    <w:basedOn w:val="Normal"/>
    <w:pPr>
      <w:spacing w:line="480" w:lineRule="auto"/>
      <w:ind w:firstLine="709"/>
      <w:jc w:val="both"/>
    </w:pPr>
    <w:rPr>
      <w:iCs/>
      <w:spacing w:val="-3"/>
      <w:sz w:val="22"/>
      <w:lang w:val="es-ES_tradnl"/>
    </w:rPr>
  </w:style>
  <w:style w:type="paragraph" w:styleId="BodyText">
    <w:name w:val="Body Text"/>
    <w:basedOn w:val="Normal"/>
    <w:rPr>
      <w:szCs w:val="20"/>
      <w:lang w:val="es-ES_tradnl" w:eastAsia="es-AR"/>
    </w:rPr>
  </w:style>
  <w:style w:type="character" w:styleId="CommentReference">
    <w:name w:val="annotation reference"/>
    <w:uiPriority w:val="99"/>
    <w:semiHidden/>
    <w:rPr>
      <w:sz w:val="16"/>
      <w:szCs w:val="16"/>
    </w:rPr>
  </w:style>
  <w:style w:type="paragraph" w:styleId="CommentText">
    <w:name w:val="annotation text"/>
    <w:basedOn w:val="Normal"/>
    <w:link w:val="CommentTextChar"/>
    <w:uiPriority w:val="99"/>
    <w:semiHidden/>
    <w:rPr>
      <w:sz w:val="20"/>
      <w:szCs w:val="20"/>
      <w:lang w:eastAsia="es-AR"/>
    </w:rPr>
  </w:style>
  <w:style w:type="paragraph" w:styleId="BalloonText">
    <w:name w:val="Balloon Text"/>
    <w:basedOn w:val="Normal"/>
    <w:semiHidden/>
    <w:rPr>
      <w:rFonts w:ascii="Tahoma" w:hAnsi="Tahoma" w:cs="Tahoma"/>
      <w:sz w:val="16"/>
      <w:szCs w:val="16"/>
    </w:rPr>
  </w:style>
  <w:style w:type="paragraph" w:styleId="Footer">
    <w:name w:val="footer"/>
    <w:basedOn w:val="Normal"/>
    <w:link w:val="FooterChar"/>
    <w:uiPriority w:val="99"/>
    <w:pPr>
      <w:tabs>
        <w:tab w:val="center" w:pos="4419"/>
        <w:tab w:val="right" w:pos="8838"/>
      </w:tabs>
    </w:pPr>
  </w:style>
  <w:style w:type="character" w:styleId="PageNumber">
    <w:name w:val="page number"/>
    <w:basedOn w:val="DefaultParagraphFont"/>
  </w:style>
  <w:style w:type="paragraph" w:styleId="BodyText2">
    <w:name w:val="Body Text 2"/>
    <w:basedOn w:val="Normal"/>
    <w:pPr>
      <w:spacing w:line="360" w:lineRule="auto"/>
      <w:jc w:val="both"/>
    </w:pPr>
    <w:rPr>
      <w:bCs/>
      <w:iCs/>
    </w:rPr>
  </w:style>
  <w:style w:type="paragraph" w:styleId="BodyTextIndent">
    <w:name w:val="Body Text Indent"/>
    <w:basedOn w:val="Normal"/>
    <w:pPr>
      <w:spacing w:line="360" w:lineRule="auto"/>
      <w:ind w:firstLine="709"/>
      <w:jc w:val="both"/>
    </w:pPr>
    <w:rPr>
      <w:szCs w:val="22"/>
    </w:rPr>
  </w:style>
  <w:style w:type="paragraph" w:styleId="CommentSubject">
    <w:name w:val="annotation subject"/>
    <w:basedOn w:val="CommentText"/>
    <w:next w:val="CommentText"/>
    <w:semiHidden/>
    <w:rsid w:val="005C56E1"/>
    <w:rPr>
      <w:b/>
      <w:bCs/>
      <w:lang w:eastAsia="es-ES"/>
    </w:rPr>
  </w:style>
  <w:style w:type="character" w:styleId="Hyperlink">
    <w:name w:val="Hyperlink"/>
    <w:uiPriority w:val="99"/>
    <w:unhideWhenUsed/>
    <w:rsid w:val="008E23D1"/>
    <w:rPr>
      <w:color w:val="0563C1"/>
      <w:u w:val="single"/>
    </w:rPr>
  </w:style>
  <w:style w:type="character" w:customStyle="1" w:styleId="FootnoteTextChar">
    <w:name w:val="Footnote Text Char"/>
    <w:link w:val="FootnoteText"/>
    <w:uiPriority w:val="99"/>
    <w:rsid w:val="00890EBB"/>
    <w:rPr>
      <w:lang w:val="es-ES" w:eastAsia="es-ES"/>
    </w:rPr>
  </w:style>
  <w:style w:type="character" w:customStyle="1" w:styleId="Heading3Char">
    <w:name w:val="Heading 3 Char"/>
    <w:link w:val="Heading3"/>
    <w:uiPriority w:val="9"/>
    <w:semiHidden/>
    <w:rsid w:val="00DA607E"/>
    <w:rPr>
      <w:rFonts w:ascii="Calibri Light" w:eastAsia="Times New Roman" w:hAnsi="Calibri Light" w:cs="Times New Roman"/>
      <w:b/>
      <w:bCs/>
      <w:sz w:val="26"/>
      <w:szCs w:val="26"/>
      <w:lang w:val="es-ES" w:eastAsia="es-ES"/>
    </w:rPr>
  </w:style>
  <w:style w:type="paragraph" w:styleId="Header">
    <w:name w:val="header"/>
    <w:basedOn w:val="Normal"/>
    <w:link w:val="HeaderChar"/>
    <w:uiPriority w:val="99"/>
    <w:unhideWhenUsed/>
    <w:rsid w:val="00B62A54"/>
    <w:pPr>
      <w:tabs>
        <w:tab w:val="center" w:pos="4419"/>
        <w:tab w:val="right" w:pos="8838"/>
      </w:tabs>
    </w:pPr>
  </w:style>
  <w:style w:type="character" w:customStyle="1" w:styleId="HeaderChar">
    <w:name w:val="Header Char"/>
    <w:link w:val="Header"/>
    <w:uiPriority w:val="99"/>
    <w:rsid w:val="00B62A54"/>
    <w:rPr>
      <w:sz w:val="24"/>
      <w:szCs w:val="24"/>
      <w:lang w:val="es-ES" w:eastAsia="es-ES"/>
    </w:rPr>
  </w:style>
  <w:style w:type="character" w:customStyle="1" w:styleId="FooterChar">
    <w:name w:val="Footer Char"/>
    <w:link w:val="Footer"/>
    <w:uiPriority w:val="99"/>
    <w:rsid w:val="00B62A54"/>
    <w:rPr>
      <w:sz w:val="24"/>
      <w:szCs w:val="24"/>
      <w:lang w:val="es-ES" w:eastAsia="es-ES"/>
    </w:rPr>
  </w:style>
  <w:style w:type="character" w:customStyle="1" w:styleId="Heading1Char">
    <w:name w:val="Heading 1 Char"/>
    <w:link w:val="Heading1"/>
    <w:uiPriority w:val="9"/>
    <w:rsid w:val="002C3AAB"/>
    <w:rPr>
      <w:b/>
      <w:bCs/>
      <w:iCs/>
      <w:sz w:val="24"/>
      <w:szCs w:val="24"/>
      <w:lang w:val="es-ES" w:eastAsia="es-ES"/>
    </w:rPr>
  </w:style>
  <w:style w:type="character" w:styleId="Emphasis">
    <w:name w:val="Emphasis"/>
    <w:basedOn w:val="DefaultParagraphFont"/>
    <w:uiPriority w:val="20"/>
    <w:qFormat/>
    <w:rsid w:val="00784E37"/>
    <w:rPr>
      <w:i/>
      <w:iCs/>
    </w:rPr>
  </w:style>
  <w:style w:type="character" w:customStyle="1" w:styleId="CommentTextChar">
    <w:name w:val="Comment Text Char"/>
    <w:link w:val="CommentText"/>
    <w:uiPriority w:val="99"/>
    <w:semiHidden/>
    <w:rsid w:val="008F6288"/>
    <w:rPr>
      <w:lang w:val="es-ES"/>
    </w:rPr>
  </w:style>
  <w:style w:type="character" w:customStyle="1" w:styleId="Mencinsinresolver1">
    <w:name w:val="Mención sin resolver1"/>
    <w:basedOn w:val="DefaultParagraphFont"/>
    <w:uiPriority w:val="99"/>
    <w:semiHidden/>
    <w:unhideWhenUsed/>
    <w:rsid w:val="00373963"/>
    <w:rPr>
      <w:color w:val="605E5C"/>
      <w:shd w:val="clear" w:color="auto" w:fill="E1DFDD"/>
    </w:rPr>
  </w:style>
  <w:style w:type="character" w:styleId="FollowedHyperlink">
    <w:name w:val="FollowedHyperlink"/>
    <w:basedOn w:val="DefaultParagraphFont"/>
    <w:uiPriority w:val="99"/>
    <w:semiHidden/>
    <w:unhideWhenUsed/>
    <w:rsid w:val="00373963"/>
    <w:rPr>
      <w:color w:val="800080" w:themeColor="followedHyperlink"/>
      <w:u w:val="single"/>
    </w:rPr>
  </w:style>
  <w:style w:type="paragraph" w:styleId="HTMLPreformatted">
    <w:name w:val="HTML Preformatted"/>
    <w:basedOn w:val="Normal"/>
    <w:link w:val="HTMLPreformattedChar"/>
    <w:uiPriority w:val="99"/>
    <w:semiHidden/>
    <w:unhideWhenUsed/>
    <w:rsid w:val="002667FF"/>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pPr>
    <w:rPr>
      <w:rFonts w:ascii="Courier" w:hAnsi="Courier" w:cs="Courier"/>
      <w:sz w:val="20"/>
      <w:szCs w:val="20"/>
      <w:lang w:val="es-ES_tradnl"/>
    </w:rPr>
  </w:style>
  <w:style w:type="character" w:customStyle="1" w:styleId="HTMLPreformattedChar">
    <w:name w:val="HTML Preformatted Char"/>
    <w:basedOn w:val="DefaultParagraphFont"/>
    <w:link w:val="HTMLPreformatted"/>
    <w:uiPriority w:val="99"/>
    <w:semiHidden/>
    <w:rsid w:val="002667FF"/>
    <w:rPr>
      <w:rFonts w:ascii="Courier" w:hAnsi="Courier" w:cs="Courier"/>
      <w:lang w:val="es-ES_tradnl" w:eastAsia="es-ES"/>
    </w:rPr>
  </w:style>
  <w:style w:type="paragraph" w:styleId="NoSpacing">
    <w:name w:val="No Spacing"/>
    <w:uiPriority w:val="1"/>
    <w:qFormat/>
    <w:rsid w:val="000628CB"/>
    <w:rPr>
      <w:rFonts w:ascii="Calibri" w:eastAsia="Calibri" w:hAnsi="Calibri"/>
      <w:sz w:val="22"/>
      <w:szCs w:val="22"/>
      <w:lang w:eastAsia="en-US"/>
    </w:rPr>
  </w:style>
  <w:style w:type="paragraph" w:styleId="NormalWeb">
    <w:name w:val="Normal (Web)"/>
    <w:basedOn w:val="Normal"/>
    <w:uiPriority w:val="99"/>
    <w:unhideWhenUsed/>
    <w:rsid w:val="003665DB"/>
    <w:pPr>
      <w:spacing w:before="100" w:beforeAutospacing="1" w:after="100" w:afterAutospacing="1"/>
    </w:pPr>
    <w:rPr>
      <w:lang w:val="es-AR" w:eastAsia="es-AR"/>
    </w:rPr>
  </w:style>
  <w:style w:type="character" w:styleId="Strong">
    <w:name w:val="Strong"/>
    <w:basedOn w:val="DefaultParagraphFont"/>
    <w:uiPriority w:val="22"/>
    <w:qFormat/>
    <w:rsid w:val="003665DB"/>
    <w:rPr>
      <w:b/>
      <w:bCs/>
    </w:rPr>
  </w:style>
  <w:style w:type="character" w:customStyle="1" w:styleId="Heading4Char">
    <w:name w:val="Heading 4 Char"/>
    <w:basedOn w:val="DefaultParagraphFont"/>
    <w:link w:val="Heading4"/>
    <w:uiPriority w:val="9"/>
    <w:rsid w:val="003873FE"/>
    <w:rPr>
      <w:b/>
      <w:bCs/>
      <w:sz w:val="24"/>
      <w:szCs w:val="24"/>
      <w:lang w:val="pt-BR" w:eastAsia="pt-BR"/>
    </w:rPr>
  </w:style>
  <w:style w:type="paragraph" w:customStyle="1" w:styleId="Default">
    <w:name w:val="Default"/>
    <w:rsid w:val="003873FE"/>
    <w:pPr>
      <w:autoSpaceDE w:val="0"/>
      <w:autoSpaceDN w:val="0"/>
      <w:adjustRightInd w:val="0"/>
    </w:pPr>
    <w:rPr>
      <w:rFonts w:ascii="CYDVIX+NewBaskerville-Italic" w:eastAsiaTheme="minorHAnsi" w:hAnsi="CYDVIX+NewBaskerville-Italic" w:cs="CYDVIX+NewBaskerville-Italic"/>
      <w:color w:val="000000"/>
      <w:lang w:val="pt-BR" w:eastAsia="en-US"/>
    </w:rPr>
  </w:style>
  <w:style w:type="character" w:customStyle="1" w:styleId="A3">
    <w:name w:val="A3"/>
    <w:uiPriority w:val="99"/>
    <w:rsid w:val="003873FE"/>
    <w:rPr>
      <w:rFonts w:cs="CYDVIX+NewBaskerville-Italic"/>
      <w:color w:val="000000"/>
      <w:sz w:val="21"/>
      <w:szCs w:val="21"/>
    </w:rPr>
  </w:style>
  <w:style w:type="paragraph" w:customStyle="1" w:styleId="Pa0">
    <w:name w:val="Pa0"/>
    <w:basedOn w:val="Default"/>
    <w:next w:val="Default"/>
    <w:uiPriority w:val="99"/>
    <w:rsid w:val="003873FE"/>
    <w:pPr>
      <w:spacing w:line="200" w:lineRule="atLeast"/>
    </w:pPr>
    <w:rPr>
      <w:rFonts w:ascii="ZAZDSD+NewBaskerville-Bold" w:hAnsi="ZAZDSD+NewBaskerville-Bold" w:cstheme="minorBidi"/>
      <w:color w:val="auto"/>
    </w:rPr>
  </w:style>
  <w:style w:type="character" w:customStyle="1" w:styleId="A1">
    <w:name w:val="A1"/>
    <w:uiPriority w:val="99"/>
    <w:rsid w:val="003873FE"/>
    <w:rPr>
      <w:rFonts w:cs="ZAZDSD+NewBaskerville-Bold"/>
      <w:color w:val="000000"/>
      <w:sz w:val="19"/>
      <w:szCs w:val="19"/>
    </w:rPr>
  </w:style>
  <w:style w:type="paragraph" w:customStyle="1" w:styleId="Pa8">
    <w:name w:val="Pa8"/>
    <w:basedOn w:val="Default"/>
    <w:next w:val="Default"/>
    <w:uiPriority w:val="99"/>
    <w:rsid w:val="003873FE"/>
    <w:pPr>
      <w:spacing w:line="200" w:lineRule="atLeast"/>
    </w:pPr>
    <w:rPr>
      <w:rFonts w:ascii="IULFOL+NewBaskerville-SC" w:hAnsi="IULFOL+NewBaskerville-SC" w:cstheme="minorBidi"/>
      <w:color w:val="auto"/>
    </w:rPr>
  </w:style>
  <w:style w:type="character" w:customStyle="1" w:styleId="A9">
    <w:name w:val="A9"/>
    <w:uiPriority w:val="99"/>
    <w:rsid w:val="003873FE"/>
    <w:rPr>
      <w:rFonts w:cs="Adobe Garamond Pro"/>
      <w:color w:val="000000"/>
      <w:sz w:val="12"/>
      <w:szCs w:val="12"/>
    </w:rPr>
  </w:style>
  <w:style w:type="character" w:customStyle="1" w:styleId="italica">
    <w:name w:val="italica"/>
    <w:basedOn w:val="DefaultParagraphFont"/>
    <w:rsid w:val="003873FE"/>
  </w:style>
  <w:style w:type="character" w:customStyle="1" w:styleId="booktitle">
    <w:name w:val="booktitle"/>
    <w:basedOn w:val="DefaultParagraphFont"/>
    <w:rsid w:val="003873FE"/>
  </w:style>
  <w:style w:type="paragraph" w:styleId="Subtitle">
    <w:name w:val="Subtitle"/>
    <w:basedOn w:val="Normal"/>
    <w:next w:val="Normal"/>
    <w:pPr>
      <w:keepNext/>
      <w:keepLines/>
      <w:spacing w:before="360" w:after="80"/>
    </w:pPr>
    <w:rPr>
      <w:rFonts w:ascii="Georgia" w:eastAsia="Georgia" w:hAnsi="Georgia" w:cs="Georgia"/>
      <w:i/>
      <w:color w:val="666666"/>
      <w:sz w:val="48"/>
      <w:szCs w:val="48"/>
    </w:rPr>
  </w:style>
  <w:style w:type="character" w:styleId="UnresolvedMention">
    <w:name w:val="Unresolved Mention"/>
    <w:basedOn w:val="DefaultParagraphFont"/>
    <w:uiPriority w:val="99"/>
    <w:semiHidden/>
    <w:unhideWhenUsed/>
    <w:rsid w:val="009903D5"/>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1501196004">
      <w:bodyDiv w:val="1"/>
      <w:marLeft w:val="0"/>
      <w:marRight w:val="0"/>
      <w:marTop w:val="0"/>
      <w:marBottom w:val="0"/>
      <w:divBdr>
        <w:top w:val="none" w:sz="0" w:space="0" w:color="auto"/>
        <w:left w:val="none" w:sz="0" w:space="0" w:color="auto"/>
        <w:bottom w:val="none" w:sz="0" w:space="0" w:color="auto"/>
        <w:right w:val="none" w:sz="0" w:space="0" w:color="auto"/>
      </w:divBdr>
    </w:div>
    <w:div w:id="1899168990">
      <w:bodyDiv w:val="1"/>
      <w:marLeft w:val="0"/>
      <w:marRight w:val="0"/>
      <w:marTop w:val="0"/>
      <w:marBottom w:val="0"/>
      <w:divBdr>
        <w:top w:val="none" w:sz="0" w:space="0" w:color="auto"/>
        <w:left w:val="none" w:sz="0" w:space="0" w:color="auto"/>
        <w:bottom w:val="none" w:sz="0" w:space="0" w:color="auto"/>
        <w:right w:val="none" w:sz="0" w:space="0" w:color="auto"/>
      </w:divBdr>
    </w:div>
  </w:divs>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https://orcid.org/0000-0002-7704-164X" TargetMode="External"/><Relationship Id="rId13" Type="http://schemas.openxmlformats.org/officeDocument/2006/relationships/header" Target="header3.xml"/><Relationship Id="rId3" Type="http://schemas.openxmlformats.org/officeDocument/2006/relationships/settings" Target="settings.xml"/><Relationship Id="rId7" Type="http://schemas.openxmlformats.org/officeDocument/2006/relationships/hyperlink" Target="file:///C:\Users\JulietaMasterMind\Dropbox\Chuy%20-%20Numero%2015\Versiones%20finales\santucxi@gmail.com" TargetMode="External"/><Relationship Id="rId12" Type="http://schemas.openxmlformats.org/officeDocument/2006/relationships/footer" Target="footer2.xml"/><Relationship Id="rId2" Type="http://schemas.openxmlformats.org/officeDocument/2006/relationships/styles" Target="styles.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footer" Target="footer1.xml"/><Relationship Id="rId5" Type="http://schemas.openxmlformats.org/officeDocument/2006/relationships/footnotes" Target="footnote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footer" Target="footer3.xml"/></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iq2poZSKbDG/h1JIsGx8RlvnUDNA==">AMUW2mX9WPoVvyd2Jj+c25GTfcXDqf9jnXXSR/3KeMpV/xZywiZTjIPhbv4mytJ1nma9oqRI/JW2YH8OjVKBf7Tu/O/FuJc49bpJ3L9pqJKH/l8WJ9okn13V4+lbY8DWUapG1ZMvuCce</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4</Pages>
  <Words>1113</Words>
  <Characters>6124</Characters>
  <Application>Microsoft Office Word</Application>
  <DocSecurity>0</DocSecurity>
  <Lines>51</Lines>
  <Paragraphs>14</Paragraphs>
  <ScaleCrop>false</ScaleCrop>
  <HeadingPairs>
    <vt:vector size="4" baseType="variant">
      <vt:variant>
        <vt:lpstr>Title</vt:lpstr>
      </vt:variant>
      <vt:variant>
        <vt:i4>1</vt:i4>
      </vt:variant>
      <vt:variant>
        <vt:lpstr>Título</vt:lpstr>
      </vt:variant>
      <vt:variant>
        <vt:i4>1</vt:i4>
      </vt:variant>
    </vt:vector>
  </HeadingPairs>
  <TitlesOfParts>
    <vt:vector size="2" baseType="lpstr">
      <vt:lpstr/>
      <vt:lpstr/>
    </vt:vector>
  </TitlesOfParts>
  <Company/>
  <LinksUpToDate>false</LinksUpToDate>
  <CharactersWithSpaces>7223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sandra contreras</dc:creator>
  <cp:lastModifiedBy>Usuario</cp:lastModifiedBy>
  <cp:revision>12</cp:revision>
  <cp:lastPrinted>2022-12-23T00:57:00Z</cp:lastPrinted>
  <dcterms:created xsi:type="dcterms:W3CDTF">2023-12-24T18:46:00Z</dcterms:created>
  <dcterms:modified xsi:type="dcterms:W3CDTF">2023-12-26T20:53:00Z</dcterms:modified>
</cp:coreProperties>
</file>