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F2555"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0F3AF369" wp14:editId="6398C0F5">
                <wp:simplePos x="0" y="0"/>
                <wp:positionH relativeFrom="column">
                  <wp:posOffset>-1435099</wp:posOffset>
                </wp:positionH>
                <wp:positionV relativeFrom="paragraph">
                  <wp:posOffset>520700</wp:posOffset>
                </wp:positionV>
                <wp:extent cx="2371725" cy="574675"/>
                <wp:effectExtent l="0" t="0" r="0" b="0"/>
                <wp:wrapNone/>
                <wp:docPr id="29" name="Rectángulo 29"/>
                <wp:cNvGraphicFramePr/>
                <a:graphic xmlns:a="http://schemas.openxmlformats.org/drawingml/2006/main">
                  <a:graphicData uri="http://schemas.microsoft.com/office/word/2010/wordprocessingShape">
                    <wps:wsp>
                      <wps:cNvSpPr/>
                      <wps:spPr>
                        <a:xfrm>
                          <a:off x="4164900" y="3497425"/>
                          <a:ext cx="2362200" cy="565150"/>
                        </a:xfrm>
                        <a:prstGeom prst="rect">
                          <a:avLst/>
                        </a:prstGeom>
                        <a:solidFill>
                          <a:srgbClr val="A5A5A5"/>
                        </a:solidFill>
                        <a:ln>
                          <a:noFill/>
                        </a:ln>
                      </wps:spPr>
                      <wps:txbx>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F3AF369" id="Rectángulo 29" o:spid="_x0000_s1026" style="position:absolute;left:0;text-align:left;margin-left:-113pt;margin-top:41pt;width:186.75pt;height:4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" fillcolor="#a5a5a5" stroked="f">
                <v:textbox inset="2.53958mm,1.2694mm,2.53958mm,1.2694mm">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v:textbox>
              </v:rect>
            </w:pict>
          </mc:Fallback>
        </mc:AlternateContent>
      </w:r>
    </w:p>
    <w:p w14:paraId="46480013"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62F7195" wp14:editId="152567A1">
                <wp:simplePos x="0" y="0"/>
                <wp:positionH relativeFrom="column">
                  <wp:posOffset>571500</wp:posOffset>
                </wp:positionH>
                <wp:positionV relativeFrom="paragraph">
                  <wp:posOffset>12700</wp:posOffset>
                </wp:positionV>
                <wp:extent cx="5772785" cy="573405"/>
                <wp:effectExtent l="0" t="0" r="0" b="0"/>
                <wp:wrapNone/>
                <wp:docPr id="30" name="Rectángulo 30"/>
                <wp:cNvGraphicFramePr/>
                <a:graphic xmlns:a="http://schemas.openxmlformats.org/drawingml/2006/main">
                  <a:graphicData uri="http://schemas.microsoft.com/office/word/2010/wordprocessingShape">
                    <wps:wsp>
                      <wps:cNvSpPr/>
                      <wps:spPr>
                        <a:xfrm>
                          <a:off x="2464370" y="3498060"/>
                          <a:ext cx="5763260" cy="563880"/>
                        </a:xfrm>
                        <a:prstGeom prst="rect">
                          <a:avLst/>
                        </a:prstGeom>
                        <a:solidFill>
                          <a:srgbClr val="D8D8D8"/>
                        </a:solidFill>
                        <a:ln>
                          <a:noFill/>
                        </a:ln>
                      </wps:spPr>
                      <wps:txbx>
                        <w:txbxContent>
                          <w:p w14:paraId="6E5EF608" w14:textId="77777777" w:rsidR="001E4283" w:rsidRDefault="001E4283">
                            <w:pPr>
                              <w:spacing w:before="120"/>
                              <w:ind w:right="839" w:firstLine="1985"/>
                              <w:jc w:val="center"/>
                              <w:textDirection w:val="btLr"/>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62F7195" id="Rectángulo 30" o:spid="_x0000_s1027" style="position:absolute;left:0;text-align:left;margin-left:45pt;margin-top:1pt;width:454.55pt;height:45.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" fillcolor="#d8d8d8" stroked="f">
                <v:textbox inset="2.53958mm,1.2694mm,2.53958mm,1.2694mm">
                  <w:txbxContent>
                    <w:p w14:paraId="6E5EF608" w14:textId="77777777" w:rsidR="001E4283" w:rsidRDefault="001E4283">
                      <w:pPr>
                        <w:spacing w:before="120"/>
                        <w:ind w:right="839" w:firstLine="1985"/>
                        <w:jc w:val="center"/>
                        <w:textDirection w:val="btLr"/>
                      </w:pPr>
                    </w:p>
                  </w:txbxContent>
                </v:textbox>
              </v:rect>
            </w:pict>
          </mc:Fallback>
        </mc:AlternateContent>
      </w:r>
    </w:p>
    <w:p w14:paraId="5337BCB5" w14:textId="77777777" w:rsidR="001E4283" w:rsidRDefault="001E4283">
      <w:pPr>
        <w:spacing w:after="240"/>
        <w:ind w:firstLine="709"/>
        <w:jc w:val="right"/>
        <w:rPr>
          <w:rFonts w:ascii="Garamond" w:eastAsia="Garamond" w:hAnsi="Garamond" w:cs="Garamond"/>
          <w:b/>
          <w:smallCaps/>
          <w:sz w:val="50"/>
          <w:szCs w:val="50"/>
        </w:rPr>
      </w:pPr>
    </w:p>
    <w:p w14:paraId="1C4F437F" w14:textId="77777777" w:rsidR="001E4283" w:rsidRDefault="001E4283">
      <w:pPr>
        <w:pStyle w:val="Heading2"/>
        <w:spacing w:after="60" w:line="240" w:lineRule="auto"/>
        <w:ind w:firstLine="709"/>
        <w:rPr>
          <w:rFonts w:ascii="Garamond" w:eastAsia="Garamond" w:hAnsi="Garamond" w:cs="Garamond"/>
          <w:smallCaps/>
          <w:sz w:val="50"/>
          <w:szCs w:val="50"/>
        </w:rPr>
      </w:pPr>
    </w:p>
    <w:p w14:paraId="1CCDCA48" w14:textId="77777777" w:rsidR="006A37E1" w:rsidRDefault="006A37E1" w:rsidP="00446270">
      <w:pPr>
        <w:ind w:hanging="1134"/>
        <w:jc w:val="right"/>
        <w:rPr>
          <w:rFonts w:ascii="Garamond" w:eastAsia="Garamond" w:hAnsi="Garamond" w:cs="Garamond"/>
          <w:b/>
          <w:bCs/>
          <w:smallCaps/>
          <w:sz w:val="44"/>
          <w:szCs w:val="44"/>
        </w:rPr>
      </w:pPr>
      <w:r w:rsidRPr="006A37E1">
        <w:rPr>
          <w:rFonts w:ascii="Garamond" w:eastAsia="Garamond" w:hAnsi="Garamond" w:cs="Garamond"/>
          <w:b/>
          <w:bCs/>
          <w:smallCaps/>
          <w:sz w:val="44"/>
          <w:szCs w:val="44"/>
        </w:rPr>
        <w:t xml:space="preserve">Sobre </w:t>
      </w:r>
      <w:r w:rsidRPr="006A37E1">
        <w:rPr>
          <w:rFonts w:ascii="Garamond" w:eastAsia="Garamond" w:hAnsi="Garamond" w:cs="Garamond"/>
          <w:b/>
          <w:bCs/>
          <w:i/>
          <w:smallCaps/>
          <w:sz w:val="44"/>
          <w:szCs w:val="44"/>
        </w:rPr>
        <w:t>La universidad de las catacumbas: Filosofía y Letras en dictadura</w:t>
      </w:r>
      <w:r w:rsidRPr="006A37E1">
        <w:rPr>
          <w:rFonts w:ascii="Garamond" w:eastAsia="Garamond" w:hAnsi="Garamond" w:cs="Garamond"/>
          <w:b/>
          <w:bCs/>
          <w:smallCaps/>
          <w:sz w:val="44"/>
          <w:szCs w:val="44"/>
        </w:rPr>
        <w:t xml:space="preserve"> </w:t>
      </w:r>
    </w:p>
    <w:p w14:paraId="3064A351" w14:textId="13FACE7C" w:rsidR="001E6F61" w:rsidRDefault="006A37E1" w:rsidP="008D02B4">
      <w:pPr>
        <w:jc w:val="right"/>
        <w:rPr>
          <w:rFonts w:ascii="Garamond" w:eastAsia="Garamond" w:hAnsi="Garamond" w:cs="Garamond"/>
          <w:b/>
          <w:bCs/>
          <w:iCs/>
          <w:smallCaps/>
          <w:sz w:val="36"/>
          <w:szCs w:val="36"/>
        </w:rPr>
      </w:pPr>
      <w:r w:rsidRPr="006A37E1">
        <w:rPr>
          <w:rFonts w:ascii="Garamond" w:eastAsia="Garamond" w:hAnsi="Garamond" w:cs="Garamond"/>
          <w:b/>
          <w:bCs/>
          <w:iCs/>
          <w:smallCaps/>
          <w:sz w:val="36"/>
          <w:szCs w:val="36"/>
        </w:rPr>
        <w:t>María Eugenia Villalonga</w:t>
      </w:r>
    </w:p>
    <w:p w14:paraId="17D026EB" w14:textId="77777777" w:rsidR="006A37E1" w:rsidRPr="00677181" w:rsidRDefault="006A37E1" w:rsidP="008D02B4">
      <w:pPr>
        <w:jc w:val="right"/>
        <w:rPr>
          <w:rFonts w:eastAsia="Garamond"/>
        </w:rPr>
      </w:pPr>
    </w:p>
    <w:p w14:paraId="29D22FA3" w14:textId="4439E9D2" w:rsidR="00677181" w:rsidRPr="00677181" w:rsidRDefault="006A37E1" w:rsidP="00677181">
      <w:pPr>
        <w:jc w:val="right"/>
        <w:rPr>
          <w:rFonts w:ascii="Garamond" w:eastAsia="Garamond" w:hAnsi="Garamond"/>
          <w:sz w:val="30"/>
          <w:szCs w:val="30"/>
        </w:rPr>
      </w:pPr>
      <w:r>
        <w:rPr>
          <w:rFonts w:ascii="Garamond" w:eastAsia="Garamond" w:hAnsi="Garamond"/>
          <w:sz w:val="30"/>
          <w:szCs w:val="30"/>
        </w:rPr>
        <w:t>Eudeba</w:t>
      </w:r>
      <w:r w:rsidR="00B328FD">
        <w:rPr>
          <w:rFonts w:ascii="Garamond" w:eastAsia="Garamond" w:hAnsi="Garamond"/>
          <w:sz w:val="30"/>
          <w:szCs w:val="30"/>
        </w:rPr>
        <w:t>,</w:t>
      </w:r>
      <w:r w:rsidR="00677181" w:rsidRPr="00677181">
        <w:rPr>
          <w:rFonts w:ascii="Garamond" w:eastAsia="Garamond" w:hAnsi="Garamond"/>
          <w:sz w:val="30"/>
          <w:szCs w:val="30"/>
        </w:rPr>
        <w:t xml:space="preserve"> 202</w:t>
      </w:r>
      <w:r w:rsidR="001E6F61">
        <w:rPr>
          <w:rFonts w:ascii="Garamond" w:eastAsia="Garamond" w:hAnsi="Garamond"/>
          <w:sz w:val="30"/>
          <w:szCs w:val="30"/>
        </w:rPr>
        <w:t>2</w:t>
      </w:r>
      <w:bookmarkStart w:id="0" w:name="_GoBack"/>
      <w:bookmarkEnd w:id="0"/>
    </w:p>
    <w:p w14:paraId="7F7A4AEA" w14:textId="77777777" w:rsidR="001E4283" w:rsidRDefault="001E4283">
      <w:pPr>
        <w:pStyle w:val="Heading2"/>
        <w:spacing w:after="60" w:line="240" w:lineRule="auto"/>
        <w:ind w:firstLine="709"/>
        <w:rPr>
          <w:rFonts w:ascii="Garamond" w:eastAsia="Garamond" w:hAnsi="Garamond" w:cs="Garamond"/>
          <w:sz w:val="30"/>
          <w:szCs w:val="30"/>
        </w:rPr>
      </w:pPr>
    </w:p>
    <w:p w14:paraId="313EA4EA" w14:textId="77777777" w:rsidR="001E4283" w:rsidRDefault="001E4283" w:rsidP="009225AF">
      <w:pPr>
        <w:pStyle w:val="Heading2"/>
        <w:spacing w:after="60" w:line="240" w:lineRule="auto"/>
        <w:jc w:val="left"/>
        <w:rPr>
          <w:rFonts w:ascii="Garamond" w:eastAsia="Garamond" w:hAnsi="Garamond" w:cs="Garamond"/>
          <w:sz w:val="30"/>
          <w:szCs w:val="30"/>
        </w:rPr>
      </w:pPr>
    </w:p>
    <w:p w14:paraId="5AD79469" w14:textId="412C0D9D" w:rsidR="001E4283" w:rsidRPr="009225AF" w:rsidRDefault="00677181" w:rsidP="009225AF">
      <w:pPr>
        <w:jc w:val="right"/>
        <w:rPr>
          <w:rFonts w:ascii="Garamond" w:hAnsi="Garamond"/>
          <w:sz w:val="36"/>
          <w:szCs w:val="36"/>
        </w:rPr>
      </w:pPr>
      <w:r w:rsidRPr="00677181">
        <w:rPr>
          <w:rFonts w:ascii="Garamond" w:hAnsi="Garamond"/>
          <w:sz w:val="36"/>
          <w:szCs w:val="36"/>
        </w:rPr>
        <w:t>po</w:t>
      </w:r>
      <w:r w:rsidR="009225AF">
        <w:rPr>
          <w:rFonts w:ascii="Garamond" w:hAnsi="Garamond"/>
          <w:sz w:val="36"/>
          <w:szCs w:val="36"/>
        </w:rPr>
        <w:t>r</w:t>
      </w:r>
    </w:p>
    <w:p w14:paraId="1B657017" w14:textId="77777777" w:rsidR="001E4283" w:rsidRDefault="001E4283"/>
    <w:p w14:paraId="1D89E412" w14:textId="77777777" w:rsidR="001E4283" w:rsidRDefault="001E4283"/>
    <w:p w14:paraId="3CE3582A" w14:textId="7E58D5EC" w:rsidR="001E6F61" w:rsidRDefault="006A37E1" w:rsidP="0056725D">
      <w:pPr>
        <w:ind w:firstLine="709"/>
        <w:jc w:val="right"/>
        <w:rPr>
          <w:rFonts w:ascii="Garamond" w:eastAsia="Garamond" w:hAnsi="Garamond" w:cs="Garamond"/>
          <w:b/>
          <w:bCs/>
          <w:iCs/>
          <w:sz w:val="30"/>
          <w:szCs w:val="30"/>
        </w:rPr>
      </w:pPr>
      <w:r>
        <w:rPr>
          <w:rFonts w:ascii="Garamond" w:eastAsia="Garamond" w:hAnsi="Garamond" w:cs="Garamond"/>
          <w:b/>
          <w:bCs/>
          <w:iCs/>
          <w:sz w:val="30"/>
          <w:szCs w:val="30"/>
        </w:rPr>
        <w:t>Lautaro Paredes</w:t>
      </w:r>
      <w:r w:rsidR="001E6F61" w:rsidRPr="001E6F61">
        <w:rPr>
          <w:rFonts w:ascii="Garamond" w:eastAsia="Garamond" w:hAnsi="Garamond" w:cs="Garamond"/>
          <w:b/>
          <w:bCs/>
          <w:iCs/>
          <w:sz w:val="30"/>
          <w:szCs w:val="30"/>
        </w:rPr>
        <w:t xml:space="preserve"> </w:t>
      </w:r>
    </w:p>
    <w:p w14:paraId="40F2F892" w14:textId="263AE802" w:rsidR="0056725D" w:rsidRPr="0056725D" w:rsidRDefault="0056725D" w:rsidP="00A51659">
      <w:pPr>
        <w:spacing w:after="40"/>
        <w:ind w:firstLine="709"/>
        <w:jc w:val="right"/>
        <w:rPr>
          <w:rFonts w:ascii="Agency FB" w:eastAsia="Teko" w:hAnsi="Agency FB" w:cs="Teko"/>
          <w:b/>
          <w:bCs/>
          <w:iCs/>
          <w:spacing w:val="-4"/>
        </w:rPr>
      </w:pPr>
      <w:r w:rsidRPr="0056725D">
        <w:rPr>
          <w:rFonts w:ascii="Agency FB" w:eastAsia="Teko" w:hAnsi="Agency FB" w:cs="Teko"/>
          <w:b/>
          <w:bCs/>
          <w:iCs/>
          <w:spacing w:val="-4"/>
        </w:rPr>
        <w:t>Universidad de Buenos Aires</w:t>
      </w:r>
      <w:r>
        <w:rPr>
          <w:rFonts w:ascii="Agency FB" w:eastAsia="Teko" w:hAnsi="Agency FB" w:cs="Teko"/>
          <w:b/>
          <w:bCs/>
          <w:iCs/>
          <w:spacing w:val="-4"/>
        </w:rPr>
        <w:t xml:space="preserve"> - </w:t>
      </w:r>
      <w:proofErr w:type="spellStart"/>
      <w:r>
        <w:rPr>
          <w:rFonts w:ascii="Agency FB" w:eastAsia="Teko" w:hAnsi="Agency FB" w:cs="Teko"/>
          <w:b/>
          <w:bCs/>
          <w:iCs/>
          <w:spacing w:val="-4"/>
        </w:rPr>
        <w:t>FFyL</w:t>
      </w:r>
      <w:proofErr w:type="spellEnd"/>
    </w:p>
    <w:p w14:paraId="5FEEB34F" w14:textId="03ED309A" w:rsidR="006A37E1" w:rsidRDefault="00DB3FCD" w:rsidP="00A51659">
      <w:pPr>
        <w:spacing w:after="40"/>
        <w:ind w:firstLine="709"/>
        <w:jc w:val="right"/>
        <w:rPr>
          <w:rFonts w:ascii="Garamond" w:hAnsi="Garamond"/>
          <w:i/>
          <w:iCs/>
          <w:sz w:val="22"/>
          <w:szCs w:val="22"/>
          <w:lang w:val="es-AR"/>
        </w:rPr>
      </w:pPr>
      <w:r>
        <w:rPr>
          <w:rFonts w:ascii="Garamond" w:hAnsi="Garamond"/>
          <w:i/>
          <w:iCs/>
          <w:sz w:val="22"/>
          <w:szCs w:val="22"/>
          <w:lang w:val="es-AR"/>
        </w:rPr>
        <w:t>Licenciado en</w:t>
      </w:r>
      <w:r w:rsidR="006A37E1" w:rsidRPr="006A37E1">
        <w:rPr>
          <w:rFonts w:ascii="Garamond" w:hAnsi="Garamond"/>
          <w:i/>
          <w:iCs/>
          <w:sz w:val="22"/>
          <w:szCs w:val="22"/>
          <w:lang w:val="es-AR"/>
        </w:rPr>
        <w:t xml:space="preserve"> Letras por la UBA. Actualmente es integrante de</w:t>
      </w:r>
      <w:r w:rsidR="00A51659">
        <w:rPr>
          <w:rFonts w:ascii="Garamond" w:hAnsi="Garamond"/>
          <w:i/>
          <w:iCs/>
          <w:sz w:val="22"/>
          <w:szCs w:val="22"/>
          <w:lang w:val="es-AR"/>
        </w:rPr>
        <w:t xml:space="preserve"> </w:t>
      </w:r>
      <w:r w:rsidR="006A37E1" w:rsidRPr="006A37E1">
        <w:rPr>
          <w:rFonts w:ascii="Garamond" w:hAnsi="Garamond"/>
          <w:i/>
          <w:iCs/>
          <w:sz w:val="22"/>
          <w:szCs w:val="22"/>
          <w:lang w:val="es-AR"/>
        </w:rPr>
        <w:t xml:space="preserve">la Cátedra Libre de Estudios Filológicos Latinoamericanos “Pedro Henríquez Ureña” y forma parte del consejo de redacción de la </w:t>
      </w:r>
      <w:r w:rsidR="006A37E1" w:rsidRPr="00A51659">
        <w:rPr>
          <w:rFonts w:ascii="Garamond" w:hAnsi="Garamond"/>
          <w:sz w:val="22"/>
          <w:szCs w:val="22"/>
          <w:lang w:val="es-AR"/>
        </w:rPr>
        <w:t>Nueva Revista de Literaturas Populares</w:t>
      </w:r>
      <w:r w:rsidR="006A37E1" w:rsidRPr="006A37E1">
        <w:rPr>
          <w:rFonts w:ascii="Garamond" w:hAnsi="Garamond"/>
          <w:i/>
          <w:iCs/>
          <w:sz w:val="22"/>
          <w:szCs w:val="22"/>
          <w:lang w:val="es-AR"/>
        </w:rPr>
        <w:t xml:space="preserve">. Colaboró como becario durante el 2021-2022 en el marco del proyecto de </w:t>
      </w:r>
      <w:proofErr w:type="spellStart"/>
      <w:r w:rsidR="006A37E1" w:rsidRPr="006A37E1">
        <w:rPr>
          <w:rFonts w:ascii="Garamond" w:hAnsi="Garamond"/>
          <w:i/>
          <w:iCs/>
          <w:sz w:val="22"/>
          <w:szCs w:val="22"/>
          <w:lang w:val="es-AR"/>
        </w:rPr>
        <w:t>UBACyT</w:t>
      </w:r>
      <w:proofErr w:type="spellEnd"/>
      <w:r w:rsidR="006A37E1" w:rsidRPr="006A37E1">
        <w:rPr>
          <w:rFonts w:ascii="Garamond" w:hAnsi="Garamond"/>
          <w:i/>
          <w:iCs/>
          <w:sz w:val="22"/>
          <w:szCs w:val="22"/>
          <w:lang w:val="es-AR"/>
        </w:rPr>
        <w:t xml:space="preserve"> “Archivo y diagrama de lo viviente (siglo XX)”. </w:t>
      </w:r>
    </w:p>
    <w:p w14:paraId="7181CDC0" w14:textId="704819A0" w:rsidR="005C1EB4" w:rsidRPr="00885D48" w:rsidRDefault="005D0F35" w:rsidP="00885D48">
      <w:pPr>
        <w:ind w:firstLine="709"/>
        <w:jc w:val="right"/>
        <w:rPr>
          <w:rFonts w:ascii="Garamond" w:hAnsi="Garamond"/>
          <w:sz w:val="22"/>
          <w:szCs w:val="22"/>
          <w:lang w:val="es-AR"/>
        </w:rPr>
      </w:pPr>
      <w:r w:rsidRPr="005D0F35">
        <w:rPr>
          <w:rFonts w:ascii="Garamond" w:hAnsi="Garamond"/>
          <w:sz w:val="22"/>
          <w:szCs w:val="22"/>
        </w:rPr>
        <w:t xml:space="preserve">Correo electrónico: </w:t>
      </w:r>
      <w:hyperlink r:id="rId7" w:history="1">
        <w:r w:rsidR="00885D48" w:rsidRPr="00885D48">
          <w:rPr>
            <w:rStyle w:val="Hyperlink"/>
            <w:rFonts w:ascii="Garamond" w:hAnsi="Garamond"/>
            <w:sz w:val="22"/>
            <w:szCs w:val="22"/>
            <w:lang w:val="es-AR"/>
          </w:rPr>
          <w:t>lautaroo.paredes@gmail.com</w:t>
        </w:r>
      </w:hyperlink>
    </w:p>
    <w:p w14:paraId="794F442B" w14:textId="34B8FA52" w:rsidR="003C5BDD" w:rsidRDefault="005C1EB4" w:rsidP="00665B53">
      <w:pPr>
        <w:ind w:firstLine="709"/>
        <w:jc w:val="right"/>
        <w:rPr>
          <w:rFonts w:ascii="Garamond" w:hAnsi="Garamond"/>
          <w:sz w:val="22"/>
          <w:szCs w:val="22"/>
          <w:lang w:val="es-AR"/>
        </w:rPr>
      </w:pPr>
      <w:r w:rsidRPr="00885D48">
        <w:rPr>
          <w:rFonts w:ascii="Garamond" w:hAnsi="Garamond"/>
          <w:sz w:val="22"/>
          <w:szCs w:val="22"/>
          <w:lang w:val="es-AR"/>
        </w:rPr>
        <w:t>ORCID:</w:t>
      </w:r>
      <w:r w:rsidRPr="00B328FD">
        <w:rPr>
          <w:rFonts w:ascii="Garamond" w:hAnsi="Garamond"/>
          <w:sz w:val="22"/>
          <w:szCs w:val="22"/>
          <w:lang w:val="es-AR"/>
        </w:rPr>
        <w:t xml:space="preserve"> </w:t>
      </w:r>
      <w:hyperlink r:id="rId8" w:history="1">
        <w:r w:rsidR="00885D48" w:rsidRPr="00885D48">
          <w:rPr>
            <w:rStyle w:val="Hyperlink"/>
            <w:rFonts w:ascii="Garamond" w:hAnsi="Garamond"/>
            <w:sz w:val="22"/>
            <w:szCs w:val="22"/>
          </w:rPr>
          <w:t>0000-0002-3070-8080</w:t>
        </w:r>
      </w:hyperlink>
    </w:p>
    <w:p w14:paraId="7E82B723" w14:textId="1280E6A1" w:rsidR="00D8038A" w:rsidRPr="001E6F61" w:rsidRDefault="00D8038A" w:rsidP="00665B53">
      <w:pPr>
        <w:ind w:firstLine="709"/>
        <w:jc w:val="right"/>
        <w:rPr>
          <w:rFonts w:ascii="Garamond" w:hAnsi="Garamond"/>
          <w:sz w:val="22"/>
          <w:szCs w:val="22"/>
          <w:lang w:val="es-AR"/>
        </w:rPr>
      </w:pPr>
      <w:r w:rsidRPr="00A70C60">
        <w:rPr>
          <w:rFonts w:ascii="Garamond" w:hAnsi="Garamond"/>
          <w:sz w:val="22"/>
          <w:szCs w:val="22"/>
          <w:lang w:val="es-AR"/>
        </w:rPr>
        <w:t>DOI:</w:t>
      </w:r>
      <w:r w:rsidRPr="001E6F61">
        <w:rPr>
          <w:rFonts w:ascii="Garamond" w:hAnsi="Garamond"/>
          <w:sz w:val="22"/>
          <w:szCs w:val="22"/>
          <w:lang w:val="es-AR"/>
        </w:rPr>
        <w:t xml:space="preserve"> </w:t>
      </w:r>
      <w:r w:rsidR="00A70C60" w:rsidRPr="00A70C60">
        <w:rPr>
          <w:rFonts w:ascii="Garamond" w:hAnsi="Garamond"/>
          <w:sz w:val="22"/>
          <w:szCs w:val="22"/>
        </w:rPr>
        <w:t>10.5281/zenodo.10433562</w:t>
      </w:r>
    </w:p>
    <w:p w14:paraId="68607159" w14:textId="00E3C945" w:rsidR="003C5BDD" w:rsidRPr="001E6F61" w:rsidRDefault="003C5BDD">
      <w:pPr>
        <w:rPr>
          <w:rFonts w:ascii="Garamond" w:hAnsi="Garamond"/>
          <w:sz w:val="22"/>
          <w:szCs w:val="22"/>
          <w:lang w:val="es-AR"/>
        </w:rPr>
      </w:pPr>
    </w:p>
    <w:p w14:paraId="3DAD062D" w14:textId="77777777" w:rsidR="00D8038A" w:rsidRPr="001E6F61" w:rsidRDefault="00D8038A">
      <w:pPr>
        <w:rPr>
          <w:rFonts w:ascii="Garamond" w:hAnsi="Garamond"/>
          <w:sz w:val="22"/>
          <w:szCs w:val="22"/>
          <w:lang w:val="es-AR"/>
        </w:rPr>
      </w:pPr>
    </w:p>
    <w:p w14:paraId="20A36ED2" w14:textId="77777777" w:rsidR="001E4283" w:rsidRPr="001E6F61" w:rsidRDefault="001E4283" w:rsidP="00665B53">
      <w:pPr>
        <w:ind w:firstLine="709"/>
        <w:jc w:val="right"/>
        <w:rPr>
          <w:rFonts w:ascii="Garamond" w:hAnsi="Garamond"/>
          <w:sz w:val="22"/>
          <w:szCs w:val="22"/>
          <w:lang w:val="es-AR"/>
        </w:rPr>
      </w:pPr>
    </w:p>
    <w:p w14:paraId="70F72EBD" w14:textId="77777777" w:rsidR="001E4283" w:rsidRPr="001E6F61" w:rsidRDefault="001E4283">
      <w:pPr>
        <w:spacing w:after="60"/>
        <w:jc w:val="both"/>
        <w:rPr>
          <w:rFonts w:ascii="Garamond" w:eastAsia="Garamond" w:hAnsi="Garamond" w:cs="Garamond"/>
          <w:b/>
          <w:sz w:val="26"/>
          <w:szCs w:val="26"/>
          <w:lang w:val="es-AR"/>
        </w:rPr>
      </w:pPr>
    </w:p>
    <w:p w14:paraId="55C8F215" w14:textId="00EC95B1" w:rsidR="001E4283" w:rsidRPr="001E6F61" w:rsidRDefault="001E4283">
      <w:pPr>
        <w:spacing w:after="60"/>
        <w:jc w:val="both"/>
        <w:rPr>
          <w:rFonts w:ascii="Garamond" w:eastAsia="Garamond" w:hAnsi="Garamond" w:cs="Garamond"/>
          <w:b/>
          <w:sz w:val="26"/>
          <w:szCs w:val="26"/>
          <w:lang w:val="es-AR"/>
        </w:rPr>
      </w:pPr>
    </w:p>
    <w:p w14:paraId="0F374666" w14:textId="56947924" w:rsidR="0056725D" w:rsidRPr="001E6F61" w:rsidRDefault="0056725D">
      <w:pPr>
        <w:spacing w:after="60"/>
        <w:jc w:val="both"/>
        <w:rPr>
          <w:rFonts w:ascii="Garamond" w:eastAsia="Garamond" w:hAnsi="Garamond" w:cs="Garamond"/>
          <w:b/>
          <w:sz w:val="26"/>
          <w:szCs w:val="26"/>
          <w:lang w:val="es-AR"/>
        </w:rPr>
      </w:pPr>
    </w:p>
    <w:p w14:paraId="18F8475D" w14:textId="07D67E86" w:rsidR="0056725D" w:rsidRPr="001E6F61" w:rsidRDefault="0056725D">
      <w:pPr>
        <w:spacing w:after="60"/>
        <w:jc w:val="both"/>
        <w:rPr>
          <w:rFonts w:ascii="Garamond" w:eastAsia="Garamond" w:hAnsi="Garamond" w:cs="Garamond"/>
          <w:b/>
          <w:sz w:val="26"/>
          <w:szCs w:val="26"/>
          <w:lang w:val="es-AR"/>
        </w:rPr>
      </w:pPr>
    </w:p>
    <w:p w14:paraId="4FD38473" w14:textId="77777777" w:rsidR="003C5BDD" w:rsidRPr="003C5BDD" w:rsidRDefault="003C5BDD" w:rsidP="003C5BDD">
      <w:pPr>
        <w:spacing w:after="60"/>
        <w:jc w:val="both"/>
        <w:rPr>
          <w:rFonts w:ascii="Garamond" w:eastAsia="Garamond" w:hAnsi="Garamond" w:cs="Garamond"/>
          <w:sz w:val="26"/>
          <w:szCs w:val="26"/>
        </w:rPr>
      </w:pPr>
    </w:p>
    <w:p w14:paraId="7996FA91" w14:textId="77777777" w:rsidR="00A51659" w:rsidRDefault="00A51659" w:rsidP="00A55018">
      <w:pPr>
        <w:spacing w:after="60"/>
        <w:jc w:val="right"/>
        <w:rPr>
          <w:rFonts w:ascii="Garamond" w:eastAsia="Garamond" w:hAnsi="Garamond" w:cs="Garamond"/>
          <w:sz w:val="22"/>
          <w:szCs w:val="22"/>
        </w:rPr>
      </w:pPr>
    </w:p>
    <w:p w14:paraId="12CC422E" w14:textId="77777777" w:rsidR="00A51659" w:rsidRDefault="00A51659" w:rsidP="00A55018">
      <w:pPr>
        <w:spacing w:after="60"/>
        <w:jc w:val="right"/>
        <w:rPr>
          <w:rFonts w:ascii="Garamond" w:eastAsia="Garamond" w:hAnsi="Garamond" w:cs="Garamond"/>
          <w:sz w:val="22"/>
          <w:szCs w:val="22"/>
        </w:rPr>
      </w:pPr>
    </w:p>
    <w:p w14:paraId="7A26602F" w14:textId="30178EC1" w:rsidR="00E8141C" w:rsidRPr="00E8141C" w:rsidRDefault="00E8141C" w:rsidP="00A51659">
      <w:pPr>
        <w:spacing w:after="60"/>
        <w:ind w:left="1134"/>
        <w:jc w:val="right"/>
        <w:rPr>
          <w:rFonts w:ascii="Garamond" w:eastAsia="Garamond" w:hAnsi="Garamond" w:cs="Garamond"/>
          <w:sz w:val="22"/>
          <w:szCs w:val="22"/>
        </w:rPr>
      </w:pPr>
      <w:r w:rsidRPr="00E8141C">
        <w:rPr>
          <w:rFonts w:ascii="Garamond" w:eastAsia="Garamond" w:hAnsi="Garamond" w:cs="Garamond"/>
          <w:sz w:val="22"/>
          <w:szCs w:val="22"/>
        </w:rPr>
        <w:lastRenderedPageBreak/>
        <w:t>Pura es la palabra. Requiere fuego. Hay ahí ceniza, eso es lo que toma sitio dejando sitio, para dar a oír: nada habrá tenido lugar salvo el lugar.</w:t>
      </w:r>
    </w:p>
    <w:p w14:paraId="2D44EB81" w14:textId="2D5BE370" w:rsidR="00E8141C" w:rsidRDefault="00E8141C" w:rsidP="00A55018">
      <w:pPr>
        <w:spacing w:after="60"/>
        <w:jc w:val="right"/>
        <w:rPr>
          <w:rFonts w:ascii="Garamond" w:eastAsia="Garamond" w:hAnsi="Garamond" w:cs="Garamond"/>
          <w:i/>
          <w:sz w:val="22"/>
          <w:szCs w:val="22"/>
        </w:rPr>
      </w:pPr>
      <w:r w:rsidRPr="00E8141C">
        <w:rPr>
          <w:rFonts w:ascii="Garamond" w:eastAsia="Garamond" w:hAnsi="Garamond" w:cs="Garamond"/>
          <w:sz w:val="22"/>
          <w:szCs w:val="22"/>
        </w:rPr>
        <w:t xml:space="preserve">Jacques Derrida, </w:t>
      </w:r>
      <w:r w:rsidRPr="00E8141C">
        <w:rPr>
          <w:rFonts w:ascii="Garamond" w:eastAsia="Garamond" w:hAnsi="Garamond" w:cs="Garamond"/>
          <w:i/>
          <w:sz w:val="22"/>
          <w:szCs w:val="22"/>
        </w:rPr>
        <w:t>La difunta ceniza</w:t>
      </w:r>
    </w:p>
    <w:p w14:paraId="393118B4" w14:textId="77777777" w:rsidR="00644173" w:rsidRDefault="00644173" w:rsidP="00A55018">
      <w:pPr>
        <w:spacing w:after="60"/>
        <w:jc w:val="right"/>
        <w:rPr>
          <w:rFonts w:ascii="Garamond" w:eastAsia="Garamond" w:hAnsi="Garamond" w:cs="Garamond"/>
          <w:i/>
          <w:sz w:val="22"/>
          <w:szCs w:val="22"/>
        </w:rPr>
      </w:pPr>
    </w:p>
    <w:p w14:paraId="31C10406" w14:textId="77777777" w:rsidR="00396233" w:rsidRDefault="00396233" w:rsidP="00A55018">
      <w:pPr>
        <w:spacing w:after="60"/>
        <w:jc w:val="right"/>
        <w:rPr>
          <w:rFonts w:ascii="Garamond" w:eastAsia="Garamond" w:hAnsi="Garamond" w:cs="Garamond"/>
          <w:i/>
          <w:sz w:val="22"/>
          <w:szCs w:val="22"/>
        </w:rPr>
      </w:pPr>
    </w:p>
    <w:p w14:paraId="03A076A2" w14:textId="77777777" w:rsidR="00A51659" w:rsidRPr="00E8141C" w:rsidRDefault="00A51659" w:rsidP="00A55018">
      <w:pPr>
        <w:spacing w:after="60"/>
        <w:jc w:val="right"/>
        <w:rPr>
          <w:rFonts w:ascii="Garamond" w:eastAsia="Garamond" w:hAnsi="Garamond" w:cs="Garamond"/>
          <w:i/>
          <w:sz w:val="22"/>
          <w:szCs w:val="22"/>
        </w:rPr>
      </w:pPr>
    </w:p>
    <w:p w14:paraId="480B743A" w14:textId="2FA1435B" w:rsidR="00E8141C" w:rsidRP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 xml:space="preserve">El testimonio trae consigo vida. Cuando Giorgio Agamben estudia los relatos sobre los campos de concentración de la Alemania del Tercer Reich y elabora su teoría sobre el testimonio en </w:t>
      </w:r>
      <w:r w:rsidRPr="00E8141C">
        <w:rPr>
          <w:rFonts w:ascii="Garamond" w:eastAsia="Garamond" w:hAnsi="Garamond" w:cs="Garamond"/>
          <w:i/>
          <w:sz w:val="26"/>
          <w:szCs w:val="26"/>
        </w:rPr>
        <w:t xml:space="preserve">Lo que queda de Auschwitz. El archivo y el testigo (Homo </w:t>
      </w:r>
      <w:proofErr w:type="spellStart"/>
      <w:r w:rsidRPr="00E8141C">
        <w:rPr>
          <w:rFonts w:ascii="Garamond" w:eastAsia="Garamond" w:hAnsi="Garamond" w:cs="Garamond"/>
          <w:i/>
          <w:sz w:val="26"/>
          <w:szCs w:val="26"/>
        </w:rPr>
        <w:t>saccer</w:t>
      </w:r>
      <w:proofErr w:type="spellEnd"/>
      <w:r w:rsidRPr="00E8141C">
        <w:rPr>
          <w:rFonts w:ascii="Garamond" w:eastAsia="Garamond" w:hAnsi="Garamond" w:cs="Garamond"/>
          <w:i/>
          <w:sz w:val="26"/>
          <w:szCs w:val="26"/>
        </w:rPr>
        <w:t xml:space="preserve"> III)</w:t>
      </w:r>
      <w:r w:rsidRPr="00E8141C">
        <w:rPr>
          <w:rFonts w:ascii="Garamond" w:eastAsia="Garamond" w:hAnsi="Garamond" w:cs="Garamond"/>
          <w:sz w:val="26"/>
          <w:szCs w:val="26"/>
        </w:rPr>
        <w:t xml:space="preserve">, sostiene que “[s]i no hay articulación entre el viviente y el lenguaje, si el yo queda suspendido en esta separación, entonces puede darse testimonio” (2014: 137). El testimonio encuentra su espacio en el no-lugar de la articulación entre el lenguaje y la vida, </w:t>
      </w:r>
      <w:proofErr w:type="gramStart"/>
      <w:r w:rsidRPr="00E8141C">
        <w:rPr>
          <w:rFonts w:ascii="Garamond" w:eastAsia="Garamond" w:hAnsi="Garamond" w:cs="Garamond"/>
          <w:sz w:val="26"/>
          <w:szCs w:val="26"/>
        </w:rPr>
        <w:t xml:space="preserve">la </w:t>
      </w:r>
      <w:r w:rsidRPr="00E8141C">
        <w:rPr>
          <w:rFonts w:ascii="Garamond" w:eastAsia="Garamond" w:hAnsi="Garamond" w:cs="Garamond"/>
          <w:i/>
          <w:sz w:val="26"/>
          <w:szCs w:val="26"/>
        </w:rPr>
        <w:t>bíos</w:t>
      </w:r>
      <w:proofErr w:type="gramEnd"/>
      <w:r w:rsidRPr="00E8141C">
        <w:rPr>
          <w:rFonts w:ascii="Garamond" w:eastAsia="Garamond" w:hAnsi="Garamond" w:cs="Garamond"/>
          <w:sz w:val="26"/>
          <w:szCs w:val="26"/>
        </w:rPr>
        <w:t xml:space="preserve"> y la </w:t>
      </w:r>
      <w:proofErr w:type="spellStart"/>
      <w:r w:rsidRPr="00E8141C">
        <w:rPr>
          <w:rFonts w:ascii="Garamond" w:eastAsia="Garamond" w:hAnsi="Garamond" w:cs="Garamond"/>
          <w:i/>
          <w:sz w:val="26"/>
          <w:szCs w:val="26"/>
        </w:rPr>
        <w:t>zoé</w:t>
      </w:r>
      <w:proofErr w:type="spellEnd"/>
      <w:r w:rsidRPr="00E8141C">
        <w:rPr>
          <w:rFonts w:ascii="Garamond" w:eastAsia="Garamond" w:hAnsi="Garamond" w:cs="Garamond"/>
          <w:i/>
          <w:sz w:val="26"/>
          <w:szCs w:val="26"/>
        </w:rPr>
        <w:t xml:space="preserve">, </w:t>
      </w:r>
      <w:r w:rsidRPr="00E8141C">
        <w:rPr>
          <w:rFonts w:ascii="Garamond" w:eastAsia="Garamond" w:hAnsi="Garamond" w:cs="Garamond"/>
          <w:sz w:val="26"/>
          <w:szCs w:val="26"/>
        </w:rPr>
        <w:t xml:space="preserve">lo humano y lo </w:t>
      </w:r>
      <w:proofErr w:type="spellStart"/>
      <w:r w:rsidRPr="00E8141C">
        <w:rPr>
          <w:rFonts w:ascii="Garamond" w:eastAsia="Garamond" w:hAnsi="Garamond" w:cs="Garamond"/>
          <w:sz w:val="26"/>
          <w:szCs w:val="26"/>
        </w:rPr>
        <w:t>in-humano</w:t>
      </w:r>
      <w:proofErr w:type="spellEnd"/>
      <w:r w:rsidRPr="00E8141C">
        <w:rPr>
          <w:rFonts w:ascii="Garamond" w:eastAsia="Garamond" w:hAnsi="Garamond" w:cs="Garamond"/>
          <w:sz w:val="26"/>
          <w:szCs w:val="26"/>
        </w:rPr>
        <w:t xml:space="preserve">, en el no-lugar que (no) existe entre la lírica y el horror, generando un diálogo posible. En este no-lugar se ubica la reciente publicación de María Eugenia Villalonga, la cual estudia el campo intelectual y sus producciones durante la represión cultural que se dio en la última dictadura cívico-militar en la Argentina (1976-1983), recogiendo voces, experiencias, testimonios de una </w:t>
      </w:r>
      <w:proofErr w:type="spellStart"/>
      <w:r w:rsidRPr="00E8141C">
        <w:rPr>
          <w:rFonts w:ascii="Garamond" w:eastAsia="Garamond" w:hAnsi="Garamond" w:cs="Garamond"/>
          <w:sz w:val="26"/>
          <w:szCs w:val="26"/>
        </w:rPr>
        <w:t>contra-cultura</w:t>
      </w:r>
      <w:proofErr w:type="spellEnd"/>
      <w:r w:rsidRPr="00E8141C">
        <w:rPr>
          <w:rFonts w:ascii="Garamond" w:eastAsia="Garamond" w:hAnsi="Garamond" w:cs="Garamond"/>
          <w:sz w:val="26"/>
          <w:szCs w:val="26"/>
        </w:rPr>
        <w:t xml:space="preserve"> que se tejía en los márgenes del horror totalitario. Desde allí, su estudio propone poner estos testimonios a circular, retratar el cuadro de una época y, al calor de estos relatos, ver la vida cómo ocurre.</w:t>
      </w:r>
    </w:p>
    <w:p w14:paraId="7A76B008" w14:textId="2B8D8324" w:rsid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ab/>
        <w:t xml:space="preserve">Villalonga pone el foco en los cursos </w:t>
      </w:r>
      <w:proofErr w:type="spellStart"/>
      <w:r w:rsidRPr="00E8141C">
        <w:rPr>
          <w:rFonts w:ascii="Garamond" w:eastAsia="Garamond" w:hAnsi="Garamond" w:cs="Garamond"/>
          <w:sz w:val="26"/>
          <w:szCs w:val="26"/>
        </w:rPr>
        <w:t>parainstitucionales</w:t>
      </w:r>
      <w:proofErr w:type="spellEnd"/>
      <w:r w:rsidRPr="00E8141C">
        <w:rPr>
          <w:rFonts w:ascii="Garamond" w:eastAsia="Garamond" w:hAnsi="Garamond" w:cs="Garamond"/>
          <w:sz w:val="26"/>
          <w:szCs w:val="26"/>
        </w:rPr>
        <w:t xml:space="preserve"> que se dieron en el área de las Humanidades (literatura, lingüística, filosofía e historia, principalmente) como una respuesta a la represión y pobreza cultural en la enseñanza oficial de aquellos años. Sostiene que </w:t>
      </w:r>
    </w:p>
    <w:p w14:paraId="6EECB612" w14:textId="77777777" w:rsidR="00644173" w:rsidRPr="00E8141C" w:rsidRDefault="00644173" w:rsidP="00E8141C">
      <w:pPr>
        <w:spacing w:after="60"/>
        <w:jc w:val="both"/>
        <w:rPr>
          <w:rFonts w:ascii="Garamond" w:eastAsia="Garamond" w:hAnsi="Garamond" w:cs="Garamond"/>
          <w:sz w:val="26"/>
          <w:szCs w:val="26"/>
        </w:rPr>
      </w:pPr>
    </w:p>
    <w:p w14:paraId="364C1061" w14:textId="647EFE4F" w:rsidR="00E8141C" w:rsidRPr="00644173" w:rsidRDefault="00E8141C" w:rsidP="00644173">
      <w:pPr>
        <w:spacing w:after="60"/>
        <w:ind w:left="567"/>
        <w:jc w:val="both"/>
        <w:rPr>
          <w:rFonts w:ascii="Garamond" w:eastAsia="Garamond" w:hAnsi="Garamond" w:cs="Garamond"/>
        </w:rPr>
      </w:pPr>
      <w:r w:rsidRPr="00E8141C">
        <w:rPr>
          <w:rFonts w:ascii="Garamond" w:eastAsia="Garamond" w:hAnsi="Garamond" w:cs="Garamond"/>
        </w:rPr>
        <w:t>Los cursos dic</w:t>
      </w:r>
      <w:r w:rsidR="00794238">
        <w:rPr>
          <w:rFonts w:ascii="Garamond" w:eastAsia="Garamond" w:hAnsi="Garamond" w:cs="Garamond"/>
        </w:rPr>
        <w:t>tados por Eduardo Romano, Beatri</w:t>
      </w:r>
      <w:r w:rsidR="00794238" w:rsidRPr="00E8141C">
        <w:rPr>
          <w:rFonts w:ascii="Garamond" w:eastAsia="Garamond" w:hAnsi="Garamond" w:cs="Garamond"/>
        </w:rPr>
        <w:t>z</w:t>
      </w:r>
      <w:r w:rsidRPr="00E8141C">
        <w:rPr>
          <w:rFonts w:ascii="Garamond" w:eastAsia="Garamond" w:hAnsi="Garamond" w:cs="Garamond"/>
        </w:rPr>
        <w:t xml:space="preserve"> </w:t>
      </w:r>
      <w:proofErr w:type="spellStart"/>
      <w:r w:rsidRPr="00E8141C">
        <w:rPr>
          <w:rFonts w:ascii="Garamond" w:eastAsia="Garamond" w:hAnsi="Garamond" w:cs="Garamond"/>
        </w:rPr>
        <w:t>Sarlo</w:t>
      </w:r>
      <w:proofErr w:type="spellEnd"/>
      <w:r w:rsidRPr="00E8141C">
        <w:rPr>
          <w:rFonts w:ascii="Garamond" w:eastAsia="Garamond" w:hAnsi="Garamond" w:cs="Garamond"/>
        </w:rPr>
        <w:t xml:space="preserve">, Josefina </w:t>
      </w:r>
      <w:proofErr w:type="spellStart"/>
      <w:r w:rsidRPr="00E8141C">
        <w:rPr>
          <w:rFonts w:ascii="Garamond" w:eastAsia="Garamond" w:hAnsi="Garamond" w:cs="Garamond"/>
        </w:rPr>
        <w:t>Ludmer</w:t>
      </w:r>
      <w:proofErr w:type="spellEnd"/>
      <w:r w:rsidRPr="00E8141C">
        <w:rPr>
          <w:rFonts w:ascii="Garamond" w:eastAsia="Garamond" w:hAnsi="Garamond" w:cs="Garamond"/>
        </w:rPr>
        <w:t>, Beatriz Lavandera, Nicolás Rosa y los numerosos cursos que muchos intelectuales dieron sobre estructuralismo, estética, sociología del arte, filosofía, psicoanálisis lacaniano, historia, economía y marxismo y que proliferaron en la ciudad de Buenos Aires son el núcleo de una experiencia pedagógica que se desarrolló durante el periodo más sangriento y represivo de nuestra historia: un rompecabezas que se irá armando a partir de las voces de muchos de los que lo atravesaron (2022: 36)</w:t>
      </w:r>
    </w:p>
    <w:p w14:paraId="662635ED" w14:textId="77777777" w:rsidR="00644173" w:rsidRPr="00E8141C" w:rsidRDefault="00644173" w:rsidP="00E8141C">
      <w:pPr>
        <w:spacing w:after="60"/>
        <w:jc w:val="both"/>
        <w:rPr>
          <w:rFonts w:ascii="Garamond" w:eastAsia="Garamond" w:hAnsi="Garamond" w:cs="Garamond"/>
          <w:sz w:val="26"/>
          <w:szCs w:val="26"/>
        </w:rPr>
      </w:pPr>
    </w:p>
    <w:p w14:paraId="1F1D1B41" w14:textId="5F2D27D8" w:rsidR="00E8141C" w:rsidRP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Sólo el inventario de los cursos (</w:t>
      </w:r>
      <w:r w:rsidR="00630B70">
        <w:rPr>
          <w:rFonts w:ascii="Garamond" w:eastAsia="Garamond" w:hAnsi="Garamond" w:cs="Garamond"/>
          <w:sz w:val="26"/>
          <w:szCs w:val="26"/>
        </w:rPr>
        <w:t>que puede leerse entre las páginas</w:t>
      </w:r>
      <w:r w:rsidRPr="00E8141C">
        <w:rPr>
          <w:rFonts w:ascii="Garamond" w:eastAsia="Garamond" w:hAnsi="Garamond" w:cs="Garamond"/>
          <w:sz w:val="26"/>
          <w:szCs w:val="26"/>
        </w:rPr>
        <w:t xml:space="preserve"> 44-45) ya es riquísimo. Éste registra las clases de Josefina </w:t>
      </w:r>
      <w:proofErr w:type="spellStart"/>
      <w:r w:rsidRPr="00E8141C">
        <w:rPr>
          <w:rFonts w:ascii="Garamond" w:eastAsia="Garamond" w:hAnsi="Garamond" w:cs="Garamond"/>
          <w:sz w:val="26"/>
          <w:szCs w:val="26"/>
        </w:rPr>
        <w:t>Ludmer</w:t>
      </w:r>
      <w:proofErr w:type="spellEnd"/>
      <w:r w:rsidRPr="00E8141C">
        <w:rPr>
          <w:rFonts w:ascii="Garamond" w:eastAsia="Garamond" w:hAnsi="Garamond" w:cs="Garamond"/>
          <w:sz w:val="26"/>
          <w:szCs w:val="26"/>
        </w:rPr>
        <w:t xml:space="preserve"> sobre Teoría literaria, de León </w:t>
      </w:r>
      <w:proofErr w:type="spellStart"/>
      <w:r w:rsidRPr="00E8141C">
        <w:rPr>
          <w:rFonts w:ascii="Garamond" w:eastAsia="Garamond" w:hAnsi="Garamond" w:cs="Garamond"/>
          <w:sz w:val="26"/>
          <w:szCs w:val="26"/>
        </w:rPr>
        <w:t>Rozitchner</w:t>
      </w:r>
      <w:proofErr w:type="spellEnd"/>
      <w:r w:rsidRPr="00E8141C">
        <w:rPr>
          <w:rFonts w:ascii="Garamond" w:eastAsia="Garamond" w:hAnsi="Garamond" w:cs="Garamond"/>
          <w:sz w:val="26"/>
          <w:szCs w:val="26"/>
        </w:rPr>
        <w:t xml:space="preserve"> sobre Filosofía o el curso de Ricardo Piglia sobre Crítica literaria</w:t>
      </w:r>
      <w:r w:rsidR="00630B70">
        <w:rPr>
          <w:rFonts w:ascii="Garamond" w:eastAsia="Garamond" w:hAnsi="Garamond" w:cs="Garamond"/>
          <w:sz w:val="26"/>
          <w:szCs w:val="26"/>
        </w:rPr>
        <w:t>,</w:t>
      </w:r>
      <w:r w:rsidRPr="00E8141C">
        <w:rPr>
          <w:rFonts w:ascii="Garamond" w:eastAsia="Garamond" w:hAnsi="Garamond" w:cs="Garamond"/>
          <w:sz w:val="26"/>
          <w:szCs w:val="26"/>
        </w:rPr>
        <w:t xml:space="preserve"> pero a la vez, da cuenta de una falta: </w:t>
      </w:r>
      <w:r w:rsidR="00630B70">
        <w:rPr>
          <w:rFonts w:ascii="Garamond" w:eastAsia="Garamond" w:hAnsi="Garamond" w:cs="Garamond"/>
          <w:sz w:val="26"/>
          <w:szCs w:val="26"/>
        </w:rPr>
        <w:t>l</w:t>
      </w:r>
      <w:r w:rsidRPr="00E8141C">
        <w:rPr>
          <w:rFonts w:ascii="Garamond" w:eastAsia="Garamond" w:hAnsi="Garamond" w:cs="Garamond"/>
          <w:sz w:val="26"/>
          <w:szCs w:val="26"/>
        </w:rPr>
        <w:t xml:space="preserve">a ausencia de los docentes y de los alumnos que asistieron a varios de estos cursos. Esta irreductibilidad de la parte con el todo, entre los cursos que sí se conocen y la “universidad de </w:t>
      </w:r>
      <w:r w:rsidRPr="00E8141C">
        <w:rPr>
          <w:rFonts w:ascii="Garamond" w:eastAsia="Garamond" w:hAnsi="Garamond" w:cs="Garamond"/>
          <w:sz w:val="26"/>
          <w:szCs w:val="26"/>
        </w:rPr>
        <w:lastRenderedPageBreak/>
        <w:t>las catacumbas”, es lo que hace posible y da vida a los testimonios que esta investigación analiza, y es el motor para realizar una cartografía de la enseñanza no oficial en dictadura.</w:t>
      </w:r>
    </w:p>
    <w:p w14:paraId="3AAB4110" w14:textId="77777777" w:rsidR="00E8141C" w:rsidRP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ab/>
        <w:t xml:space="preserve">En el primer capítulo se realiza un mapeo de las manifestaciones culturales durante la dictadura militar iniciada en 1976. Para hacerlo, Villalonga retoma el concepto de </w:t>
      </w:r>
      <w:r w:rsidRPr="00E8141C">
        <w:rPr>
          <w:rFonts w:ascii="Garamond" w:eastAsia="Garamond" w:hAnsi="Garamond" w:cs="Garamond"/>
          <w:i/>
          <w:sz w:val="26"/>
          <w:szCs w:val="26"/>
        </w:rPr>
        <w:t>resistencia molecular</w:t>
      </w:r>
      <w:r w:rsidRPr="00E8141C">
        <w:rPr>
          <w:rFonts w:ascii="Garamond" w:eastAsia="Garamond" w:hAnsi="Garamond" w:cs="Garamond"/>
          <w:sz w:val="26"/>
          <w:szCs w:val="26"/>
        </w:rPr>
        <w:t xml:space="preserve"> de Carlos Brocato (1986). Según éste, la represión cultural del período generó una atomización de la cultura, por lo que sus manifestaciones se habrían dado de manera escindida y en ámbitos diversos. Las revistas subterráneas (como </w:t>
      </w:r>
      <w:r w:rsidRPr="00E8141C">
        <w:rPr>
          <w:rFonts w:ascii="Garamond" w:eastAsia="Garamond" w:hAnsi="Garamond" w:cs="Garamond"/>
          <w:i/>
          <w:sz w:val="26"/>
          <w:szCs w:val="26"/>
        </w:rPr>
        <w:t>Punto de vista</w:t>
      </w:r>
      <w:r w:rsidRPr="00E8141C">
        <w:rPr>
          <w:rFonts w:ascii="Garamond" w:eastAsia="Garamond" w:hAnsi="Garamond" w:cs="Garamond"/>
          <w:sz w:val="26"/>
          <w:szCs w:val="26"/>
        </w:rPr>
        <w:t xml:space="preserve">), las publicaciones del Centro Editor de América Latina (CEAL) y la literatura del período fueron las formas en que la resistencia cultural se realizó durante la dictadura, pero también los grupos de estudio en los que intelectuales, escritores y estudiantes se reunían para superar la decadencia de la enseñanza institucional. Este capítulo sitúa y desarrolla estas distintas formas de resistencia que se realizan en un campo cultural que se encuentra “doblemente fracturado”, afirma la autora retomando a </w:t>
      </w:r>
      <w:proofErr w:type="spellStart"/>
      <w:r w:rsidRPr="00E8141C">
        <w:rPr>
          <w:rFonts w:ascii="Garamond" w:eastAsia="Garamond" w:hAnsi="Garamond" w:cs="Garamond"/>
          <w:sz w:val="26"/>
          <w:szCs w:val="26"/>
        </w:rPr>
        <w:t>Sarlo</w:t>
      </w:r>
      <w:proofErr w:type="spellEnd"/>
      <w:r w:rsidRPr="00E8141C">
        <w:rPr>
          <w:rFonts w:ascii="Garamond" w:eastAsia="Garamond" w:hAnsi="Garamond" w:cs="Garamond"/>
          <w:sz w:val="26"/>
          <w:szCs w:val="26"/>
        </w:rPr>
        <w:t xml:space="preserve"> (2014).</w:t>
      </w:r>
    </w:p>
    <w:p w14:paraId="56EBE258" w14:textId="599904EE" w:rsidR="00E8141C" w:rsidRP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ab/>
        <w:t xml:space="preserve">El segundo capítulo aborda los cursos clandestinos del área de Humanidades que se realizaron durante el Proceso de Reorganización Nacional. Inicia reponiendo los antecedentes en Argentina de cursos </w:t>
      </w:r>
      <w:proofErr w:type="spellStart"/>
      <w:r w:rsidRPr="00E8141C">
        <w:rPr>
          <w:rFonts w:ascii="Garamond" w:eastAsia="Garamond" w:hAnsi="Garamond" w:cs="Garamond"/>
          <w:sz w:val="26"/>
          <w:szCs w:val="26"/>
        </w:rPr>
        <w:t>parainstitucionales</w:t>
      </w:r>
      <w:proofErr w:type="spellEnd"/>
      <w:r w:rsidRPr="00E8141C">
        <w:rPr>
          <w:rFonts w:ascii="Garamond" w:eastAsia="Garamond" w:hAnsi="Garamond" w:cs="Garamond"/>
          <w:sz w:val="26"/>
          <w:szCs w:val="26"/>
        </w:rPr>
        <w:t xml:space="preserve"> que la “universidad de las catacumbas” tuvo, para luego entrar de lleno en el estudio de los grupos de estudio que se formaron durante la dictadura iniciada en 1976.</w:t>
      </w:r>
      <w:r w:rsidRPr="00E8141C">
        <w:rPr>
          <w:rFonts w:ascii="Garamond" w:eastAsia="Garamond" w:hAnsi="Garamond" w:cs="Garamond"/>
          <w:sz w:val="26"/>
          <w:szCs w:val="26"/>
          <w:vertAlign w:val="superscript"/>
        </w:rPr>
        <w:footnoteReference w:id="1"/>
      </w:r>
      <w:r w:rsidRPr="00E8141C">
        <w:rPr>
          <w:rFonts w:ascii="Garamond" w:eastAsia="Garamond" w:hAnsi="Garamond" w:cs="Garamond"/>
          <w:sz w:val="26"/>
          <w:szCs w:val="26"/>
        </w:rPr>
        <w:t xml:space="preserve"> En este momento de la investigación, Villalonga lista los cursos que pudo identificar y centra su estudio en cuatro casos en particular: </w:t>
      </w:r>
      <w:r w:rsidR="009A2B47">
        <w:rPr>
          <w:rFonts w:ascii="Garamond" w:eastAsia="Garamond" w:hAnsi="Garamond" w:cs="Garamond"/>
          <w:sz w:val="26"/>
          <w:szCs w:val="26"/>
        </w:rPr>
        <w:t>l</w:t>
      </w:r>
      <w:r w:rsidRPr="00E8141C">
        <w:rPr>
          <w:rFonts w:ascii="Garamond" w:eastAsia="Garamond" w:hAnsi="Garamond" w:cs="Garamond"/>
          <w:sz w:val="26"/>
          <w:szCs w:val="26"/>
        </w:rPr>
        <w:t xml:space="preserve">as clases de Literatura y política de Eduardo Romano; los cursos trianuales de Josefina </w:t>
      </w:r>
      <w:proofErr w:type="spellStart"/>
      <w:r w:rsidRPr="00E8141C">
        <w:rPr>
          <w:rFonts w:ascii="Garamond" w:eastAsia="Garamond" w:hAnsi="Garamond" w:cs="Garamond"/>
          <w:sz w:val="26"/>
          <w:szCs w:val="26"/>
        </w:rPr>
        <w:t>Ludmer</w:t>
      </w:r>
      <w:proofErr w:type="spellEnd"/>
      <w:r w:rsidRPr="00E8141C">
        <w:rPr>
          <w:rFonts w:ascii="Garamond" w:eastAsia="Garamond" w:hAnsi="Garamond" w:cs="Garamond"/>
          <w:sz w:val="26"/>
          <w:szCs w:val="26"/>
        </w:rPr>
        <w:t xml:space="preserve"> sobre Teoría literaria; los cursos de Beatr</w:t>
      </w:r>
      <w:r w:rsidR="009A2B47">
        <w:rPr>
          <w:rFonts w:ascii="Garamond" w:eastAsia="Garamond" w:hAnsi="Garamond" w:cs="Garamond"/>
          <w:sz w:val="26"/>
          <w:szCs w:val="26"/>
        </w:rPr>
        <w:t>i</w:t>
      </w:r>
      <w:r w:rsidRPr="00E8141C">
        <w:rPr>
          <w:rFonts w:ascii="Garamond" w:eastAsia="Garamond" w:hAnsi="Garamond" w:cs="Garamond"/>
          <w:sz w:val="26"/>
          <w:szCs w:val="26"/>
        </w:rPr>
        <w:t xml:space="preserve">z </w:t>
      </w:r>
      <w:proofErr w:type="spellStart"/>
      <w:r w:rsidRPr="00E8141C">
        <w:rPr>
          <w:rFonts w:ascii="Garamond" w:eastAsia="Garamond" w:hAnsi="Garamond" w:cs="Garamond"/>
          <w:sz w:val="26"/>
          <w:szCs w:val="26"/>
        </w:rPr>
        <w:t>Sarlo</w:t>
      </w:r>
      <w:proofErr w:type="spellEnd"/>
      <w:r w:rsidRPr="00E8141C">
        <w:rPr>
          <w:rFonts w:ascii="Garamond" w:eastAsia="Garamond" w:hAnsi="Garamond" w:cs="Garamond"/>
          <w:sz w:val="26"/>
          <w:szCs w:val="26"/>
        </w:rPr>
        <w:t xml:space="preserve"> sobre Literatura argentina y Teoría literaria; y el curso de Lingüística de Beatriz </w:t>
      </w:r>
      <w:proofErr w:type="spellStart"/>
      <w:r w:rsidRPr="00E8141C">
        <w:rPr>
          <w:rFonts w:ascii="Garamond" w:eastAsia="Garamond" w:hAnsi="Garamond" w:cs="Garamond"/>
          <w:sz w:val="26"/>
          <w:szCs w:val="26"/>
        </w:rPr>
        <w:t>Lavarden</w:t>
      </w:r>
      <w:proofErr w:type="spellEnd"/>
      <w:r w:rsidRPr="00E8141C">
        <w:rPr>
          <w:rFonts w:ascii="Garamond" w:eastAsia="Garamond" w:hAnsi="Garamond" w:cs="Garamond"/>
          <w:sz w:val="26"/>
          <w:szCs w:val="26"/>
        </w:rPr>
        <w:t xml:space="preserve">. Este capítulo reúne los testimonios de quienes entonces asistieron a sus clases y de algunos de sus docentes para reponer no sólo los contenidos, sino también el campo de relaciones que se articulaba en torno a estos grupos de estudio. Se recuperan los mecanismos mediante los cuales se organizaban estos cursos, los espacios que los contuvieron, y el ámbito que se iba forjando para reflexionar sobre un tiempo incierto. Villalonga también pone de manifiesto la amplia diferencia de estos cursos con respecto a las clases en la UBA, dado que la “universidad de las catacumbas” trataba temas que estaban ausentes en la facultad, desde una </w:t>
      </w:r>
      <w:r w:rsidRPr="00E8141C">
        <w:rPr>
          <w:rFonts w:ascii="Garamond" w:eastAsia="Garamond" w:hAnsi="Garamond" w:cs="Garamond"/>
          <w:sz w:val="26"/>
          <w:szCs w:val="26"/>
        </w:rPr>
        <w:lastRenderedPageBreak/>
        <w:t xml:space="preserve">perspectiva crítica que, a la vez, se hacía desde un marco teórico actualizado, y no desde el enfoque estancado que circulaba en la </w:t>
      </w:r>
      <w:proofErr w:type="spellStart"/>
      <w:r w:rsidRPr="00E8141C">
        <w:rPr>
          <w:rFonts w:ascii="Garamond" w:eastAsia="Garamond" w:hAnsi="Garamond" w:cs="Garamond"/>
          <w:sz w:val="26"/>
          <w:szCs w:val="26"/>
        </w:rPr>
        <w:t>FFyL</w:t>
      </w:r>
      <w:proofErr w:type="spellEnd"/>
      <w:r w:rsidRPr="00E8141C">
        <w:rPr>
          <w:rFonts w:ascii="Garamond" w:eastAsia="Garamond" w:hAnsi="Garamond" w:cs="Garamond"/>
          <w:sz w:val="26"/>
          <w:szCs w:val="26"/>
        </w:rPr>
        <w:t xml:space="preserve"> por aquellos años.</w:t>
      </w:r>
    </w:p>
    <w:p w14:paraId="32573A83" w14:textId="25A30BF4" w:rsid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ab/>
        <w:t xml:space="preserve">El siguiente capítulo se centra en las clases que se dictaban en la Facultad de Filosofía y Letras durante la dictadura: </w:t>
      </w:r>
    </w:p>
    <w:p w14:paraId="7B0E5D30" w14:textId="77777777" w:rsidR="00644173" w:rsidRPr="00E8141C" w:rsidRDefault="00644173" w:rsidP="00E8141C">
      <w:pPr>
        <w:spacing w:after="60"/>
        <w:jc w:val="both"/>
        <w:rPr>
          <w:rFonts w:ascii="Garamond" w:eastAsia="Garamond" w:hAnsi="Garamond" w:cs="Garamond"/>
          <w:sz w:val="26"/>
          <w:szCs w:val="26"/>
        </w:rPr>
      </w:pPr>
    </w:p>
    <w:p w14:paraId="576C86AF" w14:textId="7119FA90" w:rsidR="00E8141C" w:rsidRPr="00644173" w:rsidRDefault="00E8141C" w:rsidP="00644173">
      <w:pPr>
        <w:spacing w:after="60"/>
        <w:ind w:left="567"/>
        <w:jc w:val="both"/>
        <w:rPr>
          <w:rFonts w:ascii="Garamond" w:eastAsia="Garamond" w:hAnsi="Garamond" w:cs="Garamond"/>
        </w:rPr>
      </w:pPr>
      <w:r w:rsidRPr="00E8141C">
        <w:rPr>
          <w:rFonts w:ascii="Garamond" w:eastAsia="Garamond" w:hAnsi="Garamond" w:cs="Garamond"/>
        </w:rPr>
        <w:t xml:space="preserve">Las opiniones negativas de los alumnos son unánimes: un nivel académico pésimo de sus profesores, salvo excepciones; ausencia de perspectivas teóricas; análisis literarios </w:t>
      </w:r>
      <w:proofErr w:type="spellStart"/>
      <w:r w:rsidRPr="00E8141C">
        <w:rPr>
          <w:rFonts w:ascii="Garamond" w:eastAsia="Garamond" w:hAnsi="Garamond" w:cs="Garamond"/>
        </w:rPr>
        <w:t>contenidistas</w:t>
      </w:r>
      <w:proofErr w:type="spellEnd"/>
      <w:r w:rsidRPr="00E8141C">
        <w:rPr>
          <w:rFonts w:ascii="Garamond" w:eastAsia="Garamond" w:hAnsi="Garamond" w:cs="Garamond"/>
        </w:rPr>
        <w:t xml:space="preserve"> y </w:t>
      </w:r>
      <w:proofErr w:type="spellStart"/>
      <w:r w:rsidRPr="00E8141C">
        <w:rPr>
          <w:rFonts w:ascii="Garamond" w:eastAsia="Garamond" w:hAnsi="Garamond" w:cs="Garamond"/>
        </w:rPr>
        <w:t>biografistas</w:t>
      </w:r>
      <w:proofErr w:type="spellEnd"/>
      <w:r w:rsidRPr="00E8141C">
        <w:rPr>
          <w:rFonts w:ascii="Garamond" w:eastAsia="Garamond" w:hAnsi="Garamond" w:cs="Garamond"/>
        </w:rPr>
        <w:t>; imposibilidad de ejercer la investigación; un sistema muy rígido de aprobación con materias anuales y una importante carga horaria de lenguas clásicas, obligatoria para todas las orientaciones (Villalonga, 2022: 71)</w:t>
      </w:r>
    </w:p>
    <w:p w14:paraId="0CAE5788" w14:textId="77777777" w:rsidR="00644173" w:rsidRPr="00E8141C" w:rsidRDefault="00644173" w:rsidP="00E8141C">
      <w:pPr>
        <w:spacing w:after="60"/>
        <w:jc w:val="both"/>
        <w:rPr>
          <w:rFonts w:ascii="Garamond" w:eastAsia="Garamond" w:hAnsi="Garamond" w:cs="Garamond"/>
          <w:sz w:val="26"/>
          <w:szCs w:val="26"/>
        </w:rPr>
      </w:pPr>
    </w:p>
    <w:p w14:paraId="7977D245" w14:textId="77777777" w:rsidR="00E8141C" w:rsidRPr="00E8141C" w:rsidRDefault="00E8141C" w:rsidP="00E8141C">
      <w:pPr>
        <w:spacing w:after="60"/>
        <w:jc w:val="both"/>
        <w:rPr>
          <w:rFonts w:ascii="Garamond" w:eastAsia="Garamond" w:hAnsi="Garamond" w:cs="Garamond"/>
          <w:sz w:val="26"/>
          <w:szCs w:val="26"/>
        </w:rPr>
      </w:pPr>
      <w:r w:rsidRPr="00E8141C">
        <w:rPr>
          <w:rFonts w:ascii="Garamond" w:eastAsia="Garamond" w:hAnsi="Garamond" w:cs="Garamond"/>
          <w:sz w:val="26"/>
          <w:szCs w:val="26"/>
        </w:rPr>
        <w:t xml:space="preserve">Los cursos </w:t>
      </w:r>
      <w:proofErr w:type="spellStart"/>
      <w:r w:rsidRPr="00E8141C">
        <w:rPr>
          <w:rFonts w:ascii="Garamond" w:eastAsia="Garamond" w:hAnsi="Garamond" w:cs="Garamond"/>
          <w:sz w:val="26"/>
          <w:szCs w:val="26"/>
        </w:rPr>
        <w:t>parainstitucionales</w:t>
      </w:r>
      <w:proofErr w:type="spellEnd"/>
      <w:r w:rsidRPr="00E8141C">
        <w:rPr>
          <w:rFonts w:ascii="Garamond" w:eastAsia="Garamond" w:hAnsi="Garamond" w:cs="Garamond"/>
          <w:sz w:val="26"/>
          <w:szCs w:val="26"/>
        </w:rPr>
        <w:t xml:space="preserve"> en los que Villalonga se centra se levantaron como una respuesta a la decadencia académica que se vivía al interior de la UBA. Según los testimonios recogidos, los grupos de estudio no sólo abordaban contenido más actual e interesante que en la facultad, sino que a la vez se realizaba desde una pedagogía crítica que tenía la reflexión y el diálogo docente-alumno como horizonte gnóstico.</w:t>
      </w:r>
    </w:p>
    <w:p w14:paraId="760349F8" w14:textId="5A2F27AF" w:rsidR="00644173" w:rsidRDefault="00E8141C" w:rsidP="00644173">
      <w:pPr>
        <w:spacing w:after="60"/>
        <w:ind w:firstLine="567"/>
        <w:jc w:val="both"/>
        <w:rPr>
          <w:rFonts w:ascii="Garamond" w:eastAsia="Garamond" w:hAnsi="Garamond" w:cs="Garamond"/>
          <w:sz w:val="26"/>
          <w:szCs w:val="26"/>
        </w:rPr>
      </w:pPr>
      <w:r w:rsidRPr="00E8141C">
        <w:rPr>
          <w:rFonts w:ascii="Garamond" w:eastAsia="Garamond" w:hAnsi="Garamond" w:cs="Garamond"/>
          <w:sz w:val="26"/>
          <w:szCs w:val="26"/>
        </w:rPr>
        <w:tab/>
        <w:t xml:space="preserve">En el cuarto capítulo se despliega el marco teórico </w:t>
      </w:r>
      <w:r w:rsidR="001B238F">
        <w:rPr>
          <w:rFonts w:ascii="Garamond" w:eastAsia="Garamond" w:hAnsi="Garamond" w:cs="Garamond"/>
          <w:sz w:val="26"/>
          <w:szCs w:val="26"/>
        </w:rPr>
        <w:t>para</w:t>
      </w:r>
      <w:r w:rsidRPr="00E8141C">
        <w:rPr>
          <w:rFonts w:ascii="Garamond" w:eastAsia="Garamond" w:hAnsi="Garamond" w:cs="Garamond"/>
          <w:sz w:val="26"/>
          <w:szCs w:val="26"/>
        </w:rPr>
        <w:t xml:space="preserve"> pensar la resistencia cultural y la labor intelectual, el cual se pone a funcionar y se relaciona con la “universidad de las catacumbas” en el quinto y último capítulo. Toma como marco general los planteos de </w:t>
      </w:r>
      <w:r w:rsidR="00916D38">
        <w:rPr>
          <w:rFonts w:ascii="Garamond" w:eastAsia="Garamond" w:hAnsi="Garamond" w:cs="Garamond"/>
          <w:sz w:val="26"/>
          <w:szCs w:val="26"/>
        </w:rPr>
        <w:t xml:space="preserve">Pierre </w:t>
      </w:r>
      <w:r w:rsidRPr="00E8141C">
        <w:rPr>
          <w:rFonts w:ascii="Garamond" w:eastAsia="Garamond" w:hAnsi="Garamond" w:cs="Garamond"/>
          <w:sz w:val="26"/>
          <w:szCs w:val="26"/>
        </w:rPr>
        <w:t xml:space="preserve">Bourdieu (1983) para pensar las relaciones entre campo intelectual y campo de poder, y el aparato conceptual elaborado por Michel de Certeau en </w:t>
      </w:r>
      <w:r w:rsidRPr="00E8141C">
        <w:rPr>
          <w:rFonts w:ascii="Garamond" w:eastAsia="Garamond" w:hAnsi="Garamond" w:cs="Garamond"/>
          <w:i/>
          <w:sz w:val="26"/>
          <w:szCs w:val="26"/>
        </w:rPr>
        <w:t>La invención de lo cotidiano</w:t>
      </w:r>
      <w:r w:rsidR="00916D38">
        <w:rPr>
          <w:rFonts w:ascii="Garamond" w:eastAsia="Garamond" w:hAnsi="Garamond" w:cs="Garamond"/>
          <w:i/>
          <w:sz w:val="26"/>
          <w:szCs w:val="26"/>
        </w:rPr>
        <w:t xml:space="preserve"> </w:t>
      </w:r>
      <w:r w:rsidR="00916D38">
        <w:rPr>
          <w:rFonts w:ascii="Garamond" w:eastAsia="Garamond" w:hAnsi="Garamond" w:cs="Garamond"/>
          <w:iCs/>
          <w:sz w:val="26"/>
          <w:szCs w:val="26"/>
        </w:rPr>
        <w:t>(</w:t>
      </w:r>
      <w:r w:rsidR="00BC71E3">
        <w:rPr>
          <w:rFonts w:ascii="Garamond" w:eastAsia="Garamond" w:hAnsi="Garamond" w:cs="Garamond"/>
          <w:iCs/>
          <w:sz w:val="26"/>
          <w:szCs w:val="26"/>
        </w:rPr>
        <w:t>2000</w:t>
      </w:r>
      <w:r w:rsidR="00916D38">
        <w:rPr>
          <w:rFonts w:ascii="Garamond" w:eastAsia="Garamond" w:hAnsi="Garamond" w:cs="Garamond"/>
          <w:iCs/>
          <w:sz w:val="26"/>
          <w:szCs w:val="26"/>
        </w:rPr>
        <w:t>)</w:t>
      </w:r>
      <w:r w:rsidRPr="00E8141C">
        <w:rPr>
          <w:rFonts w:ascii="Garamond" w:eastAsia="Garamond" w:hAnsi="Garamond" w:cs="Garamond"/>
          <w:sz w:val="26"/>
          <w:szCs w:val="26"/>
        </w:rPr>
        <w:t xml:space="preserve">. De Certeau </w:t>
      </w:r>
      <w:r w:rsidR="001B238F">
        <w:rPr>
          <w:rFonts w:ascii="Garamond" w:eastAsia="Garamond" w:hAnsi="Garamond" w:cs="Garamond"/>
          <w:sz w:val="26"/>
          <w:szCs w:val="26"/>
        </w:rPr>
        <w:t>comprende</w:t>
      </w:r>
      <w:r w:rsidRPr="00E8141C">
        <w:rPr>
          <w:rFonts w:ascii="Garamond" w:eastAsia="Garamond" w:hAnsi="Garamond" w:cs="Garamond"/>
          <w:sz w:val="26"/>
          <w:szCs w:val="26"/>
        </w:rPr>
        <w:t xml:space="preserve"> la cultura como un territorio en disputa, por ello utiliza nociones de la teoría militar. Desde allí, Villalonga retoma los conceptos de táctica y estrategia, </w:t>
      </w:r>
      <w:r w:rsidR="00916D38">
        <w:rPr>
          <w:rFonts w:ascii="Garamond" w:eastAsia="Garamond" w:hAnsi="Garamond" w:cs="Garamond"/>
          <w:sz w:val="26"/>
          <w:szCs w:val="26"/>
        </w:rPr>
        <w:t>y</w:t>
      </w:r>
      <w:r w:rsidRPr="00E8141C">
        <w:rPr>
          <w:rFonts w:ascii="Garamond" w:eastAsia="Garamond" w:hAnsi="Garamond" w:cs="Garamond"/>
          <w:sz w:val="26"/>
          <w:szCs w:val="26"/>
        </w:rPr>
        <w:t xml:space="preserve"> propone pensarlos como “dos modos opuestos de construcción del saber: la estrategia que, desde el poder, postula un lugar propio que sirva de base al manejo de sus relaciones, y la táctica como un cálculo que no puede contar con un lugar propio, porque su lugar es el del otro” (101). Catalogar los grupos de estudio que se dieron durante la dictadura como “resistencia” significa pensar que no hallaban su lugar en el territorio nacional. La noción de táctica permite estudiar las prácticas con las que estos cursos hacían circular la cultura como hábitos que se realizaban en terreno impropio, enemigo o ajeno a ellos. En este capítulo se desarrollan, por un lado, varias de estas prácticas, como las traducciones caseras de libros extranjeros, fotocopias, préstamos del material y reuniones marginales y, por el otro lado, las tácticas para habitar un espacio impropio.</w:t>
      </w:r>
    </w:p>
    <w:p w14:paraId="16573F97" w14:textId="77777777" w:rsidR="001B238F" w:rsidRDefault="001B238F" w:rsidP="00644173">
      <w:pPr>
        <w:spacing w:after="60"/>
        <w:ind w:firstLine="567"/>
        <w:jc w:val="both"/>
        <w:rPr>
          <w:rFonts w:ascii="Garamond" w:eastAsia="Garamond" w:hAnsi="Garamond" w:cs="Garamond"/>
          <w:sz w:val="26"/>
          <w:szCs w:val="26"/>
        </w:rPr>
      </w:pPr>
    </w:p>
    <w:p w14:paraId="63197035" w14:textId="31D01235" w:rsidR="001B238F" w:rsidRDefault="001B238F" w:rsidP="001B238F">
      <w:pPr>
        <w:spacing w:after="60"/>
        <w:ind w:firstLine="567"/>
        <w:jc w:val="center"/>
        <w:rPr>
          <w:rFonts w:ascii="Garamond" w:eastAsia="Garamond" w:hAnsi="Garamond" w:cs="Garamond"/>
          <w:sz w:val="26"/>
          <w:szCs w:val="26"/>
        </w:rPr>
      </w:pPr>
      <w:r>
        <w:rPr>
          <w:rFonts w:ascii="Garamond" w:eastAsia="Garamond" w:hAnsi="Garamond" w:cs="Garamond"/>
          <w:sz w:val="26"/>
          <w:szCs w:val="26"/>
        </w:rPr>
        <w:t>***</w:t>
      </w:r>
    </w:p>
    <w:p w14:paraId="0D12302B" w14:textId="0021D6C4" w:rsidR="00E8141C" w:rsidRPr="00E8141C" w:rsidRDefault="00E8141C" w:rsidP="00644173">
      <w:pPr>
        <w:spacing w:after="60"/>
        <w:ind w:firstLine="567"/>
        <w:jc w:val="both"/>
        <w:rPr>
          <w:rFonts w:ascii="Garamond" w:eastAsia="Garamond" w:hAnsi="Garamond" w:cs="Garamond"/>
          <w:sz w:val="26"/>
          <w:szCs w:val="26"/>
        </w:rPr>
      </w:pPr>
      <w:r w:rsidRPr="00E8141C">
        <w:rPr>
          <w:rFonts w:ascii="Garamond" w:eastAsia="Garamond" w:hAnsi="Garamond" w:cs="Garamond"/>
          <w:sz w:val="26"/>
          <w:szCs w:val="26"/>
        </w:rPr>
        <w:lastRenderedPageBreak/>
        <w:t xml:space="preserve">“Nada habrá tenido lugar salvo el lugar” afirma Derrida (2009: 23) al recorrer la poesía de Paul Celan y </w:t>
      </w:r>
      <w:r w:rsidR="00DB3FCD">
        <w:rPr>
          <w:rFonts w:ascii="Garamond" w:eastAsia="Garamond" w:hAnsi="Garamond" w:cs="Garamond"/>
          <w:sz w:val="26"/>
          <w:szCs w:val="26"/>
        </w:rPr>
        <w:t>sostener</w:t>
      </w:r>
      <w:r w:rsidRPr="00E8141C">
        <w:rPr>
          <w:rFonts w:ascii="Garamond" w:eastAsia="Garamond" w:hAnsi="Garamond" w:cs="Garamond"/>
          <w:sz w:val="26"/>
          <w:szCs w:val="26"/>
        </w:rPr>
        <w:t xml:space="preserve"> que ésta fue un resto de los campos de concentración. En esta dirección, Agamben </w:t>
      </w:r>
      <w:r w:rsidR="00DB3FCD">
        <w:rPr>
          <w:rFonts w:ascii="Garamond" w:eastAsia="Garamond" w:hAnsi="Garamond" w:cs="Garamond"/>
          <w:sz w:val="26"/>
          <w:szCs w:val="26"/>
        </w:rPr>
        <w:t>propone</w:t>
      </w:r>
      <w:r w:rsidRPr="00E8141C">
        <w:rPr>
          <w:rFonts w:ascii="Garamond" w:eastAsia="Garamond" w:hAnsi="Garamond" w:cs="Garamond"/>
          <w:sz w:val="26"/>
          <w:szCs w:val="26"/>
        </w:rPr>
        <w:t xml:space="preserve"> que el sentido del testimonio no se encuentra en aquello a lo que su enunciado refiere, sino a su propia existencia como testimonio: “La huella, que la lengua cree transcribir a partir de lo </w:t>
      </w:r>
      <w:proofErr w:type="spellStart"/>
      <w:r w:rsidRPr="00E8141C">
        <w:rPr>
          <w:rFonts w:ascii="Garamond" w:eastAsia="Garamond" w:hAnsi="Garamond" w:cs="Garamond"/>
          <w:sz w:val="26"/>
          <w:szCs w:val="26"/>
        </w:rPr>
        <w:t>intestimoniado</w:t>
      </w:r>
      <w:proofErr w:type="spellEnd"/>
      <w:r w:rsidRPr="00E8141C">
        <w:rPr>
          <w:rFonts w:ascii="Garamond" w:eastAsia="Garamond" w:hAnsi="Garamond" w:cs="Garamond"/>
          <w:sz w:val="26"/>
          <w:szCs w:val="26"/>
        </w:rPr>
        <w:t xml:space="preserve">, no es su palabra. Es la palabra de la lengua, la que nace cuando la lengua no está ya en sus inicios, baja de punto para </w:t>
      </w:r>
      <w:r w:rsidR="00312E42" w:rsidRPr="00312E42">
        <w:rPr>
          <w:rFonts w:ascii="Garamond" w:eastAsia="Garamond" w:hAnsi="Garamond" w:cs="Garamond"/>
          <w:sz w:val="26"/>
          <w:szCs w:val="26"/>
        </w:rPr>
        <w:t>–</w:t>
      </w:r>
      <w:r w:rsidRPr="00E8141C">
        <w:rPr>
          <w:rFonts w:ascii="Garamond" w:eastAsia="Garamond" w:hAnsi="Garamond" w:cs="Garamond"/>
          <w:sz w:val="26"/>
          <w:szCs w:val="26"/>
        </w:rPr>
        <w:t>sencillamente</w:t>
      </w:r>
      <w:r w:rsidR="00312E42" w:rsidRPr="00312E42">
        <w:rPr>
          <w:rFonts w:ascii="Garamond" w:eastAsia="Garamond" w:hAnsi="Garamond" w:cs="Garamond"/>
          <w:sz w:val="26"/>
          <w:szCs w:val="26"/>
        </w:rPr>
        <w:t>–</w:t>
      </w:r>
      <w:r w:rsidRPr="00E8141C">
        <w:rPr>
          <w:rFonts w:ascii="Garamond" w:eastAsia="Garamond" w:hAnsi="Garamond" w:cs="Garamond"/>
          <w:sz w:val="26"/>
          <w:szCs w:val="26"/>
        </w:rPr>
        <w:t xml:space="preserve"> testimoniar” (2014: 39-40). El testimonio opera entre una posibilidad de decir y su tener lugar, vale por la </w:t>
      </w:r>
      <w:r w:rsidRPr="00E8141C">
        <w:rPr>
          <w:rFonts w:ascii="Garamond" w:eastAsia="Garamond" w:hAnsi="Garamond" w:cs="Garamond"/>
          <w:i/>
          <w:sz w:val="26"/>
          <w:szCs w:val="26"/>
        </w:rPr>
        <w:t>contingencia</w:t>
      </w:r>
      <w:r w:rsidRPr="00E8141C">
        <w:rPr>
          <w:rFonts w:ascii="Garamond" w:eastAsia="Garamond" w:hAnsi="Garamond" w:cs="Garamond"/>
          <w:sz w:val="26"/>
          <w:szCs w:val="26"/>
        </w:rPr>
        <w:t xml:space="preserve"> que le permite dar cuenta de una ausencia, siendo que éste podría no haber sido. Los testimonios que se reúnen en </w:t>
      </w:r>
      <w:r w:rsidRPr="00E8141C">
        <w:rPr>
          <w:rFonts w:ascii="Garamond" w:eastAsia="Garamond" w:hAnsi="Garamond" w:cs="Garamond"/>
          <w:i/>
          <w:sz w:val="26"/>
          <w:szCs w:val="26"/>
        </w:rPr>
        <w:t>La universidad de las catacumbas: Filosofía y Letras en dictadura</w:t>
      </w:r>
      <w:r w:rsidRPr="00E8141C">
        <w:rPr>
          <w:rFonts w:ascii="Garamond" w:eastAsia="Garamond" w:hAnsi="Garamond" w:cs="Garamond"/>
          <w:sz w:val="26"/>
          <w:szCs w:val="26"/>
        </w:rPr>
        <w:t xml:space="preserve"> recuperan el no-lugar que ocupó buena parte de la intelectualidad durante el gobierno militar y exhiben la falta de perspectiva cultural en las instituciones. </w:t>
      </w:r>
      <w:r w:rsidR="00DC5DA3">
        <w:rPr>
          <w:rFonts w:ascii="Garamond" w:eastAsia="Garamond" w:hAnsi="Garamond" w:cs="Garamond"/>
          <w:sz w:val="26"/>
          <w:szCs w:val="26"/>
        </w:rPr>
        <w:t>Esta</w:t>
      </w:r>
      <w:r w:rsidRPr="00E8141C">
        <w:rPr>
          <w:rFonts w:ascii="Garamond" w:eastAsia="Garamond" w:hAnsi="Garamond" w:cs="Garamond"/>
          <w:sz w:val="26"/>
          <w:szCs w:val="26"/>
        </w:rPr>
        <w:t xml:space="preserve"> publicación pone </w:t>
      </w:r>
      <w:r w:rsidR="00DC5DA3">
        <w:rPr>
          <w:rFonts w:ascii="Garamond" w:eastAsia="Garamond" w:hAnsi="Garamond" w:cs="Garamond"/>
          <w:sz w:val="26"/>
          <w:szCs w:val="26"/>
        </w:rPr>
        <w:t xml:space="preserve">a circular </w:t>
      </w:r>
      <w:r w:rsidRPr="00E8141C">
        <w:rPr>
          <w:rFonts w:ascii="Garamond" w:eastAsia="Garamond" w:hAnsi="Garamond" w:cs="Garamond"/>
          <w:sz w:val="26"/>
          <w:szCs w:val="26"/>
        </w:rPr>
        <w:t xml:space="preserve">esas voces, y le da </w:t>
      </w:r>
      <w:r w:rsidR="00DC5DA3">
        <w:rPr>
          <w:rFonts w:ascii="Garamond" w:eastAsia="Garamond" w:hAnsi="Garamond" w:cs="Garamond"/>
          <w:sz w:val="26"/>
          <w:szCs w:val="26"/>
        </w:rPr>
        <w:t xml:space="preserve">un </w:t>
      </w:r>
      <w:r w:rsidRPr="00E8141C">
        <w:rPr>
          <w:rFonts w:ascii="Garamond" w:eastAsia="Garamond" w:hAnsi="Garamond" w:cs="Garamond"/>
          <w:sz w:val="26"/>
          <w:szCs w:val="26"/>
        </w:rPr>
        <w:t>lugar a la au</w:t>
      </w:r>
      <w:r w:rsidR="00DC5DA3">
        <w:rPr>
          <w:rFonts w:ascii="Garamond" w:eastAsia="Garamond" w:hAnsi="Garamond" w:cs="Garamond"/>
          <w:sz w:val="26"/>
          <w:szCs w:val="26"/>
        </w:rPr>
        <w:t>sencia que se inscribe en ellas</w:t>
      </w:r>
      <w:r w:rsidR="009E4479">
        <w:rPr>
          <w:rFonts w:ascii="Garamond" w:eastAsia="Garamond" w:hAnsi="Garamond" w:cs="Garamond"/>
          <w:sz w:val="26"/>
          <w:szCs w:val="26"/>
        </w:rPr>
        <w:t xml:space="preserve">: la falta cultural en el ámbito público, sí, pero además estos testimonios recuperan a las catacumbas como </w:t>
      </w:r>
      <w:r w:rsidRPr="00E8141C">
        <w:rPr>
          <w:rFonts w:ascii="Garamond" w:eastAsia="Garamond" w:hAnsi="Garamond" w:cs="Garamond"/>
          <w:sz w:val="26"/>
          <w:szCs w:val="26"/>
        </w:rPr>
        <w:t xml:space="preserve">espacio que </w:t>
      </w:r>
      <w:r w:rsidR="00DC5DA3">
        <w:rPr>
          <w:rFonts w:ascii="Garamond" w:eastAsia="Garamond" w:hAnsi="Garamond" w:cs="Garamond"/>
          <w:sz w:val="26"/>
          <w:szCs w:val="26"/>
        </w:rPr>
        <w:t>funcionó</w:t>
      </w:r>
      <w:r w:rsidRPr="00E8141C">
        <w:rPr>
          <w:rFonts w:ascii="Garamond" w:eastAsia="Garamond" w:hAnsi="Garamond" w:cs="Garamond"/>
          <w:sz w:val="26"/>
          <w:szCs w:val="26"/>
        </w:rPr>
        <w:t xml:space="preserve"> a la periferia de 30.000 testigos imposibles. </w:t>
      </w:r>
    </w:p>
    <w:p w14:paraId="0DF06DE5" w14:textId="77777777" w:rsidR="003C5BDD" w:rsidRDefault="003C5BDD" w:rsidP="003C5BDD">
      <w:pPr>
        <w:spacing w:after="60"/>
        <w:jc w:val="both"/>
        <w:rPr>
          <w:rFonts w:ascii="Garamond" w:eastAsia="Garamond" w:hAnsi="Garamond" w:cs="Garamond"/>
          <w:sz w:val="26"/>
          <w:szCs w:val="26"/>
        </w:rPr>
      </w:pPr>
    </w:p>
    <w:p w14:paraId="7DFB6D44" w14:textId="77777777" w:rsidR="00A51659" w:rsidRPr="003C5BDD" w:rsidRDefault="00A51659" w:rsidP="003C5BDD">
      <w:pPr>
        <w:spacing w:after="60"/>
        <w:jc w:val="both"/>
        <w:rPr>
          <w:rFonts w:ascii="Garamond" w:eastAsia="Garamond" w:hAnsi="Garamond" w:cs="Garamond"/>
          <w:sz w:val="26"/>
          <w:szCs w:val="26"/>
        </w:rPr>
      </w:pPr>
    </w:p>
    <w:p w14:paraId="5BB49161" w14:textId="7E32EC82" w:rsidR="003C5BDD" w:rsidRDefault="00716962" w:rsidP="003C5BDD">
      <w:pPr>
        <w:spacing w:after="60"/>
        <w:jc w:val="both"/>
        <w:rPr>
          <w:rFonts w:ascii="Garamond" w:eastAsia="Garamond" w:hAnsi="Garamond" w:cs="Garamond"/>
          <w:b/>
          <w:bCs/>
          <w:sz w:val="26"/>
          <w:szCs w:val="26"/>
        </w:rPr>
      </w:pPr>
      <w:r w:rsidRPr="00716962">
        <w:rPr>
          <w:rFonts w:ascii="Garamond" w:eastAsia="Garamond" w:hAnsi="Garamond" w:cs="Garamond"/>
          <w:b/>
          <w:bCs/>
          <w:sz w:val="26"/>
          <w:szCs w:val="26"/>
        </w:rPr>
        <w:t>Bibliografía</w:t>
      </w:r>
    </w:p>
    <w:p w14:paraId="075286D0" w14:textId="77777777" w:rsidR="00353D97" w:rsidRPr="00353D97" w:rsidRDefault="00353D97" w:rsidP="00353D97">
      <w:pPr>
        <w:ind w:left="720" w:hanging="720"/>
        <w:jc w:val="both"/>
        <w:rPr>
          <w:rFonts w:ascii="Garamond" w:hAnsi="Garamond" w:cs="Arial"/>
          <w:sz w:val="26"/>
          <w:szCs w:val="26"/>
        </w:rPr>
      </w:pPr>
      <w:r w:rsidRPr="00353D97">
        <w:rPr>
          <w:rFonts w:ascii="Garamond" w:hAnsi="Garamond" w:cs="Arial"/>
          <w:smallCaps/>
          <w:sz w:val="26"/>
          <w:szCs w:val="26"/>
        </w:rPr>
        <w:t>Agamben, Giorgio</w:t>
      </w:r>
      <w:r w:rsidRPr="00353D97">
        <w:rPr>
          <w:rFonts w:ascii="Garamond" w:hAnsi="Garamond" w:cs="Arial"/>
          <w:sz w:val="26"/>
          <w:szCs w:val="26"/>
        </w:rPr>
        <w:t xml:space="preserve">. </w:t>
      </w:r>
      <w:r w:rsidRPr="00353D97">
        <w:rPr>
          <w:rFonts w:ascii="Garamond" w:hAnsi="Garamond" w:cs="Arial"/>
          <w:i/>
          <w:sz w:val="26"/>
          <w:szCs w:val="26"/>
        </w:rPr>
        <w:t xml:space="preserve">Lo que queda de Auschwitz. El archivo y el testigo (Homo </w:t>
      </w:r>
      <w:proofErr w:type="spellStart"/>
      <w:r w:rsidRPr="00353D97">
        <w:rPr>
          <w:rFonts w:ascii="Garamond" w:hAnsi="Garamond" w:cs="Arial"/>
          <w:i/>
          <w:sz w:val="26"/>
          <w:szCs w:val="26"/>
        </w:rPr>
        <w:t>saccer</w:t>
      </w:r>
      <w:proofErr w:type="spellEnd"/>
      <w:r w:rsidRPr="00353D97">
        <w:rPr>
          <w:rFonts w:ascii="Garamond" w:hAnsi="Garamond" w:cs="Arial"/>
          <w:i/>
          <w:sz w:val="26"/>
          <w:szCs w:val="26"/>
        </w:rPr>
        <w:t xml:space="preserve"> III)</w:t>
      </w:r>
      <w:r w:rsidRPr="00353D97">
        <w:rPr>
          <w:rFonts w:ascii="Garamond" w:hAnsi="Garamond" w:cs="Arial"/>
          <w:sz w:val="26"/>
          <w:szCs w:val="26"/>
        </w:rPr>
        <w:t xml:space="preserve">. Valencia: </w:t>
      </w:r>
      <w:proofErr w:type="spellStart"/>
      <w:r w:rsidRPr="00353D97">
        <w:rPr>
          <w:rFonts w:ascii="Garamond" w:hAnsi="Garamond" w:cs="Arial"/>
          <w:sz w:val="26"/>
          <w:szCs w:val="26"/>
        </w:rPr>
        <w:t>Pre-textos</w:t>
      </w:r>
      <w:proofErr w:type="spellEnd"/>
      <w:r w:rsidRPr="00353D97">
        <w:rPr>
          <w:rFonts w:ascii="Garamond" w:hAnsi="Garamond" w:cs="Arial"/>
          <w:sz w:val="26"/>
          <w:szCs w:val="26"/>
        </w:rPr>
        <w:t>, 2014.</w:t>
      </w:r>
    </w:p>
    <w:p w14:paraId="040A7FC8" w14:textId="77777777" w:rsidR="00353D97" w:rsidRPr="00353D97" w:rsidRDefault="00353D97" w:rsidP="00353D97">
      <w:pPr>
        <w:ind w:left="720" w:hanging="720"/>
        <w:jc w:val="both"/>
        <w:rPr>
          <w:rFonts w:ascii="Garamond" w:hAnsi="Garamond" w:cs="Arial"/>
          <w:sz w:val="26"/>
          <w:szCs w:val="26"/>
        </w:rPr>
      </w:pPr>
      <w:r w:rsidRPr="00353D97">
        <w:rPr>
          <w:rFonts w:ascii="Garamond" w:hAnsi="Garamond" w:cs="Arial"/>
          <w:smallCaps/>
          <w:sz w:val="26"/>
          <w:szCs w:val="26"/>
        </w:rPr>
        <w:t>Bourdieu, Pierre</w:t>
      </w:r>
      <w:r w:rsidRPr="00353D97">
        <w:rPr>
          <w:rFonts w:ascii="Garamond" w:hAnsi="Garamond" w:cs="Arial"/>
          <w:sz w:val="26"/>
          <w:szCs w:val="26"/>
        </w:rPr>
        <w:t xml:space="preserve">. </w:t>
      </w:r>
      <w:r w:rsidRPr="00353D97">
        <w:rPr>
          <w:rFonts w:ascii="Garamond" w:hAnsi="Garamond" w:cs="Arial"/>
          <w:i/>
          <w:sz w:val="26"/>
          <w:szCs w:val="26"/>
        </w:rPr>
        <w:t>Campo de poder, campo intelectual</w:t>
      </w:r>
      <w:r w:rsidRPr="00353D97">
        <w:rPr>
          <w:rFonts w:ascii="Garamond" w:hAnsi="Garamond" w:cs="Arial"/>
          <w:sz w:val="26"/>
          <w:szCs w:val="26"/>
        </w:rPr>
        <w:t>. Buenos Aires: Folios, 1983.</w:t>
      </w:r>
    </w:p>
    <w:p w14:paraId="21D4C133" w14:textId="77777777" w:rsidR="00353D97" w:rsidRDefault="00353D97" w:rsidP="00353D97">
      <w:pPr>
        <w:ind w:left="720" w:hanging="720"/>
        <w:jc w:val="both"/>
        <w:rPr>
          <w:rFonts w:ascii="Garamond" w:hAnsi="Garamond" w:cs="Arial"/>
          <w:sz w:val="26"/>
          <w:szCs w:val="26"/>
        </w:rPr>
      </w:pPr>
      <w:r w:rsidRPr="00353D97">
        <w:rPr>
          <w:rFonts w:ascii="Garamond" w:hAnsi="Garamond" w:cs="Arial"/>
          <w:smallCaps/>
          <w:sz w:val="26"/>
          <w:szCs w:val="26"/>
        </w:rPr>
        <w:t>Brocato, Carlos</w:t>
      </w:r>
      <w:r w:rsidRPr="00353D97">
        <w:rPr>
          <w:rFonts w:ascii="Garamond" w:hAnsi="Garamond" w:cs="Arial"/>
          <w:sz w:val="26"/>
          <w:szCs w:val="26"/>
        </w:rPr>
        <w:t xml:space="preserve">. </w:t>
      </w:r>
      <w:r w:rsidRPr="00353D97">
        <w:rPr>
          <w:rFonts w:ascii="Garamond" w:hAnsi="Garamond" w:cs="Arial"/>
          <w:i/>
          <w:sz w:val="26"/>
          <w:szCs w:val="26"/>
        </w:rPr>
        <w:t>El exilio es el nuestro</w:t>
      </w:r>
      <w:r w:rsidRPr="00353D97">
        <w:rPr>
          <w:rFonts w:ascii="Garamond" w:hAnsi="Garamond" w:cs="Arial"/>
          <w:sz w:val="26"/>
          <w:szCs w:val="26"/>
        </w:rPr>
        <w:t>. Buenos Aires: Sudamericana-Planeta,1986</w:t>
      </w:r>
    </w:p>
    <w:p w14:paraId="5E12539E" w14:textId="6D0A4E6E" w:rsidR="00BC71E3" w:rsidRPr="00353D97" w:rsidRDefault="00BC71E3" w:rsidP="00353D97">
      <w:pPr>
        <w:ind w:left="720" w:hanging="720"/>
        <w:jc w:val="both"/>
        <w:rPr>
          <w:rFonts w:ascii="Garamond" w:hAnsi="Garamond" w:cs="Arial"/>
          <w:sz w:val="26"/>
          <w:szCs w:val="26"/>
        </w:rPr>
      </w:pPr>
      <w:r w:rsidRPr="00757BA7">
        <w:rPr>
          <w:rFonts w:ascii="Garamond" w:hAnsi="Garamond" w:cs="Arial"/>
          <w:smallCaps/>
          <w:sz w:val="26"/>
          <w:szCs w:val="26"/>
        </w:rPr>
        <w:t>D</w:t>
      </w:r>
      <w:r w:rsidR="00396233">
        <w:rPr>
          <w:rFonts w:ascii="Garamond" w:hAnsi="Garamond" w:cs="Arial"/>
          <w:smallCaps/>
          <w:sz w:val="26"/>
          <w:szCs w:val="26"/>
        </w:rPr>
        <w:t>e Certeau</w:t>
      </w:r>
      <w:r w:rsidRPr="00757BA7">
        <w:rPr>
          <w:rFonts w:ascii="Garamond" w:hAnsi="Garamond" w:cs="Arial"/>
          <w:smallCaps/>
          <w:sz w:val="26"/>
          <w:szCs w:val="26"/>
        </w:rPr>
        <w:t>, Michel</w:t>
      </w:r>
      <w:r>
        <w:rPr>
          <w:rFonts w:ascii="Garamond" w:hAnsi="Garamond" w:cs="Arial"/>
          <w:sz w:val="26"/>
          <w:szCs w:val="26"/>
        </w:rPr>
        <w:t xml:space="preserve">. </w:t>
      </w:r>
      <w:r w:rsidRPr="00757BA7">
        <w:rPr>
          <w:rFonts w:ascii="Garamond" w:hAnsi="Garamond" w:cs="Arial"/>
          <w:i/>
          <w:sz w:val="26"/>
          <w:szCs w:val="26"/>
        </w:rPr>
        <w:t>La invención de lo cotidiano. 1. Artes de hacer</w:t>
      </w:r>
      <w:r>
        <w:rPr>
          <w:rFonts w:ascii="Garamond" w:hAnsi="Garamond" w:cs="Arial"/>
          <w:sz w:val="26"/>
          <w:szCs w:val="26"/>
        </w:rPr>
        <w:t>. México: Universidad Iberoamericana, 2000.</w:t>
      </w:r>
    </w:p>
    <w:p w14:paraId="7A047513" w14:textId="358C4D94" w:rsidR="00353D97" w:rsidRPr="00353D97" w:rsidRDefault="00353D97" w:rsidP="00353D97">
      <w:pPr>
        <w:ind w:left="720" w:hanging="720"/>
        <w:jc w:val="both"/>
        <w:rPr>
          <w:rFonts w:ascii="Garamond" w:hAnsi="Garamond" w:cs="Arial"/>
          <w:sz w:val="26"/>
          <w:szCs w:val="26"/>
        </w:rPr>
      </w:pPr>
      <w:r w:rsidRPr="00353D97">
        <w:rPr>
          <w:rFonts w:ascii="Garamond" w:hAnsi="Garamond" w:cs="Arial"/>
          <w:smallCaps/>
          <w:sz w:val="26"/>
          <w:szCs w:val="26"/>
        </w:rPr>
        <w:t>Derrida, Jacques</w:t>
      </w:r>
      <w:r w:rsidRPr="00353D97">
        <w:rPr>
          <w:rFonts w:ascii="Garamond" w:hAnsi="Garamond" w:cs="Arial"/>
          <w:sz w:val="26"/>
          <w:szCs w:val="26"/>
        </w:rPr>
        <w:t xml:space="preserve">. </w:t>
      </w:r>
      <w:r w:rsidRPr="00353D97">
        <w:rPr>
          <w:rFonts w:ascii="Garamond" w:hAnsi="Garamond" w:cs="Arial"/>
          <w:i/>
          <w:iCs/>
          <w:sz w:val="26"/>
          <w:szCs w:val="26"/>
        </w:rPr>
        <w:t xml:space="preserve">La difunta ceniza </w:t>
      </w:r>
      <w:r w:rsidR="00E2277B" w:rsidRPr="00E2277B">
        <w:rPr>
          <w:rFonts w:ascii="Garamond" w:hAnsi="Garamond" w:cs="Arial"/>
          <w:i/>
          <w:iCs/>
          <w:sz w:val="26"/>
          <w:szCs w:val="26"/>
        </w:rPr>
        <w:t>-</w:t>
      </w:r>
      <w:r w:rsidRPr="00353D97">
        <w:rPr>
          <w:rFonts w:ascii="Garamond" w:hAnsi="Garamond" w:cs="Arial"/>
          <w:i/>
          <w:iCs/>
          <w:sz w:val="26"/>
          <w:szCs w:val="26"/>
        </w:rPr>
        <w:t xml:space="preserve"> </w:t>
      </w:r>
      <w:proofErr w:type="spellStart"/>
      <w:r w:rsidRPr="00353D97">
        <w:rPr>
          <w:rFonts w:ascii="Garamond" w:hAnsi="Garamond" w:cs="Arial"/>
          <w:i/>
          <w:iCs/>
          <w:sz w:val="26"/>
          <w:szCs w:val="26"/>
        </w:rPr>
        <w:t>Feu</w:t>
      </w:r>
      <w:proofErr w:type="spellEnd"/>
      <w:r w:rsidRPr="00353D97">
        <w:rPr>
          <w:rFonts w:ascii="Garamond" w:hAnsi="Garamond" w:cs="Arial"/>
          <w:i/>
          <w:iCs/>
          <w:sz w:val="26"/>
          <w:szCs w:val="26"/>
        </w:rPr>
        <w:t xml:space="preserve"> la cendre</w:t>
      </w:r>
      <w:r w:rsidRPr="00353D97">
        <w:rPr>
          <w:rFonts w:ascii="Garamond" w:hAnsi="Garamond" w:cs="Arial"/>
          <w:sz w:val="26"/>
          <w:szCs w:val="26"/>
        </w:rPr>
        <w:t>. Buenos Aires: Ediciones La Cebra, 2009.</w:t>
      </w:r>
    </w:p>
    <w:p w14:paraId="65191B58" w14:textId="1CE0A5D2" w:rsidR="00ED2069" w:rsidRPr="00596857" w:rsidRDefault="00353D97" w:rsidP="00596857">
      <w:pPr>
        <w:ind w:left="720" w:hanging="720"/>
        <w:jc w:val="both"/>
        <w:rPr>
          <w:rFonts w:ascii="Garamond" w:hAnsi="Garamond" w:cs="Arial"/>
          <w:sz w:val="26"/>
          <w:szCs w:val="26"/>
        </w:rPr>
      </w:pPr>
      <w:proofErr w:type="spellStart"/>
      <w:r w:rsidRPr="00353D97">
        <w:rPr>
          <w:rFonts w:ascii="Garamond" w:hAnsi="Garamond" w:cs="Arial"/>
          <w:smallCaps/>
          <w:sz w:val="26"/>
          <w:szCs w:val="26"/>
        </w:rPr>
        <w:t>Sarlo</w:t>
      </w:r>
      <w:proofErr w:type="spellEnd"/>
      <w:r w:rsidRPr="00353D97">
        <w:rPr>
          <w:rFonts w:ascii="Garamond" w:hAnsi="Garamond" w:cs="Arial"/>
          <w:smallCaps/>
          <w:sz w:val="26"/>
          <w:szCs w:val="26"/>
        </w:rPr>
        <w:t>, Beatriz</w:t>
      </w:r>
      <w:r w:rsidRPr="00353D97">
        <w:rPr>
          <w:rFonts w:ascii="Garamond" w:hAnsi="Garamond" w:cs="Arial"/>
          <w:sz w:val="26"/>
          <w:szCs w:val="26"/>
        </w:rPr>
        <w:t xml:space="preserve">. “El campo intelectual: un espacio doblemente fracturado”, en </w:t>
      </w:r>
      <w:proofErr w:type="spellStart"/>
      <w:r w:rsidRPr="00353D97">
        <w:rPr>
          <w:rFonts w:ascii="Garamond" w:hAnsi="Garamond" w:cs="Arial"/>
          <w:sz w:val="26"/>
          <w:szCs w:val="26"/>
        </w:rPr>
        <w:t>Sosnowski</w:t>
      </w:r>
      <w:proofErr w:type="spellEnd"/>
      <w:r w:rsidRPr="00353D97">
        <w:rPr>
          <w:rFonts w:ascii="Garamond" w:hAnsi="Garamond" w:cs="Arial"/>
          <w:sz w:val="26"/>
          <w:szCs w:val="26"/>
        </w:rPr>
        <w:t>, Saúl (</w:t>
      </w:r>
      <w:proofErr w:type="spellStart"/>
      <w:r w:rsidRPr="00353D97">
        <w:rPr>
          <w:rFonts w:ascii="Garamond" w:hAnsi="Garamond" w:cs="Arial"/>
          <w:sz w:val="26"/>
          <w:szCs w:val="26"/>
        </w:rPr>
        <w:t>comp.</w:t>
      </w:r>
      <w:proofErr w:type="spellEnd"/>
      <w:r w:rsidRPr="00353D97">
        <w:rPr>
          <w:rFonts w:ascii="Garamond" w:hAnsi="Garamond" w:cs="Arial"/>
          <w:sz w:val="26"/>
          <w:szCs w:val="26"/>
        </w:rPr>
        <w:t xml:space="preserve">), en </w:t>
      </w:r>
      <w:r w:rsidRPr="00353D97">
        <w:rPr>
          <w:rFonts w:ascii="Garamond" w:hAnsi="Garamond" w:cs="Arial"/>
          <w:i/>
          <w:sz w:val="26"/>
          <w:szCs w:val="26"/>
        </w:rPr>
        <w:t>Represión y reconstrucción de una cultura: el caso argentino</w:t>
      </w:r>
      <w:r w:rsidRPr="00353D97">
        <w:rPr>
          <w:rFonts w:ascii="Garamond" w:hAnsi="Garamond" w:cs="Arial"/>
          <w:sz w:val="26"/>
          <w:szCs w:val="26"/>
        </w:rPr>
        <w:t>. Buenos Aires: Eudeba, 2014.</w:t>
      </w:r>
    </w:p>
    <w:sectPr w:rsidR="00ED2069" w:rsidRPr="00596857" w:rsidSect="006B387F">
      <w:headerReference w:type="even" r:id="rId9"/>
      <w:headerReference w:type="default" r:id="rId10"/>
      <w:footerReference w:type="even" r:id="rId11"/>
      <w:footerReference w:type="default" r:id="rId12"/>
      <w:headerReference w:type="first" r:id="rId13"/>
      <w:footerReference w:type="first" r:id="rId14"/>
      <w:pgSz w:w="12240" w:h="15840"/>
      <w:pgMar w:top="1418" w:right="2317" w:bottom="1701" w:left="2268" w:header="709" w:footer="454" w:gutter="0"/>
      <w:pgNumType w:start="28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6CF0C" w14:textId="77777777" w:rsidR="00E10F39" w:rsidRDefault="00E10F39">
      <w:r>
        <w:separator/>
      </w:r>
    </w:p>
  </w:endnote>
  <w:endnote w:type="continuationSeparator" w:id="0">
    <w:p w14:paraId="45EF2D07" w14:textId="77777777" w:rsidR="00E10F39" w:rsidRDefault="00E1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sig w:usb0="00000003" w:usb1="00000000" w:usb2="00000000" w:usb3="00000000" w:csb0="00000001" w:csb1="00000000"/>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5825" w14:textId="77777777" w:rsidR="001E4283" w:rsidRDefault="004F3FE9">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5FEA5D0E"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B4BB" w14:textId="77777777" w:rsidR="001E4283" w:rsidRDefault="004F3FE9">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07145D67" w14:textId="34F030F0" w:rsidR="001E4283" w:rsidRDefault="004F3FE9" w:rsidP="00ED2069">
    <w:pPr>
      <w:pBdr>
        <w:top w:val="nil"/>
        <w:left w:val="nil"/>
        <w:bottom w:val="nil"/>
        <w:right w:val="nil"/>
        <w:between w:val="nil"/>
      </w:pBdr>
      <w:tabs>
        <w:tab w:val="left" w:pos="3544"/>
        <w:tab w:val="center" w:pos="4419"/>
        <w:tab w:val="left" w:pos="6237"/>
        <w:tab w:val="right" w:pos="8838"/>
        <w:tab w:val="left" w:pos="3828"/>
      </w:tabs>
      <w:ind w:left="-993" w:right="-850"/>
      <w:rPr>
        <w:rFonts w:ascii="Garamond" w:eastAsia="Garamond" w:hAnsi="Garamond" w:cs="Garamond"/>
        <w:color w:val="000000"/>
        <w:sz w:val="20"/>
        <w:szCs w:val="20"/>
      </w:rPr>
    </w:pPr>
    <w:r>
      <w:rPr>
        <w:rFonts w:ascii="Garamond" w:eastAsia="Garamond" w:hAnsi="Garamond" w:cs="Garamond"/>
        <w:color w:val="000000"/>
        <w:sz w:val="20"/>
        <w:szCs w:val="20"/>
      </w:rPr>
      <w:t>Número 1</w:t>
    </w:r>
    <w:r w:rsidR="00E8141C">
      <w:rPr>
        <w:rFonts w:ascii="Garamond" w:eastAsia="Garamond" w:hAnsi="Garamond" w:cs="Garamond"/>
        <w:color w:val="000000"/>
        <w:sz w:val="20"/>
        <w:szCs w:val="20"/>
      </w:rPr>
      <w:t>5</w:t>
    </w:r>
    <w:r w:rsidR="001B63C3">
      <w:rPr>
        <w:rFonts w:ascii="Garamond" w:eastAsia="Garamond" w:hAnsi="Garamond" w:cs="Garamond"/>
        <w:color w:val="000000"/>
        <w:sz w:val="20"/>
        <w:szCs w:val="20"/>
      </w:rPr>
      <w:t xml:space="preserve"> /</w:t>
    </w:r>
    <w:r w:rsidR="00A87CAB">
      <w:rPr>
        <w:rFonts w:ascii="Garamond" w:eastAsia="Garamond" w:hAnsi="Garamond" w:cs="Garamond"/>
        <w:color w:val="000000"/>
        <w:sz w:val="20"/>
        <w:szCs w:val="20"/>
      </w:rPr>
      <w:t xml:space="preserve"> </w:t>
    </w:r>
    <w:proofErr w:type="gramStart"/>
    <w:r w:rsidR="00E8141C">
      <w:rPr>
        <w:rFonts w:ascii="Garamond" w:eastAsia="Garamond" w:hAnsi="Garamond" w:cs="Garamond"/>
        <w:color w:val="000000"/>
        <w:sz w:val="20"/>
        <w:szCs w:val="20"/>
      </w:rPr>
      <w:t>Diciembre</w:t>
    </w:r>
    <w:proofErr w:type="gramEnd"/>
    <w:r w:rsidR="001B63C3">
      <w:rPr>
        <w:rFonts w:ascii="Garamond" w:eastAsia="Garamond" w:hAnsi="Garamond" w:cs="Garamond"/>
        <w:color w:val="000000"/>
        <w:sz w:val="20"/>
        <w:szCs w:val="20"/>
      </w:rPr>
      <w:t xml:space="preserve"> 202</w:t>
    </w:r>
    <w:r w:rsidR="00A87CAB">
      <w:rPr>
        <w:rFonts w:ascii="Garamond" w:eastAsia="Garamond" w:hAnsi="Garamond" w:cs="Garamond"/>
        <w:color w:val="000000"/>
        <w:sz w:val="20"/>
        <w:szCs w:val="20"/>
      </w:rPr>
      <w:t>3</w:t>
    </w:r>
    <w:r>
      <w:rPr>
        <w:rFonts w:ascii="Garamond" w:eastAsia="Garamond" w:hAnsi="Garamond" w:cs="Garamond"/>
        <w:color w:val="000000"/>
        <w:sz w:val="20"/>
        <w:szCs w:val="20"/>
      </w:rPr>
      <w:t xml:space="preserve"> / pp.</w:t>
    </w:r>
    <w:r w:rsidR="00ED2069">
      <w:rPr>
        <w:rFonts w:ascii="Garamond" w:eastAsia="Garamond" w:hAnsi="Garamond" w:cs="Garamond"/>
        <w:color w:val="000000"/>
        <w:sz w:val="20"/>
        <w:szCs w:val="20"/>
      </w:rPr>
      <w:t xml:space="preserve"> </w:t>
    </w:r>
    <w:r w:rsidR="004105EC">
      <w:rPr>
        <w:rFonts w:ascii="Garamond" w:eastAsia="Garamond" w:hAnsi="Garamond" w:cs="Garamond"/>
        <w:color w:val="000000"/>
        <w:sz w:val="20"/>
        <w:szCs w:val="20"/>
      </w:rPr>
      <w:t>2</w:t>
    </w:r>
    <w:r w:rsidR="006B387F">
      <w:rPr>
        <w:rFonts w:ascii="Garamond" w:eastAsia="Garamond" w:hAnsi="Garamond" w:cs="Garamond"/>
        <w:color w:val="000000"/>
        <w:sz w:val="20"/>
        <w:szCs w:val="20"/>
      </w:rPr>
      <w:t>88</w:t>
    </w:r>
    <w:r w:rsidR="00ED2069">
      <w:rPr>
        <w:rFonts w:ascii="Garamond" w:eastAsia="Garamond" w:hAnsi="Garamond" w:cs="Garamond"/>
        <w:color w:val="000000"/>
        <w:sz w:val="20"/>
        <w:szCs w:val="20"/>
      </w:rPr>
      <w:t>-</w:t>
    </w:r>
    <w:r w:rsidR="004105EC">
      <w:rPr>
        <w:rFonts w:ascii="Garamond" w:eastAsia="Garamond" w:hAnsi="Garamond" w:cs="Garamond"/>
        <w:color w:val="000000"/>
        <w:sz w:val="20"/>
        <w:szCs w:val="20"/>
      </w:rPr>
      <w:t>2</w:t>
    </w:r>
    <w:r w:rsidR="006B387F">
      <w:rPr>
        <w:rFonts w:ascii="Garamond" w:eastAsia="Garamond" w:hAnsi="Garamond" w:cs="Garamond"/>
        <w:color w:val="000000"/>
        <w:sz w:val="20"/>
        <w:szCs w:val="20"/>
      </w:rPr>
      <w:t>92</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596857">
      <w:rPr>
        <w:rFonts w:ascii="Garamond" w:eastAsia="Garamond" w:hAnsi="Garamond" w:cs="Garamond"/>
        <w:noProof/>
        <w:color w:val="000000"/>
        <w:sz w:val="20"/>
        <w:szCs w:val="20"/>
      </w:rPr>
      <w:t>240</w:t>
    </w:r>
    <w:r>
      <w:rPr>
        <w:rFonts w:ascii="Garamond" w:eastAsia="Garamond" w:hAnsi="Garamond" w:cs="Garamond"/>
        <w:color w:val="000000"/>
        <w:sz w:val="20"/>
        <w:szCs w:val="20"/>
      </w:rPr>
      <w:fldChar w:fldCharType="end"/>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 xml:space="preserve">                             </w:t>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ISSN 2422-5932</w:t>
    </w:r>
  </w:p>
  <w:p w14:paraId="334FE860"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DA5A" w14:textId="77777777" w:rsidR="001E4283" w:rsidRDefault="004F3FE9">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0E972CF" w14:textId="77777777" w:rsidR="001E4283" w:rsidRDefault="001E4283">
    <w:pPr>
      <w:pBdr>
        <w:top w:val="nil"/>
        <w:left w:val="nil"/>
        <w:bottom w:val="nil"/>
        <w:right w:val="nil"/>
        <w:between w:val="nil"/>
      </w:pBdr>
      <w:tabs>
        <w:tab w:val="center" w:pos="4419"/>
        <w:tab w:val="right" w:pos="8838"/>
      </w:tabs>
      <w:rPr>
        <w:color w:val="000000"/>
      </w:rPr>
    </w:pPr>
  </w:p>
  <w:p w14:paraId="66E626F2" w14:textId="77777777" w:rsidR="001E4283" w:rsidRDefault="001E428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F7FC6" w14:textId="77777777" w:rsidR="00E10F39" w:rsidRDefault="00E10F39">
      <w:r>
        <w:separator/>
      </w:r>
    </w:p>
  </w:footnote>
  <w:footnote w:type="continuationSeparator" w:id="0">
    <w:p w14:paraId="6DD6485D" w14:textId="77777777" w:rsidR="00E10F39" w:rsidRDefault="00E10F39">
      <w:r>
        <w:continuationSeparator/>
      </w:r>
    </w:p>
  </w:footnote>
  <w:footnote w:id="1">
    <w:p w14:paraId="0DCE9028" w14:textId="746A9DCD" w:rsidR="00E8141C" w:rsidRPr="00644173" w:rsidRDefault="00E8141C" w:rsidP="00644173">
      <w:pPr>
        <w:pStyle w:val="FootnoteText"/>
        <w:ind w:left="-567" w:right="-567"/>
        <w:jc w:val="both"/>
        <w:rPr>
          <w:rFonts w:ascii="Garamond" w:hAnsi="Garamond"/>
          <w:sz w:val="22"/>
          <w:szCs w:val="22"/>
        </w:rPr>
      </w:pPr>
      <w:r w:rsidRPr="00644173">
        <w:rPr>
          <w:rStyle w:val="FootnoteReference"/>
          <w:rFonts w:ascii="Garamond" w:hAnsi="Garamond"/>
          <w:sz w:val="22"/>
          <w:szCs w:val="22"/>
        </w:rPr>
        <w:footnoteRef/>
      </w:r>
      <w:r w:rsidRPr="00644173">
        <w:rPr>
          <w:rFonts w:ascii="Garamond" w:hAnsi="Garamond"/>
          <w:sz w:val="22"/>
          <w:szCs w:val="22"/>
        </w:rPr>
        <w:t xml:space="preserve"> Villalonga rastrea dos antecedentes cercanos a la “universidad de las catacumbas”: por un lado, los intentos de una universidad paralela realizados luego de la Noche de los Bastones Largos, durante el gobierno de facto de Juan Carlos Onganía y, por otro lado, los cursos clandestinos que se realizan por la intervención y cierre de universidades de la “Misión Ivannisevich”, realizada durante el terc</w:t>
      </w:r>
      <w:r w:rsidR="003E2C2E">
        <w:rPr>
          <w:rFonts w:ascii="Garamond" w:hAnsi="Garamond"/>
          <w:sz w:val="22"/>
          <w:szCs w:val="22"/>
        </w:rPr>
        <w:t>er gobierno peronista.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ACAF" w14:textId="77777777" w:rsidR="001E4283" w:rsidRPr="009D424B" w:rsidRDefault="004F3FE9">
    <w:pPr>
      <w:pBdr>
        <w:top w:val="nil"/>
        <w:left w:val="nil"/>
        <w:bottom w:val="nil"/>
        <w:right w:val="nil"/>
        <w:between w:val="nil"/>
      </w:pBdr>
      <w:tabs>
        <w:tab w:val="center" w:pos="4419"/>
        <w:tab w:val="right" w:pos="8838"/>
      </w:tabs>
      <w:rPr>
        <w:color w:val="000000"/>
        <w:lang w:val="en-US"/>
      </w:rPr>
    </w:pPr>
    <w:r w:rsidRPr="009D424B">
      <w:rPr>
        <w:color w:val="000000"/>
        <w:lang w:val="en-US"/>
      </w:rPr>
      <w:t>[Type text]</w:t>
    </w:r>
    <w:r w:rsidRPr="009D424B">
      <w:rPr>
        <w:color w:val="000000"/>
        <w:lang w:val="en-US"/>
      </w:rPr>
      <w:tab/>
      <w:t>[Type text]</w:t>
    </w:r>
    <w:r w:rsidRPr="009D424B">
      <w:rPr>
        <w:color w:val="000000"/>
        <w:lang w:val="en-US"/>
      </w:rPr>
      <w:tab/>
      <w:t>[Type text]</w:t>
    </w:r>
  </w:p>
  <w:p w14:paraId="04C7799D" w14:textId="77777777" w:rsidR="001E4283" w:rsidRPr="009D424B" w:rsidRDefault="001E4283">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10AEB" w14:textId="06CDC980" w:rsidR="001E4283" w:rsidRDefault="00885D48" w:rsidP="00396233">
    <w:pPr>
      <w:pBdr>
        <w:top w:val="nil"/>
        <w:left w:val="nil"/>
        <w:bottom w:val="nil"/>
        <w:right w:val="nil"/>
        <w:between w:val="nil"/>
      </w:pBdr>
      <w:tabs>
        <w:tab w:val="center" w:pos="4419"/>
        <w:tab w:val="right" w:pos="8838"/>
        <w:tab w:val="left" w:pos="4536"/>
        <w:tab w:val="right" w:pos="8833"/>
      </w:tabs>
      <w:spacing w:before="240"/>
      <w:ind w:left="-709" w:right="-850" w:hanging="284"/>
      <w:rPr>
        <w:rFonts w:ascii="Garamond" w:eastAsia="Garamond" w:hAnsi="Garamond" w:cs="Garamond"/>
        <w:b/>
        <w:color w:val="000000"/>
        <w:sz w:val="20"/>
        <w:szCs w:val="20"/>
      </w:rPr>
    </w:pPr>
    <w:r>
      <w:rPr>
        <w:rFonts w:ascii="Garamond" w:eastAsia="Garamond" w:hAnsi="Garamond" w:cs="Garamond"/>
        <w:b/>
        <w:color w:val="000000"/>
        <w:sz w:val="20"/>
        <w:szCs w:val="20"/>
      </w:rPr>
      <w:t>Paredes</w:t>
    </w:r>
    <w:r w:rsidR="004F3FE9">
      <w:rPr>
        <w:rFonts w:ascii="Garamond" w:eastAsia="Garamond" w:hAnsi="Garamond" w:cs="Garamond"/>
        <w:color w:val="000000"/>
        <w:sz w:val="20"/>
        <w:szCs w:val="20"/>
      </w:rPr>
      <w:t>, “</w:t>
    </w:r>
    <w:r>
      <w:rPr>
        <w:rFonts w:ascii="Garamond" w:eastAsia="Garamond" w:hAnsi="Garamond" w:cs="Garamond"/>
        <w:color w:val="000000"/>
        <w:sz w:val="20"/>
        <w:szCs w:val="20"/>
      </w:rPr>
      <w:t>La universidad de las catacumbas</w:t>
    </w:r>
    <w:r w:rsidR="00A87CAB">
      <w:rPr>
        <w:rFonts w:ascii="Garamond" w:eastAsia="Garamond" w:hAnsi="Garamond" w:cs="Garamond"/>
        <w:color w:val="000000"/>
        <w:sz w:val="20"/>
        <w:szCs w:val="20"/>
      </w:rPr>
      <w:t>…</w:t>
    </w:r>
    <w:r w:rsidR="004F3FE9">
      <w:rPr>
        <w:rFonts w:ascii="Garamond" w:eastAsia="Garamond" w:hAnsi="Garamond" w:cs="Garamond"/>
        <w:color w:val="000000"/>
        <w:sz w:val="20"/>
        <w:szCs w:val="20"/>
      </w:rPr>
      <w:t>”</w:t>
    </w:r>
    <w:r w:rsidR="004F3FE9">
      <w:rPr>
        <w:rFonts w:ascii="Garamond" w:eastAsia="Garamond" w:hAnsi="Garamond" w:cs="Garamond"/>
        <w:color w:val="000000"/>
        <w:sz w:val="20"/>
        <w:szCs w:val="20"/>
      </w:rPr>
      <w:tab/>
      <w:t xml:space="preserve">  </w:t>
    </w:r>
    <w:r w:rsidR="004F3FE9">
      <w:rPr>
        <w:rFonts w:ascii="Garamond" w:eastAsia="Garamond" w:hAnsi="Garamond" w:cs="Garamond"/>
        <w:color w:val="000000"/>
        <w:sz w:val="20"/>
        <w:szCs w:val="20"/>
      </w:rPr>
      <w:tab/>
    </w:r>
    <w:r w:rsidR="004F3FE9">
      <w:rPr>
        <w:rFonts w:ascii="Garamond" w:eastAsia="Garamond" w:hAnsi="Garamond" w:cs="Garamond"/>
        <w:i/>
        <w:color w:val="000000"/>
        <w:sz w:val="20"/>
        <w:szCs w:val="20"/>
      </w:rPr>
      <w:t>Revista de estudios literarios latinoamericanos</w:t>
    </w:r>
    <w:r w:rsidR="004F3FE9">
      <w:rPr>
        <w:noProof/>
        <w:lang w:val="es-AR" w:eastAsia="es-AR"/>
      </w:rPr>
      <w:drawing>
        <wp:anchor distT="0" distB="0" distL="114300" distR="114300" simplePos="0" relativeHeight="251658240" behindDoc="0" locked="0" layoutInCell="1" hidden="0" allowOverlap="1" wp14:anchorId="39FFAA95" wp14:editId="203FF8F6">
          <wp:simplePos x="0" y="0"/>
          <wp:positionH relativeFrom="column">
            <wp:posOffset>2079763</wp:posOffset>
          </wp:positionH>
          <wp:positionV relativeFrom="paragraph">
            <wp:posOffset>43017</wp:posOffset>
          </wp:positionV>
          <wp:extent cx="763325" cy="22663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2BCADD1" w14:textId="77777777" w:rsidR="001E4283" w:rsidRDefault="001E4283">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63D0" w14:textId="77777777" w:rsidR="001E4283" w:rsidRDefault="004F3FE9">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55C4058B" w14:textId="77777777" w:rsidR="001E4283" w:rsidRDefault="001E4283">
    <w:pPr>
      <w:pBdr>
        <w:top w:val="nil"/>
        <w:left w:val="nil"/>
        <w:bottom w:val="nil"/>
        <w:right w:val="nil"/>
        <w:between w:val="nil"/>
      </w:pBdr>
      <w:tabs>
        <w:tab w:val="center" w:pos="4419"/>
        <w:tab w:val="right" w:pos="8838"/>
      </w:tabs>
      <w:rPr>
        <w:color w:val="000000"/>
      </w:rPr>
    </w:pPr>
  </w:p>
  <w:p w14:paraId="5C157D50" w14:textId="77777777" w:rsidR="001E4283" w:rsidRDefault="001E4283">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s-AR" w:vendorID="64" w:dllVersion="4096" w:nlCheck="1" w:checkStyle="0"/>
  <w:activeWritingStyle w:appName="MSWord" w:lang="es-AR" w:vendorID="64" w:dllVersion="0" w:nlCheck="1" w:checkStyle="0"/>
  <w:activeWritingStyle w:appName="MSWord" w:lang="es-ES" w:vendorID="64" w:dllVersion="0"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283"/>
    <w:rsid w:val="00080C97"/>
    <w:rsid w:val="00093A12"/>
    <w:rsid w:val="000955BE"/>
    <w:rsid w:val="000B1ED9"/>
    <w:rsid w:val="000C5443"/>
    <w:rsid w:val="000F18DF"/>
    <w:rsid w:val="00127CFA"/>
    <w:rsid w:val="001378EA"/>
    <w:rsid w:val="001B238F"/>
    <w:rsid w:val="001B4512"/>
    <w:rsid w:val="001B63C3"/>
    <w:rsid w:val="001E4283"/>
    <w:rsid w:val="001E50A5"/>
    <w:rsid w:val="001E6F61"/>
    <w:rsid w:val="00205FBF"/>
    <w:rsid w:val="002234DD"/>
    <w:rsid w:val="002948BE"/>
    <w:rsid w:val="002C3035"/>
    <w:rsid w:val="002C4107"/>
    <w:rsid w:val="002E4229"/>
    <w:rsid w:val="00312E42"/>
    <w:rsid w:val="0035078D"/>
    <w:rsid w:val="00353D97"/>
    <w:rsid w:val="00373B2C"/>
    <w:rsid w:val="00391202"/>
    <w:rsid w:val="00396233"/>
    <w:rsid w:val="003C4A31"/>
    <w:rsid w:val="003C4EDA"/>
    <w:rsid w:val="003C5BDD"/>
    <w:rsid w:val="003E2C2E"/>
    <w:rsid w:val="003F3488"/>
    <w:rsid w:val="004105EC"/>
    <w:rsid w:val="00446270"/>
    <w:rsid w:val="00446DD8"/>
    <w:rsid w:val="00490344"/>
    <w:rsid w:val="004C71EE"/>
    <w:rsid w:val="004F3FE9"/>
    <w:rsid w:val="0050284C"/>
    <w:rsid w:val="00532653"/>
    <w:rsid w:val="00552CAA"/>
    <w:rsid w:val="0056725D"/>
    <w:rsid w:val="0057411B"/>
    <w:rsid w:val="00596857"/>
    <w:rsid w:val="005C1EB4"/>
    <w:rsid w:val="005D0F35"/>
    <w:rsid w:val="00630B70"/>
    <w:rsid w:val="00644173"/>
    <w:rsid w:val="00650193"/>
    <w:rsid w:val="00665B53"/>
    <w:rsid w:val="00677181"/>
    <w:rsid w:val="00680A1E"/>
    <w:rsid w:val="006A37E1"/>
    <w:rsid w:val="006B387F"/>
    <w:rsid w:val="00716962"/>
    <w:rsid w:val="00722FDB"/>
    <w:rsid w:val="00745BCF"/>
    <w:rsid w:val="00757BA7"/>
    <w:rsid w:val="00760665"/>
    <w:rsid w:val="007908CB"/>
    <w:rsid w:val="00794238"/>
    <w:rsid w:val="007E11B2"/>
    <w:rsid w:val="00805C32"/>
    <w:rsid w:val="00851F17"/>
    <w:rsid w:val="00873034"/>
    <w:rsid w:val="00885D48"/>
    <w:rsid w:val="00891DAA"/>
    <w:rsid w:val="008D02B4"/>
    <w:rsid w:val="008D334E"/>
    <w:rsid w:val="00916D38"/>
    <w:rsid w:val="009225AF"/>
    <w:rsid w:val="009914AF"/>
    <w:rsid w:val="009A2B47"/>
    <w:rsid w:val="009D424B"/>
    <w:rsid w:val="009D7499"/>
    <w:rsid w:val="009E4479"/>
    <w:rsid w:val="00A43FA7"/>
    <w:rsid w:val="00A51659"/>
    <w:rsid w:val="00A55018"/>
    <w:rsid w:val="00A70C60"/>
    <w:rsid w:val="00A87CAB"/>
    <w:rsid w:val="00A96FEA"/>
    <w:rsid w:val="00AA13F3"/>
    <w:rsid w:val="00B328FD"/>
    <w:rsid w:val="00B7532B"/>
    <w:rsid w:val="00BC5A6F"/>
    <w:rsid w:val="00BC71E3"/>
    <w:rsid w:val="00BF79FE"/>
    <w:rsid w:val="00C02477"/>
    <w:rsid w:val="00CB5D05"/>
    <w:rsid w:val="00CE5260"/>
    <w:rsid w:val="00D06334"/>
    <w:rsid w:val="00D4667B"/>
    <w:rsid w:val="00D518BE"/>
    <w:rsid w:val="00D8038A"/>
    <w:rsid w:val="00DB3FCD"/>
    <w:rsid w:val="00DC5DA3"/>
    <w:rsid w:val="00E02DDE"/>
    <w:rsid w:val="00E10F39"/>
    <w:rsid w:val="00E12F28"/>
    <w:rsid w:val="00E2277B"/>
    <w:rsid w:val="00E42544"/>
    <w:rsid w:val="00E71F2E"/>
    <w:rsid w:val="00E8141C"/>
    <w:rsid w:val="00E82CEC"/>
    <w:rsid w:val="00ED2069"/>
    <w:rsid w:val="00EE01AA"/>
    <w:rsid w:val="00EE2645"/>
    <w:rsid w:val="00F57CC8"/>
    <w:rsid w:val="00F736AD"/>
    <w:rsid w:val="00F85015"/>
    <w:rsid w:val="00FC404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D0A00"/>
  <w15:docId w15:val="{2CB24607-EDBF-43A4-8A76-F1E941D7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character" w:customStyle="1" w:styleId="FootnoteTextChar">
    <w:name w:val="Footnote Text Char"/>
    <w:link w:val="FootnoteText"/>
    <w:uiPriority w:val="99"/>
    <w:rsid w:val="00890EBB"/>
    <w:rPr>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customStyle="1" w:styleId="FooterChar">
    <w:name w:val="Footer Char"/>
    <w:link w:val="Footer"/>
    <w:uiPriority w:val="99"/>
    <w:rsid w:val="00B62A54"/>
    <w:rPr>
      <w:sz w:val="24"/>
      <w:szCs w:val="24"/>
      <w:lang w:val="es-ES" w:eastAsia="es-ES"/>
    </w:rPr>
  </w:style>
  <w:style w:type="character" w:customStyle="1" w:styleId="Heading1Char">
    <w:name w:val="Heading 1 Char"/>
    <w:link w:val="Heading1"/>
    <w:uiPriority w:val="9"/>
    <w:rsid w:val="002C3AAB"/>
    <w:rPr>
      <w:b/>
      <w:bCs/>
      <w:iCs/>
      <w:sz w:val="24"/>
      <w:szCs w:val="24"/>
      <w:lang w:val="es-ES" w:eastAsia="es-ES"/>
    </w:rPr>
  </w:style>
  <w:style w:type="character" w:styleId="Emphasis">
    <w:name w:val="Emphasis"/>
    <w:basedOn w:val="DefaultParagraphFont"/>
    <w:uiPriority w:val="20"/>
    <w:qFormat/>
    <w:rsid w:val="00784E37"/>
    <w:rPr>
      <w:i/>
      <w:iCs/>
    </w:rPr>
  </w:style>
  <w:style w:type="character" w:customStyle="1" w:styleId="CommentTextChar">
    <w:name w:val="Comment Text Char"/>
    <w:link w:val="CommentText"/>
    <w:uiPriority w:val="99"/>
    <w:semiHidden/>
    <w:rsid w:val="008F6288"/>
    <w:rPr>
      <w:lang w:val="es-E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semiHidden/>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semiHidden/>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885D48"/>
    <w:rPr>
      <w:color w:val="605E5C"/>
      <w:shd w:val="clear" w:color="auto" w:fill="E1DFDD"/>
    </w:rPr>
  </w:style>
  <w:style w:type="paragraph" w:styleId="Revision">
    <w:name w:val="Revision"/>
    <w:hidden/>
    <w:uiPriority w:val="99"/>
    <w:semiHidden/>
    <w:rsid w:val="00DB3FCD"/>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3070-808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autaroo.paredes@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poZSKbDG/h1JIsGx8RlvnUDNA==">AMUW2mX9WPoVvyd2Jj+c25GTfcXDqf9jnXXSR/3KeMpV/xZywiZTjIPhbv4mytJ1nma9oqRI/JW2YH8OjVKBf7Tu/O/FuJc49bpJ3L9pqJKH/l8WJ9okn13V4+lbY8DWUapG1ZMvuCce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1628</Words>
  <Characters>8954</Characters>
  <Application>Microsoft Office Word</Application>
  <DocSecurity>0</DocSecurity>
  <Lines>74</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contreras</dc:creator>
  <cp:lastModifiedBy>Usuario</cp:lastModifiedBy>
  <cp:revision>17</cp:revision>
  <cp:lastPrinted>2022-12-23T00:57:00Z</cp:lastPrinted>
  <dcterms:created xsi:type="dcterms:W3CDTF">2023-12-06T18:25:00Z</dcterms:created>
  <dcterms:modified xsi:type="dcterms:W3CDTF">2023-12-26T20:32:00Z</dcterms:modified>
</cp:coreProperties>
</file>