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22C3E1" w14:textId="77777777" w:rsidR="003C63EC" w:rsidRDefault="003C63EC" w:rsidP="003C63EC">
      <w:pPr>
        <w:rPr>
          <w:b/>
        </w:rPr>
      </w:pPr>
      <w:r>
        <w:rPr>
          <w:b/>
        </w:rPr>
        <w:t>Supplementary Information to</w:t>
      </w:r>
    </w:p>
    <w:p w14:paraId="6BFE1A78" w14:textId="3335AC61" w:rsidR="003C63EC" w:rsidRDefault="003C63EC" w:rsidP="00D63290">
      <w:pPr>
        <w:rPr>
          <w:b/>
          <w:bCs/>
        </w:rPr>
      </w:pPr>
      <w:r w:rsidRPr="00D63290">
        <w:rPr>
          <w:b/>
          <w:bCs/>
        </w:rPr>
        <w:t>Combining bioenergetics and movement models to improve understanding of the population consequences of disturbance</w:t>
      </w:r>
    </w:p>
    <w:p w14:paraId="6BA6F04F" w14:textId="7960E326" w:rsidR="006608A3" w:rsidRDefault="006608A3">
      <w:pPr>
        <w:pStyle w:val="TOCHeading"/>
        <w:rPr>
          <w:rFonts w:asciiTheme="minorHAnsi" w:eastAsiaTheme="minorHAnsi" w:hAnsiTheme="minorHAnsi" w:cstheme="minorBidi"/>
          <w:color w:val="auto"/>
          <w:sz w:val="22"/>
          <w:szCs w:val="22"/>
          <w:lang w:val="en-GB"/>
        </w:rPr>
      </w:pPr>
      <w:r w:rsidRPr="006608A3">
        <w:drawing>
          <wp:inline distT="0" distB="0" distL="0" distR="0" wp14:anchorId="787B9346" wp14:editId="4A08D686">
            <wp:extent cx="5731510" cy="1447165"/>
            <wp:effectExtent l="0" t="0" r="0" b="0"/>
            <wp:docPr id="702959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1447165"/>
                    </a:xfrm>
                    <a:prstGeom prst="rect">
                      <a:avLst/>
                    </a:prstGeom>
                    <a:noFill/>
                    <a:ln>
                      <a:noFill/>
                    </a:ln>
                  </pic:spPr>
                </pic:pic>
              </a:graphicData>
            </a:graphic>
          </wp:inline>
        </w:drawing>
      </w:r>
    </w:p>
    <w:sdt>
      <w:sdtPr>
        <w:rPr>
          <w:rFonts w:asciiTheme="minorHAnsi" w:eastAsiaTheme="minorHAnsi" w:hAnsiTheme="minorHAnsi" w:cstheme="minorBidi"/>
          <w:color w:val="auto"/>
          <w:sz w:val="22"/>
          <w:szCs w:val="22"/>
          <w:lang w:val="en-GB"/>
        </w:rPr>
        <w:id w:val="-1057617350"/>
        <w:docPartObj>
          <w:docPartGallery w:val="Table of Contents"/>
          <w:docPartUnique/>
        </w:docPartObj>
      </w:sdtPr>
      <w:sdtEndPr>
        <w:rPr>
          <w:b/>
          <w:bCs/>
          <w:noProof/>
        </w:rPr>
      </w:sdtEndPr>
      <w:sdtContent>
        <w:p w14:paraId="7B74FEB6" w14:textId="78D3AD29" w:rsidR="00D63290" w:rsidRDefault="00D63290">
          <w:pPr>
            <w:pStyle w:val="TOCHeading"/>
          </w:pPr>
          <w:r>
            <w:t>Contents</w:t>
          </w:r>
        </w:p>
        <w:p w14:paraId="7AED586B" w14:textId="563151B2" w:rsidR="00FA7F67" w:rsidRDefault="00D63290">
          <w:pPr>
            <w:pStyle w:val="TOC1"/>
            <w:rPr>
              <w:rFonts w:eastAsiaTheme="minorEastAsia"/>
              <w:noProof/>
              <w:kern w:val="2"/>
              <w:lang w:eastAsia="en-GB"/>
              <w14:ligatures w14:val="standardContextual"/>
            </w:rPr>
          </w:pPr>
          <w:r>
            <w:fldChar w:fldCharType="begin"/>
          </w:r>
          <w:r>
            <w:instrText xml:space="preserve"> TOC \o "1-3" \h \z \u </w:instrText>
          </w:r>
          <w:r>
            <w:fldChar w:fldCharType="separate"/>
          </w:r>
          <w:hyperlink w:anchor="_Toc139549488" w:history="1">
            <w:r w:rsidR="00FA7F67" w:rsidRPr="007C3ABF">
              <w:rPr>
                <w:rStyle w:val="Hyperlink"/>
                <w:noProof/>
              </w:rPr>
              <w:t>1</w:t>
            </w:r>
            <w:r w:rsidR="00FA7F67">
              <w:rPr>
                <w:rFonts w:eastAsiaTheme="minorEastAsia"/>
                <w:noProof/>
                <w:kern w:val="2"/>
                <w:lang w:eastAsia="en-GB"/>
                <w14:ligatures w14:val="standardContextual"/>
              </w:rPr>
              <w:tab/>
            </w:r>
            <w:r w:rsidR="00FA7F67" w:rsidRPr="007C3ABF">
              <w:rPr>
                <w:rStyle w:val="Hyperlink"/>
                <w:noProof/>
              </w:rPr>
              <w:t>Supplementary Information A. Description of the bioenergetic model following the Overview, Design and Details (ODD) protocol.</w:t>
            </w:r>
            <w:r w:rsidR="00FA7F67">
              <w:rPr>
                <w:noProof/>
                <w:webHidden/>
              </w:rPr>
              <w:tab/>
            </w:r>
            <w:r w:rsidR="00FA7F67">
              <w:rPr>
                <w:noProof/>
                <w:webHidden/>
              </w:rPr>
              <w:fldChar w:fldCharType="begin"/>
            </w:r>
            <w:r w:rsidR="00FA7F67">
              <w:rPr>
                <w:noProof/>
                <w:webHidden/>
              </w:rPr>
              <w:instrText xml:space="preserve"> PAGEREF _Toc139549488 \h </w:instrText>
            </w:r>
            <w:r w:rsidR="00FA7F67">
              <w:rPr>
                <w:noProof/>
                <w:webHidden/>
              </w:rPr>
            </w:r>
            <w:r w:rsidR="00FA7F67">
              <w:rPr>
                <w:noProof/>
                <w:webHidden/>
              </w:rPr>
              <w:fldChar w:fldCharType="separate"/>
            </w:r>
            <w:r w:rsidR="00FA7F67">
              <w:rPr>
                <w:noProof/>
                <w:webHidden/>
              </w:rPr>
              <w:t>2</w:t>
            </w:r>
            <w:r w:rsidR="00FA7F67">
              <w:rPr>
                <w:noProof/>
                <w:webHidden/>
              </w:rPr>
              <w:fldChar w:fldCharType="end"/>
            </w:r>
          </w:hyperlink>
        </w:p>
        <w:p w14:paraId="7E660CC2" w14:textId="127306E1" w:rsidR="00FA7F67" w:rsidRDefault="00000000">
          <w:pPr>
            <w:pStyle w:val="TOC2"/>
            <w:tabs>
              <w:tab w:val="left" w:pos="880"/>
              <w:tab w:val="right" w:leader="dot" w:pos="9016"/>
            </w:tabs>
            <w:rPr>
              <w:rFonts w:eastAsiaTheme="minorEastAsia"/>
              <w:noProof/>
              <w:kern w:val="2"/>
              <w:lang w:eastAsia="en-GB"/>
              <w14:ligatures w14:val="standardContextual"/>
            </w:rPr>
          </w:pPr>
          <w:hyperlink w:anchor="_Toc139549489" w:history="1">
            <w:r w:rsidR="00FA7F67" w:rsidRPr="007C3ABF">
              <w:rPr>
                <w:rStyle w:val="Hyperlink"/>
                <w:noProof/>
              </w:rPr>
              <w:t>1.1</w:t>
            </w:r>
            <w:r w:rsidR="00FA7F67">
              <w:rPr>
                <w:rFonts w:eastAsiaTheme="minorEastAsia"/>
                <w:noProof/>
                <w:kern w:val="2"/>
                <w:lang w:eastAsia="en-GB"/>
                <w14:ligatures w14:val="standardContextual"/>
              </w:rPr>
              <w:tab/>
            </w:r>
            <w:r w:rsidR="00FA7F67" w:rsidRPr="007C3ABF">
              <w:rPr>
                <w:rStyle w:val="Hyperlink"/>
                <w:noProof/>
              </w:rPr>
              <w:t>Purpose and patterns</w:t>
            </w:r>
            <w:r w:rsidR="00FA7F67">
              <w:rPr>
                <w:noProof/>
                <w:webHidden/>
              </w:rPr>
              <w:tab/>
            </w:r>
            <w:r w:rsidR="00FA7F67">
              <w:rPr>
                <w:noProof/>
                <w:webHidden/>
              </w:rPr>
              <w:fldChar w:fldCharType="begin"/>
            </w:r>
            <w:r w:rsidR="00FA7F67">
              <w:rPr>
                <w:noProof/>
                <w:webHidden/>
              </w:rPr>
              <w:instrText xml:space="preserve"> PAGEREF _Toc139549489 \h </w:instrText>
            </w:r>
            <w:r w:rsidR="00FA7F67">
              <w:rPr>
                <w:noProof/>
                <w:webHidden/>
              </w:rPr>
            </w:r>
            <w:r w:rsidR="00FA7F67">
              <w:rPr>
                <w:noProof/>
                <w:webHidden/>
              </w:rPr>
              <w:fldChar w:fldCharType="separate"/>
            </w:r>
            <w:r w:rsidR="00FA7F67">
              <w:rPr>
                <w:noProof/>
                <w:webHidden/>
              </w:rPr>
              <w:t>2</w:t>
            </w:r>
            <w:r w:rsidR="00FA7F67">
              <w:rPr>
                <w:noProof/>
                <w:webHidden/>
              </w:rPr>
              <w:fldChar w:fldCharType="end"/>
            </w:r>
          </w:hyperlink>
        </w:p>
        <w:p w14:paraId="2C04737A" w14:textId="36403E87" w:rsidR="00FA7F67" w:rsidRDefault="00000000">
          <w:pPr>
            <w:pStyle w:val="TOC2"/>
            <w:tabs>
              <w:tab w:val="left" w:pos="880"/>
              <w:tab w:val="right" w:leader="dot" w:pos="9016"/>
            </w:tabs>
            <w:rPr>
              <w:rFonts w:eastAsiaTheme="minorEastAsia"/>
              <w:noProof/>
              <w:kern w:val="2"/>
              <w:lang w:eastAsia="en-GB"/>
              <w14:ligatures w14:val="standardContextual"/>
            </w:rPr>
          </w:pPr>
          <w:hyperlink w:anchor="_Toc139549490" w:history="1">
            <w:r w:rsidR="00FA7F67" w:rsidRPr="007C3ABF">
              <w:rPr>
                <w:rStyle w:val="Hyperlink"/>
                <w:noProof/>
              </w:rPr>
              <w:t>1.2</w:t>
            </w:r>
            <w:r w:rsidR="00FA7F67">
              <w:rPr>
                <w:rFonts w:eastAsiaTheme="minorEastAsia"/>
                <w:noProof/>
                <w:kern w:val="2"/>
                <w:lang w:eastAsia="en-GB"/>
                <w14:ligatures w14:val="standardContextual"/>
              </w:rPr>
              <w:tab/>
            </w:r>
            <w:r w:rsidR="00FA7F67" w:rsidRPr="007C3ABF">
              <w:rPr>
                <w:rStyle w:val="Hyperlink"/>
                <w:noProof/>
              </w:rPr>
              <w:t>Entities, state variables, and scales</w:t>
            </w:r>
            <w:r w:rsidR="00FA7F67">
              <w:rPr>
                <w:noProof/>
                <w:webHidden/>
              </w:rPr>
              <w:tab/>
            </w:r>
            <w:r w:rsidR="00FA7F67">
              <w:rPr>
                <w:noProof/>
                <w:webHidden/>
              </w:rPr>
              <w:fldChar w:fldCharType="begin"/>
            </w:r>
            <w:r w:rsidR="00FA7F67">
              <w:rPr>
                <w:noProof/>
                <w:webHidden/>
              </w:rPr>
              <w:instrText xml:space="preserve"> PAGEREF _Toc139549490 \h </w:instrText>
            </w:r>
            <w:r w:rsidR="00FA7F67">
              <w:rPr>
                <w:noProof/>
                <w:webHidden/>
              </w:rPr>
            </w:r>
            <w:r w:rsidR="00FA7F67">
              <w:rPr>
                <w:noProof/>
                <w:webHidden/>
              </w:rPr>
              <w:fldChar w:fldCharType="separate"/>
            </w:r>
            <w:r w:rsidR="00FA7F67">
              <w:rPr>
                <w:noProof/>
                <w:webHidden/>
              </w:rPr>
              <w:t>2</w:t>
            </w:r>
            <w:r w:rsidR="00FA7F67">
              <w:rPr>
                <w:noProof/>
                <w:webHidden/>
              </w:rPr>
              <w:fldChar w:fldCharType="end"/>
            </w:r>
          </w:hyperlink>
        </w:p>
        <w:p w14:paraId="41CED2AE" w14:textId="4A26D99D" w:rsidR="00FA7F67" w:rsidRDefault="00000000">
          <w:pPr>
            <w:pStyle w:val="TOC2"/>
            <w:tabs>
              <w:tab w:val="left" w:pos="880"/>
              <w:tab w:val="right" w:leader="dot" w:pos="9016"/>
            </w:tabs>
            <w:rPr>
              <w:rFonts w:eastAsiaTheme="minorEastAsia"/>
              <w:noProof/>
              <w:kern w:val="2"/>
              <w:lang w:eastAsia="en-GB"/>
              <w14:ligatures w14:val="standardContextual"/>
            </w:rPr>
          </w:pPr>
          <w:hyperlink w:anchor="_Toc139549491" w:history="1">
            <w:r w:rsidR="00FA7F67" w:rsidRPr="007C3ABF">
              <w:rPr>
                <w:rStyle w:val="Hyperlink"/>
                <w:noProof/>
              </w:rPr>
              <w:t>1.3</w:t>
            </w:r>
            <w:r w:rsidR="00FA7F67">
              <w:rPr>
                <w:rFonts w:eastAsiaTheme="minorEastAsia"/>
                <w:noProof/>
                <w:kern w:val="2"/>
                <w:lang w:eastAsia="en-GB"/>
                <w14:ligatures w14:val="standardContextual"/>
              </w:rPr>
              <w:tab/>
            </w:r>
            <w:r w:rsidR="00FA7F67" w:rsidRPr="007C3ABF">
              <w:rPr>
                <w:rStyle w:val="Hyperlink"/>
                <w:noProof/>
              </w:rPr>
              <w:t>Process overview and scheduling</w:t>
            </w:r>
            <w:r w:rsidR="00FA7F67">
              <w:rPr>
                <w:noProof/>
                <w:webHidden/>
              </w:rPr>
              <w:tab/>
            </w:r>
            <w:r w:rsidR="00FA7F67">
              <w:rPr>
                <w:noProof/>
                <w:webHidden/>
              </w:rPr>
              <w:fldChar w:fldCharType="begin"/>
            </w:r>
            <w:r w:rsidR="00FA7F67">
              <w:rPr>
                <w:noProof/>
                <w:webHidden/>
              </w:rPr>
              <w:instrText xml:space="preserve"> PAGEREF _Toc139549491 \h </w:instrText>
            </w:r>
            <w:r w:rsidR="00FA7F67">
              <w:rPr>
                <w:noProof/>
                <w:webHidden/>
              </w:rPr>
            </w:r>
            <w:r w:rsidR="00FA7F67">
              <w:rPr>
                <w:noProof/>
                <w:webHidden/>
              </w:rPr>
              <w:fldChar w:fldCharType="separate"/>
            </w:r>
            <w:r w:rsidR="00FA7F67">
              <w:rPr>
                <w:noProof/>
                <w:webHidden/>
              </w:rPr>
              <w:t>4</w:t>
            </w:r>
            <w:r w:rsidR="00FA7F67">
              <w:rPr>
                <w:noProof/>
                <w:webHidden/>
              </w:rPr>
              <w:fldChar w:fldCharType="end"/>
            </w:r>
          </w:hyperlink>
        </w:p>
        <w:p w14:paraId="3675425D" w14:textId="04A01930" w:rsidR="00FA7F67" w:rsidRDefault="00000000">
          <w:pPr>
            <w:pStyle w:val="TOC2"/>
            <w:tabs>
              <w:tab w:val="left" w:pos="880"/>
              <w:tab w:val="right" w:leader="dot" w:pos="9016"/>
            </w:tabs>
            <w:rPr>
              <w:rFonts w:eastAsiaTheme="minorEastAsia"/>
              <w:noProof/>
              <w:kern w:val="2"/>
              <w:lang w:eastAsia="en-GB"/>
              <w14:ligatures w14:val="standardContextual"/>
            </w:rPr>
          </w:pPr>
          <w:hyperlink w:anchor="_Toc139549492" w:history="1">
            <w:r w:rsidR="00FA7F67" w:rsidRPr="007C3ABF">
              <w:rPr>
                <w:rStyle w:val="Hyperlink"/>
                <w:noProof/>
              </w:rPr>
              <w:t>1.4</w:t>
            </w:r>
            <w:r w:rsidR="00FA7F67">
              <w:rPr>
                <w:rFonts w:eastAsiaTheme="minorEastAsia"/>
                <w:noProof/>
                <w:kern w:val="2"/>
                <w:lang w:eastAsia="en-GB"/>
                <w14:ligatures w14:val="standardContextual"/>
              </w:rPr>
              <w:tab/>
            </w:r>
            <w:r w:rsidR="00FA7F67" w:rsidRPr="007C3ABF">
              <w:rPr>
                <w:rStyle w:val="Hyperlink"/>
                <w:noProof/>
              </w:rPr>
              <w:t>Design concepts</w:t>
            </w:r>
            <w:r w:rsidR="00FA7F67">
              <w:rPr>
                <w:noProof/>
                <w:webHidden/>
              </w:rPr>
              <w:tab/>
            </w:r>
            <w:r w:rsidR="00FA7F67">
              <w:rPr>
                <w:noProof/>
                <w:webHidden/>
              </w:rPr>
              <w:fldChar w:fldCharType="begin"/>
            </w:r>
            <w:r w:rsidR="00FA7F67">
              <w:rPr>
                <w:noProof/>
                <w:webHidden/>
              </w:rPr>
              <w:instrText xml:space="preserve"> PAGEREF _Toc139549492 \h </w:instrText>
            </w:r>
            <w:r w:rsidR="00FA7F67">
              <w:rPr>
                <w:noProof/>
                <w:webHidden/>
              </w:rPr>
            </w:r>
            <w:r w:rsidR="00FA7F67">
              <w:rPr>
                <w:noProof/>
                <w:webHidden/>
              </w:rPr>
              <w:fldChar w:fldCharType="separate"/>
            </w:r>
            <w:r w:rsidR="00FA7F67">
              <w:rPr>
                <w:noProof/>
                <w:webHidden/>
              </w:rPr>
              <w:t>6</w:t>
            </w:r>
            <w:r w:rsidR="00FA7F67">
              <w:rPr>
                <w:noProof/>
                <w:webHidden/>
              </w:rPr>
              <w:fldChar w:fldCharType="end"/>
            </w:r>
          </w:hyperlink>
        </w:p>
        <w:p w14:paraId="4B7FCBDE" w14:textId="3D5F8FBE"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493" w:history="1">
            <w:r w:rsidR="00FA7F67" w:rsidRPr="007C3ABF">
              <w:rPr>
                <w:rStyle w:val="Hyperlink"/>
                <w:noProof/>
              </w:rPr>
              <w:t>1.4.1</w:t>
            </w:r>
            <w:r w:rsidR="00FA7F67">
              <w:rPr>
                <w:rFonts w:eastAsiaTheme="minorEastAsia"/>
                <w:noProof/>
                <w:kern w:val="2"/>
                <w:lang w:eastAsia="en-GB"/>
                <w14:ligatures w14:val="standardContextual"/>
              </w:rPr>
              <w:tab/>
            </w:r>
            <w:r w:rsidR="00FA7F67" w:rsidRPr="007C3ABF">
              <w:rPr>
                <w:rStyle w:val="Hyperlink"/>
                <w:noProof/>
              </w:rPr>
              <w:t>Basic principles</w:t>
            </w:r>
            <w:r w:rsidR="00FA7F67">
              <w:rPr>
                <w:noProof/>
                <w:webHidden/>
              </w:rPr>
              <w:tab/>
            </w:r>
            <w:r w:rsidR="00FA7F67">
              <w:rPr>
                <w:noProof/>
                <w:webHidden/>
              </w:rPr>
              <w:fldChar w:fldCharType="begin"/>
            </w:r>
            <w:r w:rsidR="00FA7F67">
              <w:rPr>
                <w:noProof/>
                <w:webHidden/>
              </w:rPr>
              <w:instrText xml:space="preserve"> PAGEREF _Toc139549493 \h </w:instrText>
            </w:r>
            <w:r w:rsidR="00FA7F67">
              <w:rPr>
                <w:noProof/>
                <w:webHidden/>
              </w:rPr>
            </w:r>
            <w:r w:rsidR="00FA7F67">
              <w:rPr>
                <w:noProof/>
                <w:webHidden/>
              </w:rPr>
              <w:fldChar w:fldCharType="separate"/>
            </w:r>
            <w:r w:rsidR="00FA7F67">
              <w:rPr>
                <w:noProof/>
                <w:webHidden/>
              </w:rPr>
              <w:t>6</w:t>
            </w:r>
            <w:r w:rsidR="00FA7F67">
              <w:rPr>
                <w:noProof/>
                <w:webHidden/>
              </w:rPr>
              <w:fldChar w:fldCharType="end"/>
            </w:r>
          </w:hyperlink>
        </w:p>
        <w:p w14:paraId="00BCD493" w14:textId="5FAB9C0C"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494" w:history="1">
            <w:r w:rsidR="00FA7F67" w:rsidRPr="007C3ABF">
              <w:rPr>
                <w:rStyle w:val="Hyperlink"/>
                <w:noProof/>
              </w:rPr>
              <w:t>1.4.2</w:t>
            </w:r>
            <w:r w:rsidR="00FA7F67">
              <w:rPr>
                <w:rFonts w:eastAsiaTheme="minorEastAsia"/>
                <w:noProof/>
                <w:kern w:val="2"/>
                <w:lang w:eastAsia="en-GB"/>
                <w14:ligatures w14:val="standardContextual"/>
              </w:rPr>
              <w:tab/>
            </w:r>
            <w:r w:rsidR="00FA7F67" w:rsidRPr="007C3ABF">
              <w:rPr>
                <w:rStyle w:val="Hyperlink"/>
                <w:noProof/>
              </w:rPr>
              <w:t>Emergence</w:t>
            </w:r>
            <w:r w:rsidR="00FA7F67">
              <w:rPr>
                <w:noProof/>
                <w:webHidden/>
              </w:rPr>
              <w:tab/>
            </w:r>
            <w:r w:rsidR="00FA7F67">
              <w:rPr>
                <w:noProof/>
                <w:webHidden/>
              </w:rPr>
              <w:fldChar w:fldCharType="begin"/>
            </w:r>
            <w:r w:rsidR="00FA7F67">
              <w:rPr>
                <w:noProof/>
                <w:webHidden/>
              </w:rPr>
              <w:instrText xml:space="preserve"> PAGEREF _Toc139549494 \h </w:instrText>
            </w:r>
            <w:r w:rsidR="00FA7F67">
              <w:rPr>
                <w:noProof/>
                <w:webHidden/>
              </w:rPr>
            </w:r>
            <w:r w:rsidR="00FA7F67">
              <w:rPr>
                <w:noProof/>
                <w:webHidden/>
              </w:rPr>
              <w:fldChar w:fldCharType="separate"/>
            </w:r>
            <w:r w:rsidR="00FA7F67">
              <w:rPr>
                <w:noProof/>
                <w:webHidden/>
              </w:rPr>
              <w:t>6</w:t>
            </w:r>
            <w:r w:rsidR="00FA7F67">
              <w:rPr>
                <w:noProof/>
                <w:webHidden/>
              </w:rPr>
              <w:fldChar w:fldCharType="end"/>
            </w:r>
          </w:hyperlink>
        </w:p>
        <w:p w14:paraId="6733C578" w14:textId="6C3CA326"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495" w:history="1">
            <w:r w:rsidR="00FA7F67" w:rsidRPr="007C3ABF">
              <w:rPr>
                <w:rStyle w:val="Hyperlink"/>
                <w:noProof/>
              </w:rPr>
              <w:t>1.4.3</w:t>
            </w:r>
            <w:r w:rsidR="00FA7F67">
              <w:rPr>
                <w:rFonts w:eastAsiaTheme="minorEastAsia"/>
                <w:noProof/>
                <w:kern w:val="2"/>
                <w:lang w:eastAsia="en-GB"/>
                <w14:ligatures w14:val="standardContextual"/>
              </w:rPr>
              <w:tab/>
            </w:r>
            <w:r w:rsidR="00FA7F67" w:rsidRPr="007C3ABF">
              <w:rPr>
                <w:rStyle w:val="Hyperlink"/>
                <w:noProof/>
              </w:rPr>
              <w:t>Objectives</w:t>
            </w:r>
            <w:r w:rsidR="00FA7F67">
              <w:rPr>
                <w:noProof/>
                <w:webHidden/>
              </w:rPr>
              <w:tab/>
            </w:r>
            <w:r w:rsidR="00FA7F67">
              <w:rPr>
                <w:noProof/>
                <w:webHidden/>
              </w:rPr>
              <w:fldChar w:fldCharType="begin"/>
            </w:r>
            <w:r w:rsidR="00FA7F67">
              <w:rPr>
                <w:noProof/>
                <w:webHidden/>
              </w:rPr>
              <w:instrText xml:space="preserve"> PAGEREF _Toc139549495 \h </w:instrText>
            </w:r>
            <w:r w:rsidR="00FA7F67">
              <w:rPr>
                <w:noProof/>
                <w:webHidden/>
              </w:rPr>
            </w:r>
            <w:r w:rsidR="00FA7F67">
              <w:rPr>
                <w:noProof/>
                <w:webHidden/>
              </w:rPr>
              <w:fldChar w:fldCharType="separate"/>
            </w:r>
            <w:r w:rsidR="00FA7F67">
              <w:rPr>
                <w:noProof/>
                <w:webHidden/>
              </w:rPr>
              <w:t>6</w:t>
            </w:r>
            <w:r w:rsidR="00FA7F67">
              <w:rPr>
                <w:noProof/>
                <w:webHidden/>
              </w:rPr>
              <w:fldChar w:fldCharType="end"/>
            </w:r>
          </w:hyperlink>
        </w:p>
        <w:p w14:paraId="482B8408" w14:textId="62F43682"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496" w:history="1">
            <w:r w:rsidR="00FA7F67" w:rsidRPr="007C3ABF">
              <w:rPr>
                <w:rStyle w:val="Hyperlink"/>
                <w:noProof/>
              </w:rPr>
              <w:t>1.4.4</w:t>
            </w:r>
            <w:r w:rsidR="00FA7F67">
              <w:rPr>
                <w:rFonts w:eastAsiaTheme="minorEastAsia"/>
                <w:noProof/>
                <w:kern w:val="2"/>
                <w:lang w:eastAsia="en-GB"/>
                <w14:ligatures w14:val="standardContextual"/>
              </w:rPr>
              <w:tab/>
            </w:r>
            <w:r w:rsidR="00FA7F67" w:rsidRPr="007C3ABF">
              <w:rPr>
                <w:rStyle w:val="Hyperlink"/>
                <w:noProof/>
              </w:rPr>
              <w:t>Prediction</w:t>
            </w:r>
            <w:r w:rsidR="00FA7F67">
              <w:rPr>
                <w:noProof/>
                <w:webHidden/>
              </w:rPr>
              <w:tab/>
            </w:r>
            <w:r w:rsidR="00FA7F67">
              <w:rPr>
                <w:noProof/>
                <w:webHidden/>
              </w:rPr>
              <w:fldChar w:fldCharType="begin"/>
            </w:r>
            <w:r w:rsidR="00FA7F67">
              <w:rPr>
                <w:noProof/>
                <w:webHidden/>
              </w:rPr>
              <w:instrText xml:space="preserve"> PAGEREF _Toc139549496 \h </w:instrText>
            </w:r>
            <w:r w:rsidR="00FA7F67">
              <w:rPr>
                <w:noProof/>
                <w:webHidden/>
              </w:rPr>
            </w:r>
            <w:r w:rsidR="00FA7F67">
              <w:rPr>
                <w:noProof/>
                <w:webHidden/>
              </w:rPr>
              <w:fldChar w:fldCharType="separate"/>
            </w:r>
            <w:r w:rsidR="00FA7F67">
              <w:rPr>
                <w:noProof/>
                <w:webHidden/>
              </w:rPr>
              <w:t>6</w:t>
            </w:r>
            <w:r w:rsidR="00FA7F67">
              <w:rPr>
                <w:noProof/>
                <w:webHidden/>
              </w:rPr>
              <w:fldChar w:fldCharType="end"/>
            </w:r>
          </w:hyperlink>
        </w:p>
        <w:p w14:paraId="4874FA60" w14:textId="4719EEA8"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497" w:history="1">
            <w:r w:rsidR="00FA7F67" w:rsidRPr="007C3ABF">
              <w:rPr>
                <w:rStyle w:val="Hyperlink"/>
                <w:noProof/>
              </w:rPr>
              <w:t>1.4.5</w:t>
            </w:r>
            <w:r w:rsidR="00FA7F67">
              <w:rPr>
                <w:rFonts w:eastAsiaTheme="minorEastAsia"/>
                <w:noProof/>
                <w:kern w:val="2"/>
                <w:lang w:eastAsia="en-GB"/>
                <w14:ligatures w14:val="standardContextual"/>
              </w:rPr>
              <w:tab/>
            </w:r>
            <w:r w:rsidR="00FA7F67" w:rsidRPr="007C3ABF">
              <w:rPr>
                <w:rStyle w:val="Hyperlink"/>
                <w:noProof/>
              </w:rPr>
              <w:t>Sensing</w:t>
            </w:r>
            <w:r w:rsidR="00FA7F67">
              <w:rPr>
                <w:noProof/>
                <w:webHidden/>
              </w:rPr>
              <w:tab/>
            </w:r>
            <w:r w:rsidR="00FA7F67">
              <w:rPr>
                <w:noProof/>
                <w:webHidden/>
              </w:rPr>
              <w:fldChar w:fldCharType="begin"/>
            </w:r>
            <w:r w:rsidR="00FA7F67">
              <w:rPr>
                <w:noProof/>
                <w:webHidden/>
              </w:rPr>
              <w:instrText xml:space="preserve"> PAGEREF _Toc139549497 \h </w:instrText>
            </w:r>
            <w:r w:rsidR="00FA7F67">
              <w:rPr>
                <w:noProof/>
                <w:webHidden/>
              </w:rPr>
            </w:r>
            <w:r w:rsidR="00FA7F67">
              <w:rPr>
                <w:noProof/>
                <w:webHidden/>
              </w:rPr>
              <w:fldChar w:fldCharType="separate"/>
            </w:r>
            <w:r w:rsidR="00FA7F67">
              <w:rPr>
                <w:noProof/>
                <w:webHidden/>
              </w:rPr>
              <w:t>6</w:t>
            </w:r>
            <w:r w:rsidR="00FA7F67">
              <w:rPr>
                <w:noProof/>
                <w:webHidden/>
              </w:rPr>
              <w:fldChar w:fldCharType="end"/>
            </w:r>
          </w:hyperlink>
        </w:p>
        <w:p w14:paraId="4AB61C0D" w14:textId="51ACB405"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498" w:history="1">
            <w:r w:rsidR="00FA7F67" w:rsidRPr="007C3ABF">
              <w:rPr>
                <w:rStyle w:val="Hyperlink"/>
                <w:noProof/>
              </w:rPr>
              <w:t>1.4.6</w:t>
            </w:r>
            <w:r w:rsidR="00FA7F67">
              <w:rPr>
                <w:rFonts w:eastAsiaTheme="minorEastAsia"/>
                <w:noProof/>
                <w:kern w:val="2"/>
                <w:lang w:eastAsia="en-GB"/>
                <w14:ligatures w14:val="standardContextual"/>
              </w:rPr>
              <w:tab/>
            </w:r>
            <w:r w:rsidR="00FA7F67" w:rsidRPr="007C3ABF">
              <w:rPr>
                <w:rStyle w:val="Hyperlink"/>
                <w:noProof/>
              </w:rPr>
              <w:t>Interaction</w:t>
            </w:r>
            <w:r w:rsidR="00FA7F67">
              <w:rPr>
                <w:noProof/>
                <w:webHidden/>
              </w:rPr>
              <w:tab/>
            </w:r>
            <w:r w:rsidR="00FA7F67">
              <w:rPr>
                <w:noProof/>
                <w:webHidden/>
              </w:rPr>
              <w:fldChar w:fldCharType="begin"/>
            </w:r>
            <w:r w:rsidR="00FA7F67">
              <w:rPr>
                <w:noProof/>
                <w:webHidden/>
              </w:rPr>
              <w:instrText xml:space="preserve"> PAGEREF _Toc139549498 \h </w:instrText>
            </w:r>
            <w:r w:rsidR="00FA7F67">
              <w:rPr>
                <w:noProof/>
                <w:webHidden/>
              </w:rPr>
            </w:r>
            <w:r w:rsidR="00FA7F67">
              <w:rPr>
                <w:noProof/>
                <w:webHidden/>
              </w:rPr>
              <w:fldChar w:fldCharType="separate"/>
            </w:r>
            <w:r w:rsidR="00FA7F67">
              <w:rPr>
                <w:noProof/>
                <w:webHidden/>
              </w:rPr>
              <w:t>7</w:t>
            </w:r>
            <w:r w:rsidR="00FA7F67">
              <w:rPr>
                <w:noProof/>
                <w:webHidden/>
              </w:rPr>
              <w:fldChar w:fldCharType="end"/>
            </w:r>
          </w:hyperlink>
        </w:p>
        <w:p w14:paraId="475EFD22" w14:textId="41C58E0D"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499" w:history="1">
            <w:r w:rsidR="00FA7F67" w:rsidRPr="007C3ABF">
              <w:rPr>
                <w:rStyle w:val="Hyperlink"/>
                <w:noProof/>
              </w:rPr>
              <w:t>1.4.7</w:t>
            </w:r>
            <w:r w:rsidR="00FA7F67">
              <w:rPr>
                <w:rFonts w:eastAsiaTheme="minorEastAsia"/>
                <w:noProof/>
                <w:kern w:val="2"/>
                <w:lang w:eastAsia="en-GB"/>
                <w14:ligatures w14:val="standardContextual"/>
              </w:rPr>
              <w:tab/>
            </w:r>
            <w:r w:rsidR="00FA7F67" w:rsidRPr="007C3ABF">
              <w:rPr>
                <w:rStyle w:val="Hyperlink"/>
                <w:noProof/>
              </w:rPr>
              <w:t>Stochasticity</w:t>
            </w:r>
            <w:r w:rsidR="00FA7F67">
              <w:rPr>
                <w:noProof/>
                <w:webHidden/>
              </w:rPr>
              <w:tab/>
            </w:r>
            <w:r w:rsidR="00FA7F67">
              <w:rPr>
                <w:noProof/>
                <w:webHidden/>
              </w:rPr>
              <w:fldChar w:fldCharType="begin"/>
            </w:r>
            <w:r w:rsidR="00FA7F67">
              <w:rPr>
                <w:noProof/>
                <w:webHidden/>
              </w:rPr>
              <w:instrText xml:space="preserve"> PAGEREF _Toc139549499 \h </w:instrText>
            </w:r>
            <w:r w:rsidR="00FA7F67">
              <w:rPr>
                <w:noProof/>
                <w:webHidden/>
              </w:rPr>
            </w:r>
            <w:r w:rsidR="00FA7F67">
              <w:rPr>
                <w:noProof/>
                <w:webHidden/>
              </w:rPr>
              <w:fldChar w:fldCharType="separate"/>
            </w:r>
            <w:r w:rsidR="00FA7F67">
              <w:rPr>
                <w:noProof/>
                <w:webHidden/>
              </w:rPr>
              <w:t>7</w:t>
            </w:r>
            <w:r w:rsidR="00FA7F67">
              <w:rPr>
                <w:noProof/>
                <w:webHidden/>
              </w:rPr>
              <w:fldChar w:fldCharType="end"/>
            </w:r>
          </w:hyperlink>
        </w:p>
        <w:p w14:paraId="2221D619" w14:textId="79A56C35"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00" w:history="1">
            <w:r w:rsidR="00FA7F67" w:rsidRPr="007C3ABF">
              <w:rPr>
                <w:rStyle w:val="Hyperlink"/>
                <w:noProof/>
              </w:rPr>
              <w:t>1.4.8</w:t>
            </w:r>
            <w:r w:rsidR="00FA7F67">
              <w:rPr>
                <w:rFonts w:eastAsiaTheme="minorEastAsia"/>
                <w:noProof/>
                <w:kern w:val="2"/>
                <w:lang w:eastAsia="en-GB"/>
                <w14:ligatures w14:val="standardContextual"/>
              </w:rPr>
              <w:tab/>
            </w:r>
            <w:r w:rsidR="00FA7F67" w:rsidRPr="007C3ABF">
              <w:rPr>
                <w:rStyle w:val="Hyperlink"/>
                <w:noProof/>
              </w:rPr>
              <w:t>Collectives</w:t>
            </w:r>
            <w:r w:rsidR="00FA7F67">
              <w:rPr>
                <w:noProof/>
                <w:webHidden/>
              </w:rPr>
              <w:tab/>
            </w:r>
            <w:r w:rsidR="00FA7F67">
              <w:rPr>
                <w:noProof/>
                <w:webHidden/>
              </w:rPr>
              <w:fldChar w:fldCharType="begin"/>
            </w:r>
            <w:r w:rsidR="00FA7F67">
              <w:rPr>
                <w:noProof/>
                <w:webHidden/>
              </w:rPr>
              <w:instrText xml:space="preserve"> PAGEREF _Toc139549500 \h </w:instrText>
            </w:r>
            <w:r w:rsidR="00FA7F67">
              <w:rPr>
                <w:noProof/>
                <w:webHidden/>
              </w:rPr>
            </w:r>
            <w:r w:rsidR="00FA7F67">
              <w:rPr>
                <w:noProof/>
                <w:webHidden/>
              </w:rPr>
              <w:fldChar w:fldCharType="separate"/>
            </w:r>
            <w:r w:rsidR="00FA7F67">
              <w:rPr>
                <w:noProof/>
                <w:webHidden/>
              </w:rPr>
              <w:t>7</w:t>
            </w:r>
            <w:r w:rsidR="00FA7F67">
              <w:rPr>
                <w:noProof/>
                <w:webHidden/>
              </w:rPr>
              <w:fldChar w:fldCharType="end"/>
            </w:r>
          </w:hyperlink>
        </w:p>
        <w:p w14:paraId="071F4145" w14:textId="4F2BAED4"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01" w:history="1">
            <w:r w:rsidR="00FA7F67" w:rsidRPr="007C3ABF">
              <w:rPr>
                <w:rStyle w:val="Hyperlink"/>
                <w:noProof/>
              </w:rPr>
              <w:t>1.4.9</w:t>
            </w:r>
            <w:r w:rsidR="00FA7F67">
              <w:rPr>
                <w:rFonts w:eastAsiaTheme="minorEastAsia"/>
                <w:noProof/>
                <w:kern w:val="2"/>
                <w:lang w:eastAsia="en-GB"/>
                <w14:ligatures w14:val="standardContextual"/>
              </w:rPr>
              <w:tab/>
            </w:r>
            <w:r w:rsidR="00FA7F67" w:rsidRPr="007C3ABF">
              <w:rPr>
                <w:rStyle w:val="Hyperlink"/>
                <w:noProof/>
              </w:rPr>
              <w:t>Observation</w:t>
            </w:r>
            <w:r w:rsidR="00FA7F67">
              <w:rPr>
                <w:noProof/>
                <w:webHidden/>
              </w:rPr>
              <w:tab/>
            </w:r>
            <w:r w:rsidR="00FA7F67">
              <w:rPr>
                <w:noProof/>
                <w:webHidden/>
              </w:rPr>
              <w:fldChar w:fldCharType="begin"/>
            </w:r>
            <w:r w:rsidR="00FA7F67">
              <w:rPr>
                <w:noProof/>
                <w:webHidden/>
              </w:rPr>
              <w:instrText xml:space="preserve"> PAGEREF _Toc139549501 \h </w:instrText>
            </w:r>
            <w:r w:rsidR="00FA7F67">
              <w:rPr>
                <w:noProof/>
                <w:webHidden/>
              </w:rPr>
            </w:r>
            <w:r w:rsidR="00FA7F67">
              <w:rPr>
                <w:noProof/>
                <w:webHidden/>
              </w:rPr>
              <w:fldChar w:fldCharType="separate"/>
            </w:r>
            <w:r w:rsidR="00FA7F67">
              <w:rPr>
                <w:noProof/>
                <w:webHidden/>
              </w:rPr>
              <w:t>7</w:t>
            </w:r>
            <w:r w:rsidR="00FA7F67">
              <w:rPr>
                <w:noProof/>
                <w:webHidden/>
              </w:rPr>
              <w:fldChar w:fldCharType="end"/>
            </w:r>
          </w:hyperlink>
        </w:p>
        <w:p w14:paraId="5517B2C8" w14:textId="6D7BA89B" w:rsidR="00FA7F67" w:rsidRDefault="00000000">
          <w:pPr>
            <w:pStyle w:val="TOC2"/>
            <w:tabs>
              <w:tab w:val="left" w:pos="880"/>
              <w:tab w:val="right" w:leader="dot" w:pos="9016"/>
            </w:tabs>
            <w:rPr>
              <w:rFonts w:eastAsiaTheme="minorEastAsia"/>
              <w:noProof/>
              <w:kern w:val="2"/>
              <w:lang w:eastAsia="en-GB"/>
              <w14:ligatures w14:val="standardContextual"/>
            </w:rPr>
          </w:pPr>
          <w:hyperlink w:anchor="_Toc139549502" w:history="1">
            <w:r w:rsidR="00FA7F67" w:rsidRPr="007C3ABF">
              <w:rPr>
                <w:rStyle w:val="Hyperlink"/>
                <w:noProof/>
              </w:rPr>
              <w:t>1.5</w:t>
            </w:r>
            <w:r w:rsidR="00FA7F67">
              <w:rPr>
                <w:rFonts w:eastAsiaTheme="minorEastAsia"/>
                <w:noProof/>
                <w:kern w:val="2"/>
                <w:lang w:eastAsia="en-GB"/>
                <w14:ligatures w14:val="standardContextual"/>
              </w:rPr>
              <w:tab/>
            </w:r>
            <w:r w:rsidR="00FA7F67" w:rsidRPr="007C3ABF">
              <w:rPr>
                <w:rStyle w:val="Hyperlink"/>
                <w:noProof/>
              </w:rPr>
              <w:t>Initialization</w:t>
            </w:r>
            <w:r w:rsidR="00FA7F67">
              <w:rPr>
                <w:noProof/>
                <w:webHidden/>
              </w:rPr>
              <w:tab/>
            </w:r>
            <w:r w:rsidR="00FA7F67">
              <w:rPr>
                <w:noProof/>
                <w:webHidden/>
              </w:rPr>
              <w:fldChar w:fldCharType="begin"/>
            </w:r>
            <w:r w:rsidR="00FA7F67">
              <w:rPr>
                <w:noProof/>
                <w:webHidden/>
              </w:rPr>
              <w:instrText xml:space="preserve"> PAGEREF _Toc139549502 \h </w:instrText>
            </w:r>
            <w:r w:rsidR="00FA7F67">
              <w:rPr>
                <w:noProof/>
                <w:webHidden/>
              </w:rPr>
            </w:r>
            <w:r w:rsidR="00FA7F67">
              <w:rPr>
                <w:noProof/>
                <w:webHidden/>
              </w:rPr>
              <w:fldChar w:fldCharType="separate"/>
            </w:r>
            <w:r w:rsidR="00FA7F67">
              <w:rPr>
                <w:noProof/>
                <w:webHidden/>
              </w:rPr>
              <w:t>7</w:t>
            </w:r>
            <w:r w:rsidR="00FA7F67">
              <w:rPr>
                <w:noProof/>
                <w:webHidden/>
              </w:rPr>
              <w:fldChar w:fldCharType="end"/>
            </w:r>
          </w:hyperlink>
        </w:p>
        <w:p w14:paraId="09327DC6" w14:textId="2734D752" w:rsidR="00FA7F67" w:rsidRDefault="00000000">
          <w:pPr>
            <w:pStyle w:val="TOC2"/>
            <w:tabs>
              <w:tab w:val="left" w:pos="880"/>
              <w:tab w:val="right" w:leader="dot" w:pos="9016"/>
            </w:tabs>
            <w:rPr>
              <w:rFonts w:eastAsiaTheme="minorEastAsia"/>
              <w:noProof/>
              <w:kern w:val="2"/>
              <w:lang w:eastAsia="en-GB"/>
              <w14:ligatures w14:val="standardContextual"/>
            </w:rPr>
          </w:pPr>
          <w:hyperlink w:anchor="_Toc139549503" w:history="1">
            <w:r w:rsidR="00FA7F67" w:rsidRPr="007C3ABF">
              <w:rPr>
                <w:rStyle w:val="Hyperlink"/>
                <w:noProof/>
              </w:rPr>
              <w:t>1.6</w:t>
            </w:r>
            <w:r w:rsidR="00FA7F67">
              <w:rPr>
                <w:rFonts w:eastAsiaTheme="minorEastAsia"/>
                <w:noProof/>
                <w:kern w:val="2"/>
                <w:lang w:eastAsia="en-GB"/>
                <w14:ligatures w14:val="standardContextual"/>
              </w:rPr>
              <w:tab/>
            </w:r>
            <w:r w:rsidR="00FA7F67" w:rsidRPr="007C3ABF">
              <w:rPr>
                <w:rStyle w:val="Hyperlink"/>
                <w:noProof/>
              </w:rPr>
              <w:t>Input data</w:t>
            </w:r>
            <w:r w:rsidR="00FA7F67">
              <w:rPr>
                <w:noProof/>
                <w:webHidden/>
              </w:rPr>
              <w:tab/>
            </w:r>
            <w:r w:rsidR="00FA7F67">
              <w:rPr>
                <w:noProof/>
                <w:webHidden/>
              </w:rPr>
              <w:fldChar w:fldCharType="begin"/>
            </w:r>
            <w:r w:rsidR="00FA7F67">
              <w:rPr>
                <w:noProof/>
                <w:webHidden/>
              </w:rPr>
              <w:instrText xml:space="preserve"> PAGEREF _Toc139549503 \h </w:instrText>
            </w:r>
            <w:r w:rsidR="00FA7F67">
              <w:rPr>
                <w:noProof/>
                <w:webHidden/>
              </w:rPr>
            </w:r>
            <w:r w:rsidR="00FA7F67">
              <w:rPr>
                <w:noProof/>
                <w:webHidden/>
              </w:rPr>
              <w:fldChar w:fldCharType="separate"/>
            </w:r>
            <w:r w:rsidR="00FA7F67">
              <w:rPr>
                <w:noProof/>
                <w:webHidden/>
              </w:rPr>
              <w:t>7</w:t>
            </w:r>
            <w:r w:rsidR="00FA7F67">
              <w:rPr>
                <w:noProof/>
                <w:webHidden/>
              </w:rPr>
              <w:fldChar w:fldCharType="end"/>
            </w:r>
          </w:hyperlink>
        </w:p>
        <w:p w14:paraId="710FC39B" w14:textId="2DAC2B55" w:rsidR="00FA7F67" w:rsidRDefault="00000000">
          <w:pPr>
            <w:pStyle w:val="TOC2"/>
            <w:tabs>
              <w:tab w:val="left" w:pos="880"/>
              <w:tab w:val="right" w:leader="dot" w:pos="9016"/>
            </w:tabs>
            <w:rPr>
              <w:rFonts w:eastAsiaTheme="minorEastAsia"/>
              <w:noProof/>
              <w:kern w:val="2"/>
              <w:lang w:eastAsia="en-GB"/>
              <w14:ligatures w14:val="standardContextual"/>
            </w:rPr>
          </w:pPr>
          <w:hyperlink w:anchor="_Toc139549504" w:history="1">
            <w:r w:rsidR="00FA7F67" w:rsidRPr="007C3ABF">
              <w:rPr>
                <w:rStyle w:val="Hyperlink"/>
                <w:noProof/>
              </w:rPr>
              <w:t>1.7</w:t>
            </w:r>
            <w:r w:rsidR="00FA7F67">
              <w:rPr>
                <w:rFonts w:eastAsiaTheme="minorEastAsia"/>
                <w:noProof/>
                <w:kern w:val="2"/>
                <w:lang w:eastAsia="en-GB"/>
                <w14:ligatures w14:val="standardContextual"/>
              </w:rPr>
              <w:tab/>
            </w:r>
            <w:r w:rsidR="00FA7F67" w:rsidRPr="007C3ABF">
              <w:rPr>
                <w:rStyle w:val="Hyperlink"/>
                <w:noProof/>
              </w:rPr>
              <w:t>Submodels</w:t>
            </w:r>
            <w:r w:rsidR="00FA7F67">
              <w:rPr>
                <w:noProof/>
                <w:webHidden/>
              </w:rPr>
              <w:tab/>
            </w:r>
            <w:r w:rsidR="00FA7F67">
              <w:rPr>
                <w:noProof/>
                <w:webHidden/>
              </w:rPr>
              <w:fldChar w:fldCharType="begin"/>
            </w:r>
            <w:r w:rsidR="00FA7F67">
              <w:rPr>
                <w:noProof/>
                <w:webHidden/>
              </w:rPr>
              <w:instrText xml:space="preserve"> PAGEREF _Toc139549504 \h </w:instrText>
            </w:r>
            <w:r w:rsidR="00FA7F67">
              <w:rPr>
                <w:noProof/>
                <w:webHidden/>
              </w:rPr>
            </w:r>
            <w:r w:rsidR="00FA7F67">
              <w:rPr>
                <w:noProof/>
                <w:webHidden/>
              </w:rPr>
              <w:fldChar w:fldCharType="separate"/>
            </w:r>
            <w:r w:rsidR="00FA7F67">
              <w:rPr>
                <w:noProof/>
                <w:webHidden/>
              </w:rPr>
              <w:t>8</w:t>
            </w:r>
            <w:r w:rsidR="00FA7F67">
              <w:rPr>
                <w:noProof/>
                <w:webHidden/>
              </w:rPr>
              <w:fldChar w:fldCharType="end"/>
            </w:r>
          </w:hyperlink>
        </w:p>
        <w:p w14:paraId="04D017BC" w14:textId="737F7E99"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05" w:history="1">
            <w:r w:rsidR="00FA7F67" w:rsidRPr="007C3ABF">
              <w:rPr>
                <w:rStyle w:val="Hyperlink"/>
                <w:noProof/>
              </w:rPr>
              <w:t>1.7.1</w:t>
            </w:r>
            <w:r w:rsidR="00FA7F67">
              <w:rPr>
                <w:rFonts w:eastAsiaTheme="minorEastAsia"/>
                <w:noProof/>
                <w:kern w:val="2"/>
                <w:lang w:eastAsia="en-GB"/>
                <w14:ligatures w14:val="standardContextual"/>
              </w:rPr>
              <w:tab/>
            </w:r>
            <w:r w:rsidR="00FA7F67" w:rsidRPr="007C3ABF">
              <w:rPr>
                <w:rStyle w:val="Hyperlink"/>
                <w:noProof/>
              </w:rPr>
              <w:t>Resource</w:t>
            </w:r>
            <w:r w:rsidR="00FA7F67">
              <w:rPr>
                <w:noProof/>
                <w:webHidden/>
              </w:rPr>
              <w:tab/>
            </w:r>
            <w:r w:rsidR="00FA7F67">
              <w:rPr>
                <w:noProof/>
                <w:webHidden/>
              </w:rPr>
              <w:fldChar w:fldCharType="begin"/>
            </w:r>
            <w:r w:rsidR="00FA7F67">
              <w:rPr>
                <w:noProof/>
                <w:webHidden/>
              </w:rPr>
              <w:instrText xml:space="preserve"> PAGEREF _Toc139549505 \h </w:instrText>
            </w:r>
            <w:r w:rsidR="00FA7F67">
              <w:rPr>
                <w:noProof/>
                <w:webHidden/>
              </w:rPr>
            </w:r>
            <w:r w:rsidR="00FA7F67">
              <w:rPr>
                <w:noProof/>
                <w:webHidden/>
              </w:rPr>
              <w:fldChar w:fldCharType="separate"/>
            </w:r>
            <w:r w:rsidR="00FA7F67">
              <w:rPr>
                <w:noProof/>
                <w:webHidden/>
              </w:rPr>
              <w:t>10</w:t>
            </w:r>
            <w:r w:rsidR="00FA7F67">
              <w:rPr>
                <w:noProof/>
                <w:webHidden/>
              </w:rPr>
              <w:fldChar w:fldCharType="end"/>
            </w:r>
          </w:hyperlink>
        </w:p>
        <w:p w14:paraId="3E2B35AE" w14:textId="5CD90AEB"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06" w:history="1">
            <w:r w:rsidR="00FA7F67" w:rsidRPr="007C3ABF">
              <w:rPr>
                <w:rStyle w:val="Hyperlink"/>
                <w:noProof/>
              </w:rPr>
              <w:t>1.7.2</w:t>
            </w:r>
            <w:r w:rsidR="00FA7F67">
              <w:rPr>
                <w:rFonts w:eastAsiaTheme="minorEastAsia"/>
                <w:noProof/>
                <w:kern w:val="2"/>
                <w:lang w:eastAsia="en-GB"/>
                <w14:ligatures w14:val="standardContextual"/>
              </w:rPr>
              <w:tab/>
            </w:r>
            <w:r w:rsidR="00FA7F67" w:rsidRPr="007C3ABF">
              <w:rPr>
                <w:rStyle w:val="Hyperlink"/>
                <w:noProof/>
              </w:rPr>
              <w:t>Timing of life history events</w:t>
            </w:r>
            <w:r w:rsidR="00FA7F67">
              <w:rPr>
                <w:noProof/>
                <w:webHidden/>
              </w:rPr>
              <w:tab/>
            </w:r>
            <w:r w:rsidR="00FA7F67">
              <w:rPr>
                <w:noProof/>
                <w:webHidden/>
              </w:rPr>
              <w:fldChar w:fldCharType="begin"/>
            </w:r>
            <w:r w:rsidR="00FA7F67">
              <w:rPr>
                <w:noProof/>
                <w:webHidden/>
              </w:rPr>
              <w:instrText xml:space="preserve"> PAGEREF _Toc139549506 \h </w:instrText>
            </w:r>
            <w:r w:rsidR="00FA7F67">
              <w:rPr>
                <w:noProof/>
                <w:webHidden/>
              </w:rPr>
            </w:r>
            <w:r w:rsidR="00FA7F67">
              <w:rPr>
                <w:noProof/>
                <w:webHidden/>
              </w:rPr>
              <w:fldChar w:fldCharType="separate"/>
            </w:r>
            <w:r w:rsidR="00FA7F67">
              <w:rPr>
                <w:noProof/>
                <w:webHidden/>
              </w:rPr>
              <w:t>11</w:t>
            </w:r>
            <w:r w:rsidR="00FA7F67">
              <w:rPr>
                <w:noProof/>
                <w:webHidden/>
              </w:rPr>
              <w:fldChar w:fldCharType="end"/>
            </w:r>
          </w:hyperlink>
        </w:p>
        <w:p w14:paraId="1AB71866" w14:textId="03320C7B"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07" w:history="1">
            <w:r w:rsidR="00FA7F67" w:rsidRPr="007C3ABF">
              <w:rPr>
                <w:rStyle w:val="Hyperlink"/>
                <w:noProof/>
              </w:rPr>
              <w:t>1.7.3</w:t>
            </w:r>
            <w:r w:rsidR="00FA7F67">
              <w:rPr>
                <w:rFonts w:eastAsiaTheme="minorEastAsia"/>
                <w:noProof/>
                <w:kern w:val="2"/>
                <w:lang w:eastAsia="en-GB"/>
                <w14:ligatures w14:val="standardContextual"/>
              </w:rPr>
              <w:tab/>
            </w:r>
            <w:r w:rsidR="00FA7F67" w:rsidRPr="007C3ABF">
              <w:rPr>
                <w:rStyle w:val="Hyperlink"/>
                <w:noProof/>
              </w:rPr>
              <w:t>Reserves and growth</w:t>
            </w:r>
            <w:r w:rsidR="00FA7F67">
              <w:rPr>
                <w:noProof/>
                <w:webHidden/>
              </w:rPr>
              <w:tab/>
            </w:r>
            <w:r w:rsidR="00FA7F67">
              <w:rPr>
                <w:noProof/>
                <w:webHidden/>
              </w:rPr>
              <w:fldChar w:fldCharType="begin"/>
            </w:r>
            <w:r w:rsidR="00FA7F67">
              <w:rPr>
                <w:noProof/>
                <w:webHidden/>
              </w:rPr>
              <w:instrText xml:space="preserve"> PAGEREF _Toc139549507 \h </w:instrText>
            </w:r>
            <w:r w:rsidR="00FA7F67">
              <w:rPr>
                <w:noProof/>
                <w:webHidden/>
              </w:rPr>
            </w:r>
            <w:r w:rsidR="00FA7F67">
              <w:rPr>
                <w:noProof/>
                <w:webHidden/>
              </w:rPr>
              <w:fldChar w:fldCharType="separate"/>
            </w:r>
            <w:r w:rsidR="00FA7F67">
              <w:rPr>
                <w:noProof/>
                <w:webHidden/>
              </w:rPr>
              <w:t>11</w:t>
            </w:r>
            <w:r w:rsidR="00FA7F67">
              <w:rPr>
                <w:noProof/>
                <w:webHidden/>
              </w:rPr>
              <w:fldChar w:fldCharType="end"/>
            </w:r>
          </w:hyperlink>
        </w:p>
        <w:p w14:paraId="7D2FBFC4" w14:textId="56B1770A"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08" w:history="1">
            <w:r w:rsidR="00FA7F67" w:rsidRPr="007C3ABF">
              <w:rPr>
                <w:rStyle w:val="Hyperlink"/>
                <w:noProof/>
              </w:rPr>
              <w:t>1.7.4</w:t>
            </w:r>
            <w:r w:rsidR="00FA7F67">
              <w:rPr>
                <w:rFonts w:eastAsiaTheme="minorEastAsia"/>
                <w:noProof/>
                <w:kern w:val="2"/>
                <w:lang w:eastAsia="en-GB"/>
                <w14:ligatures w14:val="standardContextual"/>
              </w:rPr>
              <w:tab/>
            </w:r>
            <w:r w:rsidR="00FA7F67" w:rsidRPr="007C3ABF">
              <w:rPr>
                <w:rStyle w:val="Hyperlink"/>
                <w:noProof/>
              </w:rPr>
              <w:t>Energetic rates</w:t>
            </w:r>
            <w:r w:rsidR="00FA7F67">
              <w:rPr>
                <w:noProof/>
                <w:webHidden/>
              </w:rPr>
              <w:tab/>
            </w:r>
            <w:r w:rsidR="00FA7F67">
              <w:rPr>
                <w:noProof/>
                <w:webHidden/>
              </w:rPr>
              <w:fldChar w:fldCharType="begin"/>
            </w:r>
            <w:r w:rsidR="00FA7F67">
              <w:rPr>
                <w:noProof/>
                <w:webHidden/>
              </w:rPr>
              <w:instrText xml:space="preserve"> PAGEREF _Toc139549508 \h </w:instrText>
            </w:r>
            <w:r w:rsidR="00FA7F67">
              <w:rPr>
                <w:noProof/>
                <w:webHidden/>
              </w:rPr>
            </w:r>
            <w:r w:rsidR="00FA7F67">
              <w:rPr>
                <w:noProof/>
                <w:webHidden/>
              </w:rPr>
              <w:fldChar w:fldCharType="separate"/>
            </w:r>
            <w:r w:rsidR="00FA7F67">
              <w:rPr>
                <w:noProof/>
                <w:webHidden/>
              </w:rPr>
              <w:t>12</w:t>
            </w:r>
            <w:r w:rsidR="00FA7F67">
              <w:rPr>
                <w:noProof/>
                <w:webHidden/>
              </w:rPr>
              <w:fldChar w:fldCharType="end"/>
            </w:r>
          </w:hyperlink>
        </w:p>
        <w:p w14:paraId="2BDCC3AE" w14:textId="19C79EDA"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09" w:history="1">
            <w:r w:rsidR="00FA7F67" w:rsidRPr="007C3ABF">
              <w:rPr>
                <w:rStyle w:val="Hyperlink"/>
                <w:noProof/>
              </w:rPr>
              <w:t>1.7.5</w:t>
            </w:r>
            <w:r w:rsidR="00FA7F67">
              <w:rPr>
                <w:rFonts w:eastAsiaTheme="minorEastAsia"/>
                <w:noProof/>
                <w:kern w:val="2"/>
                <w:lang w:eastAsia="en-GB"/>
                <w14:ligatures w14:val="standardContextual"/>
              </w:rPr>
              <w:tab/>
            </w:r>
            <w:r w:rsidR="00FA7F67" w:rsidRPr="007C3ABF">
              <w:rPr>
                <w:rStyle w:val="Hyperlink"/>
                <w:noProof/>
              </w:rPr>
              <w:t>Pregnancy</w:t>
            </w:r>
            <w:r w:rsidR="00FA7F67">
              <w:rPr>
                <w:noProof/>
                <w:webHidden/>
              </w:rPr>
              <w:tab/>
            </w:r>
            <w:r w:rsidR="00FA7F67">
              <w:rPr>
                <w:noProof/>
                <w:webHidden/>
              </w:rPr>
              <w:fldChar w:fldCharType="begin"/>
            </w:r>
            <w:r w:rsidR="00FA7F67">
              <w:rPr>
                <w:noProof/>
                <w:webHidden/>
              </w:rPr>
              <w:instrText xml:space="preserve"> PAGEREF _Toc139549509 \h </w:instrText>
            </w:r>
            <w:r w:rsidR="00FA7F67">
              <w:rPr>
                <w:noProof/>
                <w:webHidden/>
              </w:rPr>
            </w:r>
            <w:r w:rsidR="00FA7F67">
              <w:rPr>
                <w:noProof/>
                <w:webHidden/>
              </w:rPr>
              <w:fldChar w:fldCharType="separate"/>
            </w:r>
            <w:r w:rsidR="00FA7F67">
              <w:rPr>
                <w:noProof/>
                <w:webHidden/>
              </w:rPr>
              <w:t>14</w:t>
            </w:r>
            <w:r w:rsidR="00FA7F67">
              <w:rPr>
                <w:noProof/>
                <w:webHidden/>
              </w:rPr>
              <w:fldChar w:fldCharType="end"/>
            </w:r>
          </w:hyperlink>
        </w:p>
        <w:p w14:paraId="4F4BBF41" w14:textId="7ABB717F"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10" w:history="1">
            <w:r w:rsidR="00FA7F67" w:rsidRPr="007C3ABF">
              <w:rPr>
                <w:rStyle w:val="Hyperlink"/>
                <w:noProof/>
              </w:rPr>
              <w:t>1.7.6</w:t>
            </w:r>
            <w:r w:rsidR="00FA7F67">
              <w:rPr>
                <w:rFonts w:eastAsiaTheme="minorEastAsia"/>
                <w:noProof/>
                <w:kern w:val="2"/>
                <w:lang w:eastAsia="en-GB"/>
                <w14:ligatures w14:val="standardContextual"/>
              </w:rPr>
              <w:tab/>
            </w:r>
            <w:r w:rsidR="00FA7F67" w:rsidRPr="007C3ABF">
              <w:rPr>
                <w:rStyle w:val="Hyperlink"/>
                <w:noProof/>
              </w:rPr>
              <w:t>Lactation</w:t>
            </w:r>
            <w:r w:rsidR="00FA7F67">
              <w:rPr>
                <w:noProof/>
                <w:webHidden/>
              </w:rPr>
              <w:tab/>
            </w:r>
            <w:r w:rsidR="00FA7F67">
              <w:rPr>
                <w:noProof/>
                <w:webHidden/>
              </w:rPr>
              <w:fldChar w:fldCharType="begin"/>
            </w:r>
            <w:r w:rsidR="00FA7F67">
              <w:rPr>
                <w:noProof/>
                <w:webHidden/>
              </w:rPr>
              <w:instrText xml:space="preserve"> PAGEREF _Toc139549510 \h </w:instrText>
            </w:r>
            <w:r w:rsidR="00FA7F67">
              <w:rPr>
                <w:noProof/>
                <w:webHidden/>
              </w:rPr>
            </w:r>
            <w:r w:rsidR="00FA7F67">
              <w:rPr>
                <w:noProof/>
                <w:webHidden/>
              </w:rPr>
              <w:fldChar w:fldCharType="separate"/>
            </w:r>
            <w:r w:rsidR="00FA7F67">
              <w:rPr>
                <w:noProof/>
                <w:webHidden/>
              </w:rPr>
              <w:t>15</w:t>
            </w:r>
            <w:r w:rsidR="00FA7F67">
              <w:rPr>
                <w:noProof/>
                <w:webHidden/>
              </w:rPr>
              <w:fldChar w:fldCharType="end"/>
            </w:r>
          </w:hyperlink>
        </w:p>
        <w:p w14:paraId="27F500AC" w14:textId="62A6BFF0"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11" w:history="1">
            <w:r w:rsidR="00FA7F67" w:rsidRPr="007C3ABF">
              <w:rPr>
                <w:rStyle w:val="Hyperlink"/>
                <w:noProof/>
              </w:rPr>
              <w:t>1.7.7</w:t>
            </w:r>
            <w:r w:rsidR="00FA7F67">
              <w:rPr>
                <w:rFonts w:eastAsiaTheme="minorEastAsia"/>
                <w:noProof/>
                <w:kern w:val="2"/>
                <w:lang w:eastAsia="en-GB"/>
                <w14:ligatures w14:val="standardContextual"/>
              </w:rPr>
              <w:tab/>
            </w:r>
            <w:r w:rsidR="00FA7F67" w:rsidRPr="007C3ABF">
              <w:rPr>
                <w:rStyle w:val="Hyperlink"/>
                <w:noProof/>
              </w:rPr>
              <w:t>Mortality</w:t>
            </w:r>
            <w:r w:rsidR="00FA7F67">
              <w:rPr>
                <w:noProof/>
                <w:webHidden/>
              </w:rPr>
              <w:tab/>
            </w:r>
            <w:r w:rsidR="00FA7F67">
              <w:rPr>
                <w:noProof/>
                <w:webHidden/>
              </w:rPr>
              <w:fldChar w:fldCharType="begin"/>
            </w:r>
            <w:r w:rsidR="00FA7F67">
              <w:rPr>
                <w:noProof/>
                <w:webHidden/>
              </w:rPr>
              <w:instrText xml:space="preserve"> PAGEREF _Toc139549511 \h </w:instrText>
            </w:r>
            <w:r w:rsidR="00FA7F67">
              <w:rPr>
                <w:noProof/>
                <w:webHidden/>
              </w:rPr>
            </w:r>
            <w:r w:rsidR="00FA7F67">
              <w:rPr>
                <w:noProof/>
                <w:webHidden/>
              </w:rPr>
              <w:fldChar w:fldCharType="separate"/>
            </w:r>
            <w:r w:rsidR="00FA7F67">
              <w:rPr>
                <w:noProof/>
                <w:webHidden/>
              </w:rPr>
              <w:t>17</w:t>
            </w:r>
            <w:r w:rsidR="00FA7F67">
              <w:rPr>
                <w:noProof/>
                <w:webHidden/>
              </w:rPr>
              <w:fldChar w:fldCharType="end"/>
            </w:r>
          </w:hyperlink>
        </w:p>
        <w:p w14:paraId="7D279B13" w14:textId="5E54DE27"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12" w:history="1">
            <w:r w:rsidR="00FA7F67" w:rsidRPr="007C3ABF">
              <w:rPr>
                <w:rStyle w:val="Hyperlink"/>
                <w:noProof/>
              </w:rPr>
              <w:t>1.7.8</w:t>
            </w:r>
            <w:r w:rsidR="00FA7F67">
              <w:rPr>
                <w:rFonts w:eastAsiaTheme="minorEastAsia"/>
                <w:noProof/>
                <w:kern w:val="2"/>
                <w:lang w:eastAsia="en-GB"/>
                <w14:ligatures w14:val="standardContextual"/>
              </w:rPr>
              <w:tab/>
            </w:r>
            <w:r w:rsidR="00FA7F67" w:rsidRPr="007C3ABF">
              <w:rPr>
                <w:rStyle w:val="Hyperlink"/>
                <w:noProof/>
              </w:rPr>
              <w:t>Modelling disturbance</w:t>
            </w:r>
            <w:r w:rsidR="00FA7F67">
              <w:rPr>
                <w:noProof/>
                <w:webHidden/>
              </w:rPr>
              <w:tab/>
            </w:r>
            <w:r w:rsidR="00FA7F67">
              <w:rPr>
                <w:noProof/>
                <w:webHidden/>
              </w:rPr>
              <w:fldChar w:fldCharType="begin"/>
            </w:r>
            <w:r w:rsidR="00FA7F67">
              <w:rPr>
                <w:noProof/>
                <w:webHidden/>
              </w:rPr>
              <w:instrText xml:space="preserve"> PAGEREF _Toc139549512 \h </w:instrText>
            </w:r>
            <w:r w:rsidR="00FA7F67">
              <w:rPr>
                <w:noProof/>
                <w:webHidden/>
              </w:rPr>
            </w:r>
            <w:r w:rsidR="00FA7F67">
              <w:rPr>
                <w:noProof/>
                <w:webHidden/>
              </w:rPr>
              <w:fldChar w:fldCharType="separate"/>
            </w:r>
            <w:r w:rsidR="00FA7F67">
              <w:rPr>
                <w:noProof/>
                <w:webHidden/>
              </w:rPr>
              <w:t>18</w:t>
            </w:r>
            <w:r w:rsidR="00FA7F67">
              <w:rPr>
                <w:noProof/>
                <w:webHidden/>
              </w:rPr>
              <w:fldChar w:fldCharType="end"/>
            </w:r>
          </w:hyperlink>
        </w:p>
        <w:p w14:paraId="73752AE0" w14:textId="3FA68363" w:rsidR="00FA7F67" w:rsidRDefault="00000000">
          <w:pPr>
            <w:pStyle w:val="TOC1"/>
            <w:rPr>
              <w:rFonts w:eastAsiaTheme="minorEastAsia"/>
              <w:noProof/>
              <w:kern w:val="2"/>
              <w:lang w:eastAsia="en-GB"/>
              <w14:ligatures w14:val="standardContextual"/>
            </w:rPr>
          </w:pPr>
          <w:hyperlink w:anchor="_Toc139549513" w:history="1">
            <w:r w:rsidR="00FA7F67" w:rsidRPr="007C3ABF">
              <w:rPr>
                <w:rStyle w:val="Hyperlink"/>
                <w:noProof/>
              </w:rPr>
              <w:t>2</w:t>
            </w:r>
            <w:r w:rsidR="00FA7F67">
              <w:rPr>
                <w:rFonts w:eastAsiaTheme="minorEastAsia"/>
                <w:noProof/>
                <w:kern w:val="2"/>
                <w:lang w:eastAsia="en-GB"/>
                <w14:ligatures w14:val="standardContextual"/>
              </w:rPr>
              <w:tab/>
            </w:r>
            <w:r w:rsidR="00FA7F67" w:rsidRPr="007C3ABF">
              <w:rPr>
                <w:rStyle w:val="Hyperlink"/>
                <w:noProof/>
              </w:rPr>
              <w:t>Supplementary Information B. Parameterisation of the bioenergetics models using Approximation Bayesian Computation (ABC).</w:t>
            </w:r>
            <w:r w:rsidR="00FA7F67">
              <w:rPr>
                <w:noProof/>
                <w:webHidden/>
              </w:rPr>
              <w:tab/>
            </w:r>
            <w:r w:rsidR="00FA7F67">
              <w:rPr>
                <w:noProof/>
                <w:webHidden/>
              </w:rPr>
              <w:fldChar w:fldCharType="begin"/>
            </w:r>
            <w:r w:rsidR="00FA7F67">
              <w:rPr>
                <w:noProof/>
                <w:webHidden/>
              </w:rPr>
              <w:instrText xml:space="preserve"> PAGEREF _Toc139549513 \h </w:instrText>
            </w:r>
            <w:r w:rsidR="00FA7F67">
              <w:rPr>
                <w:noProof/>
                <w:webHidden/>
              </w:rPr>
            </w:r>
            <w:r w:rsidR="00FA7F67">
              <w:rPr>
                <w:noProof/>
                <w:webHidden/>
              </w:rPr>
              <w:fldChar w:fldCharType="separate"/>
            </w:r>
            <w:r w:rsidR="00FA7F67">
              <w:rPr>
                <w:noProof/>
                <w:webHidden/>
              </w:rPr>
              <w:t>22</w:t>
            </w:r>
            <w:r w:rsidR="00FA7F67">
              <w:rPr>
                <w:noProof/>
                <w:webHidden/>
              </w:rPr>
              <w:fldChar w:fldCharType="end"/>
            </w:r>
          </w:hyperlink>
        </w:p>
        <w:p w14:paraId="70FAC0B1" w14:textId="299DF3C3" w:rsidR="00FA7F67" w:rsidRDefault="00000000">
          <w:pPr>
            <w:pStyle w:val="TOC2"/>
            <w:tabs>
              <w:tab w:val="left" w:pos="880"/>
              <w:tab w:val="right" w:leader="dot" w:pos="9016"/>
            </w:tabs>
            <w:rPr>
              <w:rFonts w:eastAsiaTheme="minorEastAsia"/>
              <w:noProof/>
              <w:kern w:val="2"/>
              <w:lang w:eastAsia="en-GB"/>
              <w14:ligatures w14:val="standardContextual"/>
            </w:rPr>
          </w:pPr>
          <w:hyperlink w:anchor="_Toc139549514" w:history="1">
            <w:r w:rsidR="00FA7F67" w:rsidRPr="007C3ABF">
              <w:rPr>
                <w:rStyle w:val="Hyperlink"/>
                <w:noProof/>
              </w:rPr>
              <w:t>2.1</w:t>
            </w:r>
            <w:r w:rsidR="00FA7F67">
              <w:rPr>
                <w:rFonts w:eastAsiaTheme="minorEastAsia"/>
                <w:noProof/>
                <w:kern w:val="2"/>
                <w:lang w:eastAsia="en-GB"/>
                <w14:ligatures w14:val="standardContextual"/>
              </w:rPr>
              <w:tab/>
            </w:r>
            <w:r w:rsidR="00FA7F67" w:rsidRPr="007C3ABF">
              <w:rPr>
                <w:rStyle w:val="Hyperlink"/>
                <w:noProof/>
              </w:rPr>
              <w:t>Prior distribution and rejection criteria</w:t>
            </w:r>
            <w:r w:rsidR="00FA7F67">
              <w:rPr>
                <w:noProof/>
                <w:webHidden/>
              </w:rPr>
              <w:tab/>
            </w:r>
            <w:r w:rsidR="00FA7F67">
              <w:rPr>
                <w:noProof/>
                <w:webHidden/>
              </w:rPr>
              <w:fldChar w:fldCharType="begin"/>
            </w:r>
            <w:r w:rsidR="00FA7F67">
              <w:rPr>
                <w:noProof/>
                <w:webHidden/>
              </w:rPr>
              <w:instrText xml:space="preserve"> PAGEREF _Toc139549514 \h </w:instrText>
            </w:r>
            <w:r w:rsidR="00FA7F67">
              <w:rPr>
                <w:noProof/>
                <w:webHidden/>
              </w:rPr>
            </w:r>
            <w:r w:rsidR="00FA7F67">
              <w:rPr>
                <w:noProof/>
                <w:webHidden/>
              </w:rPr>
              <w:fldChar w:fldCharType="separate"/>
            </w:r>
            <w:r w:rsidR="00FA7F67">
              <w:rPr>
                <w:noProof/>
                <w:webHidden/>
              </w:rPr>
              <w:t>22</w:t>
            </w:r>
            <w:r w:rsidR="00FA7F67">
              <w:rPr>
                <w:noProof/>
                <w:webHidden/>
              </w:rPr>
              <w:fldChar w:fldCharType="end"/>
            </w:r>
          </w:hyperlink>
        </w:p>
        <w:p w14:paraId="5EBF471A" w14:textId="7ED2F4A8" w:rsidR="00FA7F67" w:rsidRDefault="00000000">
          <w:pPr>
            <w:pStyle w:val="TOC2"/>
            <w:tabs>
              <w:tab w:val="left" w:pos="880"/>
              <w:tab w:val="right" w:leader="dot" w:pos="9016"/>
            </w:tabs>
            <w:rPr>
              <w:rFonts w:eastAsiaTheme="minorEastAsia"/>
              <w:noProof/>
              <w:kern w:val="2"/>
              <w:lang w:eastAsia="en-GB"/>
              <w14:ligatures w14:val="standardContextual"/>
            </w:rPr>
          </w:pPr>
          <w:hyperlink w:anchor="_Toc139549515" w:history="1">
            <w:r w:rsidR="00FA7F67" w:rsidRPr="007C3ABF">
              <w:rPr>
                <w:rStyle w:val="Hyperlink"/>
                <w:noProof/>
              </w:rPr>
              <w:t>2.2</w:t>
            </w:r>
            <w:r w:rsidR="00FA7F67">
              <w:rPr>
                <w:rFonts w:eastAsiaTheme="minorEastAsia"/>
                <w:noProof/>
                <w:kern w:val="2"/>
                <w:lang w:eastAsia="en-GB"/>
                <w14:ligatures w14:val="standardContextual"/>
              </w:rPr>
              <w:tab/>
            </w:r>
            <w:r w:rsidR="00FA7F67" w:rsidRPr="007C3ABF">
              <w:rPr>
                <w:rStyle w:val="Hyperlink"/>
                <w:noProof/>
              </w:rPr>
              <w:t>Results of ABC: Comparison of prior and posterior distributions for the three species</w:t>
            </w:r>
            <w:r w:rsidR="00FA7F67">
              <w:rPr>
                <w:noProof/>
                <w:webHidden/>
              </w:rPr>
              <w:tab/>
            </w:r>
            <w:r w:rsidR="00FA7F67">
              <w:rPr>
                <w:noProof/>
                <w:webHidden/>
              </w:rPr>
              <w:fldChar w:fldCharType="begin"/>
            </w:r>
            <w:r w:rsidR="00FA7F67">
              <w:rPr>
                <w:noProof/>
                <w:webHidden/>
              </w:rPr>
              <w:instrText xml:space="preserve"> PAGEREF _Toc139549515 \h </w:instrText>
            </w:r>
            <w:r w:rsidR="00FA7F67">
              <w:rPr>
                <w:noProof/>
                <w:webHidden/>
              </w:rPr>
            </w:r>
            <w:r w:rsidR="00FA7F67">
              <w:rPr>
                <w:noProof/>
                <w:webHidden/>
              </w:rPr>
              <w:fldChar w:fldCharType="separate"/>
            </w:r>
            <w:r w:rsidR="00FA7F67">
              <w:rPr>
                <w:noProof/>
                <w:webHidden/>
              </w:rPr>
              <w:t>24</w:t>
            </w:r>
            <w:r w:rsidR="00FA7F67">
              <w:rPr>
                <w:noProof/>
                <w:webHidden/>
              </w:rPr>
              <w:fldChar w:fldCharType="end"/>
            </w:r>
          </w:hyperlink>
        </w:p>
        <w:p w14:paraId="6B179393" w14:textId="210454BD"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16" w:history="1">
            <w:r w:rsidR="00FA7F67" w:rsidRPr="007C3ABF">
              <w:rPr>
                <w:rStyle w:val="Hyperlink"/>
                <w:noProof/>
              </w:rPr>
              <w:t>2.2.1</w:t>
            </w:r>
            <w:r w:rsidR="00FA7F67">
              <w:rPr>
                <w:rFonts w:eastAsiaTheme="minorEastAsia"/>
                <w:noProof/>
                <w:kern w:val="2"/>
                <w:lang w:eastAsia="en-GB"/>
                <w14:ligatures w14:val="standardContextual"/>
              </w:rPr>
              <w:tab/>
            </w:r>
            <w:r w:rsidR="00FA7F67" w:rsidRPr="007C3ABF">
              <w:rPr>
                <w:rStyle w:val="Hyperlink"/>
                <w:noProof/>
              </w:rPr>
              <w:t>Grey seal</w:t>
            </w:r>
            <w:r w:rsidR="00FA7F67">
              <w:rPr>
                <w:noProof/>
                <w:webHidden/>
              </w:rPr>
              <w:tab/>
            </w:r>
            <w:r w:rsidR="00FA7F67">
              <w:rPr>
                <w:noProof/>
                <w:webHidden/>
              </w:rPr>
              <w:fldChar w:fldCharType="begin"/>
            </w:r>
            <w:r w:rsidR="00FA7F67">
              <w:rPr>
                <w:noProof/>
                <w:webHidden/>
              </w:rPr>
              <w:instrText xml:space="preserve"> PAGEREF _Toc139549516 \h </w:instrText>
            </w:r>
            <w:r w:rsidR="00FA7F67">
              <w:rPr>
                <w:noProof/>
                <w:webHidden/>
              </w:rPr>
            </w:r>
            <w:r w:rsidR="00FA7F67">
              <w:rPr>
                <w:noProof/>
                <w:webHidden/>
              </w:rPr>
              <w:fldChar w:fldCharType="separate"/>
            </w:r>
            <w:r w:rsidR="00FA7F67">
              <w:rPr>
                <w:noProof/>
                <w:webHidden/>
              </w:rPr>
              <w:t>24</w:t>
            </w:r>
            <w:r w:rsidR="00FA7F67">
              <w:rPr>
                <w:noProof/>
                <w:webHidden/>
              </w:rPr>
              <w:fldChar w:fldCharType="end"/>
            </w:r>
          </w:hyperlink>
        </w:p>
        <w:p w14:paraId="02855429" w14:textId="7D9D111D" w:rsidR="00FA7F67" w:rsidRDefault="00000000">
          <w:pPr>
            <w:pStyle w:val="TOC3"/>
            <w:tabs>
              <w:tab w:val="right" w:leader="dot" w:pos="9016"/>
            </w:tabs>
            <w:rPr>
              <w:rFonts w:eastAsiaTheme="minorEastAsia"/>
              <w:noProof/>
              <w:kern w:val="2"/>
              <w:lang w:eastAsia="en-GB"/>
              <w14:ligatures w14:val="standardContextual"/>
            </w:rPr>
          </w:pPr>
          <w:hyperlink w:anchor="_Toc139549517" w:history="1">
            <w:r w:rsidR="00FA7F67" w:rsidRPr="007C3ABF">
              <w:rPr>
                <w:rStyle w:val="Hyperlink"/>
                <w:rFonts w:ascii="Calibri" w:hAnsi="Calibri" w:cs="Calibri"/>
                <w:noProof/>
              </w:rPr>
              <w:t>3.2 Harbour seal</w:t>
            </w:r>
            <w:r w:rsidR="00FA7F67">
              <w:rPr>
                <w:noProof/>
                <w:webHidden/>
              </w:rPr>
              <w:tab/>
            </w:r>
            <w:r w:rsidR="00FA7F67">
              <w:rPr>
                <w:noProof/>
                <w:webHidden/>
              </w:rPr>
              <w:fldChar w:fldCharType="begin"/>
            </w:r>
            <w:r w:rsidR="00FA7F67">
              <w:rPr>
                <w:noProof/>
                <w:webHidden/>
              </w:rPr>
              <w:instrText xml:space="preserve"> PAGEREF _Toc139549517 \h </w:instrText>
            </w:r>
            <w:r w:rsidR="00FA7F67">
              <w:rPr>
                <w:noProof/>
                <w:webHidden/>
              </w:rPr>
            </w:r>
            <w:r w:rsidR="00FA7F67">
              <w:rPr>
                <w:noProof/>
                <w:webHidden/>
              </w:rPr>
              <w:fldChar w:fldCharType="separate"/>
            </w:r>
            <w:r w:rsidR="00FA7F67">
              <w:rPr>
                <w:noProof/>
                <w:webHidden/>
              </w:rPr>
              <w:t>26</w:t>
            </w:r>
            <w:r w:rsidR="00FA7F67">
              <w:rPr>
                <w:noProof/>
                <w:webHidden/>
              </w:rPr>
              <w:fldChar w:fldCharType="end"/>
            </w:r>
          </w:hyperlink>
        </w:p>
        <w:p w14:paraId="4FFA4FC8" w14:textId="264EB8FB" w:rsidR="00FA7F67" w:rsidRDefault="00000000">
          <w:pPr>
            <w:pStyle w:val="TOC3"/>
            <w:tabs>
              <w:tab w:val="left" w:pos="1320"/>
              <w:tab w:val="right" w:leader="dot" w:pos="9016"/>
            </w:tabs>
            <w:rPr>
              <w:rFonts w:eastAsiaTheme="minorEastAsia"/>
              <w:noProof/>
              <w:kern w:val="2"/>
              <w:lang w:eastAsia="en-GB"/>
              <w14:ligatures w14:val="standardContextual"/>
            </w:rPr>
          </w:pPr>
          <w:hyperlink w:anchor="_Toc139549518" w:history="1">
            <w:r w:rsidR="00FA7F67" w:rsidRPr="007C3ABF">
              <w:rPr>
                <w:rStyle w:val="Hyperlink"/>
                <w:noProof/>
              </w:rPr>
              <w:t>2.2.2</w:t>
            </w:r>
            <w:r w:rsidR="00FA7F67">
              <w:rPr>
                <w:rFonts w:eastAsiaTheme="minorEastAsia"/>
                <w:noProof/>
                <w:kern w:val="2"/>
                <w:lang w:eastAsia="en-GB"/>
                <w14:ligatures w14:val="standardContextual"/>
              </w:rPr>
              <w:tab/>
            </w:r>
            <w:r w:rsidR="00FA7F67" w:rsidRPr="007C3ABF">
              <w:rPr>
                <w:rStyle w:val="Hyperlink"/>
                <w:noProof/>
              </w:rPr>
              <w:t>Harbour porpoise</w:t>
            </w:r>
            <w:r w:rsidR="00FA7F67">
              <w:rPr>
                <w:noProof/>
                <w:webHidden/>
              </w:rPr>
              <w:tab/>
            </w:r>
            <w:r w:rsidR="00FA7F67">
              <w:rPr>
                <w:noProof/>
                <w:webHidden/>
              </w:rPr>
              <w:fldChar w:fldCharType="begin"/>
            </w:r>
            <w:r w:rsidR="00FA7F67">
              <w:rPr>
                <w:noProof/>
                <w:webHidden/>
              </w:rPr>
              <w:instrText xml:space="preserve"> PAGEREF _Toc139549518 \h </w:instrText>
            </w:r>
            <w:r w:rsidR="00FA7F67">
              <w:rPr>
                <w:noProof/>
                <w:webHidden/>
              </w:rPr>
            </w:r>
            <w:r w:rsidR="00FA7F67">
              <w:rPr>
                <w:noProof/>
                <w:webHidden/>
              </w:rPr>
              <w:fldChar w:fldCharType="separate"/>
            </w:r>
            <w:r w:rsidR="00FA7F67">
              <w:rPr>
                <w:noProof/>
                <w:webHidden/>
              </w:rPr>
              <w:t>28</w:t>
            </w:r>
            <w:r w:rsidR="00FA7F67">
              <w:rPr>
                <w:noProof/>
                <w:webHidden/>
              </w:rPr>
              <w:fldChar w:fldCharType="end"/>
            </w:r>
          </w:hyperlink>
        </w:p>
        <w:p w14:paraId="50D38FE9" w14:textId="51B78209" w:rsidR="00FA7F67" w:rsidRDefault="00000000">
          <w:pPr>
            <w:pStyle w:val="TOC1"/>
            <w:rPr>
              <w:rFonts w:eastAsiaTheme="minorEastAsia"/>
              <w:noProof/>
              <w:kern w:val="2"/>
              <w:lang w:eastAsia="en-GB"/>
              <w14:ligatures w14:val="standardContextual"/>
            </w:rPr>
          </w:pPr>
          <w:hyperlink w:anchor="_Toc139549519" w:history="1">
            <w:r w:rsidR="00FA7F67" w:rsidRPr="007C3ABF">
              <w:rPr>
                <w:rStyle w:val="Hyperlink"/>
                <w:noProof/>
              </w:rPr>
              <w:t>3</w:t>
            </w:r>
            <w:r w:rsidR="00FA7F67">
              <w:rPr>
                <w:rFonts w:eastAsiaTheme="minorEastAsia"/>
                <w:noProof/>
                <w:kern w:val="2"/>
                <w:lang w:eastAsia="en-GB"/>
                <w14:ligatures w14:val="standardContextual"/>
              </w:rPr>
              <w:tab/>
            </w:r>
            <w:r w:rsidR="00FA7F67" w:rsidRPr="007C3ABF">
              <w:rPr>
                <w:rStyle w:val="Hyperlink"/>
                <w:noProof/>
              </w:rPr>
              <w:t>Supplementary Information C. Individual heterogeneity (IH) in the effect of disturbance</w:t>
            </w:r>
            <w:r w:rsidR="00FA7F67">
              <w:rPr>
                <w:noProof/>
                <w:webHidden/>
              </w:rPr>
              <w:tab/>
            </w:r>
            <w:r w:rsidR="00FA7F67">
              <w:rPr>
                <w:noProof/>
                <w:webHidden/>
              </w:rPr>
              <w:fldChar w:fldCharType="begin"/>
            </w:r>
            <w:r w:rsidR="00FA7F67">
              <w:rPr>
                <w:noProof/>
                <w:webHidden/>
              </w:rPr>
              <w:instrText xml:space="preserve"> PAGEREF _Toc139549519 \h </w:instrText>
            </w:r>
            <w:r w:rsidR="00FA7F67">
              <w:rPr>
                <w:noProof/>
                <w:webHidden/>
              </w:rPr>
            </w:r>
            <w:r w:rsidR="00FA7F67">
              <w:rPr>
                <w:noProof/>
                <w:webHidden/>
              </w:rPr>
              <w:fldChar w:fldCharType="separate"/>
            </w:r>
            <w:r w:rsidR="00FA7F67">
              <w:rPr>
                <w:noProof/>
                <w:webHidden/>
              </w:rPr>
              <w:t>30</w:t>
            </w:r>
            <w:r w:rsidR="00FA7F67">
              <w:rPr>
                <w:noProof/>
                <w:webHidden/>
              </w:rPr>
              <w:fldChar w:fldCharType="end"/>
            </w:r>
          </w:hyperlink>
        </w:p>
        <w:p w14:paraId="5F44CFD5" w14:textId="02A9820F" w:rsidR="00FA7F67" w:rsidRDefault="00000000">
          <w:pPr>
            <w:pStyle w:val="TOC1"/>
            <w:rPr>
              <w:rFonts w:eastAsiaTheme="minorEastAsia"/>
              <w:noProof/>
              <w:kern w:val="2"/>
              <w:lang w:eastAsia="en-GB"/>
              <w14:ligatures w14:val="standardContextual"/>
            </w:rPr>
          </w:pPr>
          <w:hyperlink w:anchor="_Toc139549520" w:history="1">
            <w:r w:rsidR="00FA7F67" w:rsidRPr="007C3ABF">
              <w:rPr>
                <w:rStyle w:val="Hyperlink"/>
                <w:noProof/>
              </w:rPr>
              <w:t>4</w:t>
            </w:r>
            <w:r w:rsidR="00FA7F67">
              <w:rPr>
                <w:rFonts w:eastAsiaTheme="minorEastAsia"/>
                <w:noProof/>
                <w:kern w:val="2"/>
                <w:lang w:eastAsia="en-GB"/>
                <w14:ligatures w14:val="standardContextual"/>
              </w:rPr>
              <w:tab/>
            </w:r>
            <w:r w:rsidR="00FA7F67" w:rsidRPr="007C3ABF">
              <w:rPr>
                <w:rStyle w:val="Hyperlink"/>
                <w:noProof/>
              </w:rPr>
              <w:t>Supplementary Information D. Results of simulations when the disturbance scheme was intensified over summer months.</w:t>
            </w:r>
            <w:r w:rsidR="00FA7F67">
              <w:rPr>
                <w:noProof/>
                <w:webHidden/>
              </w:rPr>
              <w:tab/>
            </w:r>
            <w:r w:rsidR="00FA7F67">
              <w:rPr>
                <w:noProof/>
                <w:webHidden/>
              </w:rPr>
              <w:fldChar w:fldCharType="begin"/>
            </w:r>
            <w:r w:rsidR="00FA7F67">
              <w:rPr>
                <w:noProof/>
                <w:webHidden/>
              </w:rPr>
              <w:instrText xml:space="preserve"> PAGEREF _Toc139549520 \h </w:instrText>
            </w:r>
            <w:r w:rsidR="00FA7F67">
              <w:rPr>
                <w:noProof/>
                <w:webHidden/>
              </w:rPr>
            </w:r>
            <w:r w:rsidR="00FA7F67">
              <w:rPr>
                <w:noProof/>
                <w:webHidden/>
              </w:rPr>
              <w:fldChar w:fldCharType="separate"/>
            </w:r>
            <w:r w:rsidR="00FA7F67">
              <w:rPr>
                <w:noProof/>
                <w:webHidden/>
              </w:rPr>
              <w:t>31</w:t>
            </w:r>
            <w:r w:rsidR="00FA7F67">
              <w:rPr>
                <w:noProof/>
                <w:webHidden/>
              </w:rPr>
              <w:fldChar w:fldCharType="end"/>
            </w:r>
          </w:hyperlink>
        </w:p>
        <w:p w14:paraId="6DE617AF" w14:textId="0CE34CDA" w:rsidR="00FA7F67" w:rsidRDefault="00000000">
          <w:pPr>
            <w:pStyle w:val="TOC1"/>
            <w:rPr>
              <w:rFonts w:eastAsiaTheme="minorEastAsia"/>
              <w:noProof/>
              <w:kern w:val="2"/>
              <w:lang w:eastAsia="en-GB"/>
              <w14:ligatures w14:val="standardContextual"/>
            </w:rPr>
          </w:pPr>
          <w:hyperlink w:anchor="_Toc139549521" w:history="1">
            <w:r w:rsidR="00FA7F67" w:rsidRPr="007C3ABF">
              <w:rPr>
                <w:rStyle w:val="Hyperlink"/>
                <w:noProof/>
              </w:rPr>
              <w:t>5</w:t>
            </w:r>
            <w:r w:rsidR="00FA7F67">
              <w:rPr>
                <w:rFonts w:eastAsiaTheme="minorEastAsia"/>
                <w:noProof/>
                <w:kern w:val="2"/>
                <w:lang w:eastAsia="en-GB"/>
                <w14:ligatures w14:val="standardContextual"/>
              </w:rPr>
              <w:tab/>
            </w:r>
            <w:r w:rsidR="00FA7F67" w:rsidRPr="007C3ABF">
              <w:rPr>
                <w:rStyle w:val="Hyperlink"/>
                <w:noProof/>
              </w:rPr>
              <w:t>Supplementary information E: Relationship between probability of disturbance and effect of disturbance</w:t>
            </w:r>
            <w:r w:rsidR="00FA7F67">
              <w:rPr>
                <w:noProof/>
                <w:webHidden/>
              </w:rPr>
              <w:tab/>
            </w:r>
            <w:r w:rsidR="00FA7F67">
              <w:rPr>
                <w:noProof/>
                <w:webHidden/>
              </w:rPr>
              <w:fldChar w:fldCharType="begin"/>
            </w:r>
            <w:r w:rsidR="00FA7F67">
              <w:rPr>
                <w:noProof/>
                <w:webHidden/>
              </w:rPr>
              <w:instrText xml:space="preserve"> PAGEREF _Toc139549521 \h </w:instrText>
            </w:r>
            <w:r w:rsidR="00FA7F67">
              <w:rPr>
                <w:noProof/>
                <w:webHidden/>
              </w:rPr>
            </w:r>
            <w:r w:rsidR="00FA7F67">
              <w:rPr>
                <w:noProof/>
                <w:webHidden/>
              </w:rPr>
              <w:fldChar w:fldCharType="separate"/>
            </w:r>
            <w:r w:rsidR="00FA7F67">
              <w:rPr>
                <w:noProof/>
                <w:webHidden/>
              </w:rPr>
              <w:t>35</w:t>
            </w:r>
            <w:r w:rsidR="00FA7F67">
              <w:rPr>
                <w:noProof/>
                <w:webHidden/>
              </w:rPr>
              <w:fldChar w:fldCharType="end"/>
            </w:r>
          </w:hyperlink>
        </w:p>
        <w:p w14:paraId="2F2797B3" w14:textId="71C70991" w:rsidR="00FA7F67" w:rsidRDefault="00000000">
          <w:pPr>
            <w:pStyle w:val="TOC1"/>
            <w:rPr>
              <w:rFonts w:eastAsiaTheme="minorEastAsia"/>
              <w:noProof/>
              <w:kern w:val="2"/>
              <w:lang w:eastAsia="en-GB"/>
              <w14:ligatures w14:val="standardContextual"/>
            </w:rPr>
          </w:pPr>
          <w:hyperlink w:anchor="_Toc139549522" w:history="1">
            <w:r w:rsidR="00FA7F67" w:rsidRPr="007C3ABF">
              <w:rPr>
                <w:rStyle w:val="Hyperlink"/>
                <w:noProof/>
              </w:rPr>
              <w:t>6</w:t>
            </w:r>
            <w:r w:rsidR="00FA7F67">
              <w:rPr>
                <w:rFonts w:eastAsiaTheme="minorEastAsia"/>
                <w:noProof/>
                <w:kern w:val="2"/>
                <w:lang w:eastAsia="en-GB"/>
                <w14:ligatures w14:val="standardContextual"/>
              </w:rPr>
              <w:tab/>
            </w:r>
            <w:r w:rsidR="00FA7F67" w:rsidRPr="007C3ABF">
              <w:rPr>
                <w:rStyle w:val="Hyperlink"/>
                <w:noProof/>
              </w:rPr>
              <w:t>References</w:t>
            </w:r>
            <w:r w:rsidR="00FA7F67">
              <w:rPr>
                <w:noProof/>
                <w:webHidden/>
              </w:rPr>
              <w:tab/>
            </w:r>
            <w:r w:rsidR="00FA7F67">
              <w:rPr>
                <w:noProof/>
                <w:webHidden/>
              </w:rPr>
              <w:fldChar w:fldCharType="begin"/>
            </w:r>
            <w:r w:rsidR="00FA7F67">
              <w:rPr>
                <w:noProof/>
                <w:webHidden/>
              </w:rPr>
              <w:instrText xml:space="preserve"> PAGEREF _Toc139549522 \h </w:instrText>
            </w:r>
            <w:r w:rsidR="00FA7F67">
              <w:rPr>
                <w:noProof/>
                <w:webHidden/>
              </w:rPr>
            </w:r>
            <w:r w:rsidR="00FA7F67">
              <w:rPr>
                <w:noProof/>
                <w:webHidden/>
              </w:rPr>
              <w:fldChar w:fldCharType="separate"/>
            </w:r>
            <w:r w:rsidR="00FA7F67">
              <w:rPr>
                <w:noProof/>
                <w:webHidden/>
              </w:rPr>
              <w:t>36</w:t>
            </w:r>
            <w:r w:rsidR="00FA7F67">
              <w:rPr>
                <w:noProof/>
                <w:webHidden/>
              </w:rPr>
              <w:fldChar w:fldCharType="end"/>
            </w:r>
          </w:hyperlink>
        </w:p>
        <w:p w14:paraId="525C8414" w14:textId="1CF38313" w:rsidR="00D63290" w:rsidRDefault="00D63290">
          <w:r>
            <w:rPr>
              <w:b/>
              <w:bCs/>
              <w:noProof/>
            </w:rPr>
            <w:fldChar w:fldCharType="end"/>
          </w:r>
        </w:p>
      </w:sdtContent>
    </w:sdt>
    <w:p w14:paraId="01EE2E3F" w14:textId="16C795D0" w:rsidR="00976F82" w:rsidRDefault="00C56615" w:rsidP="00E20014">
      <w:pPr>
        <w:pStyle w:val="Heading1"/>
      </w:pPr>
      <w:bookmarkStart w:id="0" w:name="_Toc139549488"/>
      <w:r>
        <w:t>Supplementary Information</w:t>
      </w:r>
      <w:r w:rsidR="00976F82" w:rsidRPr="00E20014">
        <w:t xml:space="preserve"> A</w:t>
      </w:r>
      <w:r w:rsidR="008F3A1C">
        <w:t xml:space="preserve">. Description of the </w:t>
      </w:r>
      <w:r w:rsidR="0094013D">
        <w:t>bioenergetic</w:t>
      </w:r>
      <w:r w:rsidR="008F3A1C">
        <w:t xml:space="preserve"> model</w:t>
      </w:r>
      <w:r w:rsidR="009D0C52">
        <w:t xml:space="preserve"> following the Overview, Design and </w:t>
      </w:r>
      <w:r w:rsidR="00FB7295">
        <w:t>Details (ODD) protocol</w:t>
      </w:r>
      <w:r w:rsidR="004F6597">
        <w:t>.</w:t>
      </w:r>
      <w:bookmarkEnd w:id="0"/>
    </w:p>
    <w:p w14:paraId="6446A86F" w14:textId="726BD9B5" w:rsidR="00107059" w:rsidRDefault="00107059" w:rsidP="00107059">
      <w:r w:rsidRPr="00107059">
        <w:t xml:space="preserve">Below we present a generic description of the </w:t>
      </w:r>
      <w:r w:rsidR="0094013D">
        <w:t>bioenergetics</w:t>
      </w:r>
      <w:r w:rsidRPr="00107059">
        <w:t xml:space="preserve"> models used in this </w:t>
      </w:r>
      <w:r w:rsidR="00A944CF">
        <w:t>paper</w:t>
      </w:r>
      <w:r w:rsidRPr="00107059">
        <w:t xml:space="preserve"> following the ODD protocol</w:t>
      </w:r>
      <w:r w:rsidR="00132B8F">
        <w:t xml:space="preserve"> </w:t>
      </w:r>
      <w:r w:rsidR="00CD6D01">
        <w:fldChar w:fldCharType="begin"/>
      </w:r>
      <w:r w:rsidR="00676AE2">
        <w:instrText xml:space="preserve"> ADDIN EN.CITE &lt;EndNote&gt;&lt;Cite&gt;&lt;Author&gt;Grimm&lt;/Author&gt;&lt;Year&gt;2020&lt;/Year&gt;&lt;RecNum&gt;5746&lt;/RecNum&gt;&lt;DisplayText&gt;(Grimm et al. 2020)&lt;/DisplayText&gt;&lt;record&gt;&lt;rec-number&gt;5746&lt;/rec-number&gt;&lt;foreign-keys&gt;&lt;key app="EN" db-id="295wxzevyve5d9ewrwuvspsb5xxwpsrftvvx" timestamp="1662966632" guid="d9c77a99-059e-46d4-a7cb-a9828a00ab46"&gt;5746&lt;/key&gt;&lt;/foreign-keys&gt;&lt;ref-type name="Journal Article"&gt;17&lt;/ref-type&gt;&lt;contributors&gt;&lt;authors&gt;&lt;author&gt;Grimm, Volker&lt;/author&gt;&lt;author&gt;Railsback, Steven F&lt;/author&gt;&lt;author&gt;Vincenot, Christian E&lt;/author&gt;&lt;author&gt;Berger, Uta&lt;/author&gt;&lt;author&gt;Gallagher, Cara&lt;/author&gt;&lt;author&gt;DeAngelis, Donald L&lt;/author&gt;&lt;author&gt;Edmonds, Bruce&lt;/author&gt;&lt;author&gt;Ge, Jiaqi&lt;/author&gt;&lt;author&gt;Giske, Jarl&lt;/author&gt;&lt;author&gt;Groeneveld, Juergen&lt;/author&gt;&lt;/authors&gt;&lt;/contributors&gt;&lt;titles&gt;&lt;title&gt;The ODD protocol for describing agent-based and other simulation models: A second update to improve clarity, replication, and structural realism&lt;/title&gt;&lt;secondary-title&gt;Journal of Artificial Societies and Social Simulation&lt;/secondary-title&gt;&lt;/titles&gt;&lt;periodical&gt;&lt;full-title&gt;Journal of Artificial Societies and Social Simulation&lt;/full-title&gt;&lt;/periodical&gt;&lt;volume&gt;23&lt;/volume&gt;&lt;number&gt;2&lt;/number&gt;&lt;dates&gt;&lt;year&gt;2020&lt;/year&gt;&lt;/dates&gt;&lt;isbn&gt;1460-7425&lt;/isbn&gt;&lt;urls&gt;&lt;/urls&gt;&lt;/record&gt;&lt;/Cite&gt;&lt;/EndNote&gt;</w:instrText>
      </w:r>
      <w:r w:rsidR="00CD6D01">
        <w:fldChar w:fldCharType="separate"/>
      </w:r>
      <w:r w:rsidR="00CD6D01">
        <w:rPr>
          <w:noProof/>
        </w:rPr>
        <w:t>(Grimm et al. 2020)</w:t>
      </w:r>
      <w:r w:rsidR="00CD6D01">
        <w:fldChar w:fldCharType="end"/>
      </w:r>
      <w:r w:rsidRPr="00107059">
        <w:t>, which was developed for describing agent-based models.</w:t>
      </w:r>
      <w:r w:rsidR="00D45DF7">
        <w:t xml:space="preserve"> </w:t>
      </w:r>
      <w:r w:rsidRPr="00107059">
        <w:t>The sub-models developed for each species are described in later sections.</w:t>
      </w:r>
    </w:p>
    <w:p w14:paraId="49DD40B2" w14:textId="04D40CBD" w:rsidR="00B20C99" w:rsidRPr="00107059" w:rsidRDefault="00B20C99" w:rsidP="00107059">
      <w:r>
        <w:t xml:space="preserve">At the end of the ODD we present </w:t>
      </w:r>
      <w:r w:rsidR="00A944CF">
        <w:t xml:space="preserve">a </w:t>
      </w:r>
      <w:r>
        <w:t>table with parameter values for the three modelled species</w:t>
      </w:r>
      <w:r w:rsidR="00A944CF">
        <w:t>.</w:t>
      </w:r>
      <w:r w:rsidR="0094013D">
        <w:t xml:space="preserve"> </w:t>
      </w:r>
      <w:r w:rsidR="00A944CF">
        <w:t>F</w:t>
      </w:r>
      <w:r>
        <w:t>or details on how each submodel was tailored to species-specific processes,</w:t>
      </w:r>
      <w:r w:rsidR="00BE556D">
        <w:t xml:space="preserve"> see Harwood et al. </w:t>
      </w:r>
      <w:r w:rsidR="00132B8F">
        <w:fldChar w:fldCharType="begin"/>
      </w:r>
      <w:r w:rsidR="00AD5506">
        <w:instrText xml:space="preserve"> ADDIN EN.CITE &lt;EndNote&gt;&lt;Cite ExcludeAuth="1"&gt;&lt;Author&gt;Harwood&lt;/Author&gt;&lt;Year&gt;2020&lt;/Year&gt;&lt;RecNum&gt;5725&lt;/RecNum&gt;&lt;DisplayText&gt;(2020, 2022)&lt;/DisplayText&gt;&lt;record&gt;&lt;rec-number&gt;5725&lt;/rec-number&gt;&lt;foreign-keys&gt;&lt;key app="EN" db-id="295wxzevyve5d9ewrwuvspsb5xxwpsrftvvx" timestamp="1662966609" guid="fcd8647e-9bc5-4ff7-a97d-9c13f7148277"&gt;5725&lt;/key&gt;&lt;/foreign-keys&gt;&lt;ref-type name="Journal Article"&gt;17&lt;/ref-type&gt;&lt;contributors&gt;&lt;authors&gt;&lt;author&gt;Harwood, J&lt;/author&gt;&lt;author&gt;Booth, CG&lt;/author&gt;&lt;author&gt;Sinclair, RR&lt;/author&gt;&lt;author&gt;Hague, E.&lt;/author&gt;&lt;/authors&gt;&lt;/contributors&gt;&lt;titles&gt;&lt;title&gt;Developing marine mammal Dynamic Energy Budget models and their potential for integration into the iPCoD framework&lt;/title&gt;&lt;secondary-title&gt;Scottish Marine and Freshwater Science&lt;/secondary-title&gt;&lt;/titles&gt;&lt;periodical&gt;&lt;full-title&gt;Scottish Marine and Freshwater Science&lt;/full-title&gt;&lt;/periodical&gt;&lt;pages&gt;74&lt;/pages&gt;&lt;volume&gt;11&lt;/volume&gt;&lt;number&gt;11&lt;/number&gt;&lt;dates&gt;&lt;year&gt;2020&lt;/year&gt;&lt;/dates&gt;&lt;urls&gt;&lt;/urls&gt;&lt;/record&gt;&lt;/Cite&gt;&lt;Cite ExcludeAuth="1"&gt;&lt;Author&gt;Harwood&lt;/Author&gt;&lt;Year&gt;2022&lt;/Year&gt;&lt;RecNum&gt;8181&lt;/RecNum&gt;&lt;record&gt;&lt;rec-number&gt;8181&lt;/rec-number&gt;&lt;foreign-keys&gt;&lt;key app="EN" db-id="295wxzevyve5d9ewrwuvspsb5xxwpsrftvvx" timestamp="1663065806" guid="1b7b24d0-5792-452d-95c1-ab18e3417be7"&gt;8181&lt;/key&gt;&lt;/foreign-keys&gt;&lt;ref-type name="Report"&gt;27&lt;/ref-type&gt;&lt;contributors&gt;&lt;authors&gt;&lt;author&gt;Harwood, J&lt;/author&gt;&lt;author&gt;Chudzinska, M&lt;/author&gt;&lt;author&gt;Booth, C&lt;/author&gt;&lt;/authors&gt;&lt;/contributors&gt;&lt;titles&gt;&lt;title&gt;Further development of marine mammal dynamic energy budgets models for application to environmental assessments and integration into the iPCoD framework &lt;/title&gt;&lt;/titles&gt;&lt;dates&gt;&lt;year&gt;2022&lt;/year&gt;&lt;/dates&gt;&lt;pub-location&gt;SMRUC-MSC-2021-015 PROVIDED TO MARINE SCOTLAND, MAY 2022 (about to be published at https://www.gov.scot/policies/marine-renewable-energy/science-and-research/)&lt;/pub-location&gt;&lt;urls&gt;&lt;/urls&gt;&lt;/record&gt;&lt;/Cite&gt;&lt;/EndNote&gt;</w:instrText>
      </w:r>
      <w:r w:rsidR="00132B8F">
        <w:fldChar w:fldCharType="separate"/>
      </w:r>
      <w:r w:rsidR="00132B8F">
        <w:rPr>
          <w:noProof/>
        </w:rPr>
        <w:t>(2020, 2022)</w:t>
      </w:r>
      <w:r w:rsidR="00132B8F">
        <w:fldChar w:fldCharType="end"/>
      </w:r>
      <w:r w:rsidR="003321C9">
        <w:t>.</w:t>
      </w:r>
      <w:r w:rsidR="00BE556D">
        <w:t xml:space="preserve"> </w:t>
      </w:r>
    </w:p>
    <w:p w14:paraId="1539D3D6" w14:textId="77777777" w:rsidR="00107059" w:rsidRDefault="00107059" w:rsidP="00C023F0">
      <w:pPr>
        <w:pStyle w:val="Heading2"/>
      </w:pPr>
      <w:bookmarkStart w:id="1" w:name="_Toc99114465"/>
      <w:bookmarkStart w:id="2" w:name="_Toc139549489"/>
      <w:r w:rsidRPr="00107059">
        <w:t>Purpose and patterns</w:t>
      </w:r>
      <w:bookmarkEnd w:id="1"/>
      <w:bookmarkEnd w:id="2"/>
    </w:p>
    <w:p w14:paraId="591A413B" w14:textId="77777777" w:rsidR="0094013D" w:rsidRPr="0094013D" w:rsidRDefault="0094013D" w:rsidP="0094013D">
      <w:pPr>
        <w:spacing w:before="120" w:after="120" w:line="276" w:lineRule="auto"/>
        <w:rPr>
          <w:rFonts w:ascii="Calibri" w:eastAsiaTheme="minorEastAsia" w:hAnsi="Calibri" w:cs="Calibri"/>
        </w:rPr>
      </w:pPr>
      <w:r w:rsidRPr="0094013D">
        <w:rPr>
          <w:rFonts w:ascii="Calibri" w:eastAsiaTheme="minorEastAsia" w:hAnsi="Calibri" w:cs="Calibri"/>
        </w:rPr>
        <w:t xml:space="preserve">The purpose of the bioenergetic models is </w:t>
      </w:r>
      <w:r w:rsidRPr="0094013D">
        <w:rPr>
          <w:rFonts w:ascii="Calibri" w:eastAsiaTheme="minorEastAsia" w:hAnsi="Calibri" w:cs="Calibri"/>
          <w:lang w:val="en-CA"/>
        </w:rPr>
        <w:t xml:space="preserve">to investigate how a </w:t>
      </w:r>
      <w:r w:rsidRPr="0094013D">
        <w:rPr>
          <w:rFonts w:ascii="Calibri" w:eastAsiaTheme="minorEastAsia" w:hAnsi="Calibri" w:cs="Calibri"/>
        </w:rPr>
        <w:t>series of disturbance events, which might for example occur during the installation of foundations for an offshore windfarm,</w:t>
      </w:r>
      <w:r w:rsidRPr="0094013D">
        <w:rPr>
          <w:rFonts w:ascii="Calibri" w:eastAsiaTheme="minorEastAsia" w:hAnsi="Calibri" w:cs="Calibri"/>
          <w:lang w:val="en-CA"/>
        </w:rPr>
        <w:t xml:space="preserve"> may affect the energy intake and vital rates of three marine mammal species. </w:t>
      </w:r>
    </w:p>
    <w:p w14:paraId="5F4555D7" w14:textId="77777777" w:rsidR="0094013D" w:rsidRPr="0094013D" w:rsidRDefault="0094013D" w:rsidP="0094013D">
      <w:pPr>
        <w:spacing w:before="120" w:after="120" w:line="276" w:lineRule="auto"/>
        <w:rPr>
          <w:rFonts w:ascii="Calibri" w:eastAsiaTheme="minorEastAsia" w:hAnsi="Calibri" w:cs="Calibri"/>
        </w:rPr>
      </w:pPr>
      <w:r w:rsidRPr="0094013D">
        <w:rPr>
          <w:rFonts w:ascii="Calibri" w:eastAsiaTheme="minorEastAsia" w:hAnsi="Calibri" w:cs="Calibri"/>
        </w:rPr>
        <w:t>To evaluate whether or not the simulations of the bioenergetic models provided realistic outputs, we compared model outputs for an undisturbed population to published values using the pattern-oriented modelling approach. The outputs chosen were: seasonal changes in body condition or weight of females; calf/pup survival; and birth rate (proportion of reproductively mature females giving birth each year).</w:t>
      </w:r>
    </w:p>
    <w:p w14:paraId="7237186D" w14:textId="77777777" w:rsidR="00107059" w:rsidRPr="00107059" w:rsidRDefault="00107059" w:rsidP="0012138A">
      <w:pPr>
        <w:pStyle w:val="Heading2"/>
      </w:pPr>
      <w:bookmarkStart w:id="3" w:name="_Toc99114466"/>
      <w:bookmarkStart w:id="4" w:name="_Toc139549490"/>
      <w:r w:rsidRPr="00107059">
        <w:t>Entities, state variables, and scales</w:t>
      </w:r>
      <w:bookmarkEnd w:id="3"/>
      <w:bookmarkEnd w:id="4"/>
    </w:p>
    <w:p w14:paraId="46B0FBF8" w14:textId="7A7124A2" w:rsidR="00107059" w:rsidRPr="00107059" w:rsidRDefault="00107059" w:rsidP="00107059">
      <w:r w:rsidRPr="00107059">
        <w:t>The model is no</w:t>
      </w:r>
      <w:r w:rsidR="00A944CF">
        <w:t xml:space="preserve">t </w:t>
      </w:r>
      <w:r w:rsidRPr="00107059">
        <w:t xml:space="preserve">spatially explicit and is composed of one kind of entity: individuals of the modelled species. It follows individual females from an initial age until their death, the time of which is determined at the beginning of each simulation. </w:t>
      </w:r>
      <w:r w:rsidR="00A944CF">
        <w:t>All</w:t>
      </w:r>
      <w:r w:rsidRPr="00107059">
        <w:t xml:space="preserve"> offspring </w:t>
      </w:r>
      <w:r w:rsidR="00A944CF">
        <w:t xml:space="preserve">of each female </w:t>
      </w:r>
      <w:r w:rsidRPr="00107059">
        <w:t xml:space="preserve">are followed from embryonic implantation up to </w:t>
      </w:r>
      <w:r w:rsidR="007622A9">
        <w:t>weaning</w:t>
      </w:r>
      <w:r w:rsidRPr="00107059">
        <w:t>. The model proceeds in discrete time steps of 1 day, and each year consists of 365 days.</w:t>
      </w:r>
    </w:p>
    <w:p w14:paraId="558829B9" w14:textId="17733FEC" w:rsidR="00107059" w:rsidRPr="00107059" w:rsidRDefault="00107059" w:rsidP="00107059">
      <w:r w:rsidRPr="00107059">
        <w:lastRenderedPageBreak/>
        <w:t>Individuals are characterised by the following state variable: age,</w:t>
      </w:r>
      <w:r w:rsidR="00EF4408">
        <w:t xml:space="preserve"> </w:t>
      </w:r>
      <w:r w:rsidRPr="00107059">
        <w:t xml:space="preserve">length, structural (core) mass, reserve mass, </w:t>
      </w:r>
      <w:r w:rsidR="0094013D">
        <w:t xml:space="preserve">life expectancy </w:t>
      </w:r>
      <w:r w:rsidRPr="00107059">
        <w:t>and energy assimilation</w:t>
      </w:r>
      <w:r w:rsidR="00C94ACB">
        <w:t xml:space="preserve"> </w:t>
      </w:r>
      <w:r w:rsidR="007622A9">
        <w:t xml:space="preserve">(Table </w:t>
      </w:r>
      <w:r w:rsidR="00483AD6">
        <w:t>A</w:t>
      </w:r>
      <w:r w:rsidR="007622A9">
        <w:t>1)</w:t>
      </w:r>
      <w:r w:rsidRPr="00107059">
        <w:t>. These vary over time depending on an individual’s life history stage and the resource densities it encounters.</w:t>
      </w:r>
    </w:p>
    <w:p w14:paraId="13A7DE04" w14:textId="73499ABB" w:rsidR="0094013D" w:rsidRDefault="0094013D" w:rsidP="00107059">
      <w:r w:rsidRPr="0094013D">
        <w:t>The life expectancy of each simulated individual is determined by sampling at random from a cumulative curve describing the variation in daily survival with age. We used the approach of Barlow and Boveng (1991) and</w:t>
      </w:r>
      <w:r>
        <w:t xml:space="preserve"> </w:t>
      </w:r>
      <w:r w:rsidRPr="0094013D">
        <w:t xml:space="preserve"> derived these curves by using the approach developed</w:t>
      </w:r>
      <w:r>
        <w:t xml:space="preserve"> </w:t>
      </w:r>
      <w:r w:rsidRPr="0094013D">
        <w:t>fitting a 5-parameter Siler model</w:t>
      </w:r>
      <w:r>
        <w:t xml:space="preserve"> </w:t>
      </w:r>
      <w:r w:rsidRPr="0094013D">
        <w:t>by Barlow and Boveng (1991) to published age- or stage-specific survival data for each species (see SI A for species-specific details).</w:t>
      </w:r>
      <w:r>
        <w:t xml:space="preserve"> </w:t>
      </w:r>
      <w:r w:rsidRPr="0094013D">
        <w:t xml:space="preserve"> However, simulated individuals are assumed to experience an additional risk of death if their body condition falls below a starvation threshold, which is based on the minimum body condition observed in free-ranging animals (see SI A and B for species-specific details, including parameterisation of this threshold).</w:t>
      </w:r>
    </w:p>
    <w:p w14:paraId="63B5823C" w14:textId="7A8D23EB" w:rsidR="00107059" w:rsidRDefault="00107059" w:rsidP="00107059">
      <w:r w:rsidRPr="00107059">
        <w:t>Females can be in one of four life history stages: ‘resting’ (i.e. neither pregnant nor lactating, this includes the juvenile period from weaning to first conception); ‘pregnant (but not lactating)’; ‘lactating (but not pregnant)’; and ‘lactating &amp; pregnant’</w:t>
      </w:r>
      <w:r w:rsidR="000B2A8D">
        <w:t xml:space="preserve"> (Figure </w:t>
      </w:r>
      <w:r w:rsidR="00483AD6">
        <w:t>A</w:t>
      </w:r>
      <w:r w:rsidR="000B2A8D">
        <w:t>1)</w:t>
      </w:r>
      <w:r w:rsidRPr="00107059">
        <w:t xml:space="preserve">. </w:t>
      </w:r>
    </w:p>
    <w:p w14:paraId="29C2EBF5" w14:textId="17963659" w:rsidR="008A2882" w:rsidRDefault="008A2882" w:rsidP="008A2882">
      <w:r w:rsidRPr="00107059">
        <w:t xml:space="preserve">Table </w:t>
      </w:r>
      <w:r w:rsidR="00483AD6">
        <w:t>A</w:t>
      </w:r>
      <w:r w:rsidRPr="00107059">
        <w:t xml:space="preserve">1 provides an overview of the </w:t>
      </w:r>
      <w:r w:rsidR="00A5202F">
        <w:t xml:space="preserve">state </w:t>
      </w:r>
      <w:r w:rsidRPr="00107059">
        <w:t xml:space="preserve">variables considered in the models. </w:t>
      </w:r>
    </w:p>
    <w:p w14:paraId="4A66CF1E" w14:textId="50A86945" w:rsidR="00C331DC" w:rsidRPr="00107059" w:rsidRDefault="00C331DC" w:rsidP="00352783">
      <w:pPr>
        <w:pStyle w:val="Caption"/>
      </w:pPr>
      <w:bookmarkStart w:id="5" w:name="_Toc99114603"/>
      <w:r w:rsidRPr="00107059">
        <w:t xml:space="preserve">Table </w:t>
      </w:r>
      <w:r w:rsidR="00483AD6">
        <w:t>A</w:t>
      </w:r>
      <w:fldSimple w:instr=" SEQ Table \* ARABIC ">
        <w:r w:rsidRPr="00107059">
          <w:t>1</w:t>
        </w:r>
      </w:fldSimple>
      <w:r w:rsidRPr="00107059">
        <w:t xml:space="preserve"> - State variables and deduced state variables (calculated using other state variables) of the modelled individuals.</w:t>
      </w:r>
      <w:bookmarkEnd w:id="5"/>
    </w:p>
    <w:tbl>
      <w:tblPr>
        <w:tblW w:w="87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0"/>
        <w:gridCol w:w="2062"/>
        <w:gridCol w:w="990"/>
        <w:gridCol w:w="4302"/>
      </w:tblGrid>
      <w:tr w:rsidR="00C331DC" w:rsidRPr="00107059" w14:paraId="4F5D9B72" w14:textId="77777777">
        <w:trPr>
          <w:trHeight w:val="300"/>
        </w:trPr>
        <w:tc>
          <w:tcPr>
            <w:tcW w:w="1390" w:type="dxa"/>
            <w:shd w:val="clear" w:color="auto" w:fill="8EAADB" w:themeFill="accent1" w:themeFillTint="99"/>
            <w:noWrap/>
            <w:vAlign w:val="bottom"/>
            <w:hideMark/>
          </w:tcPr>
          <w:p w14:paraId="65248584" w14:textId="77777777" w:rsidR="00C331DC" w:rsidRPr="00107059" w:rsidRDefault="00C331DC">
            <w:pPr>
              <w:rPr>
                <w:b/>
                <w:bCs/>
              </w:rPr>
            </w:pPr>
            <w:r w:rsidRPr="00107059">
              <w:rPr>
                <w:b/>
                <w:bCs/>
              </w:rPr>
              <w:t>Variable</w:t>
            </w:r>
          </w:p>
        </w:tc>
        <w:tc>
          <w:tcPr>
            <w:tcW w:w="2062" w:type="dxa"/>
            <w:shd w:val="clear" w:color="auto" w:fill="8EAADB" w:themeFill="accent1" w:themeFillTint="99"/>
            <w:noWrap/>
            <w:vAlign w:val="bottom"/>
            <w:hideMark/>
          </w:tcPr>
          <w:p w14:paraId="45230E11" w14:textId="77777777" w:rsidR="00C331DC" w:rsidRPr="00107059" w:rsidRDefault="00C331DC">
            <w:pPr>
              <w:rPr>
                <w:b/>
                <w:bCs/>
              </w:rPr>
            </w:pPr>
            <w:r w:rsidRPr="00107059">
              <w:rPr>
                <w:b/>
                <w:bCs/>
              </w:rPr>
              <w:t>Code</w:t>
            </w:r>
          </w:p>
        </w:tc>
        <w:tc>
          <w:tcPr>
            <w:tcW w:w="990" w:type="dxa"/>
            <w:shd w:val="clear" w:color="auto" w:fill="8EAADB" w:themeFill="accent1" w:themeFillTint="99"/>
            <w:noWrap/>
            <w:vAlign w:val="bottom"/>
            <w:hideMark/>
          </w:tcPr>
          <w:p w14:paraId="6CDF7857" w14:textId="77777777" w:rsidR="00C331DC" w:rsidRPr="00107059" w:rsidRDefault="00C331DC">
            <w:pPr>
              <w:rPr>
                <w:b/>
                <w:bCs/>
              </w:rPr>
            </w:pPr>
            <w:r w:rsidRPr="00107059">
              <w:rPr>
                <w:b/>
                <w:bCs/>
              </w:rPr>
              <w:t>Unit</w:t>
            </w:r>
          </w:p>
        </w:tc>
        <w:tc>
          <w:tcPr>
            <w:tcW w:w="4302" w:type="dxa"/>
            <w:shd w:val="clear" w:color="auto" w:fill="8EAADB" w:themeFill="accent1" w:themeFillTint="99"/>
            <w:noWrap/>
            <w:vAlign w:val="bottom"/>
            <w:hideMark/>
          </w:tcPr>
          <w:p w14:paraId="54189D76" w14:textId="77777777" w:rsidR="00C331DC" w:rsidRPr="00107059" w:rsidRDefault="00C331DC">
            <w:pPr>
              <w:rPr>
                <w:b/>
                <w:bCs/>
              </w:rPr>
            </w:pPr>
            <w:r w:rsidRPr="00107059">
              <w:rPr>
                <w:b/>
                <w:bCs/>
              </w:rPr>
              <w:t>Description</w:t>
            </w:r>
          </w:p>
        </w:tc>
      </w:tr>
      <w:tr w:rsidR="00C331DC" w:rsidRPr="00107059" w14:paraId="79AB5AC5" w14:textId="77777777">
        <w:trPr>
          <w:trHeight w:val="300"/>
        </w:trPr>
        <w:tc>
          <w:tcPr>
            <w:tcW w:w="8744" w:type="dxa"/>
            <w:gridSpan w:val="4"/>
            <w:shd w:val="clear" w:color="auto" w:fill="B4C6E7" w:themeFill="accent1" w:themeFillTint="66"/>
            <w:noWrap/>
            <w:vAlign w:val="bottom"/>
            <w:hideMark/>
          </w:tcPr>
          <w:p w14:paraId="55214D9D" w14:textId="35204E63" w:rsidR="00C331DC" w:rsidRPr="00107059" w:rsidRDefault="00C331DC">
            <w:pPr>
              <w:rPr>
                <w:b/>
                <w:bCs/>
                <w:i/>
                <w:iCs/>
              </w:rPr>
            </w:pPr>
            <w:r w:rsidRPr="00107059">
              <w:rPr>
                <w:b/>
                <w:bCs/>
                <w:i/>
                <w:iCs/>
              </w:rPr>
              <w:t xml:space="preserve">For </w:t>
            </w:r>
            <w:r w:rsidR="00B7329D" w:rsidRPr="00107059">
              <w:rPr>
                <w:b/>
                <w:bCs/>
                <w:i/>
                <w:iCs/>
              </w:rPr>
              <w:t>all individuals</w:t>
            </w:r>
          </w:p>
        </w:tc>
      </w:tr>
      <w:tr w:rsidR="00C331DC" w:rsidRPr="00107059" w14:paraId="38A82C68" w14:textId="77777777">
        <w:trPr>
          <w:trHeight w:val="300"/>
        </w:trPr>
        <w:tc>
          <w:tcPr>
            <w:tcW w:w="1390" w:type="dxa"/>
            <w:shd w:val="clear" w:color="auto" w:fill="auto"/>
            <w:noWrap/>
            <w:vAlign w:val="bottom"/>
            <w:hideMark/>
          </w:tcPr>
          <w:p w14:paraId="3DC6367F" w14:textId="77777777" w:rsidR="00C331DC" w:rsidRPr="00107059" w:rsidRDefault="00C331DC">
            <w:pPr>
              <w:rPr>
                <w:i/>
                <w:iCs/>
              </w:rPr>
            </w:pPr>
            <w:r w:rsidRPr="00107059">
              <w:rPr>
                <w:i/>
                <w:iCs/>
              </w:rPr>
              <w:t>a</w:t>
            </w:r>
          </w:p>
        </w:tc>
        <w:tc>
          <w:tcPr>
            <w:tcW w:w="2062" w:type="dxa"/>
            <w:shd w:val="clear" w:color="auto" w:fill="auto"/>
            <w:noWrap/>
            <w:vAlign w:val="bottom"/>
            <w:hideMark/>
          </w:tcPr>
          <w:p w14:paraId="78257495" w14:textId="77777777" w:rsidR="00C331DC" w:rsidRPr="00107059" w:rsidRDefault="00C331DC">
            <w:r w:rsidRPr="00107059">
              <w:t>age</w:t>
            </w:r>
          </w:p>
        </w:tc>
        <w:tc>
          <w:tcPr>
            <w:tcW w:w="990" w:type="dxa"/>
            <w:shd w:val="clear" w:color="auto" w:fill="auto"/>
            <w:noWrap/>
            <w:vAlign w:val="bottom"/>
            <w:hideMark/>
          </w:tcPr>
          <w:p w14:paraId="4FF67F26" w14:textId="77777777" w:rsidR="00C331DC" w:rsidRPr="00107059" w:rsidRDefault="00C331DC">
            <w:r w:rsidRPr="00107059">
              <w:t>days</w:t>
            </w:r>
          </w:p>
        </w:tc>
        <w:tc>
          <w:tcPr>
            <w:tcW w:w="4302" w:type="dxa"/>
            <w:shd w:val="clear" w:color="auto" w:fill="auto"/>
            <w:noWrap/>
            <w:vAlign w:val="bottom"/>
            <w:hideMark/>
          </w:tcPr>
          <w:p w14:paraId="3E78BAEF" w14:textId="77777777" w:rsidR="00C331DC" w:rsidRPr="00107059" w:rsidRDefault="00C331DC">
            <w:r w:rsidRPr="00107059">
              <w:t>Age</w:t>
            </w:r>
          </w:p>
        </w:tc>
      </w:tr>
      <w:tr w:rsidR="00C331DC" w:rsidRPr="00107059" w14:paraId="64863FB0" w14:textId="77777777">
        <w:trPr>
          <w:trHeight w:val="300"/>
        </w:trPr>
        <w:tc>
          <w:tcPr>
            <w:tcW w:w="1390" w:type="dxa"/>
            <w:shd w:val="clear" w:color="auto" w:fill="auto"/>
            <w:noWrap/>
            <w:vAlign w:val="bottom"/>
            <w:hideMark/>
          </w:tcPr>
          <w:p w14:paraId="26BC537F" w14:textId="77777777" w:rsidR="00C331DC" w:rsidRPr="00107059" w:rsidRDefault="00C331DC">
            <w:pPr>
              <w:rPr>
                <w:i/>
                <w:iCs/>
              </w:rPr>
            </w:pPr>
            <w:r w:rsidRPr="00107059">
              <w:rPr>
                <w:i/>
                <w:iCs/>
              </w:rPr>
              <w:t>L</w:t>
            </w:r>
          </w:p>
        </w:tc>
        <w:tc>
          <w:tcPr>
            <w:tcW w:w="2062" w:type="dxa"/>
            <w:shd w:val="clear" w:color="auto" w:fill="auto"/>
            <w:noWrap/>
            <w:vAlign w:val="bottom"/>
            <w:hideMark/>
          </w:tcPr>
          <w:p w14:paraId="21DBEE14" w14:textId="77777777" w:rsidR="00C331DC" w:rsidRPr="00107059" w:rsidRDefault="00C331DC">
            <w:r w:rsidRPr="00107059">
              <w:t>L</w:t>
            </w:r>
          </w:p>
        </w:tc>
        <w:tc>
          <w:tcPr>
            <w:tcW w:w="990" w:type="dxa"/>
            <w:shd w:val="clear" w:color="auto" w:fill="auto"/>
            <w:noWrap/>
            <w:vAlign w:val="bottom"/>
            <w:hideMark/>
          </w:tcPr>
          <w:p w14:paraId="0D493EEC" w14:textId="77777777" w:rsidR="00C331DC" w:rsidRPr="00107059" w:rsidRDefault="00C331DC">
            <w:r w:rsidRPr="00107059">
              <w:t>cm</w:t>
            </w:r>
          </w:p>
        </w:tc>
        <w:tc>
          <w:tcPr>
            <w:tcW w:w="4302" w:type="dxa"/>
            <w:shd w:val="clear" w:color="auto" w:fill="auto"/>
            <w:noWrap/>
            <w:vAlign w:val="bottom"/>
            <w:hideMark/>
          </w:tcPr>
          <w:p w14:paraId="4DFFAC6A" w14:textId="77777777" w:rsidR="00C331DC" w:rsidRPr="00107059" w:rsidRDefault="00C331DC">
            <w:r w:rsidRPr="00107059">
              <w:t>Structural length</w:t>
            </w:r>
          </w:p>
        </w:tc>
      </w:tr>
      <w:tr w:rsidR="00C331DC" w:rsidRPr="00107059" w14:paraId="1BA3183C" w14:textId="77777777">
        <w:trPr>
          <w:trHeight w:val="300"/>
        </w:trPr>
        <w:tc>
          <w:tcPr>
            <w:tcW w:w="1390" w:type="dxa"/>
            <w:shd w:val="clear" w:color="auto" w:fill="auto"/>
            <w:noWrap/>
            <w:vAlign w:val="bottom"/>
            <w:hideMark/>
          </w:tcPr>
          <w:p w14:paraId="0D463355" w14:textId="77777777" w:rsidR="00C331DC" w:rsidRPr="00107059" w:rsidRDefault="00C331DC">
            <w:pPr>
              <w:rPr>
                <w:i/>
                <w:iCs/>
              </w:rPr>
            </w:pPr>
            <w:r w:rsidRPr="00107059">
              <w:rPr>
                <w:i/>
                <w:iCs/>
              </w:rPr>
              <w:t xml:space="preserve">S </w:t>
            </w:r>
          </w:p>
        </w:tc>
        <w:tc>
          <w:tcPr>
            <w:tcW w:w="2062" w:type="dxa"/>
            <w:shd w:val="clear" w:color="auto" w:fill="auto"/>
            <w:noWrap/>
            <w:vAlign w:val="bottom"/>
            <w:hideMark/>
          </w:tcPr>
          <w:p w14:paraId="592C0909" w14:textId="77777777" w:rsidR="00C331DC" w:rsidRPr="00107059" w:rsidRDefault="00C331DC">
            <w:r w:rsidRPr="00107059">
              <w:t>Sa</w:t>
            </w:r>
          </w:p>
        </w:tc>
        <w:tc>
          <w:tcPr>
            <w:tcW w:w="990" w:type="dxa"/>
            <w:shd w:val="clear" w:color="auto" w:fill="auto"/>
            <w:noWrap/>
            <w:vAlign w:val="bottom"/>
            <w:hideMark/>
          </w:tcPr>
          <w:p w14:paraId="09639137" w14:textId="77777777" w:rsidR="00C331DC" w:rsidRPr="00107059" w:rsidRDefault="00C331DC">
            <w:r w:rsidRPr="00107059">
              <w:t>kg</w:t>
            </w:r>
          </w:p>
        </w:tc>
        <w:tc>
          <w:tcPr>
            <w:tcW w:w="4302" w:type="dxa"/>
            <w:shd w:val="clear" w:color="auto" w:fill="auto"/>
            <w:noWrap/>
            <w:vAlign w:val="bottom"/>
            <w:hideMark/>
          </w:tcPr>
          <w:p w14:paraId="4BC69085" w14:textId="77777777" w:rsidR="00C331DC" w:rsidRPr="00107059" w:rsidRDefault="00C331DC">
            <w:r w:rsidRPr="00107059">
              <w:t xml:space="preserve">Structural (core) mass </w:t>
            </w:r>
          </w:p>
        </w:tc>
      </w:tr>
      <w:tr w:rsidR="00C331DC" w:rsidRPr="00107059" w14:paraId="14ACF4F2" w14:textId="77777777">
        <w:trPr>
          <w:trHeight w:val="300"/>
        </w:trPr>
        <w:tc>
          <w:tcPr>
            <w:tcW w:w="1390" w:type="dxa"/>
            <w:shd w:val="clear" w:color="auto" w:fill="auto"/>
            <w:noWrap/>
            <w:vAlign w:val="bottom"/>
            <w:hideMark/>
          </w:tcPr>
          <w:p w14:paraId="5AE56813" w14:textId="77777777" w:rsidR="00C331DC" w:rsidRPr="00107059" w:rsidRDefault="00C331DC">
            <w:pPr>
              <w:rPr>
                <w:i/>
                <w:iCs/>
              </w:rPr>
            </w:pPr>
            <w:r w:rsidRPr="00107059">
              <w:rPr>
                <w:i/>
                <w:iCs/>
              </w:rPr>
              <w:t>F</w:t>
            </w:r>
          </w:p>
        </w:tc>
        <w:tc>
          <w:tcPr>
            <w:tcW w:w="2062" w:type="dxa"/>
            <w:shd w:val="clear" w:color="auto" w:fill="auto"/>
            <w:noWrap/>
            <w:vAlign w:val="bottom"/>
            <w:hideMark/>
          </w:tcPr>
          <w:p w14:paraId="2DD6762C" w14:textId="77777777" w:rsidR="00C331DC" w:rsidRPr="00107059" w:rsidRDefault="00C331DC">
            <w:r w:rsidRPr="00107059">
              <w:t>F</w:t>
            </w:r>
          </w:p>
        </w:tc>
        <w:tc>
          <w:tcPr>
            <w:tcW w:w="990" w:type="dxa"/>
            <w:shd w:val="clear" w:color="auto" w:fill="auto"/>
            <w:noWrap/>
            <w:vAlign w:val="bottom"/>
            <w:hideMark/>
          </w:tcPr>
          <w:p w14:paraId="17804496" w14:textId="77777777" w:rsidR="00C331DC" w:rsidRPr="00107059" w:rsidRDefault="00C331DC">
            <w:r w:rsidRPr="00107059">
              <w:t>kg</w:t>
            </w:r>
          </w:p>
        </w:tc>
        <w:tc>
          <w:tcPr>
            <w:tcW w:w="4302" w:type="dxa"/>
            <w:shd w:val="clear" w:color="auto" w:fill="auto"/>
            <w:noWrap/>
            <w:vAlign w:val="bottom"/>
            <w:hideMark/>
          </w:tcPr>
          <w:p w14:paraId="2ED3F6B9" w14:textId="77777777" w:rsidR="00C331DC" w:rsidRPr="00107059" w:rsidRDefault="00C331DC">
            <w:r w:rsidRPr="00107059">
              <w:t>Reserve mass</w:t>
            </w:r>
          </w:p>
        </w:tc>
      </w:tr>
      <w:tr w:rsidR="00C331DC" w:rsidRPr="00107059" w14:paraId="19698440" w14:textId="77777777">
        <w:trPr>
          <w:trHeight w:val="300"/>
        </w:trPr>
        <w:tc>
          <w:tcPr>
            <w:tcW w:w="1390" w:type="dxa"/>
            <w:shd w:val="clear" w:color="auto" w:fill="auto"/>
            <w:noWrap/>
            <w:vAlign w:val="bottom"/>
            <w:hideMark/>
          </w:tcPr>
          <w:p w14:paraId="4A3DA44E" w14:textId="77777777" w:rsidR="00C331DC" w:rsidRPr="00107059" w:rsidRDefault="00C331DC">
            <w:pPr>
              <w:rPr>
                <w:i/>
                <w:iCs/>
              </w:rPr>
            </w:pPr>
            <w:r w:rsidRPr="00107059">
              <w:rPr>
                <w:i/>
                <w:iCs/>
              </w:rPr>
              <w:t>W</w:t>
            </w:r>
          </w:p>
        </w:tc>
        <w:tc>
          <w:tcPr>
            <w:tcW w:w="2062" w:type="dxa"/>
            <w:shd w:val="clear" w:color="auto" w:fill="auto"/>
            <w:noWrap/>
            <w:vAlign w:val="bottom"/>
            <w:hideMark/>
          </w:tcPr>
          <w:p w14:paraId="39D52D9C" w14:textId="77777777" w:rsidR="00C331DC" w:rsidRPr="00107059" w:rsidRDefault="00C331DC">
            <w:r w:rsidRPr="00107059">
              <w:t>W</w:t>
            </w:r>
          </w:p>
        </w:tc>
        <w:tc>
          <w:tcPr>
            <w:tcW w:w="990" w:type="dxa"/>
            <w:shd w:val="clear" w:color="auto" w:fill="auto"/>
            <w:noWrap/>
            <w:vAlign w:val="bottom"/>
            <w:hideMark/>
          </w:tcPr>
          <w:p w14:paraId="42439B61" w14:textId="77777777" w:rsidR="00C331DC" w:rsidRPr="00107059" w:rsidRDefault="00C331DC">
            <w:r w:rsidRPr="00107059">
              <w:t>kg</w:t>
            </w:r>
          </w:p>
        </w:tc>
        <w:tc>
          <w:tcPr>
            <w:tcW w:w="4302" w:type="dxa"/>
            <w:shd w:val="clear" w:color="auto" w:fill="auto"/>
            <w:noWrap/>
            <w:vAlign w:val="bottom"/>
            <w:hideMark/>
          </w:tcPr>
          <w:p w14:paraId="36ACACAF" w14:textId="77777777" w:rsidR="00C331DC" w:rsidRPr="00107059" w:rsidRDefault="00C331DC">
            <w:r w:rsidRPr="00107059">
              <w:t>Total body mass (S + F)</w:t>
            </w:r>
          </w:p>
        </w:tc>
      </w:tr>
      <w:tr w:rsidR="00C331DC" w:rsidRPr="00107059" w14:paraId="2C00F938" w14:textId="77777777">
        <w:trPr>
          <w:trHeight w:val="300"/>
        </w:trPr>
        <w:tc>
          <w:tcPr>
            <w:tcW w:w="1390" w:type="dxa"/>
            <w:shd w:val="clear" w:color="auto" w:fill="auto"/>
            <w:noWrap/>
            <w:vAlign w:val="bottom"/>
            <w:hideMark/>
          </w:tcPr>
          <w:p w14:paraId="00035A74" w14:textId="77777777" w:rsidR="00C331DC" w:rsidRPr="00107059" w:rsidRDefault="00C331DC">
            <w:pPr>
              <w:rPr>
                <w:i/>
                <w:iCs/>
              </w:rPr>
            </w:pPr>
          </w:p>
        </w:tc>
        <w:tc>
          <w:tcPr>
            <w:tcW w:w="2062" w:type="dxa"/>
            <w:shd w:val="clear" w:color="auto" w:fill="auto"/>
            <w:noWrap/>
            <w:vAlign w:val="bottom"/>
            <w:hideMark/>
          </w:tcPr>
          <w:p w14:paraId="1BB1C765" w14:textId="77777777" w:rsidR="00C331DC" w:rsidRPr="00107059" w:rsidRDefault="00C331DC">
            <w:r w:rsidRPr="00107059">
              <w:t>GR</w:t>
            </w:r>
          </w:p>
        </w:tc>
        <w:tc>
          <w:tcPr>
            <w:tcW w:w="990" w:type="dxa"/>
            <w:shd w:val="clear" w:color="auto" w:fill="auto"/>
            <w:noWrap/>
            <w:vAlign w:val="bottom"/>
            <w:hideMark/>
          </w:tcPr>
          <w:p w14:paraId="0E3B2A77" w14:textId="77777777" w:rsidR="00C331DC" w:rsidRPr="00107059" w:rsidRDefault="00C331DC">
            <w:r w:rsidRPr="00107059">
              <w:t>kg/day</w:t>
            </w:r>
          </w:p>
        </w:tc>
        <w:tc>
          <w:tcPr>
            <w:tcW w:w="4302" w:type="dxa"/>
            <w:shd w:val="clear" w:color="auto" w:fill="auto"/>
            <w:noWrap/>
            <w:vAlign w:val="bottom"/>
            <w:hideMark/>
          </w:tcPr>
          <w:p w14:paraId="0ED8BE16" w14:textId="77777777" w:rsidR="00C331DC" w:rsidRPr="00107059" w:rsidRDefault="00C331DC">
            <w:r w:rsidRPr="00107059">
              <w:t>Daily growth rate (derived from S)</w:t>
            </w:r>
          </w:p>
        </w:tc>
      </w:tr>
      <w:tr w:rsidR="00C331DC" w:rsidRPr="00107059" w14:paraId="156F34F4" w14:textId="77777777">
        <w:trPr>
          <w:trHeight w:val="300"/>
        </w:trPr>
        <w:tc>
          <w:tcPr>
            <w:tcW w:w="1390" w:type="dxa"/>
            <w:shd w:val="clear" w:color="auto" w:fill="auto"/>
            <w:noWrap/>
            <w:vAlign w:val="bottom"/>
            <w:hideMark/>
          </w:tcPr>
          <w:p w14:paraId="3C65A369" w14:textId="77777777" w:rsidR="00C331DC" w:rsidRPr="00107059" w:rsidRDefault="00C331DC">
            <w:pPr>
              <w:rPr>
                <w:i/>
                <w:iCs/>
              </w:rPr>
            </w:pPr>
            <w:r w:rsidRPr="00107059">
              <w:rPr>
                <w:i/>
                <w:iCs/>
              </w:rPr>
              <w:t>ρ</w:t>
            </w:r>
          </w:p>
        </w:tc>
        <w:tc>
          <w:tcPr>
            <w:tcW w:w="2062" w:type="dxa"/>
            <w:shd w:val="clear" w:color="auto" w:fill="auto"/>
            <w:noWrap/>
            <w:vAlign w:val="bottom"/>
            <w:hideMark/>
          </w:tcPr>
          <w:p w14:paraId="223ACEF9" w14:textId="77777777" w:rsidR="00C331DC" w:rsidRPr="00107059" w:rsidRDefault="00C331DC">
            <w:r w:rsidRPr="00107059">
              <w:t>rho</w:t>
            </w:r>
          </w:p>
        </w:tc>
        <w:tc>
          <w:tcPr>
            <w:tcW w:w="990" w:type="dxa"/>
            <w:shd w:val="clear" w:color="auto" w:fill="auto"/>
            <w:noWrap/>
            <w:vAlign w:val="bottom"/>
            <w:hideMark/>
          </w:tcPr>
          <w:p w14:paraId="4522DDC1" w14:textId="77777777" w:rsidR="00C331DC" w:rsidRPr="00107059" w:rsidRDefault="00C331DC">
            <w:r w:rsidRPr="00107059">
              <w:t>-</w:t>
            </w:r>
          </w:p>
        </w:tc>
        <w:tc>
          <w:tcPr>
            <w:tcW w:w="4302" w:type="dxa"/>
            <w:shd w:val="clear" w:color="auto" w:fill="auto"/>
            <w:noWrap/>
            <w:vAlign w:val="bottom"/>
            <w:hideMark/>
          </w:tcPr>
          <w:p w14:paraId="65A210E6" w14:textId="77777777" w:rsidR="00C331DC" w:rsidRPr="00107059" w:rsidRDefault="00C331DC">
            <w:r w:rsidRPr="00107059">
              <w:t>Relative body condition (F/W)</w:t>
            </w:r>
          </w:p>
        </w:tc>
      </w:tr>
      <w:tr w:rsidR="00C331DC" w:rsidRPr="00107059" w14:paraId="79AC4216" w14:textId="77777777">
        <w:trPr>
          <w:trHeight w:val="300"/>
        </w:trPr>
        <w:tc>
          <w:tcPr>
            <w:tcW w:w="1390" w:type="dxa"/>
            <w:shd w:val="clear" w:color="auto" w:fill="auto"/>
            <w:noWrap/>
            <w:vAlign w:val="bottom"/>
            <w:hideMark/>
          </w:tcPr>
          <w:p w14:paraId="664F2F9B" w14:textId="77777777" w:rsidR="00C331DC" w:rsidRPr="00107059" w:rsidRDefault="00C331DC">
            <w:pPr>
              <w:rPr>
                <w:i/>
                <w:iCs/>
              </w:rPr>
            </w:pPr>
          </w:p>
        </w:tc>
        <w:tc>
          <w:tcPr>
            <w:tcW w:w="2062" w:type="dxa"/>
            <w:shd w:val="clear" w:color="auto" w:fill="auto"/>
            <w:noWrap/>
            <w:vAlign w:val="bottom"/>
            <w:hideMark/>
          </w:tcPr>
          <w:p w14:paraId="06E24BA4" w14:textId="77777777" w:rsidR="00C331DC" w:rsidRPr="00107059" w:rsidRDefault="00C331DC">
            <w:r w:rsidRPr="00107059">
              <w:t xml:space="preserve">life_expectancy </w:t>
            </w:r>
          </w:p>
        </w:tc>
        <w:tc>
          <w:tcPr>
            <w:tcW w:w="990" w:type="dxa"/>
            <w:shd w:val="clear" w:color="auto" w:fill="auto"/>
            <w:noWrap/>
            <w:vAlign w:val="bottom"/>
            <w:hideMark/>
          </w:tcPr>
          <w:p w14:paraId="327C8F7F" w14:textId="77777777" w:rsidR="00C331DC" w:rsidRPr="00107059" w:rsidRDefault="00C331DC">
            <w:r w:rsidRPr="00107059">
              <w:t>days</w:t>
            </w:r>
          </w:p>
        </w:tc>
        <w:tc>
          <w:tcPr>
            <w:tcW w:w="4302" w:type="dxa"/>
            <w:shd w:val="clear" w:color="auto" w:fill="auto"/>
            <w:noWrap/>
            <w:vAlign w:val="bottom"/>
            <w:hideMark/>
          </w:tcPr>
          <w:p w14:paraId="6F99C876" w14:textId="77777777" w:rsidR="00C331DC" w:rsidRPr="00107059" w:rsidRDefault="00C331DC">
            <w:r w:rsidRPr="00107059">
              <w:t>Life expectancy derived from cumulative survival curve</w:t>
            </w:r>
          </w:p>
        </w:tc>
      </w:tr>
      <w:tr w:rsidR="00C331DC" w:rsidRPr="00107059" w14:paraId="2C29C270" w14:textId="77777777">
        <w:trPr>
          <w:trHeight w:val="300"/>
        </w:trPr>
        <w:tc>
          <w:tcPr>
            <w:tcW w:w="1390" w:type="dxa"/>
            <w:shd w:val="clear" w:color="auto" w:fill="auto"/>
            <w:noWrap/>
            <w:vAlign w:val="bottom"/>
            <w:hideMark/>
          </w:tcPr>
          <w:p w14:paraId="6070437F" w14:textId="77777777" w:rsidR="00C331DC" w:rsidRPr="00107059" w:rsidRDefault="00C331DC">
            <w:pPr>
              <w:rPr>
                <w:i/>
                <w:iCs/>
              </w:rPr>
            </w:pPr>
            <w:r w:rsidRPr="00107059">
              <w:rPr>
                <w:i/>
                <w:iCs/>
              </w:rPr>
              <w:t>I</w:t>
            </w:r>
          </w:p>
        </w:tc>
        <w:tc>
          <w:tcPr>
            <w:tcW w:w="2062" w:type="dxa"/>
            <w:shd w:val="clear" w:color="auto" w:fill="auto"/>
            <w:noWrap/>
            <w:vAlign w:val="bottom"/>
            <w:hideMark/>
          </w:tcPr>
          <w:p w14:paraId="4DDA4291" w14:textId="77777777" w:rsidR="00C331DC" w:rsidRPr="00107059" w:rsidRDefault="00C331DC">
            <w:r w:rsidRPr="00107059">
              <w:t>Ir</w:t>
            </w:r>
          </w:p>
        </w:tc>
        <w:tc>
          <w:tcPr>
            <w:tcW w:w="990" w:type="dxa"/>
            <w:shd w:val="clear" w:color="auto" w:fill="auto"/>
            <w:noWrap/>
            <w:hideMark/>
          </w:tcPr>
          <w:p w14:paraId="49388FF0" w14:textId="77777777" w:rsidR="00C331DC" w:rsidRPr="00107059" w:rsidRDefault="00C331DC">
            <w:r w:rsidRPr="00107059">
              <w:t>MJ/day</w:t>
            </w:r>
          </w:p>
        </w:tc>
        <w:tc>
          <w:tcPr>
            <w:tcW w:w="4302" w:type="dxa"/>
            <w:shd w:val="clear" w:color="auto" w:fill="auto"/>
            <w:noWrap/>
            <w:vAlign w:val="bottom"/>
            <w:hideMark/>
          </w:tcPr>
          <w:p w14:paraId="19F6CD2C" w14:textId="77777777" w:rsidR="00C331DC" w:rsidRPr="00107059" w:rsidRDefault="00C331DC">
            <w:r w:rsidRPr="00107059">
              <w:t>Assimilated energy</w:t>
            </w:r>
          </w:p>
        </w:tc>
      </w:tr>
      <w:tr w:rsidR="00C331DC" w:rsidRPr="00107059" w14:paraId="47B86FC6" w14:textId="77777777">
        <w:trPr>
          <w:trHeight w:val="300"/>
        </w:trPr>
        <w:tc>
          <w:tcPr>
            <w:tcW w:w="1390" w:type="dxa"/>
            <w:shd w:val="clear" w:color="auto" w:fill="auto"/>
            <w:noWrap/>
            <w:vAlign w:val="bottom"/>
            <w:hideMark/>
          </w:tcPr>
          <w:p w14:paraId="59151808" w14:textId="77777777" w:rsidR="00C331DC" w:rsidRPr="00107059" w:rsidRDefault="00C331DC">
            <w:pPr>
              <w:rPr>
                <w:i/>
                <w:iCs/>
              </w:rPr>
            </w:pPr>
            <w:r w:rsidRPr="00107059">
              <w:rPr>
                <w:i/>
                <w:iCs/>
              </w:rPr>
              <w:t>C</w:t>
            </w:r>
            <w:r w:rsidRPr="00107059">
              <w:rPr>
                <w:i/>
                <w:iCs/>
                <w:vertAlign w:val="subscript"/>
              </w:rPr>
              <w:t>M</w:t>
            </w:r>
          </w:p>
        </w:tc>
        <w:tc>
          <w:tcPr>
            <w:tcW w:w="2062" w:type="dxa"/>
            <w:shd w:val="clear" w:color="auto" w:fill="auto"/>
            <w:noWrap/>
            <w:vAlign w:val="bottom"/>
            <w:hideMark/>
          </w:tcPr>
          <w:p w14:paraId="1947C07A" w14:textId="77777777" w:rsidR="00C331DC" w:rsidRPr="00107059" w:rsidRDefault="00C331DC">
            <w:r w:rsidRPr="00107059">
              <w:t>Cm</w:t>
            </w:r>
          </w:p>
        </w:tc>
        <w:tc>
          <w:tcPr>
            <w:tcW w:w="990" w:type="dxa"/>
            <w:shd w:val="clear" w:color="auto" w:fill="auto"/>
            <w:noWrap/>
            <w:hideMark/>
          </w:tcPr>
          <w:p w14:paraId="70AFCC6D" w14:textId="77777777" w:rsidR="00C331DC" w:rsidRPr="00107059" w:rsidRDefault="00C331DC">
            <w:r w:rsidRPr="00107059">
              <w:t>MJ/day</w:t>
            </w:r>
          </w:p>
        </w:tc>
        <w:tc>
          <w:tcPr>
            <w:tcW w:w="4302" w:type="dxa"/>
            <w:shd w:val="clear" w:color="auto" w:fill="auto"/>
            <w:noWrap/>
            <w:vAlign w:val="bottom"/>
            <w:hideMark/>
          </w:tcPr>
          <w:p w14:paraId="23427613" w14:textId="77777777" w:rsidR="00C331DC" w:rsidRPr="00107059" w:rsidRDefault="00C331DC">
            <w:r w:rsidRPr="00107059">
              <w:t xml:space="preserve">Field metabolic costs </w:t>
            </w:r>
          </w:p>
        </w:tc>
      </w:tr>
      <w:tr w:rsidR="00C331DC" w:rsidRPr="00107059" w14:paraId="1356782A" w14:textId="77777777">
        <w:trPr>
          <w:trHeight w:val="300"/>
        </w:trPr>
        <w:tc>
          <w:tcPr>
            <w:tcW w:w="8744" w:type="dxa"/>
            <w:gridSpan w:val="4"/>
            <w:shd w:val="clear" w:color="auto" w:fill="B4C6E7" w:themeFill="accent1" w:themeFillTint="66"/>
            <w:noWrap/>
            <w:vAlign w:val="bottom"/>
            <w:hideMark/>
          </w:tcPr>
          <w:p w14:paraId="09A4D39A" w14:textId="77777777" w:rsidR="00C331DC" w:rsidRPr="00107059" w:rsidRDefault="00C331DC">
            <w:pPr>
              <w:rPr>
                <w:b/>
                <w:bCs/>
                <w:i/>
                <w:iCs/>
              </w:rPr>
            </w:pPr>
            <w:r w:rsidRPr="00107059">
              <w:rPr>
                <w:b/>
                <w:bCs/>
                <w:i/>
                <w:iCs/>
              </w:rPr>
              <w:t>For pregnant or lactating females and their offspring</w:t>
            </w:r>
          </w:p>
        </w:tc>
      </w:tr>
      <w:tr w:rsidR="00C331DC" w:rsidRPr="00107059" w14:paraId="6913E2DD" w14:textId="77777777">
        <w:trPr>
          <w:trHeight w:val="300"/>
        </w:trPr>
        <w:tc>
          <w:tcPr>
            <w:tcW w:w="1390" w:type="dxa"/>
            <w:shd w:val="clear" w:color="auto" w:fill="auto"/>
            <w:noWrap/>
            <w:vAlign w:val="bottom"/>
          </w:tcPr>
          <w:p w14:paraId="774CA617" w14:textId="77777777" w:rsidR="00C331DC" w:rsidRPr="00107059" w:rsidRDefault="00C331DC">
            <w:pPr>
              <w:rPr>
                <w:i/>
                <w:iCs/>
              </w:rPr>
            </w:pPr>
            <w:r w:rsidRPr="00107059">
              <w:rPr>
                <w:i/>
                <w:iCs/>
              </w:rPr>
              <w:t>life history stage</w:t>
            </w:r>
          </w:p>
        </w:tc>
        <w:tc>
          <w:tcPr>
            <w:tcW w:w="2062" w:type="dxa"/>
            <w:shd w:val="clear" w:color="auto" w:fill="auto"/>
            <w:noWrap/>
            <w:vAlign w:val="bottom"/>
          </w:tcPr>
          <w:p w14:paraId="528CC175" w14:textId="77777777" w:rsidR="00C331DC" w:rsidRPr="00107059" w:rsidRDefault="00C331DC">
            <w:r w:rsidRPr="00107059">
              <w:t>-</w:t>
            </w:r>
          </w:p>
        </w:tc>
        <w:tc>
          <w:tcPr>
            <w:tcW w:w="990" w:type="dxa"/>
            <w:shd w:val="clear" w:color="auto" w:fill="auto"/>
            <w:noWrap/>
            <w:vAlign w:val="bottom"/>
          </w:tcPr>
          <w:p w14:paraId="7CE67E24" w14:textId="77777777" w:rsidR="00C331DC" w:rsidRPr="00107059" w:rsidRDefault="00C331DC">
            <w:r w:rsidRPr="00107059">
              <w:t>-</w:t>
            </w:r>
          </w:p>
        </w:tc>
        <w:tc>
          <w:tcPr>
            <w:tcW w:w="4302" w:type="dxa"/>
            <w:shd w:val="clear" w:color="auto" w:fill="auto"/>
            <w:noWrap/>
            <w:vAlign w:val="bottom"/>
          </w:tcPr>
          <w:p w14:paraId="318226B6" w14:textId="522B00A8" w:rsidR="00C331DC" w:rsidRPr="00107059" w:rsidRDefault="00C331DC">
            <w:r w:rsidRPr="00107059">
              <w:t>One of: resting</w:t>
            </w:r>
            <w:r w:rsidR="008245BC">
              <w:t>;</w:t>
            </w:r>
            <w:r w:rsidRPr="00107059">
              <w:t xml:space="preserve"> pregnant</w:t>
            </w:r>
            <w:r w:rsidR="008245BC">
              <w:t>;</w:t>
            </w:r>
            <w:r w:rsidRPr="00107059">
              <w:t xml:space="preserve"> lactating</w:t>
            </w:r>
            <w:r w:rsidR="008245BC">
              <w:t>;</w:t>
            </w:r>
            <w:r w:rsidRPr="00107059">
              <w:t xml:space="preserve"> pregnant &amp; lactating</w:t>
            </w:r>
          </w:p>
        </w:tc>
      </w:tr>
      <w:tr w:rsidR="00C331DC" w:rsidRPr="00107059" w14:paraId="5DF67EAB" w14:textId="77777777">
        <w:trPr>
          <w:trHeight w:val="300"/>
        </w:trPr>
        <w:tc>
          <w:tcPr>
            <w:tcW w:w="1390" w:type="dxa"/>
            <w:shd w:val="clear" w:color="auto" w:fill="auto"/>
            <w:noWrap/>
            <w:vAlign w:val="bottom"/>
          </w:tcPr>
          <w:p w14:paraId="3AF334D1" w14:textId="77777777" w:rsidR="00C331DC" w:rsidRPr="00107059" w:rsidRDefault="00C331DC">
            <w:pPr>
              <w:rPr>
                <w:i/>
                <w:iCs/>
              </w:rPr>
            </w:pPr>
            <w:r w:rsidRPr="00107059">
              <w:rPr>
                <w:i/>
                <w:iCs/>
              </w:rPr>
              <w:t>F</w:t>
            </w:r>
            <w:r w:rsidRPr="00107059">
              <w:rPr>
                <w:i/>
                <w:iCs/>
                <w:vertAlign w:val="subscript"/>
              </w:rPr>
              <w:t>neonate</w:t>
            </w:r>
          </w:p>
        </w:tc>
        <w:tc>
          <w:tcPr>
            <w:tcW w:w="2062" w:type="dxa"/>
            <w:shd w:val="clear" w:color="auto" w:fill="auto"/>
            <w:noWrap/>
            <w:vAlign w:val="bottom"/>
          </w:tcPr>
          <w:p w14:paraId="1F3E0B6C" w14:textId="77777777" w:rsidR="00C331DC" w:rsidRPr="00107059" w:rsidRDefault="00C331DC">
            <w:r w:rsidRPr="00107059">
              <w:t>F_preg, skipping_point</w:t>
            </w:r>
          </w:p>
        </w:tc>
        <w:tc>
          <w:tcPr>
            <w:tcW w:w="990" w:type="dxa"/>
            <w:shd w:val="clear" w:color="auto" w:fill="auto"/>
            <w:noWrap/>
            <w:vAlign w:val="bottom"/>
          </w:tcPr>
          <w:p w14:paraId="2A48EB61" w14:textId="77777777" w:rsidR="00C331DC" w:rsidRPr="00107059" w:rsidRDefault="00C331DC">
            <w:r w:rsidRPr="00107059">
              <w:t>kg</w:t>
            </w:r>
          </w:p>
        </w:tc>
        <w:tc>
          <w:tcPr>
            <w:tcW w:w="4302" w:type="dxa"/>
            <w:shd w:val="clear" w:color="auto" w:fill="auto"/>
            <w:noWrap/>
            <w:vAlign w:val="bottom"/>
          </w:tcPr>
          <w:p w14:paraId="4A7AA41B" w14:textId="77777777" w:rsidR="00C331DC" w:rsidRPr="00107059" w:rsidRDefault="00C331DC">
            <w:r w:rsidRPr="00107059">
              <w:t>Threshold for starting or continuing pregnancy</w:t>
            </w:r>
          </w:p>
        </w:tc>
      </w:tr>
      <w:tr w:rsidR="00C331DC" w:rsidRPr="00107059" w14:paraId="237ADE4A" w14:textId="77777777">
        <w:trPr>
          <w:trHeight w:val="300"/>
        </w:trPr>
        <w:tc>
          <w:tcPr>
            <w:tcW w:w="1390" w:type="dxa"/>
            <w:shd w:val="clear" w:color="auto" w:fill="auto"/>
            <w:noWrap/>
            <w:vAlign w:val="bottom"/>
            <w:hideMark/>
          </w:tcPr>
          <w:p w14:paraId="54663E50" w14:textId="77777777" w:rsidR="00C331DC" w:rsidRPr="00107059" w:rsidRDefault="00C331DC">
            <w:pPr>
              <w:rPr>
                <w:i/>
                <w:iCs/>
              </w:rPr>
            </w:pPr>
            <w:r w:rsidRPr="00107059">
              <w:rPr>
                <w:i/>
                <w:iCs/>
              </w:rPr>
              <w:t>S</w:t>
            </w:r>
            <w:r w:rsidRPr="00107059">
              <w:rPr>
                <w:i/>
                <w:iCs/>
                <w:vertAlign w:val="subscript"/>
              </w:rPr>
              <w:t>foetus</w:t>
            </w:r>
          </w:p>
        </w:tc>
        <w:tc>
          <w:tcPr>
            <w:tcW w:w="2062" w:type="dxa"/>
            <w:shd w:val="clear" w:color="auto" w:fill="auto"/>
            <w:noWrap/>
            <w:vAlign w:val="bottom"/>
            <w:hideMark/>
          </w:tcPr>
          <w:p w14:paraId="717154E2" w14:textId="77777777" w:rsidR="00C331DC" w:rsidRPr="00107059" w:rsidRDefault="00C331DC">
            <w:r w:rsidRPr="00107059">
              <w:t>S_foetus</w:t>
            </w:r>
          </w:p>
        </w:tc>
        <w:tc>
          <w:tcPr>
            <w:tcW w:w="990" w:type="dxa"/>
            <w:shd w:val="clear" w:color="auto" w:fill="auto"/>
            <w:noWrap/>
            <w:vAlign w:val="bottom"/>
            <w:hideMark/>
          </w:tcPr>
          <w:p w14:paraId="23D2496E" w14:textId="77777777" w:rsidR="00C331DC" w:rsidRPr="00107059" w:rsidRDefault="00C331DC">
            <w:r w:rsidRPr="00107059">
              <w:t>kg</w:t>
            </w:r>
          </w:p>
        </w:tc>
        <w:tc>
          <w:tcPr>
            <w:tcW w:w="4302" w:type="dxa"/>
            <w:shd w:val="clear" w:color="auto" w:fill="auto"/>
            <w:noWrap/>
            <w:vAlign w:val="bottom"/>
            <w:hideMark/>
          </w:tcPr>
          <w:p w14:paraId="5557C705" w14:textId="77777777" w:rsidR="00C331DC" w:rsidRPr="00107059" w:rsidRDefault="00C331DC">
            <w:r w:rsidRPr="00107059">
              <w:t>Foetus size</w:t>
            </w:r>
          </w:p>
        </w:tc>
      </w:tr>
      <w:tr w:rsidR="00C331DC" w:rsidRPr="00107059" w14:paraId="7E48CD7C" w14:textId="77777777">
        <w:trPr>
          <w:trHeight w:val="300"/>
        </w:trPr>
        <w:tc>
          <w:tcPr>
            <w:tcW w:w="1390" w:type="dxa"/>
            <w:shd w:val="clear" w:color="auto" w:fill="auto"/>
            <w:noWrap/>
            <w:vAlign w:val="bottom"/>
            <w:hideMark/>
          </w:tcPr>
          <w:p w14:paraId="3BAE7DB2" w14:textId="77777777" w:rsidR="00C331DC" w:rsidRPr="00107059" w:rsidRDefault="00C331DC">
            <w:pPr>
              <w:rPr>
                <w:i/>
                <w:iCs/>
              </w:rPr>
            </w:pPr>
            <w:r w:rsidRPr="00107059">
              <w:rPr>
                <w:i/>
                <w:iCs/>
              </w:rPr>
              <w:lastRenderedPageBreak/>
              <w:t>GR</w:t>
            </w:r>
            <w:r w:rsidRPr="00107059">
              <w:rPr>
                <w:i/>
                <w:iCs/>
                <w:vertAlign w:val="subscript"/>
              </w:rPr>
              <w:t>foetus</w:t>
            </w:r>
          </w:p>
        </w:tc>
        <w:tc>
          <w:tcPr>
            <w:tcW w:w="2062" w:type="dxa"/>
            <w:shd w:val="clear" w:color="auto" w:fill="auto"/>
            <w:noWrap/>
            <w:vAlign w:val="bottom"/>
            <w:hideMark/>
          </w:tcPr>
          <w:p w14:paraId="3018F413" w14:textId="77777777" w:rsidR="00C331DC" w:rsidRPr="00107059" w:rsidRDefault="00C331DC">
            <w:r w:rsidRPr="00107059">
              <w:t>GR_foetus</w:t>
            </w:r>
          </w:p>
        </w:tc>
        <w:tc>
          <w:tcPr>
            <w:tcW w:w="990" w:type="dxa"/>
            <w:shd w:val="clear" w:color="auto" w:fill="auto"/>
            <w:noWrap/>
            <w:vAlign w:val="bottom"/>
            <w:hideMark/>
          </w:tcPr>
          <w:p w14:paraId="485851A5" w14:textId="77777777" w:rsidR="00C331DC" w:rsidRPr="00107059" w:rsidRDefault="00C331DC">
            <w:r w:rsidRPr="00107059">
              <w:t>kg/day</w:t>
            </w:r>
          </w:p>
        </w:tc>
        <w:tc>
          <w:tcPr>
            <w:tcW w:w="4302" w:type="dxa"/>
            <w:shd w:val="clear" w:color="auto" w:fill="auto"/>
            <w:noWrap/>
            <w:vAlign w:val="bottom"/>
            <w:hideMark/>
          </w:tcPr>
          <w:p w14:paraId="7F41117C" w14:textId="77777777" w:rsidR="00C331DC" w:rsidRPr="00107059" w:rsidRDefault="00C331DC">
            <w:r w:rsidRPr="00107059">
              <w:t>Growth rate of foetus</w:t>
            </w:r>
          </w:p>
        </w:tc>
      </w:tr>
      <w:tr w:rsidR="00C331DC" w:rsidRPr="00107059" w14:paraId="72B725CA" w14:textId="77777777">
        <w:trPr>
          <w:trHeight w:val="300"/>
        </w:trPr>
        <w:tc>
          <w:tcPr>
            <w:tcW w:w="1390" w:type="dxa"/>
            <w:shd w:val="clear" w:color="auto" w:fill="auto"/>
            <w:noWrap/>
            <w:vAlign w:val="bottom"/>
            <w:hideMark/>
          </w:tcPr>
          <w:p w14:paraId="4A000F99" w14:textId="77777777" w:rsidR="00C331DC" w:rsidRPr="00107059" w:rsidRDefault="00C331DC">
            <w:pPr>
              <w:rPr>
                <w:i/>
                <w:iCs/>
              </w:rPr>
            </w:pPr>
            <w:r w:rsidRPr="00107059">
              <w:rPr>
                <w:i/>
                <w:iCs/>
              </w:rPr>
              <w:t>IM</w:t>
            </w:r>
            <w:r w:rsidRPr="00107059">
              <w:rPr>
                <w:i/>
                <w:iCs/>
                <w:vertAlign w:val="subscript"/>
              </w:rPr>
              <w:t>C</w:t>
            </w:r>
          </w:p>
        </w:tc>
        <w:tc>
          <w:tcPr>
            <w:tcW w:w="2062" w:type="dxa"/>
            <w:shd w:val="clear" w:color="auto" w:fill="auto"/>
            <w:noWrap/>
            <w:vAlign w:val="bottom"/>
            <w:hideMark/>
          </w:tcPr>
          <w:p w14:paraId="7F633CAA" w14:textId="77777777" w:rsidR="00C331DC" w:rsidRPr="00107059" w:rsidRDefault="00C331DC">
            <w:r w:rsidRPr="00107059">
              <w:t>Im_C</w:t>
            </w:r>
          </w:p>
        </w:tc>
        <w:tc>
          <w:tcPr>
            <w:tcW w:w="990" w:type="dxa"/>
            <w:shd w:val="clear" w:color="auto" w:fill="auto"/>
            <w:noWrap/>
            <w:vAlign w:val="bottom"/>
            <w:hideMark/>
          </w:tcPr>
          <w:p w14:paraId="1D1B4F07" w14:textId="77777777" w:rsidR="00C331DC" w:rsidRPr="00107059" w:rsidRDefault="00C331DC">
            <w:r w:rsidRPr="00107059">
              <w:t>MJ/day</w:t>
            </w:r>
          </w:p>
        </w:tc>
        <w:tc>
          <w:tcPr>
            <w:tcW w:w="4302" w:type="dxa"/>
            <w:shd w:val="clear" w:color="auto" w:fill="auto"/>
            <w:noWrap/>
            <w:vAlign w:val="bottom"/>
            <w:hideMark/>
          </w:tcPr>
          <w:p w14:paraId="3BB39064" w14:textId="77777777" w:rsidR="00C331DC" w:rsidRPr="00107059" w:rsidRDefault="00C331DC">
            <w:r w:rsidRPr="00107059">
              <w:t>Calf/pup assimilated energy from milk</w:t>
            </w:r>
          </w:p>
        </w:tc>
      </w:tr>
      <w:tr w:rsidR="00C331DC" w:rsidRPr="00107059" w14:paraId="74BF4A5F" w14:textId="77777777">
        <w:trPr>
          <w:trHeight w:val="300"/>
        </w:trPr>
        <w:tc>
          <w:tcPr>
            <w:tcW w:w="1390" w:type="dxa"/>
            <w:shd w:val="clear" w:color="auto" w:fill="auto"/>
            <w:noWrap/>
            <w:vAlign w:val="bottom"/>
            <w:hideMark/>
          </w:tcPr>
          <w:p w14:paraId="7731B1F0" w14:textId="77777777" w:rsidR="00C331DC" w:rsidRPr="00107059" w:rsidRDefault="00C331DC">
            <w:pPr>
              <w:rPr>
                <w:i/>
                <w:iCs/>
              </w:rPr>
            </w:pPr>
            <w:r w:rsidRPr="00107059">
              <w:rPr>
                <w:i/>
                <w:iCs/>
              </w:rPr>
              <w:t>I</w:t>
            </w:r>
            <w:r w:rsidRPr="00107059">
              <w:rPr>
                <w:i/>
                <w:iCs/>
                <w:vertAlign w:val="subscript"/>
              </w:rPr>
              <w:t>C</w:t>
            </w:r>
          </w:p>
        </w:tc>
        <w:tc>
          <w:tcPr>
            <w:tcW w:w="2062" w:type="dxa"/>
            <w:shd w:val="clear" w:color="auto" w:fill="auto"/>
            <w:noWrap/>
            <w:vAlign w:val="bottom"/>
            <w:hideMark/>
          </w:tcPr>
          <w:p w14:paraId="48843242" w14:textId="77777777" w:rsidR="00C331DC" w:rsidRPr="00107059" w:rsidRDefault="00C331DC">
            <w:r w:rsidRPr="00107059">
              <w:t>Ir_C</w:t>
            </w:r>
          </w:p>
        </w:tc>
        <w:tc>
          <w:tcPr>
            <w:tcW w:w="990" w:type="dxa"/>
            <w:shd w:val="clear" w:color="auto" w:fill="auto"/>
            <w:noWrap/>
            <w:vAlign w:val="bottom"/>
            <w:hideMark/>
          </w:tcPr>
          <w:p w14:paraId="1288E160" w14:textId="77777777" w:rsidR="00C331DC" w:rsidRPr="00107059" w:rsidRDefault="00C331DC">
            <w:r w:rsidRPr="00107059">
              <w:t>MJ/day</w:t>
            </w:r>
          </w:p>
        </w:tc>
        <w:tc>
          <w:tcPr>
            <w:tcW w:w="4302" w:type="dxa"/>
            <w:shd w:val="clear" w:color="auto" w:fill="auto"/>
            <w:noWrap/>
            <w:vAlign w:val="bottom"/>
            <w:hideMark/>
          </w:tcPr>
          <w:p w14:paraId="283AD9B9" w14:textId="77777777" w:rsidR="00C331DC" w:rsidRPr="00107059" w:rsidRDefault="00C331DC">
            <w:r w:rsidRPr="00107059">
              <w:t xml:space="preserve">Calf/pup assimilated energy from prey </w:t>
            </w:r>
          </w:p>
        </w:tc>
      </w:tr>
      <w:tr w:rsidR="00C331DC" w:rsidRPr="00107059" w14:paraId="4F893992" w14:textId="77777777">
        <w:trPr>
          <w:trHeight w:val="300"/>
        </w:trPr>
        <w:tc>
          <w:tcPr>
            <w:tcW w:w="1390" w:type="dxa"/>
            <w:shd w:val="clear" w:color="auto" w:fill="auto"/>
            <w:noWrap/>
            <w:vAlign w:val="bottom"/>
          </w:tcPr>
          <w:p w14:paraId="6995193E" w14:textId="77777777" w:rsidR="00C331DC" w:rsidRPr="00107059" w:rsidRDefault="00C331DC">
            <w:pPr>
              <w:rPr>
                <w:i/>
                <w:iCs/>
                <w:vertAlign w:val="subscript"/>
              </w:rPr>
            </w:pPr>
            <w:r w:rsidRPr="00107059">
              <w:rPr>
                <w:i/>
                <w:iCs/>
              </w:rPr>
              <w:t>C</w:t>
            </w:r>
            <w:r w:rsidRPr="00107059">
              <w:rPr>
                <w:i/>
                <w:iCs/>
                <w:vertAlign w:val="subscript"/>
              </w:rPr>
              <w:t>L</w:t>
            </w:r>
          </w:p>
        </w:tc>
        <w:tc>
          <w:tcPr>
            <w:tcW w:w="2062" w:type="dxa"/>
            <w:shd w:val="clear" w:color="auto" w:fill="auto"/>
            <w:noWrap/>
            <w:vAlign w:val="bottom"/>
          </w:tcPr>
          <w:p w14:paraId="17F64DBF" w14:textId="77777777" w:rsidR="00C331DC" w:rsidRPr="00107059" w:rsidRDefault="00C331DC">
            <w:r w:rsidRPr="00107059">
              <w:t>CLact</w:t>
            </w:r>
          </w:p>
        </w:tc>
        <w:tc>
          <w:tcPr>
            <w:tcW w:w="990" w:type="dxa"/>
            <w:shd w:val="clear" w:color="auto" w:fill="auto"/>
            <w:noWrap/>
            <w:vAlign w:val="bottom"/>
          </w:tcPr>
          <w:p w14:paraId="5F115347" w14:textId="77777777" w:rsidR="00C331DC" w:rsidRPr="00107059" w:rsidRDefault="00C331DC">
            <w:r w:rsidRPr="00107059">
              <w:t>MJ/day</w:t>
            </w:r>
          </w:p>
        </w:tc>
        <w:tc>
          <w:tcPr>
            <w:tcW w:w="4302" w:type="dxa"/>
            <w:shd w:val="clear" w:color="auto" w:fill="auto"/>
            <w:noWrap/>
            <w:vAlign w:val="bottom"/>
          </w:tcPr>
          <w:p w14:paraId="36B4C228" w14:textId="77777777" w:rsidR="00C331DC" w:rsidRPr="00107059" w:rsidRDefault="00C331DC">
            <w:r w:rsidRPr="00107059">
              <w:t>Daily cost of lactation</w:t>
            </w:r>
          </w:p>
        </w:tc>
      </w:tr>
      <w:tr w:rsidR="00C331DC" w:rsidRPr="00107059" w14:paraId="575478EC" w14:textId="77777777">
        <w:trPr>
          <w:trHeight w:val="300"/>
        </w:trPr>
        <w:tc>
          <w:tcPr>
            <w:tcW w:w="1390" w:type="dxa"/>
            <w:shd w:val="clear" w:color="auto" w:fill="auto"/>
            <w:noWrap/>
            <w:vAlign w:val="bottom"/>
            <w:hideMark/>
          </w:tcPr>
          <w:p w14:paraId="5E7262FD" w14:textId="77777777" w:rsidR="00C331DC" w:rsidRPr="00107059" w:rsidRDefault="00C331DC">
            <w:pPr>
              <w:rPr>
                <w:i/>
                <w:iCs/>
              </w:rPr>
            </w:pPr>
            <w:r w:rsidRPr="00107059">
              <w:rPr>
                <w:i/>
                <w:iCs/>
              </w:rPr>
              <w:t>CM</w:t>
            </w:r>
            <w:r w:rsidRPr="00107059">
              <w:rPr>
                <w:i/>
                <w:iCs/>
                <w:vertAlign w:val="subscript"/>
              </w:rPr>
              <w:t>C</w:t>
            </w:r>
          </w:p>
        </w:tc>
        <w:tc>
          <w:tcPr>
            <w:tcW w:w="2062" w:type="dxa"/>
            <w:shd w:val="clear" w:color="auto" w:fill="auto"/>
            <w:noWrap/>
            <w:vAlign w:val="bottom"/>
            <w:hideMark/>
          </w:tcPr>
          <w:p w14:paraId="654C72A7" w14:textId="77777777" w:rsidR="00C331DC" w:rsidRPr="00107059" w:rsidRDefault="00C331DC">
            <w:r w:rsidRPr="00107059">
              <w:t>Cm_C</w:t>
            </w:r>
          </w:p>
        </w:tc>
        <w:tc>
          <w:tcPr>
            <w:tcW w:w="990" w:type="dxa"/>
            <w:shd w:val="clear" w:color="auto" w:fill="auto"/>
            <w:noWrap/>
            <w:vAlign w:val="bottom"/>
            <w:hideMark/>
          </w:tcPr>
          <w:p w14:paraId="40D75C57" w14:textId="77777777" w:rsidR="00C331DC" w:rsidRPr="00107059" w:rsidRDefault="00C331DC">
            <w:r w:rsidRPr="00107059">
              <w:t>MJ/day</w:t>
            </w:r>
          </w:p>
        </w:tc>
        <w:tc>
          <w:tcPr>
            <w:tcW w:w="4302" w:type="dxa"/>
            <w:shd w:val="clear" w:color="auto" w:fill="auto"/>
            <w:noWrap/>
            <w:vAlign w:val="bottom"/>
            <w:hideMark/>
          </w:tcPr>
          <w:p w14:paraId="20FE501F" w14:textId="77777777" w:rsidR="00C331DC" w:rsidRPr="00107059" w:rsidRDefault="00C331DC">
            <w:r w:rsidRPr="00107059">
              <w:t>Field metabolic costs for calf/pup</w:t>
            </w:r>
          </w:p>
        </w:tc>
      </w:tr>
    </w:tbl>
    <w:p w14:paraId="247F8039" w14:textId="77777777" w:rsidR="00C331DC" w:rsidRPr="00107059" w:rsidRDefault="00C331DC" w:rsidP="008A2882"/>
    <w:p w14:paraId="7B4CEB6C" w14:textId="77777777" w:rsidR="00107059" w:rsidRPr="00107059" w:rsidRDefault="00107059" w:rsidP="000B2A8D">
      <w:pPr>
        <w:pStyle w:val="Heading2"/>
      </w:pPr>
      <w:bookmarkStart w:id="6" w:name="_Toc99114467"/>
      <w:bookmarkStart w:id="7" w:name="_Toc139549491"/>
      <w:r w:rsidRPr="00107059">
        <w:t>Process overview and scheduling</w:t>
      </w:r>
      <w:bookmarkEnd w:id="6"/>
      <w:bookmarkEnd w:id="7"/>
    </w:p>
    <w:p w14:paraId="50F08F69" w14:textId="5C33E542" w:rsidR="00107059" w:rsidRPr="00107059" w:rsidRDefault="00107059" w:rsidP="00107059">
      <w:r w:rsidRPr="00107059">
        <w:t xml:space="preserve">Figure </w:t>
      </w:r>
      <w:r w:rsidR="00483AD6">
        <w:t>A</w:t>
      </w:r>
      <w:r w:rsidRPr="00107059">
        <w:t>1 provides a flow chart outlining the model processes. An individual’s assimilated energy varies with resource density, its body condition, structural mass and life history stage. Pregnancy begins on the day on which the embryo implants, which is determined by the day of the year on which the simulated individual was born.</w:t>
      </w:r>
      <w:r w:rsidR="00D45DF7">
        <w:t xml:space="preserve"> </w:t>
      </w:r>
      <w:r w:rsidRPr="00107059">
        <w:t xml:space="preserve">Foetal mass is included in maternal structural mass for the calculation of metabolic and growth costs. At </w:t>
      </w:r>
      <w:r w:rsidR="00EF7D23">
        <w:t>specific</w:t>
      </w:r>
      <w:r w:rsidRPr="00107059">
        <w:t xml:space="preserve"> point in the pregnancy (the “decision day”), a female can abort the foetus if her reserves are too low. A calf/pup depends entirely on milk provided by its mother until a specified day of lactation (</w:t>
      </w:r>
      <w:r w:rsidRPr="00107059">
        <w:rPr>
          <w:i/>
          <w:iCs/>
        </w:rPr>
        <w:t>T</w:t>
      </w:r>
      <w:r w:rsidRPr="00107059">
        <w:rPr>
          <w:i/>
          <w:iCs/>
          <w:vertAlign w:val="subscript"/>
        </w:rPr>
        <w:t>N</w:t>
      </w:r>
      <w:r w:rsidRPr="00107059">
        <w:t>). Calf/pup demand for milk depends on its body condition and age. The amount of milk provided by the female depends not only on calf/pup demand but also on her body condition. Females abandon lactation if their relative body condition is close to the starvation threshold</w:t>
      </w:r>
      <w:r w:rsidR="004A1CD3">
        <w:t xml:space="preserve"> (see below)</w:t>
      </w:r>
      <w:r w:rsidRPr="00107059">
        <w:t>. At a specified point during the lactation period, the calf/pup starts foraging on its own and its foraging efficiency increases with age. Grey seal and harbour seal pups fast for a period after weaning, and their foraging efficiency is set to zero during this time.</w:t>
      </w:r>
    </w:p>
    <w:p w14:paraId="0B007365" w14:textId="6520F901" w:rsidR="00107059" w:rsidRDefault="00107059" w:rsidP="00107059">
      <w:r w:rsidRPr="00107059">
        <w:t>If assimilated energy on a particular day exceeds the combined costs of metabolism, growth and reproduction, the surplus energy is converted to reserve</w:t>
      </w:r>
      <w:r w:rsidR="004A1CD3">
        <w:t xml:space="preserve"> mass</w:t>
      </w:r>
      <w:r w:rsidRPr="00107059">
        <w:t xml:space="preserve">. </w:t>
      </w:r>
      <w:r w:rsidR="004A1CD3">
        <w:t>I</w:t>
      </w:r>
      <w:r w:rsidRPr="00107059">
        <w:t>ndividual females give priority to lactation. If lactation costs can be met from assimilated energy, a predefined proportion of the remaining assimilated energy is assigned to growth (including growth of the foetus if any). If this is less than the energy required for growth, the growth rate of the female and her foetus is reduced accordingly. The remaining balance of the energy intake is allocated to metabolism. Any unfulfilled energetic costs of lactation and metabolism are met by catabolism of reserve tissue. If the relative body condition of an individual falls below the starvation threshold (</w:t>
      </w:r>
      <w:r w:rsidRPr="00107059">
        <w:rPr>
          <w:i/>
          <w:iCs/>
        </w:rPr>
        <w:t>ρ</w:t>
      </w:r>
      <w:r w:rsidRPr="00107059">
        <w:rPr>
          <w:i/>
          <w:iCs/>
          <w:vertAlign w:val="subscript"/>
        </w:rPr>
        <w:t>S</w:t>
      </w:r>
      <w:r w:rsidR="00D45DF7">
        <w:rPr>
          <w:i/>
          <w:iCs/>
          <w:vertAlign w:val="subscript"/>
        </w:rPr>
        <w:t xml:space="preserve"> </w:t>
      </w:r>
      <w:r w:rsidRPr="00107059">
        <w:t xml:space="preserve">), </w:t>
      </w:r>
      <w:r w:rsidR="00975D59">
        <w:t>it has</w:t>
      </w:r>
      <w:r w:rsidRPr="00107059">
        <w:t xml:space="preserve"> an increased chance of death. </w:t>
      </w:r>
    </w:p>
    <w:p w14:paraId="66DEE89A" w14:textId="6738AA80" w:rsidR="00242251" w:rsidRPr="00107059" w:rsidRDefault="00242251" w:rsidP="00107059">
      <w:r>
        <w:t xml:space="preserve">The list of parameters used in the model is given in Tables </w:t>
      </w:r>
      <w:r w:rsidR="00483AD6">
        <w:t>A</w:t>
      </w:r>
      <w:r>
        <w:t xml:space="preserve">2 and </w:t>
      </w:r>
      <w:r w:rsidR="00483AD6">
        <w:t>A</w:t>
      </w:r>
      <w:r>
        <w:t xml:space="preserve">4. </w:t>
      </w:r>
    </w:p>
    <w:p w14:paraId="2B57966D" w14:textId="77777777" w:rsidR="00107059" w:rsidRPr="00107059" w:rsidRDefault="00107059" w:rsidP="00107059"/>
    <w:p w14:paraId="5A3297EE" w14:textId="77777777" w:rsidR="00107059" w:rsidRPr="00107059" w:rsidRDefault="00107059" w:rsidP="00107059"/>
    <w:p w14:paraId="61FB7879" w14:textId="3258BF78" w:rsidR="00107059" w:rsidRPr="00107059" w:rsidRDefault="00107059" w:rsidP="00107059">
      <w:r w:rsidRPr="00107059">
        <w:rPr>
          <w:noProof/>
        </w:rPr>
        <w:lastRenderedPageBreak/>
        <w:drawing>
          <wp:inline distT="0" distB="0" distL="0" distR="0" wp14:anchorId="0BD68F6A" wp14:editId="4148974C">
            <wp:extent cx="5076825" cy="8848725"/>
            <wp:effectExtent l="0" t="0" r="9525" b="9525"/>
            <wp:docPr id="16" name="Picture 1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76825" cy="8848725"/>
                    </a:xfrm>
                    <a:prstGeom prst="rect">
                      <a:avLst/>
                    </a:prstGeom>
                    <a:noFill/>
                    <a:ln>
                      <a:noFill/>
                    </a:ln>
                  </pic:spPr>
                </pic:pic>
              </a:graphicData>
            </a:graphic>
          </wp:inline>
        </w:drawing>
      </w:r>
    </w:p>
    <w:p w14:paraId="0749B332" w14:textId="518B5A2F" w:rsidR="00107059" w:rsidRPr="00107059" w:rsidRDefault="00107059" w:rsidP="00352783">
      <w:pPr>
        <w:pStyle w:val="Caption"/>
      </w:pPr>
      <w:bookmarkStart w:id="8" w:name="_Ref65437578"/>
      <w:bookmarkStart w:id="9" w:name="_Toc99114555"/>
      <w:r w:rsidRPr="00107059">
        <w:lastRenderedPageBreak/>
        <w:t xml:space="preserve">Figure </w:t>
      </w:r>
      <w:r w:rsidR="00483AD6">
        <w:t>A</w:t>
      </w:r>
      <w:fldSimple w:instr=" SEQ Figure \* ARABIC ">
        <w:r w:rsidRPr="00107059">
          <w:t>1</w:t>
        </w:r>
      </w:fldSimple>
      <w:bookmarkEnd w:id="8"/>
      <w:r w:rsidRPr="00107059">
        <w:t>. Flow diagram describing the details of the model.</w:t>
      </w:r>
      <w:r w:rsidR="00D45DF7">
        <w:t xml:space="preserve"> </w:t>
      </w:r>
      <w:r w:rsidRPr="00107059">
        <w:t>The same set of processes is applied to females and their offspring, but calves/pups are only followed to an age equivalent to the minimum inter-birth interval.</w:t>
      </w:r>
      <w:r w:rsidR="00D45DF7">
        <w:t xml:space="preserve"> </w:t>
      </w:r>
      <w:r w:rsidRPr="00107059">
        <w:t>Parallelograms indicate model inputs and rectangles indicate calculations or changes of life history stage. Females also change life history stage if their foetus or calf/pup dies but these changes are not illustrated here. A detailed account of all elements of this flow diagram can be found in the submodel descriptions.</w:t>
      </w:r>
      <w:bookmarkEnd w:id="9"/>
      <w:r w:rsidR="00693165">
        <w:t xml:space="preserve"> K is the p</w:t>
      </w:r>
      <w:r w:rsidR="00693165" w:rsidRPr="00107059">
        <w:t>roportion of daily assimilated energy allocated to growth</w:t>
      </w:r>
      <w:r w:rsidR="00693165">
        <w:t xml:space="preserve"> (see Table A3).</w:t>
      </w:r>
    </w:p>
    <w:p w14:paraId="316C3498" w14:textId="77777777" w:rsidR="00107059" w:rsidRPr="00107059" w:rsidRDefault="00107059" w:rsidP="00FB3067">
      <w:pPr>
        <w:pStyle w:val="Heading2"/>
      </w:pPr>
      <w:bookmarkStart w:id="10" w:name="_Toc99114468"/>
      <w:bookmarkStart w:id="11" w:name="_Toc139549492"/>
      <w:r w:rsidRPr="00107059">
        <w:t>Design concepts</w:t>
      </w:r>
      <w:bookmarkEnd w:id="10"/>
      <w:bookmarkEnd w:id="11"/>
    </w:p>
    <w:p w14:paraId="1F2A843C" w14:textId="77777777" w:rsidR="00107059" w:rsidRPr="00107059" w:rsidRDefault="00107059" w:rsidP="00FB3067">
      <w:pPr>
        <w:pStyle w:val="Heading3"/>
      </w:pPr>
      <w:bookmarkStart w:id="12" w:name="_Toc99114469"/>
      <w:bookmarkStart w:id="13" w:name="_Toc139549493"/>
      <w:r w:rsidRPr="00107059">
        <w:t>Basic principles</w:t>
      </w:r>
      <w:bookmarkEnd w:id="12"/>
      <w:bookmarkEnd w:id="13"/>
    </w:p>
    <w:p w14:paraId="3D1FC38B" w14:textId="4B0A63B3" w:rsidR="00107059" w:rsidRPr="00107059" w:rsidRDefault="00107059" w:rsidP="00107059">
      <w:r w:rsidRPr="00107059">
        <w:t>This model follows the approach developed by</w:t>
      </w:r>
      <w:r w:rsidR="00F210BF">
        <w:t xml:space="preserve"> </w:t>
      </w:r>
      <w:r w:rsidR="00F210BF">
        <w:fldChar w:fldCharType="begin"/>
      </w:r>
      <w:r w:rsidR="00676AE2">
        <w:instrText xml:space="preserve"> ADDIN EN.CITE &lt;EndNote&gt;&lt;Cite&gt;&lt;Author&gt;Hin&lt;/Author&gt;&lt;Year&gt;2019&lt;/Year&gt;&lt;RecNum&gt;4994&lt;/RecNum&gt;&lt;DisplayText&gt;(Hin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F210BF">
        <w:fldChar w:fldCharType="separate"/>
      </w:r>
      <w:r w:rsidR="00F210BF">
        <w:rPr>
          <w:noProof/>
        </w:rPr>
        <w:t>(Hin et al. 2019)</w:t>
      </w:r>
      <w:r w:rsidR="00F210BF">
        <w:fldChar w:fldCharType="end"/>
      </w:r>
      <w:r w:rsidRPr="00107059">
        <w:t xml:space="preserve"> for long-finned pilot whales, which uses the basic principles of </w:t>
      </w:r>
      <w:r w:rsidR="0094013D">
        <w:t>bioenergetics</w:t>
      </w:r>
      <w:r w:rsidRPr="00107059">
        <w:t xml:space="preserve"> theory</w:t>
      </w:r>
      <w:r w:rsidR="00F210BF">
        <w:t xml:space="preserve"> </w:t>
      </w:r>
      <w:r w:rsidR="007941B6">
        <w:fldChar w:fldCharType="begin"/>
      </w:r>
      <w:r w:rsidR="00224D4E">
        <w:instrText xml:space="preserve"> ADDIN EN.CITE &lt;EndNote&gt;&lt;Cite&gt;&lt;Author&gt;Kooijman&lt;/Author&gt;&lt;Year&gt;2010&lt;/Year&gt;&lt;RecNum&gt;9376&lt;/RecNum&gt;&lt;DisplayText&gt;(Kooijman 2010)&lt;/DisplayText&gt;&lt;record&gt;&lt;rec-number&gt;9376&lt;/rec-number&gt;&lt;foreign-keys&gt;&lt;key app="EN" db-id="295wxzevyve5d9ewrwuvspsb5xxwpsrftvvx" timestamp="1688388599" guid="36e4b82b-7b0f-45a2-97fe-d642cb34d8b1"&gt;9376&lt;/key&gt;&lt;/foreign-keys&gt;&lt;ref-type name="Book"&gt;6&lt;/ref-type&gt;&lt;contributors&gt;&lt;authors&gt;&lt;author&gt;Kooijman, SALM&lt;/author&gt;&lt;/authors&gt;&lt;/contributors&gt;&lt;titles&gt;&lt;title&gt;Summary of concepts of dynamic energy budget theory&lt;/title&gt;&lt;/titles&gt;&lt;dates&gt;&lt;year&gt;2010&lt;/year&gt;&lt;/dates&gt;&lt;publisher&gt;Cambridge University Press: Cambridge, UK&lt;/publisher&gt;&lt;urls&gt;&lt;/urls&gt;&lt;/record&gt;&lt;/Cite&gt;&lt;/EndNote&gt;</w:instrText>
      </w:r>
      <w:r w:rsidR="007941B6">
        <w:fldChar w:fldCharType="separate"/>
      </w:r>
      <w:r w:rsidR="00205D5E">
        <w:rPr>
          <w:noProof/>
        </w:rPr>
        <w:t>(Kooijman 2010)</w:t>
      </w:r>
      <w:r w:rsidR="007941B6">
        <w:fldChar w:fldCharType="end"/>
      </w:r>
      <w:r w:rsidRPr="00107059">
        <w:t>. The model tracks the way in which individual female marine mammals assimilate energy over the course of their lives from age_day1 to death, and how this energy is allocated to field metabolism, growth, foetal development and lactation. If assimilated energy on a particular day exceeds the energy required for these activities, the surplus energy is stored in a reserve compartment</w:t>
      </w:r>
      <w:r w:rsidR="00B157F1">
        <w:t xml:space="preserve"> </w:t>
      </w:r>
      <w:r w:rsidR="008E38C8">
        <w:fldChar w:fldCharType="begin"/>
      </w:r>
      <w:r w:rsidR="00224D4E">
        <w:instrText xml:space="preserve"> ADDIN EN.CITE &lt;EndNote&gt;&lt;Cite&gt;&lt;Author&gt;Kooijman&lt;/Author&gt;&lt;Year&gt;2010&lt;/Year&gt;&lt;RecNum&gt;9376&lt;/RecNum&gt;&lt;DisplayText&gt;(De Roos et al. 2009, Kooijman 2010)&lt;/DisplayText&gt;&lt;record&gt;&lt;rec-number&gt;9376&lt;/rec-number&gt;&lt;foreign-keys&gt;&lt;key app="EN" db-id="295wxzevyve5d9ewrwuvspsb5xxwpsrftvvx" timestamp="1688388599" guid="36e4b82b-7b0f-45a2-97fe-d642cb34d8b1"&gt;9376&lt;/key&gt;&lt;/foreign-keys&gt;&lt;ref-type name="Book"&gt;6&lt;/ref-type&gt;&lt;contributors&gt;&lt;authors&gt;&lt;author&gt;Kooijman, SALM&lt;/author&gt;&lt;/authors&gt;&lt;/contributors&gt;&lt;titles&gt;&lt;title&gt;Summary of concepts of dynamic energy budget theory&lt;/title&gt;&lt;/titles&gt;&lt;dates&gt;&lt;year&gt;2010&lt;/year&gt;&lt;/dates&gt;&lt;publisher&gt;Cambridge University Press: Cambridge, UK&lt;/publisher&gt;&lt;urls&gt;&lt;/urls&gt;&lt;/record&gt;&lt;/Cite&gt;&lt;Cite&gt;&lt;Author&gt;De Roos&lt;/Author&gt;&lt;Year&gt;2009&lt;/Year&gt;&lt;RecNum&gt;7093&lt;/RecNum&gt;&lt;record&gt;&lt;rec-number&gt;7093&lt;/rec-number&gt;&lt;foreign-keys&gt;&lt;key app="EN" db-id="295wxzevyve5d9ewrwuvspsb5xxwpsrftvvx" timestamp="1662967334" guid="fda9e0c7-6f5b-4a6c-bf8b-dbe2e81c51f2"&gt;7093&lt;/key&gt;&lt;/foreign-keys&gt;&lt;ref-type name="Journal Article"&gt;17&lt;/ref-type&gt;&lt;contributors&gt;&lt;authors&gt;&lt;author&gt;De Roos, André M.&lt;/author&gt;&lt;author&gt;Galic, Nika&lt;/author&gt;&lt;author&gt;Heesterbeek, Hans&lt;/author&gt;&lt;/authors&gt;&lt;/contributors&gt;&lt;titles&gt;&lt;title&gt;How resource competition shapes individual life history for nonplastic growth: Ungulates in seasonal food environments&lt;/title&gt;&lt;secondary-title&gt;Ecology&lt;/secondary-title&gt;&lt;/titles&gt;&lt;periodical&gt;&lt;full-title&gt;Ecology&lt;/full-title&gt;&lt;/periodical&gt;&lt;pages&gt;945-960&lt;/pages&gt;&lt;volume&gt;90&lt;/volume&gt;&lt;keywords&gt;&lt;keyword&gt;Dynamic energy budget model&lt;/keyword&gt;&lt;keyword&gt;Life history&lt;/keyword&gt;&lt;keyword&gt;Population collapses&lt;/keyword&gt;&lt;keyword&gt;Population dynamics&lt;/keyword&gt;&lt;keyword&gt;Structured population models&lt;/keyword&gt;&lt;keyword&gt;Ungulates&lt;/keyword&gt;&lt;/keywords&gt;&lt;dates&gt;&lt;year&gt;2009&lt;/year&gt;&lt;/dates&gt;&lt;accession-num&gt;19449690&lt;/accession-num&gt;&lt;urls&gt;&lt;/urls&gt;&lt;electronic-resource-num&gt;10.1890/07-1153.1&lt;/electronic-resource-num&gt;&lt;/record&gt;&lt;/Cite&gt;&lt;/EndNote&gt;</w:instrText>
      </w:r>
      <w:r w:rsidR="008E38C8">
        <w:fldChar w:fldCharType="separate"/>
      </w:r>
      <w:r w:rsidR="00205D5E">
        <w:rPr>
          <w:noProof/>
        </w:rPr>
        <w:t>(De Roos et al. 2009, Kooijman 2010)</w:t>
      </w:r>
      <w:r w:rsidR="008E38C8">
        <w:fldChar w:fldCharType="end"/>
      </w:r>
      <w:r w:rsidRPr="00107059">
        <w:t xml:space="preserve">, primarily – but not exclusively - as fat tissue around internal organs and as blubber. If energy expenditure exceeds energy assimilation, the balance is provided by catabolizing tissue from this reserve compartment. The model also tracks these energy fluxes up to age_day1 for every calf/pup that a female produces. </w:t>
      </w:r>
    </w:p>
    <w:p w14:paraId="650B1AA9" w14:textId="77777777" w:rsidR="00107059" w:rsidRPr="00107059" w:rsidRDefault="00107059" w:rsidP="00896CE8">
      <w:pPr>
        <w:pStyle w:val="Heading3"/>
      </w:pPr>
      <w:bookmarkStart w:id="14" w:name="_Toc99114470"/>
      <w:bookmarkStart w:id="15" w:name="_Toc139549494"/>
      <w:r w:rsidRPr="00107059">
        <w:t>Emergence</w:t>
      </w:r>
      <w:bookmarkEnd w:id="14"/>
      <w:bookmarkEnd w:id="15"/>
    </w:p>
    <w:p w14:paraId="760AB7E2" w14:textId="77777777" w:rsidR="00107059" w:rsidRPr="00107059" w:rsidRDefault="00107059" w:rsidP="00107059">
      <w:r w:rsidRPr="00107059">
        <w:t xml:space="preserve">Although individual life-history traits such as growth, non-resource driven survivorship, and maturation time are imposed, others emerge from rules of metabolic organization and are driven by the influence of seasonal differences in resource density and energy balance. </w:t>
      </w:r>
    </w:p>
    <w:p w14:paraId="143D47EC" w14:textId="332ADAEE" w:rsidR="00107059" w:rsidRPr="00107059" w:rsidRDefault="00107059" w:rsidP="00107059">
      <w:r w:rsidRPr="00107059">
        <w:t>The use of a maximum probability for successful fertilization/implantation above a specified age imposes a cap on the annual birth rate.</w:t>
      </w:r>
      <w:r w:rsidR="00D45DF7">
        <w:t xml:space="preserve"> </w:t>
      </w:r>
      <w:r w:rsidRPr="00107059">
        <w:t>However, the actual number of pups/calves born and the actual age at first reproduction emerge from the current physiological state (body condition) of females. Age-related and seasonal fluctuations in body condition emerge from variations in the resource density experienced by individuals and seasonal changes in energy demand. Body condition then influences the individual’s probability of reproducing or dying. In this way, it is possible to use the lifetime reproductive output of each simulated female to examine the population consequences of different conditions (including a changing environment and/or the effects of disturbance).</w:t>
      </w:r>
    </w:p>
    <w:p w14:paraId="3C532A5A" w14:textId="77777777" w:rsidR="00107059" w:rsidRPr="00107059" w:rsidRDefault="00107059" w:rsidP="00932047">
      <w:pPr>
        <w:pStyle w:val="Heading3"/>
      </w:pPr>
      <w:bookmarkStart w:id="16" w:name="_Toc99114471"/>
      <w:bookmarkStart w:id="17" w:name="_Toc139549495"/>
      <w:r w:rsidRPr="00107059">
        <w:t>Objectives</w:t>
      </w:r>
      <w:bookmarkEnd w:id="16"/>
      <w:bookmarkEnd w:id="17"/>
    </w:p>
    <w:p w14:paraId="5D8CA4F9" w14:textId="67CD20C7" w:rsidR="00107059" w:rsidRPr="00107059" w:rsidRDefault="00107059" w:rsidP="00107059">
      <w:r w:rsidRPr="00107059">
        <w:t xml:space="preserve">Animals attempt to maximize their fitness by allocating available energy to different life history processes in order of necessity. If processes necessary to survival are not covered by energy intake, energy </w:t>
      </w:r>
      <w:r w:rsidR="004A1CD3">
        <w:t xml:space="preserve">stored in reserve tissue </w:t>
      </w:r>
      <w:r w:rsidRPr="00107059">
        <w:t xml:space="preserve">will be used to cover them. As </w:t>
      </w:r>
      <w:r w:rsidR="004A1CD3">
        <w:t>reserve</w:t>
      </w:r>
      <w:r w:rsidRPr="00107059">
        <w:t xml:space="preserve"> levels decrease, the animal has an increasing probability of dying.</w:t>
      </w:r>
    </w:p>
    <w:p w14:paraId="12B51F4B" w14:textId="77777777" w:rsidR="00107059" w:rsidRPr="00107059" w:rsidRDefault="00107059" w:rsidP="00932047">
      <w:pPr>
        <w:pStyle w:val="Heading3"/>
      </w:pPr>
      <w:bookmarkStart w:id="18" w:name="_Toc99114472"/>
      <w:bookmarkStart w:id="19" w:name="_Toc139549496"/>
      <w:r w:rsidRPr="00107059">
        <w:t>Prediction</w:t>
      </w:r>
      <w:bookmarkEnd w:id="18"/>
      <w:bookmarkEnd w:id="19"/>
    </w:p>
    <w:p w14:paraId="497E4003" w14:textId="77777777" w:rsidR="00107059" w:rsidRPr="00107059" w:rsidRDefault="00107059" w:rsidP="00107059">
      <w:r w:rsidRPr="00107059">
        <w:rPr>
          <w:iCs/>
        </w:rPr>
        <w:t>Females</w:t>
      </w:r>
      <w:r w:rsidRPr="00107059">
        <w:t xml:space="preserve"> can predict whether they can successfully continue with pregnancy using proxies of their current body condition.</w:t>
      </w:r>
    </w:p>
    <w:p w14:paraId="0F3D9433" w14:textId="77777777" w:rsidR="00107059" w:rsidRPr="00107059" w:rsidRDefault="00107059" w:rsidP="00932047">
      <w:pPr>
        <w:pStyle w:val="Heading3"/>
      </w:pPr>
      <w:bookmarkStart w:id="20" w:name="_Toc99114473"/>
      <w:bookmarkStart w:id="21" w:name="_Toc139549497"/>
      <w:r w:rsidRPr="00107059">
        <w:t>Sensing</w:t>
      </w:r>
      <w:bookmarkEnd w:id="20"/>
      <w:bookmarkEnd w:id="21"/>
    </w:p>
    <w:p w14:paraId="486B2778" w14:textId="436F5F50" w:rsidR="00107059" w:rsidRPr="00107059" w:rsidRDefault="00107059" w:rsidP="00107059">
      <w:r w:rsidRPr="00107059">
        <w:t xml:space="preserve">Individuals can sense their storage levels and make decisions specific to their current body condition and life history stage, e.g. abort foetus or use energy </w:t>
      </w:r>
      <w:r w:rsidR="004A1CD3">
        <w:t>derived from reserve tissue</w:t>
      </w:r>
      <w:r w:rsidRPr="00107059">
        <w:t>.</w:t>
      </w:r>
    </w:p>
    <w:p w14:paraId="176E8FEF" w14:textId="77777777" w:rsidR="00107059" w:rsidRPr="00107059" w:rsidRDefault="00107059" w:rsidP="00932047">
      <w:pPr>
        <w:pStyle w:val="Heading3"/>
      </w:pPr>
      <w:bookmarkStart w:id="22" w:name="_Toc99114474"/>
      <w:bookmarkStart w:id="23" w:name="_Toc139549498"/>
      <w:r w:rsidRPr="00107059">
        <w:lastRenderedPageBreak/>
        <w:t>Interaction</w:t>
      </w:r>
      <w:bookmarkEnd w:id="22"/>
      <w:bookmarkEnd w:id="23"/>
    </w:p>
    <w:p w14:paraId="07947EA6" w14:textId="77777777" w:rsidR="00107059" w:rsidRPr="00107059" w:rsidRDefault="00107059" w:rsidP="00107059">
      <w:r w:rsidRPr="00107059">
        <w:t>The only interactions between individuals in the model are between mother and offspring. The foetus and calf/pup are linked to their mother via energy and mass transfer.</w:t>
      </w:r>
    </w:p>
    <w:p w14:paraId="1FE19A9E" w14:textId="6E281F94" w:rsidR="00107059" w:rsidRPr="00107059" w:rsidRDefault="00D45DF7" w:rsidP="008625D2">
      <w:pPr>
        <w:pStyle w:val="Heading3"/>
      </w:pPr>
      <w:r>
        <w:t xml:space="preserve"> </w:t>
      </w:r>
      <w:bookmarkStart w:id="24" w:name="_Toc99114475"/>
      <w:bookmarkStart w:id="25" w:name="_Toc139549499"/>
      <w:r w:rsidR="00107059" w:rsidRPr="00107059">
        <w:t>Stochasticity</w:t>
      </w:r>
      <w:bookmarkEnd w:id="24"/>
      <w:bookmarkEnd w:id="25"/>
    </w:p>
    <w:p w14:paraId="2CF56BFA" w14:textId="37B0B768" w:rsidR="00107059" w:rsidRPr="00107059" w:rsidRDefault="00107059" w:rsidP="00107059">
      <w:r w:rsidRPr="00107059">
        <w:t>The following processes can be stochastic: life expectancy of females, their foetuses and pups/calves; successful fertilization/implantation; dates relat</w:t>
      </w:r>
      <w:r w:rsidR="0055673F">
        <w:t>ed</w:t>
      </w:r>
      <w:r w:rsidRPr="00107059">
        <w:t xml:space="preserve"> to reproduction (e.g., calving/pupping date); deaths due to starvation</w:t>
      </w:r>
      <w:r w:rsidR="00046BBE">
        <w:t xml:space="preserve"> (see </w:t>
      </w:r>
      <w:r w:rsidR="00CE5498">
        <w:rPr>
          <w:i/>
          <w:iCs/>
        </w:rPr>
        <w:t>Mortality</w:t>
      </w:r>
      <w:r w:rsidR="00CE5498">
        <w:t xml:space="preserve"> section below)</w:t>
      </w:r>
      <w:r w:rsidRPr="00107059">
        <w:t>; and the resource density that an individual encounters on a particular day.</w:t>
      </w:r>
    </w:p>
    <w:p w14:paraId="43E6901F" w14:textId="77777777" w:rsidR="00107059" w:rsidRPr="00107059" w:rsidRDefault="00107059" w:rsidP="008625D2">
      <w:pPr>
        <w:pStyle w:val="Heading3"/>
      </w:pPr>
      <w:bookmarkStart w:id="26" w:name="_Toc99114476"/>
      <w:bookmarkStart w:id="27" w:name="_Toc139549500"/>
      <w:r w:rsidRPr="00107059">
        <w:t>Collectives</w:t>
      </w:r>
      <w:bookmarkEnd w:id="26"/>
      <w:bookmarkEnd w:id="27"/>
    </w:p>
    <w:p w14:paraId="7F33CDE6" w14:textId="77777777" w:rsidR="00107059" w:rsidRPr="00107059" w:rsidRDefault="00107059" w:rsidP="00107059">
      <w:r w:rsidRPr="00107059">
        <w:t>Collective behaviour is not modelled.</w:t>
      </w:r>
    </w:p>
    <w:p w14:paraId="1767BC31" w14:textId="77777777" w:rsidR="00107059" w:rsidRPr="00107059" w:rsidRDefault="00107059" w:rsidP="008625D2">
      <w:pPr>
        <w:pStyle w:val="Heading3"/>
      </w:pPr>
      <w:bookmarkStart w:id="28" w:name="_Toc99114477"/>
      <w:bookmarkStart w:id="29" w:name="_Toc139549501"/>
      <w:r w:rsidRPr="00107059">
        <w:t>Observation</w:t>
      </w:r>
      <w:bookmarkEnd w:id="28"/>
      <w:bookmarkEnd w:id="29"/>
    </w:p>
    <w:p w14:paraId="01AB539C" w14:textId="22A864EB" w:rsidR="00107059" w:rsidRPr="00107059" w:rsidRDefault="00107059" w:rsidP="00107059">
      <w:r w:rsidRPr="00107059">
        <w:t>The values of all state variables for each individual are recorded daily. For model output corroboration, the following variables and follow-up calculations were used: length, structural mass, reserves and body condition, assimilated energy, cause of death, proportion of adult females breeding each year, calf/pup survival till age1, inter birth intervals, and population growth rate.</w:t>
      </w:r>
    </w:p>
    <w:p w14:paraId="0C037622" w14:textId="77777777" w:rsidR="00107059" w:rsidRPr="00107059" w:rsidRDefault="00107059" w:rsidP="008625D2">
      <w:pPr>
        <w:pStyle w:val="Heading2"/>
      </w:pPr>
      <w:bookmarkStart w:id="30" w:name="_Toc99114478"/>
      <w:bookmarkStart w:id="31" w:name="_Toc139549502"/>
      <w:r w:rsidRPr="00107059">
        <w:t>Initialization</w:t>
      </w:r>
      <w:bookmarkEnd w:id="30"/>
      <w:bookmarkEnd w:id="31"/>
    </w:p>
    <w:p w14:paraId="7BD7A345" w14:textId="3DEE07C3" w:rsidR="00107059" w:rsidRPr="00107059" w:rsidRDefault="00107059" w:rsidP="00107059">
      <w:r w:rsidRPr="00107059">
        <w:t>The model is initialised by creating a number of individuals defined by the user (</w:t>
      </w:r>
      <w:r w:rsidRPr="00107059">
        <w:rPr>
          <w:i/>
          <w:iCs/>
        </w:rPr>
        <w:t>sim_number</w:t>
      </w:r>
      <w:r w:rsidRPr="00107059">
        <w:t>), all of which have the same initial age (</w:t>
      </w:r>
      <w:r w:rsidRPr="00107059">
        <w:rPr>
          <w:i/>
          <w:iCs/>
        </w:rPr>
        <w:t>age_day1</w:t>
      </w:r>
      <w:r w:rsidRPr="00107059">
        <w:t xml:space="preserve">) and body condition </w:t>
      </w:r>
      <w:r w:rsidRPr="00107059">
        <w:rPr>
          <w:i/>
          <w:iCs/>
        </w:rPr>
        <w:t>ρ</w:t>
      </w:r>
      <w:r w:rsidRPr="00107059">
        <w:rPr>
          <w:i/>
          <w:iCs/>
          <w:vertAlign w:val="subscript"/>
        </w:rPr>
        <w:t>start</w:t>
      </w:r>
      <w:r w:rsidRPr="00107059">
        <w:t xml:space="preserve"> (</w:t>
      </w:r>
      <w:r w:rsidRPr="00107059">
        <w:fldChar w:fldCharType="begin"/>
      </w:r>
      <w:r w:rsidRPr="00107059">
        <w:instrText xml:space="preserve"> REF _Ref65175407 \h  \* MERGEFORMAT </w:instrText>
      </w:r>
      <w:r w:rsidRPr="00107059">
        <w:fldChar w:fldCharType="separate"/>
      </w:r>
      <w:r w:rsidRPr="00107059">
        <w:t xml:space="preserve">Table </w:t>
      </w:r>
      <w:r w:rsidR="00483AD6">
        <w:t>A</w:t>
      </w:r>
      <w:r w:rsidRPr="00107059">
        <w:t>2</w:t>
      </w:r>
      <w:r w:rsidRPr="00107059">
        <w:fldChar w:fldCharType="end"/>
      </w:r>
      <w:r w:rsidRPr="00107059">
        <w:t xml:space="preserve">). Initial body condition is determined iteratively from the mean condition of simulated calves/pups at </w:t>
      </w:r>
      <w:r w:rsidRPr="00107059">
        <w:rPr>
          <w:i/>
          <w:iCs/>
        </w:rPr>
        <w:t>age_day1</w:t>
      </w:r>
      <w:r w:rsidRPr="00107059">
        <w:t>. Initial reserve level (</w:t>
      </w:r>
      <w:r w:rsidRPr="00107059">
        <w:rPr>
          <w:i/>
          <w:iCs/>
        </w:rPr>
        <w:t>F</w:t>
      </w:r>
      <w:r w:rsidRPr="00107059">
        <w:rPr>
          <w:i/>
          <w:iCs/>
          <w:vertAlign w:val="subscript"/>
        </w:rPr>
        <w:t>start</w:t>
      </w:r>
      <w:r w:rsidRPr="00107059">
        <w:t>) is then calculated as:</w:t>
      </w:r>
    </w:p>
    <w:p w14:paraId="1A9F7702" w14:textId="1F13C712" w:rsidR="00107059" w:rsidRPr="00107059" w:rsidRDefault="00000000" w:rsidP="00107059">
      <m:oMathPara>
        <m:oMath>
          <m:sSub>
            <m:sSubPr>
              <m:ctrlPr>
                <w:rPr>
                  <w:rFonts w:ascii="Cambria Math" w:hAnsi="Cambria Math"/>
                  <w:i/>
                </w:rPr>
              </m:ctrlPr>
            </m:sSubPr>
            <m:e>
              <m:r>
                <w:rPr>
                  <w:rFonts w:ascii="Cambria Math" w:hAnsi="Cambria Math"/>
                </w:rPr>
                <m:t>F</m:t>
              </m:r>
            </m:e>
            <m:sub>
              <m:r>
                <w:rPr>
                  <w:rFonts w:ascii="Cambria Math" w:hAnsi="Cambria Math"/>
                </w:rPr>
                <m:t>start</m:t>
              </m:r>
            </m:sub>
          </m:sSub>
          <m:r>
            <w:rPr>
              <w:rFonts w:ascii="Cambria Math" w:hAnsi="Cambria Math"/>
            </w:rPr>
            <m:t>=</m:t>
          </m:r>
          <m:f>
            <m:fPr>
              <m:ctrlPr>
                <w:rPr>
                  <w:rFonts w:ascii="Cambria Math" w:hAnsi="Cambria Math"/>
                </w:rPr>
              </m:ctrlPr>
            </m:fPr>
            <m:num>
              <m:sSub>
                <m:sSubPr>
                  <m:ctrlPr>
                    <w:rPr>
                      <w:rFonts w:ascii="Cambria Math" w:hAnsi="Cambria Math"/>
                      <w:i/>
                      <w:iCs/>
                    </w:rPr>
                  </m:ctrlPr>
                </m:sSubPr>
                <m:e>
                  <m:r>
                    <w:rPr>
                      <w:rFonts w:ascii="Cambria Math" w:hAnsi="Cambria Math"/>
                    </w:rPr>
                    <m:t>ρ</m:t>
                  </m:r>
                </m:e>
                <m:sub>
                  <m:r>
                    <w:rPr>
                      <w:rFonts w:ascii="Cambria Math" w:hAnsi="Cambria Math"/>
                      <w:vertAlign w:val="subscript"/>
                    </w:rPr>
                    <m:t>start</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start</m:t>
                  </m:r>
                </m:sub>
              </m:sSub>
              <m:ctrlPr>
                <w:rPr>
                  <w:rFonts w:ascii="Cambria Math" w:hAnsi="Cambria Math"/>
                  <w:i/>
                </w:rPr>
              </m:ctrlPr>
            </m:num>
            <m:den>
              <m:r>
                <w:rPr>
                  <w:rFonts w:ascii="Cambria Math" w:hAnsi="Cambria Math"/>
                </w:rPr>
                <m:t>(1-</m:t>
              </m:r>
              <m:sSub>
                <m:sSubPr>
                  <m:ctrlPr>
                    <w:rPr>
                      <w:rFonts w:ascii="Cambria Math" w:hAnsi="Cambria Math"/>
                      <w:i/>
                      <w:iCs/>
                    </w:rPr>
                  </m:ctrlPr>
                </m:sSubPr>
                <m:e>
                  <m:r>
                    <w:rPr>
                      <w:rFonts w:ascii="Cambria Math" w:hAnsi="Cambria Math"/>
                    </w:rPr>
                    <m:t>ρ</m:t>
                  </m:r>
                  <m:ctrlPr>
                    <w:rPr>
                      <w:rFonts w:ascii="Cambria Math" w:hAnsi="Cambria Math"/>
                    </w:rPr>
                  </m:ctrlPr>
                </m:e>
                <m:sub>
                  <m:r>
                    <w:rPr>
                      <w:rFonts w:ascii="Cambria Math" w:hAnsi="Cambria Math"/>
                      <w:vertAlign w:val="subscript"/>
                    </w:rPr>
                    <m:t>start</m:t>
                  </m:r>
                </m:sub>
              </m:sSub>
              <m:r>
                <w:rPr>
                  <w:rFonts w:ascii="Cambria Math" w:hAnsi="Cambria Math"/>
                </w:rPr>
                <m:t>)</m:t>
              </m:r>
            </m:den>
          </m:f>
        </m:oMath>
      </m:oMathPara>
    </w:p>
    <w:p w14:paraId="72A53701" w14:textId="77777777" w:rsidR="00107059" w:rsidRPr="00107059" w:rsidRDefault="00107059" w:rsidP="00107059">
      <w:r w:rsidRPr="00107059">
        <w:t xml:space="preserve">where </w:t>
      </w:r>
      <w:r w:rsidRPr="00107059">
        <w:rPr>
          <w:i/>
          <w:iCs/>
        </w:rPr>
        <w:t>S</w:t>
      </w:r>
      <w:r w:rsidRPr="00107059">
        <w:rPr>
          <w:i/>
          <w:iCs/>
          <w:vertAlign w:val="subscript"/>
        </w:rPr>
        <w:t>start</w:t>
      </w:r>
      <w:r w:rsidRPr="00107059">
        <w:t xml:space="preserve"> is the female’s structural mass at </w:t>
      </w:r>
      <w:r w:rsidRPr="00107059">
        <w:rPr>
          <w:i/>
          <w:iCs/>
        </w:rPr>
        <w:t>age_day1</w:t>
      </w:r>
      <w:r w:rsidRPr="00107059">
        <w:t xml:space="preserve"> derived from the growth curve.</w:t>
      </w:r>
    </w:p>
    <w:p w14:paraId="473C12CE" w14:textId="77777777" w:rsidR="00107059" w:rsidRPr="00107059" w:rsidRDefault="00107059" w:rsidP="00107059"/>
    <w:p w14:paraId="66AA42F9" w14:textId="4A66A230" w:rsidR="00107059" w:rsidRPr="00107059" w:rsidRDefault="00107059" w:rsidP="00352783">
      <w:pPr>
        <w:pStyle w:val="Caption"/>
      </w:pPr>
      <w:bookmarkStart w:id="32" w:name="_Ref65175407"/>
      <w:bookmarkStart w:id="33" w:name="_Toc99114604"/>
      <w:bookmarkStart w:id="34" w:name="_Hlk89114983"/>
      <w:r w:rsidRPr="00107059">
        <w:t xml:space="preserve">Table </w:t>
      </w:r>
      <w:r w:rsidR="00483AD6">
        <w:t>A</w:t>
      </w:r>
      <w:fldSimple w:instr=" SEQ Table \* ARABIC ">
        <w:r w:rsidRPr="00107059">
          <w:t>2</w:t>
        </w:r>
      </w:fldSimple>
      <w:bookmarkEnd w:id="32"/>
      <w:r w:rsidRPr="00107059">
        <w:t>. Initial body condition (ρstart) and age</w:t>
      </w:r>
      <w:r w:rsidR="00D45DF7">
        <w:t xml:space="preserve"> </w:t>
      </w:r>
      <w:r w:rsidRPr="00107059">
        <w:t>for the modelled species</w:t>
      </w:r>
      <w:bookmarkEnd w:id="33"/>
    </w:p>
    <w:tbl>
      <w:tblPr>
        <w:tblStyle w:val="TableGrid"/>
        <w:tblW w:w="0" w:type="auto"/>
        <w:tblLook w:val="04A0" w:firstRow="1" w:lastRow="0" w:firstColumn="1" w:lastColumn="0" w:noHBand="0" w:noVBand="1"/>
      </w:tblPr>
      <w:tblGrid>
        <w:gridCol w:w="2725"/>
        <w:gridCol w:w="2454"/>
        <w:gridCol w:w="2268"/>
      </w:tblGrid>
      <w:tr w:rsidR="00107059" w:rsidRPr="00107059" w14:paraId="70CBB669" w14:textId="77777777" w:rsidTr="00BE3DC7">
        <w:trPr>
          <w:trHeight w:val="781"/>
        </w:trPr>
        <w:tc>
          <w:tcPr>
            <w:tcW w:w="2725" w:type="dxa"/>
            <w:shd w:val="clear" w:color="auto" w:fill="8EAADB" w:themeFill="accent1" w:themeFillTint="99"/>
          </w:tcPr>
          <w:p w14:paraId="2CD83801" w14:textId="77777777" w:rsidR="00107059" w:rsidRPr="00107059" w:rsidRDefault="00107059" w:rsidP="00107059">
            <w:pPr>
              <w:spacing w:after="160" w:line="259" w:lineRule="auto"/>
              <w:rPr>
                <w:b/>
                <w:bCs/>
              </w:rPr>
            </w:pPr>
            <w:r w:rsidRPr="00107059">
              <w:rPr>
                <w:b/>
                <w:bCs/>
              </w:rPr>
              <w:t>Species</w:t>
            </w:r>
          </w:p>
        </w:tc>
        <w:tc>
          <w:tcPr>
            <w:tcW w:w="2454" w:type="dxa"/>
            <w:shd w:val="clear" w:color="auto" w:fill="8EAADB" w:themeFill="accent1" w:themeFillTint="99"/>
          </w:tcPr>
          <w:p w14:paraId="7DE94744" w14:textId="77777777" w:rsidR="00107059" w:rsidRPr="00107059" w:rsidRDefault="00107059" w:rsidP="00107059">
            <w:pPr>
              <w:spacing w:after="160" w:line="259" w:lineRule="auto"/>
              <w:rPr>
                <w:b/>
                <w:bCs/>
              </w:rPr>
            </w:pPr>
            <w:bookmarkStart w:id="35" w:name="_Hlk65175182"/>
            <w:r w:rsidRPr="00107059">
              <w:rPr>
                <w:b/>
                <w:bCs/>
                <w:i/>
                <w:iCs/>
              </w:rPr>
              <w:t>ρ</w:t>
            </w:r>
            <w:r w:rsidRPr="00107059">
              <w:rPr>
                <w:b/>
                <w:bCs/>
                <w:i/>
                <w:iCs/>
                <w:vertAlign w:val="subscript"/>
              </w:rPr>
              <w:t>start</w:t>
            </w:r>
            <w:bookmarkEnd w:id="35"/>
          </w:p>
        </w:tc>
        <w:tc>
          <w:tcPr>
            <w:tcW w:w="2268" w:type="dxa"/>
            <w:shd w:val="clear" w:color="auto" w:fill="8EAADB" w:themeFill="accent1" w:themeFillTint="99"/>
          </w:tcPr>
          <w:p w14:paraId="795FF1C9" w14:textId="6882B7E0" w:rsidR="00107059" w:rsidRPr="00107059" w:rsidRDefault="00107059" w:rsidP="00107059">
            <w:pPr>
              <w:spacing w:after="160" w:line="259" w:lineRule="auto"/>
              <w:rPr>
                <w:b/>
                <w:bCs/>
              </w:rPr>
            </w:pPr>
            <w:r w:rsidRPr="00107059">
              <w:rPr>
                <w:b/>
                <w:bCs/>
              </w:rPr>
              <w:t>Initial age</w:t>
            </w:r>
            <w:r w:rsidR="00BE3DC7">
              <w:rPr>
                <w:b/>
                <w:bCs/>
              </w:rPr>
              <w:t xml:space="preserve"> (age_day1)</w:t>
            </w:r>
          </w:p>
        </w:tc>
      </w:tr>
      <w:tr w:rsidR="00107059" w:rsidRPr="00107059" w14:paraId="1B8BFCAA" w14:textId="77777777" w:rsidTr="00BE3DC7">
        <w:trPr>
          <w:trHeight w:val="188"/>
        </w:trPr>
        <w:tc>
          <w:tcPr>
            <w:tcW w:w="2725" w:type="dxa"/>
          </w:tcPr>
          <w:p w14:paraId="5221C6DD" w14:textId="77777777" w:rsidR="00107059" w:rsidRPr="00107059" w:rsidRDefault="00107059" w:rsidP="00107059">
            <w:pPr>
              <w:spacing w:after="160" w:line="259" w:lineRule="auto"/>
            </w:pPr>
            <w:r w:rsidRPr="00107059">
              <w:t>Harbour seal</w:t>
            </w:r>
          </w:p>
        </w:tc>
        <w:tc>
          <w:tcPr>
            <w:tcW w:w="2454" w:type="dxa"/>
          </w:tcPr>
          <w:p w14:paraId="74D6FBB3" w14:textId="77777777" w:rsidR="00107059" w:rsidRPr="00107059" w:rsidRDefault="00107059" w:rsidP="00107059">
            <w:pPr>
              <w:spacing w:after="160" w:line="259" w:lineRule="auto"/>
            </w:pPr>
            <w:r w:rsidRPr="00107059">
              <w:t>0.20</w:t>
            </w:r>
          </w:p>
        </w:tc>
        <w:tc>
          <w:tcPr>
            <w:tcW w:w="2268" w:type="dxa"/>
          </w:tcPr>
          <w:p w14:paraId="7683060C" w14:textId="77777777" w:rsidR="00107059" w:rsidRPr="00107059" w:rsidRDefault="00107059" w:rsidP="00107059">
            <w:pPr>
              <w:spacing w:after="160" w:line="259" w:lineRule="auto"/>
            </w:pPr>
            <w:r w:rsidRPr="00107059">
              <w:t>1 year</w:t>
            </w:r>
          </w:p>
        </w:tc>
      </w:tr>
      <w:tr w:rsidR="00107059" w:rsidRPr="00107059" w14:paraId="464FACCB" w14:textId="77777777" w:rsidTr="00BE3DC7">
        <w:trPr>
          <w:trHeight w:val="462"/>
        </w:trPr>
        <w:tc>
          <w:tcPr>
            <w:tcW w:w="2725" w:type="dxa"/>
          </w:tcPr>
          <w:p w14:paraId="6468B470" w14:textId="77777777" w:rsidR="00107059" w:rsidRPr="00107059" w:rsidRDefault="00107059" w:rsidP="00107059">
            <w:pPr>
              <w:spacing w:after="160" w:line="259" w:lineRule="auto"/>
            </w:pPr>
            <w:r w:rsidRPr="00107059">
              <w:t>Grey seal</w:t>
            </w:r>
          </w:p>
        </w:tc>
        <w:tc>
          <w:tcPr>
            <w:tcW w:w="2454" w:type="dxa"/>
          </w:tcPr>
          <w:p w14:paraId="1FDF0CBF" w14:textId="77777777" w:rsidR="00107059" w:rsidRPr="00107059" w:rsidRDefault="00107059" w:rsidP="00107059">
            <w:pPr>
              <w:spacing w:after="160" w:line="259" w:lineRule="auto"/>
            </w:pPr>
            <w:r w:rsidRPr="00107059">
              <w:t>0.22</w:t>
            </w:r>
          </w:p>
        </w:tc>
        <w:tc>
          <w:tcPr>
            <w:tcW w:w="2268" w:type="dxa"/>
          </w:tcPr>
          <w:p w14:paraId="4AF8CFFB" w14:textId="77777777" w:rsidR="00107059" w:rsidRPr="00107059" w:rsidRDefault="00107059" w:rsidP="00107059">
            <w:pPr>
              <w:spacing w:after="160" w:line="259" w:lineRule="auto"/>
            </w:pPr>
            <w:r w:rsidRPr="00107059">
              <w:t>1 year</w:t>
            </w:r>
          </w:p>
        </w:tc>
      </w:tr>
      <w:tr w:rsidR="00107059" w:rsidRPr="00107059" w14:paraId="5DCB67FD" w14:textId="77777777" w:rsidTr="00BE3DC7">
        <w:trPr>
          <w:trHeight w:val="478"/>
        </w:trPr>
        <w:tc>
          <w:tcPr>
            <w:tcW w:w="2725" w:type="dxa"/>
          </w:tcPr>
          <w:p w14:paraId="79A4D510" w14:textId="51E7E04F" w:rsidR="00107059" w:rsidRPr="00107059" w:rsidRDefault="00AA7C11" w:rsidP="00107059">
            <w:pPr>
              <w:spacing w:after="160" w:line="259" w:lineRule="auto"/>
            </w:pPr>
            <w:r>
              <w:t>Harbour porpoise</w:t>
            </w:r>
          </w:p>
        </w:tc>
        <w:tc>
          <w:tcPr>
            <w:tcW w:w="2454" w:type="dxa"/>
          </w:tcPr>
          <w:p w14:paraId="438EC78A" w14:textId="658CBC32" w:rsidR="00107059" w:rsidRPr="00107059" w:rsidRDefault="00107059" w:rsidP="00107059">
            <w:pPr>
              <w:spacing w:after="160" w:line="259" w:lineRule="auto"/>
            </w:pPr>
            <w:r w:rsidRPr="00107059">
              <w:t>0.</w:t>
            </w:r>
            <w:r w:rsidR="00D5178F">
              <w:t>1</w:t>
            </w:r>
          </w:p>
        </w:tc>
        <w:tc>
          <w:tcPr>
            <w:tcW w:w="2268" w:type="dxa"/>
          </w:tcPr>
          <w:p w14:paraId="5789D55E" w14:textId="0A2ECDAA" w:rsidR="00107059" w:rsidRPr="00107059" w:rsidRDefault="004671D9" w:rsidP="00107059">
            <w:pPr>
              <w:spacing w:after="160" w:line="259" w:lineRule="auto"/>
            </w:pPr>
            <w:r>
              <w:t>1</w:t>
            </w:r>
            <w:r w:rsidR="00107059" w:rsidRPr="00107059">
              <w:t xml:space="preserve"> year</w:t>
            </w:r>
          </w:p>
        </w:tc>
      </w:tr>
      <w:bookmarkEnd w:id="34"/>
    </w:tbl>
    <w:p w14:paraId="1DA7F782" w14:textId="77777777" w:rsidR="00107059" w:rsidRPr="00107059" w:rsidRDefault="00107059" w:rsidP="00107059"/>
    <w:p w14:paraId="4FCEF05F" w14:textId="77777777" w:rsidR="00107059" w:rsidRPr="00107059" w:rsidRDefault="00107059" w:rsidP="00107059">
      <w:r w:rsidRPr="00107059">
        <w:t xml:space="preserve">Life expectancy of each individual at </w:t>
      </w:r>
      <w:r w:rsidRPr="00107059">
        <w:rPr>
          <w:i/>
          <w:iCs/>
        </w:rPr>
        <w:t>age_day1</w:t>
      </w:r>
      <w:r w:rsidRPr="00107059">
        <w:t xml:space="preserve"> is determined by sampling from a cumulative survival curve. </w:t>
      </w:r>
    </w:p>
    <w:p w14:paraId="799ABF78" w14:textId="77777777" w:rsidR="00107059" w:rsidRPr="00107059" w:rsidRDefault="00107059" w:rsidP="00615D50">
      <w:pPr>
        <w:pStyle w:val="Heading2"/>
      </w:pPr>
      <w:bookmarkStart w:id="36" w:name="_Toc99114479"/>
      <w:bookmarkStart w:id="37" w:name="_Toc139549503"/>
      <w:r w:rsidRPr="00107059">
        <w:t>Input data</w:t>
      </w:r>
      <w:bookmarkEnd w:id="36"/>
      <w:bookmarkEnd w:id="37"/>
    </w:p>
    <w:p w14:paraId="40B04E2A" w14:textId="77777777" w:rsidR="00107059" w:rsidRPr="00107059" w:rsidRDefault="00107059" w:rsidP="00107059">
      <w:bookmarkStart w:id="38" w:name="_Hlk14860181"/>
      <w:r w:rsidRPr="00107059">
        <w:t>The time series of resource densities that will be encountered by an individual during its lifetime is created at the beginning of each simulation.</w:t>
      </w:r>
    </w:p>
    <w:p w14:paraId="6B72A330" w14:textId="77777777" w:rsidR="00107059" w:rsidRPr="00107059" w:rsidRDefault="00107059" w:rsidP="00615D50">
      <w:pPr>
        <w:pStyle w:val="Heading2"/>
      </w:pPr>
      <w:bookmarkStart w:id="39" w:name="_Toc99114480"/>
      <w:bookmarkStart w:id="40" w:name="_Toc139549504"/>
      <w:bookmarkEnd w:id="38"/>
      <w:r w:rsidRPr="00107059">
        <w:lastRenderedPageBreak/>
        <w:t>Submodels</w:t>
      </w:r>
      <w:bookmarkEnd w:id="39"/>
      <w:bookmarkEnd w:id="40"/>
    </w:p>
    <w:p w14:paraId="27EB5276" w14:textId="79ED6399" w:rsidR="00107059" w:rsidRPr="00107059" w:rsidRDefault="00107059" w:rsidP="00107059">
      <w:r w:rsidRPr="00107059">
        <w:t>The original model is cast as a set of differential equations (Table 1 in</w:t>
      </w:r>
      <w:r w:rsidR="00165316">
        <w:t xml:space="preserve"> </w:t>
      </w:r>
      <w:r w:rsidR="004B15F9">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4B15F9">
        <w:fldChar w:fldCharType="separate"/>
      </w:r>
      <w:r w:rsidR="004B15F9">
        <w:rPr>
          <w:noProof/>
        </w:rPr>
        <w:t>Hin et al. (2019)</w:t>
      </w:r>
      <w:r w:rsidR="004B15F9">
        <w:fldChar w:fldCharType="end"/>
      </w:r>
      <w:r w:rsidRPr="00107059">
        <w:t xml:space="preserve">), which we have converted to difference equations. Throughout, we use the parameter symbols and names from Tables 1 and Supplementary Information 1 (S1) in </w:t>
      </w:r>
      <w:r w:rsidR="004B15F9">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4B15F9">
        <w:fldChar w:fldCharType="separate"/>
      </w:r>
      <w:r w:rsidR="004B15F9">
        <w:rPr>
          <w:noProof/>
        </w:rPr>
        <w:t>Hin et al. (2019)</w:t>
      </w:r>
      <w:r w:rsidR="004B15F9">
        <w:fldChar w:fldCharType="end"/>
      </w:r>
      <w:r w:rsidR="004B15F9">
        <w:t xml:space="preserve"> </w:t>
      </w:r>
      <w:r w:rsidR="00B9202E">
        <w:t xml:space="preserve">(Table </w:t>
      </w:r>
      <w:r w:rsidR="00483AD6">
        <w:t>A</w:t>
      </w:r>
      <w:r w:rsidR="00B9202E">
        <w:t>3)</w:t>
      </w:r>
      <w:r w:rsidRPr="00107059">
        <w:t xml:space="preserve">. </w:t>
      </w:r>
    </w:p>
    <w:p w14:paraId="3EDF39E0" w14:textId="09646668" w:rsidR="00107059" w:rsidRPr="00107059" w:rsidRDefault="00107059" w:rsidP="00352783">
      <w:pPr>
        <w:pStyle w:val="Caption"/>
      </w:pPr>
      <w:bookmarkStart w:id="41" w:name="_Ref65481129"/>
      <w:bookmarkStart w:id="42" w:name="_Toc99114605"/>
      <w:r w:rsidRPr="00107059">
        <w:t xml:space="preserve">Table </w:t>
      </w:r>
      <w:r w:rsidR="00483AD6">
        <w:t>A</w:t>
      </w:r>
      <w:fldSimple w:instr=" SEQ Table \* ARABIC ">
        <w:r w:rsidRPr="00107059">
          <w:t>3</w:t>
        </w:r>
      </w:fldSimple>
      <w:bookmarkEnd w:id="41"/>
      <w:bookmarkEnd w:id="42"/>
      <w:r w:rsidRPr="00107059">
        <w:t>. Description of parameters used in the model. for all the equations refer to</w:t>
      </w:r>
      <w:r w:rsidR="004B15F9">
        <w:t xml:space="preserve"> </w:t>
      </w:r>
      <w:r w:rsidR="00535E44">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w:instrText>
      </w:r>
      <w:r w:rsidR="00676AE2">
        <w:rPr>
          <w:rFonts w:ascii="Cambria Math" w:hAnsi="Cambria Math" w:cs="Cambria Math"/>
        </w:rPr>
        <w:instrText>‐</w:instrText>
      </w:r>
      <w:r w:rsidR="00676AE2">
        <w:instrText>energetic modeling of medium</w:instrText>
      </w:r>
      <w:r w:rsidR="00676AE2">
        <w:rPr>
          <w:rFonts w:ascii="Cambria Math" w:hAnsi="Cambria Math" w:cs="Cambria Math"/>
        </w:rPr>
        <w:instrText>‐</w:instrText>
      </w:r>
      <w:r w:rsidR="00676AE2">
        <w:instrText>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535E44">
        <w:fldChar w:fldCharType="separate"/>
      </w:r>
      <w:r w:rsidR="00535E44">
        <w:rPr>
          <w:noProof/>
        </w:rPr>
        <w:t>Hin et al. (2019)</w:t>
      </w:r>
      <w:r w:rsidR="00535E44">
        <w:fldChar w:fldCharType="end"/>
      </w:r>
      <w:r w:rsidR="004B0580">
        <w:t xml:space="preserve">. The values for each of the three modelled species are given at the end of the odd.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9"/>
        <w:gridCol w:w="1645"/>
        <w:gridCol w:w="1134"/>
        <w:gridCol w:w="4768"/>
      </w:tblGrid>
      <w:tr w:rsidR="00107059" w:rsidRPr="00107059" w14:paraId="0C7F2DC7" w14:textId="77777777">
        <w:trPr>
          <w:trHeight w:val="300"/>
          <w:tblHeader/>
        </w:trPr>
        <w:tc>
          <w:tcPr>
            <w:tcW w:w="815" w:type="pct"/>
            <w:shd w:val="clear" w:color="auto" w:fill="8EAADB" w:themeFill="accent1" w:themeFillTint="99"/>
            <w:noWrap/>
            <w:vAlign w:val="center"/>
            <w:hideMark/>
          </w:tcPr>
          <w:p w14:paraId="14BC14AE" w14:textId="77777777" w:rsidR="00107059" w:rsidRPr="00107059" w:rsidRDefault="00107059" w:rsidP="00107059">
            <w:pPr>
              <w:rPr>
                <w:b/>
                <w:bCs/>
                <w:i/>
                <w:iCs/>
              </w:rPr>
            </w:pPr>
            <w:r w:rsidRPr="00107059">
              <w:rPr>
                <w:b/>
                <w:bCs/>
                <w:i/>
                <w:iCs/>
              </w:rPr>
              <w:t>Variable, parameter</w:t>
            </w:r>
          </w:p>
        </w:tc>
        <w:tc>
          <w:tcPr>
            <w:tcW w:w="912" w:type="pct"/>
            <w:shd w:val="clear" w:color="auto" w:fill="8EAADB" w:themeFill="accent1" w:themeFillTint="99"/>
            <w:noWrap/>
            <w:vAlign w:val="center"/>
            <w:hideMark/>
          </w:tcPr>
          <w:p w14:paraId="0E720392" w14:textId="77777777" w:rsidR="00107059" w:rsidRPr="00107059" w:rsidRDefault="00107059" w:rsidP="00107059">
            <w:pPr>
              <w:rPr>
                <w:b/>
                <w:bCs/>
                <w:i/>
                <w:iCs/>
              </w:rPr>
            </w:pPr>
            <w:r w:rsidRPr="00107059">
              <w:rPr>
                <w:b/>
                <w:bCs/>
                <w:i/>
                <w:iCs/>
              </w:rPr>
              <w:t>Code</w:t>
            </w:r>
          </w:p>
        </w:tc>
        <w:tc>
          <w:tcPr>
            <w:tcW w:w="629" w:type="pct"/>
            <w:shd w:val="clear" w:color="auto" w:fill="8EAADB" w:themeFill="accent1" w:themeFillTint="99"/>
            <w:noWrap/>
            <w:vAlign w:val="center"/>
            <w:hideMark/>
          </w:tcPr>
          <w:p w14:paraId="46FFBFE5" w14:textId="77777777" w:rsidR="00107059" w:rsidRPr="00107059" w:rsidRDefault="00107059" w:rsidP="00107059">
            <w:pPr>
              <w:rPr>
                <w:b/>
                <w:bCs/>
              </w:rPr>
            </w:pPr>
            <w:r w:rsidRPr="00107059">
              <w:rPr>
                <w:b/>
                <w:bCs/>
              </w:rPr>
              <w:t>Units</w:t>
            </w:r>
          </w:p>
        </w:tc>
        <w:tc>
          <w:tcPr>
            <w:tcW w:w="2644" w:type="pct"/>
            <w:shd w:val="clear" w:color="auto" w:fill="8EAADB" w:themeFill="accent1" w:themeFillTint="99"/>
            <w:noWrap/>
            <w:vAlign w:val="center"/>
            <w:hideMark/>
          </w:tcPr>
          <w:p w14:paraId="5C719572" w14:textId="77777777" w:rsidR="00107059" w:rsidRPr="00107059" w:rsidRDefault="00107059" w:rsidP="00107059">
            <w:pPr>
              <w:rPr>
                <w:b/>
                <w:bCs/>
              </w:rPr>
            </w:pPr>
            <w:r w:rsidRPr="00107059">
              <w:rPr>
                <w:b/>
                <w:bCs/>
              </w:rPr>
              <w:t>Description</w:t>
            </w:r>
          </w:p>
        </w:tc>
      </w:tr>
      <w:tr w:rsidR="00107059" w:rsidRPr="00107059" w14:paraId="127645D5" w14:textId="77777777">
        <w:trPr>
          <w:trHeight w:val="300"/>
        </w:trPr>
        <w:tc>
          <w:tcPr>
            <w:tcW w:w="5000" w:type="pct"/>
            <w:gridSpan w:val="4"/>
            <w:shd w:val="clear" w:color="auto" w:fill="B4C6E7" w:themeFill="accent1" w:themeFillTint="66"/>
            <w:noWrap/>
            <w:vAlign w:val="center"/>
          </w:tcPr>
          <w:p w14:paraId="060BEC56" w14:textId="77777777" w:rsidR="00107059" w:rsidRPr="00107059" w:rsidRDefault="00107059" w:rsidP="00107059">
            <w:pPr>
              <w:rPr>
                <w:b/>
                <w:bCs/>
              </w:rPr>
            </w:pPr>
            <w:r w:rsidRPr="00107059">
              <w:rPr>
                <w:b/>
                <w:bCs/>
                <w:i/>
                <w:iCs/>
              </w:rPr>
              <w:t>Resource density</w:t>
            </w:r>
          </w:p>
        </w:tc>
      </w:tr>
      <w:tr w:rsidR="00107059" w:rsidRPr="00107059" w14:paraId="2600B571" w14:textId="77777777">
        <w:trPr>
          <w:trHeight w:val="285"/>
        </w:trPr>
        <w:tc>
          <w:tcPr>
            <w:tcW w:w="815" w:type="pct"/>
            <w:shd w:val="clear" w:color="auto" w:fill="auto"/>
            <w:noWrap/>
            <w:vAlign w:val="bottom"/>
            <w:hideMark/>
          </w:tcPr>
          <w:p w14:paraId="5E61C4C2" w14:textId="77777777" w:rsidR="00107059" w:rsidRPr="00107059" w:rsidRDefault="00107059" w:rsidP="00107059">
            <w:pPr>
              <w:rPr>
                <w:i/>
                <w:iCs/>
                <w:vertAlign w:val="subscript"/>
              </w:rPr>
            </w:pPr>
            <w:r w:rsidRPr="00107059">
              <w:rPr>
                <w:i/>
                <w:iCs/>
              </w:rPr>
              <w:t>R</w:t>
            </w:r>
          </w:p>
        </w:tc>
        <w:tc>
          <w:tcPr>
            <w:tcW w:w="912" w:type="pct"/>
            <w:shd w:val="clear" w:color="auto" w:fill="auto"/>
            <w:noWrap/>
            <w:vAlign w:val="bottom"/>
            <w:hideMark/>
          </w:tcPr>
          <w:p w14:paraId="67C63225" w14:textId="77777777" w:rsidR="00107059" w:rsidRPr="00107059" w:rsidRDefault="00107059" w:rsidP="00107059">
            <w:r w:rsidRPr="00107059">
              <w:rPr>
                <w:i/>
              </w:rPr>
              <w:t>Rmean</w:t>
            </w:r>
          </w:p>
        </w:tc>
        <w:tc>
          <w:tcPr>
            <w:tcW w:w="629" w:type="pct"/>
            <w:shd w:val="clear" w:color="auto" w:fill="auto"/>
            <w:noWrap/>
            <w:vAlign w:val="bottom"/>
            <w:hideMark/>
          </w:tcPr>
          <w:p w14:paraId="397EB652" w14:textId="77777777" w:rsidR="00107059" w:rsidRPr="00107059" w:rsidRDefault="00107059" w:rsidP="00107059"/>
        </w:tc>
        <w:tc>
          <w:tcPr>
            <w:tcW w:w="2644" w:type="pct"/>
            <w:shd w:val="clear" w:color="auto" w:fill="auto"/>
            <w:noWrap/>
            <w:vAlign w:val="bottom"/>
            <w:hideMark/>
          </w:tcPr>
          <w:p w14:paraId="4D252B73" w14:textId="77777777" w:rsidR="00107059" w:rsidRPr="00107059" w:rsidRDefault="00107059" w:rsidP="00107059">
            <w:r w:rsidRPr="00107059">
              <w:t>Annual mean resource density</w:t>
            </w:r>
          </w:p>
        </w:tc>
      </w:tr>
      <w:tr w:rsidR="00107059" w:rsidRPr="00107059" w14:paraId="0E701341" w14:textId="77777777">
        <w:trPr>
          <w:trHeight w:val="285"/>
        </w:trPr>
        <w:tc>
          <w:tcPr>
            <w:tcW w:w="815" w:type="pct"/>
            <w:shd w:val="clear" w:color="auto" w:fill="auto"/>
            <w:noWrap/>
            <w:vAlign w:val="bottom"/>
          </w:tcPr>
          <w:p w14:paraId="043D81A7" w14:textId="77777777" w:rsidR="00107059" w:rsidRPr="00107059" w:rsidRDefault="00107059" w:rsidP="00107059">
            <w:pPr>
              <w:rPr>
                <w:i/>
                <w:iCs/>
              </w:rPr>
            </w:pPr>
            <w:r w:rsidRPr="00107059">
              <w:rPr>
                <w:i/>
                <w:iCs/>
              </w:rPr>
              <w:t>a</w:t>
            </w:r>
            <w:r w:rsidRPr="00107059">
              <w:rPr>
                <w:i/>
                <w:iCs/>
                <w:vertAlign w:val="subscript"/>
              </w:rPr>
              <w:t>beta</w:t>
            </w:r>
          </w:p>
        </w:tc>
        <w:tc>
          <w:tcPr>
            <w:tcW w:w="912" w:type="pct"/>
            <w:shd w:val="clear" w:color="auto" w:fill="auto"/>
            <w:noWrap/>
            <w:vAlign w:val="bottom"/>
          </w:tcPr>
          <w:p w14:paraId="46A38FBA" w14:textId="77777777" w:rsidR="00107059" w:rsidRPr="00107059" w:rsidRDefault="00107059" w:rsidP="00107059">
            <w:r w:rsidRPr="00107059">
              <w:t>a_beta</w:t>
            </w:r>
          </w:p>
        </w:tc>
        <w:tc>
          <w:tcPr>
            <w:tcW w:w="629" w:type="pct"/>
            <w:shd w:val="clear" w:color="auto" w:fill="auto"/>
            <w:noWrap/>
            <w:vAlign w:val="bottom"/>
          </w:tcPr>
          <w:p w14:paraId="0BCDA4EC" w14:textId="77777777" w:rsidR="00107059" w:rsidRPr="00107059" w:rsidRDefault="00107059" w:rsidP="00107059">
            <w:r w:rsidRPr="00107059">
              <w:t>-</w:t>
            </w:r>
          </w:p>
        </w:tc>
        <w:tc>
          <w:tcPr>
            <w:tcW w:w="2644" w:type="pct"/>
            <w:vMerge w:val="restart"/>
            <w:shd w:val="clear" w:color="auto" w:fill="auto"/>
            <w:noWrap/>
            <w:vAlign w:val="bottom"/>
          </w:tcPr>
          <w:p w14:paraId="6B3C96BF" w14:textId="77777777" w:rsidR="00107059" w:rsidRPr="00107059" w:rsidRDefault="00107059" w:rsidP="00107059">
            <w:r w:rsidRPr="00107059">
              <w:t>Shape parameters of beta distribution defining stochasticity in resource density</w:t>
            </w:r>
          </w:p>
        </w:tc>
      </w:tr>
      <w:tr w:rsidR="00107059" w:rsidRPr="00107059" w14:paraId="04050415" w14:textId="77777777">
        <w:trPr>
          <w:trHeight w:val="285"/>
        </w:trPr>
        <w:tc>
          <w:tcPr>
            <w:tcW w:w="815" w:type="pct"/>
            <w:shd w:val="clear" w:color="auto" w:fill="auto"/>
            <w:noWrap/>
            <w:vAlign w:val="bottom"/>
          </w:tcPr>
          <w:p w14:paraId="7C9F4D72" w14:textId="77777777" w:rsidR="00107059" w:rsidRPr="00107059" w:rsidRDefault="00107059" w:rsidP="00107059">
            <w:pPr>
              <w:rPr>
                <w:i/>
                <w:iCs/>
              </w:rPr>
            </w:pPr>
            <w:r w:rsidRPr="00107059">
              <w:rPr>
                <w:i/>
                <w:iCs/>
              </w:rPr>
              <w:t>b</w:t>
            </w:r>
            <w:r w:rsidRPr="00107059">
              <w:rPr>
                <w:i/>
                <w:iCs/>
                <w:vertAlign w:val="subscript"/>
              </w:rPr>
              <w:t>beta</w:t>
            </w:r>
          </w:p>
        </w:tc>
        <w:tc>
          <w:tcPr>
            <w:tcW w:w="912" w:type="pct"/>
            <w:shd w:val="clear" w:color="auto" w:fill="auto"/>
            <w:noWrap/>
            <w:vAlign w:val="bottom"/>
          </w:tcPr>
          <w:p w14:paraId="066B0E65" w14:textId="77777777" w:rsidR="00107059" w:rsidRPr="00107059" w:rsidRDefault="00107059" w:rsidP="00107059">
            <w:r w:rsidRPr="00107059">
              <w:t>b_beta</w:t>
            </w:r>
          </w:p>
        </w:tc>
        <w:tc>
          <w:tcPr>
            <w:tcW w:w="629" w:type="pct"/>
            <w:shd w:val="clear" w:color="auto" w:fill="auto"/>
            <w:noWrap/>
            <w:vAlign w:val="bottom"/>
          </w:tcPr>
          <w:p w14:paraId="5413F575" w14:textId="77777777" w:rsidR="00107059" w:rsidRPr="00107059" w:rsidRDefault="00107059" w:rsidP="00107059">
            <w:r w:rsidRPr="00107059">
              <w:t>-</w:t>
            </w:r>
          </w:p>
        </w:tc>
        <w:tc>
          <w:tcPr>
            <w:tcW w:w="2644" w:type="pct"/>
            <w:vMerge/>
            <w:shd w:val="clear" w:color="auto" w:fill="auto"/>
            <w:noWrap/>
            <w:vAlign w:val="bottom"/>
          </w:tcPr>
          <w:p w14:paraId="1CBC6F42" w14:textId="77777777" w:rsidR="00107059" w:rsidRPr="00107059" w:rsidRDefault="00107059" w:rsidP="00107059"/>
        </w:tc>
      </w:tr>
      <w:tr w:rsidR="00107059" w:rsidRPr="00107059" w14:paraId="398B9466" w14:textId="77777777">
        <w:trPr>
          <w:trHeight w:val="285"/>
        </w:trPr>
        <w:tc>
          <w:tcPr>
            <w:tcW w:w="815" w:type="pct"/>
            <w:shd w:val="clear" w:color="auto" w:fill="auto"/>
            <w:noWrap/>
            <w:vAlign w:val="bottom"/>
          </w:tcPr>
          <w:p w14:paraId="4F7A4995" w14:textId="77777777" w:rsidR="00107059" w:rsidRPr="00107059" w:rsidRDefault="00107059" w:rsidP="00107059">
            <w:pPr>
              <w:rPr>
                <w:i/>
                <w:iCs/>
              </w:rPr>
            </w:pPr>
          </w:p>
        </w:tc>
        <w:tc>
          <w:tcPr>
            <w:tcW w:w="912" w:type="pct"/>
            <w:shd w:val="clear" w:color="auto" w:fill="auto"/>
            <w:noWrap/>
            <w:vAlign w:val="bottom"/>
          </w:tcPr>
          <w:p w14:paraId="2165BC90" w14:textId="77777777" w:rsidR="00107059" w:rsidRPr="00107059" w:rsidRDefault="00107059" w:rsidP="00107059">
            <w:r w:rsidRPr="00107059">
              <w:t>amplitude</w:t>
            </w:r>
          </w:p>
        </w:tc>
        <w:tc>
          <w:tcPr>
            <w:tcW w:w="629" w:type="pct"/>
            <w:shd w:val="clear" w:color="auto" w:fill="auto"/>
            <w:noWrap/>
            <w:vAlign w:val="bottom"/>
          </w:tcPr>
          <w:p w14:paraId="56FF9536" w14:textId="77777777" w:rsidR="00107059" w:rsidRPr="00107059" w:rsidRDefault="00107059" w:rsidP="00107059">
            <w:r w:rsidRPr="00107059">
              <w:t>-</w:t>
            </w:r>
          </w:p>
        </w:tc>
        <w:tc>
          <w:tcPr>
            <w:tcW w:w="2644" w:type="pct"/>
            <w:shd w:val="clear" w:color="auto" w:fill="auto"/>
            <w:noWrap/>
            <w:vAlign w:val="bottom"/>
          </w:tcPr>
          <w:p w14:paraId="260C1B99" w14:textId="77777777" w:rsidR="00107059" w:rsidRPr="00107059" w:rsidRDefault="00107059" w:rsidP="00107059">
            <w:r w:rsidRPr="00107059">
              <w:t>Parameter defining the amplitude of seasonal variation in resource density</w:t>
            </w:r>
          </w:p>
        </w:tc>
      </w:tr>
      <w:tr w:rsidR="00107059" w:rsidRPr="00107059" w14:paraId="2CAC7884" w14:textId="77777777">
        <w:trPr>
          <w:trHeight w:val="285"/>
        </w:trPr>
        <w:tc>
          <w:tcPr>
            <w:tcW w:w="815" w:type="pct"/>
            <w:shd w:val="clear" w:color="auto" w:fill="auto"/>
            <w:noWrap/>
            <w:vAlign w:val="bottom"/>
          </w:tcPr>
          <w:p w14:paraId="3AC8E266" w14:textId="77777777" w:rsidR="00107059" w:rsidRPr="00107059" w:rsidRDefault="00107059" w:rsidP="00107059">
            <w:pPr>
              <w:rPr>
                <w:i/>
                <w:iCs/>
              </w:rPr>
            </w:pPr>
          </w:p>
        </w:tc>
        <w:tc>
          <w:tcPr>
            <w:tcW w:w="912" w:type="pct"/>
            <w:shd w:val="clear" w:color="auto" w:fill="auto"/>
            <w:noWrap/>
            <w:vAlign w:val="bottom"/>
          </w:tcPr>
          <w:p w14:paraId="47A2389F" w14:textId="77777777" w:rsidR="00107059" w:rsidRPr="00107059" w:rsidRDefault="00107059" w:rsidP="00107059">
            <w:r w:rsidRPr="00107059">
              <w:t>offset</w:t>
            </w:r>
          </w:p>
        </w:tc>
        <w:tc>
          <w:tcPr>
            <w:tcW w:w="629" w:type="pct"/>
            <w:shd w:val="clear" w:color="auto" w:fill="auto"/>
            <w:noWrap/>
            <w:vAlign w:val="bottom"/>
          </w:tcPr>
          <w:p w14:paraId="3563163C" w14:textId="77777777" w:rsidR="00107059" w:rsidRPr="00107059" w:rsidRDefault="00107059" w:rsidP="00107059">
            <w:r w:rsidRPr="00107059">
              <w:t>-</w:t>
            </w:r>
          </w:p>
        </w:tc>
        <w:tc>
          <w:tcPr>
            <w:tcW w:w="2644" w:type="pct"/>
            <w:shd w:val="clear" w:color="auto" w:fill="auto"/>
            <w:noWrap/>
            <w:vAlign w:val="bottom"/>
          </w:tcPr>
          <w:p w14:paraId="3558D9E8" w14:textId="77777777" w:rsidR="00107059" w:rsidRPr="00107059" w:rsidRDefault="00107059" w:rsidP="00107059">
            <w:r w:rsidRPr="00107059">
              <w:t xml:space="preserve">Parameter determining when during the year </w:t>
            </w:r>
            <w:r w:rsidRPr="00107059">
              <w:rPr>
                <w:i/>
              </w:rPr>
              <w:t>Rmean</w:t>
            </w:r>
            <w:r w:rsidRPr="00107059">
              <w:t xml:space="preserve"> has its maximum value</w:t>
            </w:r>
          </w:p>
        </w:tc>
      </w:tr>
      <w:tr w:rsidR="00107059" w:rsidRPr="00107059" w14:paraId="3D279B58" w14:textId="77777777">
        <w:trPr>
          <w:trHeight w:val="285"/>
        </w:trPr>
        <w:tc>
          <w:tcPr>
            <w:tcW w:w="5000" w:type="pct"/>
            <w:gridSpan w:val="4"/>
            <w:shd w:val="clear" w:color="auto" w:fill="B4C6E7" w:themeFill="accent1" w:themeFillTint="66"/>
            <w:noWrap/>
            <w:vAlign w:val="bottom"/>
          </w:tcPr>
          <w:p w14:paraId="6F98349F" w14:textId="77777777" w:rsidR="00107059" w:rsidRPr="00107059" w:rsidRDefault="00107059" w:rsidP="00107059">
            <w:pPr>
              <w:rPr>
                <w:b/>
                <w:bCs/>
                <w:i/>
                <w:iCs/>
              </w:rPr>
            </w:pPr>
            <w:r w:rsidRPr="00107059">
              <w:rPr>
                <w:b/>
                <w:bCs/>
                <w:i/>
                <w:iCs/>
              </w:rPr>
              <w:t>Timing of life history events</w:t>
            </w:r>
          </w:p>
        </w:tc>
      </w:tr>
      <w:tr w:rsidR="00107059" w:rsidRPr="00107059" w14:paraId="6525A9C7" w14:textId="77777777">
        <w:trPr>
          <w:trHeight w:val="285"/>
        </w:trPr>
        <w:tc>
          <w:tcPr>
            <w:tcW w:w="815" w:type="pct"/>
            <w:shd w:val="clear" w:color="auto" w:fill="auto"/>
            <w:noWrap/>
            <w:vAlign w:val="bottom"/>
            <w:hideMark/>
          </w:tcPr>
          <w:p w14:paraId="337F41E1" w14:textId="77777777" w:rsidR="00107059" w:rsidRPr="00107059" w:rsidRDefault="00107059" w:rsidP="00107059">
            <w:pPr>
              <w:rPr>
                <w:i/>
                <w:iCs/>
              </w:rPr>
            </w:pPr>
            <w:r w:rsidRPr="00107059">
              <w:rPr>
                <w:i/>
                <w:iCs/>
              </w:rPr>
              <w:t>min_age</w:t>
            </w:r>
          </w:p>
        </w:tc>
        <w:tc>
          <w:tcPr>
            <w:tcW w:w="912" w:type="pct"/>
            <w:shd w:val="clear" w:color="auto" w:fill="auto"/>
            <w:noWrap/>
            <w:vAlign w:val="bottom"/>
            <w:hideMark/>
          </w:tcPr>
          <w:p w14:paraId="340F3672" w14:textId="77777777" w:rsidR="00107059" w:rsidRPr="00107059" w:rsidRDefault="00107059" w:rsidP="00107059">
            <w:r w:rsidRPr="00107059">
              <w:t>min_age</w:t>
            </w:r>
          </w:p>
        </w:tc>
        <w:tc>
          <w:tcPr>
            <w:tcW w:w="629" w:type="pct"/>
            <w:shd w:val="clear" w:color="auto" w:fill="auto"/>
            <w:noWrap/>
            <w:vAlign w:val="bottom"/>
            <w:hideMark/>
          </w:tcPr>
          <w:p w14:paraId="46A887DC" w14:textId="77777777" w:rsidR="00107059" w:rsidRPr="00107059" w:rsidRDefault="00107059" w:rsidP="00107059">
            <w:r w:rsidRPr="00107059">
              <w:t>years</w:t>
            </w:r>
          </w:p>
        </w:tc>
        <w:tc>
          <w:tcPr>
            <w:tcW w:w="2644" w:type="pct"/>
            <w:shd w:val="clear" w:color="auto" w:fill="auto"/>
            <w:noWrap/>
            <w:vAlign w:val="bottom"/>
            <w:hideMark/>
          </w:tcPr>
          <w:p w14:paraId="4A70D199" w14:textId="77777777" w:rsidR="00107059" w:rsidRPr="00107059" w:rsidRDefault="00107059" w:rsidP="00107059">
            <w:r w:rsidRPr="00107059">
              <w:t>Minimum age for reproduction</w:t>
            </w:r>
          </w:p>
        </w:tc>
      </w:tr>
      <w:tr w:rsidR="00107059" w:rsidRPr="00107059" w14:paraId="04B89A2B" w14:textId="77777777">
        <w:trPr>
          <w:trHeight w:val="285"/>
        </w:trPr>
        <w:tc>
          <w:tcPr>
            <w:tcW w:w="815" w:type="pct"/>
            <w:shd w:val="clear" w:color="auto" w:fill="auto"/>
            <w:noWrap/>
            <w:vAlign w:val="bottom"/>
            <w:hideMark/>
          </w:tcPr>
          <w:p w14:paraId="70EF3745" w14:textId="77777777" w:rsidR="00107059" w:rsidRPr="00107059" w:rsidRDefault="00107059" w:rsidP="00107059">
            <w:pPr>
              <w:rPr>
                <w:i/>
                <w:iCs/>
              </w:rPr>
            </w:pPr>
            <w:r w:rsidRPr="00107059">
              <w:rPr>
                <w:i/>
                <w:iCs/>
              </w:rPr>
              <w:t>mean_birthday</w:t>
            </w:r>
          </w:p>
        </w:tc>
        <w:tc>
          <w:tcPr>
            <w:tcW w:w="912" w:type="pct"/>
            <w:shd w:val="clear" w:color="auto" w:fill="auto"/>
            <w:noWrap/>
            <w:vAlign w:val="bottom"/>
            <w:hideMark/>
          </w:tcPr>
          <w:p w14:paraId="24283533" w14:textId="77777777" w:rsidR="00107059" w:rsidRPr="00107059" w:rsidRDefault="00107059" w:rsidP="00107059">
            <w:r w:rsidRPr="00107059">
              <w:t>mean_birthday</w:t>
            </w:r>
          </w:p>
        </w:tc>
        <w:tc>
          <w:tcPr>
            <w:tcW w:w="629" w:type="pct"/>
            <w:shd w:val="clear" w:color="auto" w:fill="auto"/>
            <w:noWrap/>
            <w:vAlign w:val="bottom"/>
            <w:hideMark/>
          </w:tcPr>
          <w:p w14:paraId="358DA4FE" w14:textId="77777777" w:rsidR="00107059" w:rsidRPr="00107059" w:rsidRDefault="00107059" w:rsidP="00107059"/>
        </w:tc>
        <w:tc>
          <w:tcPr>
            <w:tcW w:w="2644" w:type="pct"/>
            <w:shd w:val="clear" w:color="auto" w:fill="auto"/>
            <w:noWrap/>
            <w:vAlign w:val="bottom"/>
            <w:hideMark/>
          </w:tcPr>
          <w:p w14:paraId="15FF7859" w14:textId="77777777" w:rsidR="00107059" w:rsidRPr="00107059" w:rsidRDefault="00107059" w:rsidP="00107059">
            <w:r w:rsidRPr="00107059">
              <w:t>Mean date on which calves/pups are born</w:t>
            </w:r>
          </w:p>
        </w:tc>
      </w:tr>
      <w:tr w:rsidR="00107059" w:rsidRPr="00107059" w14:paraId="04111D43" w14:textId="77777777">
        <w:trPr>
          <w:trHeight w:val="285"/>
        </w:trPr>
        <w:tc>
          <w:tcPr>
            <w:tcW w:w="815" w:type="pct"/>
            <w:shd w:val="clear" w:color="auto" w:fill="auto"/>
            <w:noWrap/>
            <w:vAlign w:val="bottom"/>
            <w:hideMark/>
          </w:tcPr>
          <w:p w14:paraId="38FF2110" w14:textId="77777777" w:rsidR="00107059" w:rsidRPr="00107059" w:rsidRDefault="00107059" w:rsidP="00107059">
            <w:pPr>
              <w:rPr>
                <w:i/>
                <w:iCs/>
              </w:rPr>
            </w:pPr>
            <w:r w:rsidRPr="00107059">
              <w:rPr>
                <w:i/>
                <w:iCs/>
              </w:rPr>
              <w:t>T</w:t>
            </w:r>
            <w:r w:rsidRPr="00107059">
              <w:rPr>
                <w:i/>
                <w:iCs/>
                <w:vertAlign w:val="subscript"/>
              </w:rPr>
              <w:t>P</w:t>
            </w:r>
          </w:p>
        </w:tc>
        <w:tc>
          <w:tcPr>
            <w:tcW w:w="912" w:type="pct"/>
            <w:shd w:val="clear" w:color="auto" w:fill="auto"/>
            <w:noWrap/>
            <w:vAlign w:val="bottom"/>
            <w:hideMark/>
          </w:tcPr>
          <w:p w14:paraId="2EA43A8E" w14:textId="77777777" w:rsidR="00107059" w:rsidRPr="00107059" w:rsidRDefault="00107059" w:rsidP="00107059">
            <w:r w:rsidRPr="00107059">
              <w:t>Tp</w:t>
            </w:r>
          </w:p>
        </w:tc>
        <w:tc>
          <w:tcPr>
            <w:tcW w:w="629" w:type="pct"/>
            <w:shd w:val="clear" w:color="auto" w:fill="auto"/>
            <w:noWrap/>
            <w:vAlign w:val="bottom"/>
            <w:hideMark/>
          </w:tcPr>
          <w:p w14:paraId="6D6727F5" w14:textId="77777777" w:rsidR="00107059" w:rsidRPr="00107059" w:rsidRDefault="00107059" w:rsidP="00107059">
            <w:r w:rsidRPr="00107059">
              <w:t>days</w:t>
            </w:r>
          </w:p>
        </w:tc>
        <w:tc>
          <w:tcPr>
            <w:tcW w:w="2644" w:type="pct"/>
            <w:shd w:val="clear" w:color="auto" w:fill="auto"/>
            <w:noWrap/>
            <w:vAlign w:val="bottom"/>
            <w:hideMark/>
          </w:tcPr>
          <w:p w14:paraId="2974E20F" w14:textId="77777777" w:rsidR="00107059" w:rsidRPr="00107059" w:rsidRDefault="00107059" w:rsidP="00107059">
            <w:r w:rsidRPr="00107059">
              <w:t>Gestation period</w:t>
            </w:r>
          </w:p>
        </w:tc>
      </w:tr>
      <w:tr w:rsidR="00107059" w:rsidRPr="00107059" w14:paraId="43CDF205" w14:textId="77777777">
        <w:trPr>
          <w:trHeight w:val="285"/>
        </w:trPr>
        <w:tc>
          <w:tcPr>
            <w:tcW w:w="815" w:type="pct"/>
            <w:shd w:val="clear" w:color="auto" w:fill="auto"/>
            <w:noWrap/>
            <w:vAlign w:val="bottom"/>
            <w:hideMark/>
          </w:tcPr>
          <w:p w14:paraId="1F9C5594" w14:textId="77777777" w:rsidR="00107059" w:rsidRPr="00107059" w:rsidRDefault="00107059" w:rsidP="00107059">
            <w:pPr>
              <w:rPr>
                <w:i/>
                <w:iCs/>
              </w:rPr>
            </w:pPr>
            <w:r w:rsidRPr="00107059">
              <w:rPr>
                <w:i/>
                <w:iCs/>
              </w:rPr>
              <w:t>T</w:t>
            </w:r>
            <w:r w:rsidRPr="00107059">
              <w:rPr>
                <w:i/>
                <w:iCs/>
                <w:vertAlign w:val="subscript"/>
              </w:rPr>
              <w:t>L</w:t>
            </w:r>
          </w:p>
        </w:tc>
        <w:tc>
          <w:tcPr>
            <w:tcW w:w="912" w:type="pct"/>
            <w:shd w:val="clear" w:color="auto" w:fill="auto"/>
            <w:noWrap/>
            <w:vAlign w:val="bottom"/>
            <w:hideMark/>
          </w:tcPr>
          <w:p w14:paraId="4B8BD81F" w14:textId="77777777" w:rsidR="00107059" w:rsidRPr="00107059" w:rsidRDefault="00107059" w:rsidP="00107059">
            <w:r w:rsidRPr="00107059">
              <w:t>Tl</w:t>
            </w:r>
          </w:p>
        </w:tc>
        <w:tc>
          <w:tcPr>
            <w:tcW w:w="629" w:type="pct"/>
            <w:shd w:val="clear" w:color="auto" w:fill="auto"/>
            <w:noWrap/>
            <w:vAlign w:val="bottom"/>
            <w:hideMark/>
          </w:tcPr>
          <w:p w14:paraId="4EEEF06E" w14:textId="77777777" w:rsidR="00107059" w:rsidRPr="00107059" w:rsidRDefault="00107059" w:rsidP="00107059">
            <w:r w:rsidRPr="00107059">
              <w:t>days</w:t>
            </w:r>
          </w:p>
        </w:tc>
        <w:tc>
          <w:tcPr>
            <w:tcW w:w="2644" w:type="pct"/>
            <w:shd w:val="clear" w:color="auto" w:fill="auto"/>
            <w:noWrap/>
            <w:vAlign w:val="bottom"/>
            <w:hideMark/>
          </w:tcPr>
          <w:p w14:paraId="3F8A9DA1" w14:textId="77777777" w:rsidR="00107059" w:rsidRPr="00107059" w:rsidRDefault="00107059" w:rsidP="00107059">
            <w:r w:rsidRPr="00107059">
              <w:t>Age at weaning (duration of lactation)</w:t>
            </w:r>
          </w:p>
        </w:tc>
      </w:tr>
      <w:tr w:rsidR="00107059" w:rsidRPr="00107059" w14:paraId="30585A62" w14:textId="77777777">
        <w:trPr>
          <w:trHeight w:val="285"/>
        </w:trPr>
        <w:tc>
          <w:tcPr>
            <w:tcW w:w="815" w:type="pct"/>
            <w:shd w:val="clear" w:color="auto" w:fill="auto"/>
            <w:noWrap/>
            <w:vAlign w:val="bottom"/>
            <w:hideMark/>
          </w:tcPr>
          <w:p w14:paraId="4ECA7D10" w14:textId="77777777" w:rsidR="00107059" w:rsidRPr="00107059" w:rsidRDefault="00107059" w:rsidP="00107059">
            <w:pPr>
              <w:rPr>
                <w:i/>
                <w:iCs/>
              </w:rPr>
            </w:pPr>
            <w:r w:rsidRPr="00107059">
              <w:rPr>
                <w:i/>
                <w:iCs/>
              </w:rPr>
              <w:t>T</w:t>
            </w:r>
            <w:r w:rsidRPr="00107059">
              <w:rPr>
                <w:i/>
                <w:iCs/>
                <w:vertAlign w:val="subscript"/>
              </w:rPr>
              <w:t>R</w:t>
            </w:r>
          </w:p>
        </w:tc>
        <w:tc>
          <w:tcPr>
            <w:tcW w:w="912" w:type="pct"/>
            <w:shd w:val="clear" w:color="auto" w:fill="auto"/>
            <w:noWrap/>
            <w:vAlign w:val="bottom"/>
            <w:hideMark/>
          </w:tcPr>
          <w:p w14:paraId="492CA115" w14:textId="77777777" w:rsidR="00107059" w:rsidRPr="00107059" w:rsidRDefault="00107059" w:rsidP="00107059">
            <w:r w:rsidRPr="00107059">
              <w:t>Tr</w:t>
            </w:r>
          </w:p>
        </w:tc>
        <w:tc>
          <w:tcPr>
            <w:tcW w:w="629" w:type="pct"/>
            <w:shd w:val="clear" w:color="auto" w:fill="auto"/>
            <w:noWrap/>
            <w:vAlign w:val="bottom"/>
            <w:hideMark/>
          </w:tcPr>
          <w:p w14:paraId="502C8D67" w14:textId="77777777" w:rsidR="00107059" w:rsidRPr="00107059" w:rsidRDefault="00107059" w:rsidP="00107059">
            <w:r w:rsidRPr="00107059">
              <w:t>days</w:t>
            </w:r>
          </w:p>
        </w:tc>
        <w:tc>
          <w:tcPr>
            <w:tcW w:w="2644" w:type="pct"/>
            <w:shd w:val="clear" w:color="auto" w:fill="auto"/>
            <w:noWrap/>
            <w:vAlign w:val="bottom"/>
            <w:hideMark/>
          </w:tcPr>
          <w:p w14:paraId="58397C09" w14:textId="77777777" w:rsidR="00107059" w:rsidRPr="00107059" w:rsidRDefault="00107059" w:rsidP="00107059">
            <w:r w:rsidRPr="00107059">
              <w:t>Age at which calf’s resource foraging efficiency is 50%</w:t>
            </w:r>
          </w:p>
        </w:tc>
      </w:tr>
      <w:tr w:rsidR="00107059" w:rsidRPr="00107059" w14:paraId="5FD613DF" w14:textId="77777777">
        <w:trPr>
          <w:trHeight w:val="285"/>
        </w:trPr>
        <w:tc>
          <w:tcPr>
            <w:tcW w:w="815" w:type="pct"/>
            <w:shd w:val="clear" w:color="auto" w:fill="auto"/>
            <w:noWrap/>
            <w:vAlign w:val="bottom"/>
            <w:hideMark/>
          </w:tcPr>
          <w:p w14:paraId="489037C5" w14:textId="77777777" w:rsidR="00107059" w:rsidRPr="00107059" w:rsidRDefault="00107059" w:rsidP="00107059">
            <w:pPr>
              <w:rPr>
                <w:i/>
                <w:iCs/>
              </w:rPr>
            </w:pPr>
            <w:r w:rsidRPr="00107059">
              <w:rPr>
                <w:i/>
                <w:iCs/>
              </w:rPr>
              <w:t>max_age</w:t>
            </w:r>
          </w:p>
        </w:tc>
        <w:tc>
          <w:tcPr>
            <w:tcW w:w="912" w:type="pct"/>
            <w:shd w:val="clear" w:color="auto" w:fill="auto"/>
            <w:noWrap/>
            <w:vAlign w:val="bottom"/>
            <w:hideMark/>
          </w:tcPr>
          <w:p w14:paraId="5FB8560F" w14:textId="77777777" w:rsidR="00107059" w:rsidRPr="00107059" w:rsidRDefault="00107059" w:rsidP="00107059">
            <w:r w:rsidRPr="00107059">
              <w:t>max_age</w:t>
            </w:r>
          </w:p>
        </w:tc>
        <w:tc>
          <w:tcPr>
            <w:tcW w:w="629" w:type="pct"/>
            <w:shd w:val="clear" w:color="auto" w:fill="auto"/>
            <w:noWrap/>
            <w:vAlign w:val="bottom"/>
            <w:hideMark/>
          </w:tcPr>
          <w:p w14:paraId="3DCA60F4" w14:textId="77777777" w:rsidR="00107059" w:rsidRPr="00107059" w:rsidRDefault="00107059" w:rsidP="00107059">
            <w:r w:rsidRPr="00107059">
              <w:t>years</w:t>
            </w:r>
          </w:p>
        </w:tc>
        <w:tc>
          <w:tcPr>
            <w:tcW w:w="2644" w:type="pct"/>
            <w:shd w:val="clear" w:color="auto" w:fill="auto"/>
            <w:noWrap/>
            <w:vAlign w:val="bottom"/>
            <w:hideMark/>
          </w:tcPr>
          <w:p w14:paraId="17F652E0" w14:textId="77777777" w:rsidR="00107059" w:rsidRPr="00107059" w:rsidRDefault="00107059" w:rsidP="00107059">
            <w:r w:rsidRPr="00107059">
              <w:t>Maximum age</w:t>
            </w:r>
          </w:p>
        </w:tc>
      </w:tr>
      <w:tr w:rsidR="00107059" w:rsidRPr="00107059" w14:paraId="2E5F4F8F" w14:textId="77777777">
        <w:trPr>
          <w:trHeight w:val="285"/>
        </w:trPr>
        <w:tc>
          <w:tcPr>
            <w:tcW w:w="815" w:type="pct"/>
            <w:shd w:val="clear" w:color="auto" w:fill="auto"/>
            <w:noWrap/>
            <w:vAlign w:val="bottom"/>
          </w:tcPr>
          <w:p w14:paraId="32C52A34" w14:textId="77777777" w:rsidR="00107059" w:rsidRPr="00107059" w:rsidRDefault="00107059" w:rsidP="00107059">
            <w:pPr>
              <w:rPr>
                <w:i/>
                <w:iCs/>
              </w:rPr>
            </w:pPr>
          </w:p>
        </w:tc>
        <w:tc>
          <w:tcPr>
            <w:tcW w:w="912" w:type="pct"/>
            <w:shd w:val="clear" w:color="auto" w:fill="auto"/>
            <w:noWrap/>
            <w:vAlign w:val="bottom"/>
          </w:tcPr>
          <w:p w14:paraId="50F0DEB6" w14:textId="77777777" w:rsidR="00107059" w:rsidRPr="00107059" w:rsidRDefault="00107059" w:rsidP="00107059">
            <w:r w:rsidRPr="00107059">
              <w:t>max_age_calf</w:t>
            </w:r>
          </w:p>
        </w:tc>
        <w:tc>
          <w:tcPr>
            <w:tcW w:w="629" w:type="pct"/>
            <w:shd w:val="clear" w:color="auto" w:fill="auto"/>
            <w:noWrap/>
            <w:vAlign w:val="bottom"/>
          </w:tcPr>
          <w:p w14:paraId="439CD372" w14:textId="77777777" w:rsidR="00107059" w:rsidRPr="00107059" w:rsidRDefault="00107059" w:rsidP="00107059">
            <w:r w:rsidRPr="00107059">
              <w:t>days</w:t>
            </w:r>
          </w:p>
        </w:tc>
        <w:tc>
          <w:tcPr>
            <w:tcW w:w="2644" w:type="pct"/>
            <w:shd w:val="clear" w:color="auto" w:fill="auto"/>
            <w:noWrap/>
            <w:vAlign w:val="bottom"/>
          </w:tcPr>
          <w:p w14:paraId="72688265" w14:textId="77777777" w:rsidR="00107059" w:rsidRPr="00107059" w:rsidRDefault="00107059" w:rsidP="00107059">
            <w:r w:rsidRPr="00107059">
              <w:t>Maximum modelled age of calf/pup</w:t>
            </w:r>
          </w:p>
        </w:tc>
      </w:tr>
      <w:tr w:rsidR="00107059" w:rsidRPr="00107059" w14:paraId="4C097308" w14:textId="77777777">
        <w:trPr>
          <w:trHeight w:val="285"/>
        </w:trPr>
        <w:tc>
          <w:tcPr>
            <w:tcW w:w="815" w:type="pct"/>
            <w:shd w:val="clear" w:color="auto" w:fill="auto"/>
            <w:noWrap/>
            <w:vAlign w:val="bottom"/>
            <w:hideMark/>
          </w:tcPr>
          <w:p w14:paraId="197BE5F6" w14:textId="77777777" w:rsidR="00107059" w:rsidRPr="00107059" w:rsidRDefault="00107059" w:rsidP="00107059">
            <w:pPr>
              <w:rPr>
                <w:i/>
                <w:iCs/>
              </w:rPr>
            </w:pPr>
            <w:r w:rsidRPr="00107059">
              <w:rPr>
                <w:i/>
                <w:iCs/>
              </w:rPr>
              <w:t>moult_duration</w:t>
            </w:r>
          </w:p>
        </w:tc>
        <w:tc>
          <w:tcPr>
            <w:tcW w:w="912" w:type="pct"/>
            <w:shd w:val="clear" w:color="auto" w:fill="auto"/>
            <w:noWrap/>
            <w:vAlign w:val="bottom"/>
            <w:hideMark/>
          </w:tcPr>
          <w:p w14:paraId="4131CD02" w14:textId="77777777" w:rsidR="00107059" w:rsidRPr="00107059" w:rsidRDefault="00107059" w:rsidP="00107059">
            <w:r w:rsidRPr="00107059">
              <w:t>moult_duration</w:t>
            </w:r>
          </w:p>
        </w:tc>
        <w:tc>
          <w:tcPr>
            <w:tcW w:w="629" w:type="pct"/>
            <w:shd w:val="clear" w:color="auto" w:fill="auto"/>
            <w:noWrap/>
            <w:vAlign w:val="bottom"/>
            <w:hideMark/>
          </w:tcPr>
          <w:p w14:paraId="2E9299DF" w14:textId="77777777" w:rsidR="00107059" w:rsidRPr="00107059" w:rsidRDefault="00107059" w:rsidP="00107059">
            <w:r w:rsidRPr="00107059">
              <w:t>days</w:t>
            </w:r>
          </w:p>
        </w:tc>
        <w:tc>
          <w:tcPr>
            <w:tcW w:w="2644" w:type="pct"/>
            <w:shd w:val="clear" w:color="auto" w:fill="auto"/>
            <w:noWrap/>
            <w:vAlign w:val="bottom"/>
            <w:hideMark/>
          </w:tcPr>
          <w:p w14:paraId="4925D92D" w14:textId="77777777" w:rsidR="00107059" w:rsidRPr="00107059" w:rsidRDefault="00107059" w:rsidP="00107059">
            <w:r w:rsidRPr="00107059">
              <w:t>Duration of moult (seals only)</w:t>
            </w:r>
          </w:p>
        </w:tc>
      </w:tr>
      <w:tr w:rsidR="00107059" w:rsidRPr="00107059" w14:paraId="7F1BFB08" w14:textId="77777777">
        <w:trPr>
          <w:trHeight w:val="285"/>
        </w:trPr>
        <w:tc>
          <w:tcPr>
            <w:tcW w:w="5000" w:type="pct"/>
            <w:gridSpan w:val="4"/>
            <w:shd w:val="clear" w:color="auto" w:fill="B4C6E7" w:themeFill="accent1" w:themeFillTint="66"/>
            <w:noWrap/>
            <w:vAlign w:val="bottom"/>
          </w:tcPr>
          <w:p w14:paraId="218ED206" w14:textId="77777777" w:rsidR="00107059" w:rsidRPr="00107059" w:rsidRDefault="00107059" w:rsidP="00107059">
            <w:pPr>
              <w:rPr>
                <w:b/>
                <w:bCs/>
                <w:i/>
                <w:iCs/>
              </w:rPr>
            </w:pPr>
            <w:r w:rsidRPr="00107059">
              <w:rPr>
                <w:b/>
                <w:bCs/>
                <w:i/>
                <w:iCs/>
              </w:rPr>
              <w:t>Reserves</w:t>
            </w:r>
          </w:p>
        </w:tc>
      </w:tr>
      <w:tr w:rsidR="00107059" w:rsidRPr="00107059" w14:paraId="1B0DACA5" w14:textId="77777777">
        <w:trPr>
          <w:trHeight w:val="285"/>
        </w:trPr>
        <w:tc>
          <w:tcPr>
            <w:tcW w:w="815" w:type="pct"/>
            <w:shd w:val="clear" w:color="auto" w:fill="auto"/>
            <w:noWrap/>
            <w:vAlign w:val="bottom"/>
            <w:hideMark/>
          </w:tcPr>
          <w:p w14:paraId="6F7A4D5A" w14:textId="77777777" w:rsidR="00107059" w:rsidRPr="00107059" w:rsidRDefault="00107059" w:rsidP="00107059">
            <w:pPr>
              <w:rPr>
                <w:i/>
                <w:iCs/>
              </w:rPr>
            </w:pPr>
            <w:r w:rsidRPr="00107059">
              <w:rPr>
                <w:i/>
                <w:iCs/>
              </w:rPr>
              <w:t>ρ</w:t>
            </w:r>
          </w:p>
        </w:tc>
        <w:tc>
          <w:tcPr>
            <w:tcW w:w="912" w:type="pct"/>
            <w:shd w:val="clear" w:color="auto" w:fill="auto"/>
            <w:noWrap/>
            <w:vAlign w:val="bottom"/>
            <w:hideMark/>
          </w:tcPr>
          <w:p w14:paraId="41F661D1" w14:textId="77777777" w:rsidR="00107059" w:rsidRPr="00107059" w:rsidRDefault="00107059" w:rsidP="00107059">
            <w:r w:rsidRPr="00107059">
              <w:t>rho</w:t>
            </w:r>
          </w:p>
        </w:tc>
        <w:tc>
          <w:tcPr>
            <w:tcW w:w="629" w:type="pct"/>
            <w:shd w:val="clear" w:color="auto" w:fill="auto"/>
            <w:noWrap/>
            <w:vAlign w:val="bottom"/>
            <w:hideMark/>
          </w:tcPr>
          <w:p w14:paraId="24136CF6" w14:textId="77777777" w:rsidR="00107059" w:rsidRPr="00107059" w:rsidRDefault="00107059" w:rsidP="00107059">
            <w:r w:rsidRPr="00107059">
              <w:t xml:space="preserve"> –</w:t>
            </w:r>
          </w:p>
        </w:tc>
        <w:tc>
          <w:tcPr>
            <w:tcW w:w="2644" w:type="pct"/>
            <w:shd w:val="clear" w:color="auto" w:fill="auto"/>
            <w:noWrap/>
            <w:vAlign w:val="bottom"/>
            <w:hideMark/>
          </w:tcPr>
          <w:p w14:paraId="1847F1A3" w14:textId="77777777" w:rsidR="00107059" w:rsidRPr="00107059" w:rsidRDefault="00107059" w:rsidP="00107059">
            <w:r w:rsidRPr="00107059">
              <w:t>Target body condition for adults</w:t>
            </w:r>
          </w:p>
        </w:tc>
      </w:tr>
      <w:tr w:rsidR="00107059" w:rsidRPr="00107059" w14:paraId="6C907F11" w14:textId="77777777">
        <w:trPr>
          <w:trHeight w:val="285"/>
        </w:trPr>
        <w:tc>
          <w:tcPr>
            <w:tcW w:w="815" w:type="pct"/>
            <w:shd w:val="clear" w:color="auto" w:fill="auto"/>
            <w:noWrap/>
            <w:vAlign w:val="bottom"/>
            <w:hideMark/>
          </w:tcPr>
          <w:p w14:paraId="76A4F2C8" w14:textId="77777777" w:rsidR="00107059" w:rsidRPr="00107059" w:rsidRDefault="00107059" w:rsidP="00107059">
            <w:pPr>
              <w:rPr>
                <w:i/>
                <w:iCs/>
              </w:rPr>
            </w:pPr>
            <w:r w:rsidRPr="00107059">
              <w:rPr>
                <w:i/>
                <w:iCs/>
              </w:rPr>
              <w:t>ρ</w:t>
            </w:r>
            <w:r w:rsidRPr="00107059">
              <w:rPr>
                <w:i/>
                <w:iCs/>
                <w:vertAlign w:val="subscript"/>
              </w:rPr>
              <w:t>c</w:t>
            </w:r>
          </w:p>
        </w:tc>
        <w:tc>
          <w:tcPr>
            <w:tcW w:w="912" w:type="pct"/>
            <w:shd w:val="clear" w:color="auto" w:fill="auto"/>
            <w:noWrap/>
            <w:vAlign w:val="bottom"/>
            <w:hideMark/>
          </w:tcPr>
          <w:p w14:paraId="3102CF61" w14:textId="77777777" w:rsidR="00107059" w:rsidRPr="00107059" w:rsidRDefault="00107059" w:rsidP="00107059">
            <w:r w:rsidRPr="00107059">
              <w:t>rho_C</w:t>
            </w:r>
          </w:p>
        </w:tc>
        <w:tc>
          <w:tcPr>
            <w:tcW w:w="629" w:type="pct"/>
            <w:shd w:val="clear" w:color="auto" w:fill="auto"/>
            <w:noWrap/>
            <w:vAlign w:val="bottom"/>
            <w:hideMark/>
          </w:tcPr>
          <w:p w14:paraId="53DA854B" w14:textId="77777777" w:rsidR="00107059" w:rsidRPr="00107059" w:rsidRDefault="00107059" w:rsidP="00107059">
            <w:r w:rsidRPr="00107059">
              <w:t xml:space="preserve"> –</w:t>
            </w:r>
          </w:p>
        </w:tc>
        <w:tc>
          <w:tcPr>
            <w:tcW w:w="2644" w:type="pct"/>
            <w:shd w:val="clear" w:color="auto" w:fill="auto"/>
            <w:noWrap/>
            <w:vAlign w:val="bottom"/>
            <w:hideMark/>
          </w:tcPr>
          <w:p w14:paraId="01386BE9" w14:textId="77777777" w:rsidR="00107059" w:rsidRPr="00107059" w:rsidRDefault="00107059" w:rsidP="00107059">
            <w:r w:rsidRPr="00107059">
              <w:t>Target body condition for calves/pups</w:t>
            </w:r>
          </w:p>
        </w:tc>
      </w:tr>
      <w:tr w:rsidR="00107059" w:rsidRPr="00107059" w14:paraId="29A60364" w14:textId="77777777">
        <w:trPr>
          <w:trHeight w:val="285"/>
        </w:trPr>
        <w:tc>
          <w:tcPr>
            <w:tcW w:w="815" w:type="pct"/>
            <w:shd w:val="clear" w:color="auto" w:fill="auto"/>
            <w:noWrap/>
            <w:vAlign w:val="bottom"/>
            <w:hideMark/>
          </w:tcPr>
          <w:p w14:paraId="7E679C92" w14:textId="77777777" w:rsidR="00107059" w:rsidRPr="00107059" w:rsidRDefault="00107059" w:rsidP="00107059">
            <w:pPr>
              <w:rPr>
                <w:i/>
                <w:iCs/>
              </w:rPr>
            </w:pPr>
            <w:r w:rsidRPr="00107059">
              <w:rPr>
                <w:i/>
                <w:iCs/>
              </w:rPr>
              <w:t>θ</w:t>
            </w:r>
            <w:r w:rsidRPr="00107059">
              <w:rPr>
                <w:i/>
                <w:iCs/>
                <w:vertAlign w:val="subscript"/>
              </w:rPr>
              <w:t>F</w:t>
            </w:r>
          </w:p>
        </w:tc>
        <w:tc>
          <w:tcPr>
            <w:tcW w:w="912" w:type="pct"/>
            <w:shd w:val="clear" w:color="auto" w:fill="auto"/>
            <w:noWrap/>
            <w:vAlign w:val="bottom"/>
            <w:hideMark/>
          </w:tcPr>
          <w:p w14:paraId="67EE79E8" w14:textId="77777777" w:rsidR="00107059" w:rsidRPr="00107059" w:rsidRDefault="00107059" w:rsidP="00107059">
            <w:r w:rsidRPr="00107059">
              <w:t>Theta_F</w:t>
            </w:r>
          </w:p>
        </w:tc>
        <w:tc>
          <w:tcPr>
            <w:tcW w:w="629" w:type="pct"/>
            <w:shd w:val="clear" w:color="auto" w:fill="auto"/>
            <w:noWrap/>
            <w:vAlign w:val="bottom"/>
            <w:hideMark/>
          </w:tcPr>
          <w:p w14:paraId="42C7B6A3" w14:textId="77777777" w:rsidR="00107059" w:rsidRPr="00107059" w:rsidRDefault="00107059" w:rsidP="00107059"/>
        </w:tc>
        <w:tc>
          <w:tcPr>
            <w:tcW w:w="2644" w:type="pct"/>
            <w:shd w:val="clear" w:color="auto" w:fill="auto"/>
            <w:noWrap/>
            <w:vAlign w:val="center"/>
            <w:hideMark/>
          </w:tcPr>
          <w:p w14:paraId="02B660A3" w14:textId="77777777" w:rsidR="00107059" w:rsidRPr="00107059" w:rsidRDefault="00107059" w:rsidP="00107059">
            <w:r w:rsidRPr="00107059">
              <w:t xml:space="preserve">Relative cost of maintaining reserves </w:t>
            </w:r>
          </w:p>
        </w:tc>
      </w:tr>
      <w:tr w:rsidR="00107059" w:rsidRPr="00107059" w14:paraId="12A3BFEB" w14:textId="77777777">
        <w:trPr>
          <w:trHeight w:val="285"/>
        </w:trPr>
        <w:tc>
          <w:tcPr>
            <w:tcW w:w="5000" w:type="pct"/>
            <w:gridSpan w:val="4"/>
            <w:shd w:val="clear" w:color="auto" w:fill="B4C6E7" w:themeFill="accent1" w:themeFillTint="66"/>
            <w:noWrap/>
            <w:vAlign w:val="bottom"/>
          </w:tcPr>
          <w:p w14:paraId="60DCD351" w14:textId="77777777" w:rsidR="00107059" w:rsidRPr="00107059" w:rsidRDefault="00107059" w:rsidP="00107059">
            <w:pPr>
              <w:rPr>
                <w:b/>
                <w:bCs/>
                <w:i/>
                <w:iCs/>
              </w:rPr>
            </w:pPr>
            <w:r w:rsidRPr="00107059">
              <w:rPr>
                <w:b/>
                <w:bCs/>
                <w:i/>
                <w:iCs/>
              </w:rPr>
              <w:t>Growth</w:t>
            </w:r>
          </w:p>
        </w:tc>
      </w:tr>
      <w:tr w:rsidR="00107059" w:rsidRPr="00107059" w14:paraId="111B6870" w14:textId="77777777">
        <w:trPr>
          <w:trHeight w:val="285"/>
        </w:trPr>
        <w:tc>
          <w:tcPr>
            <w:tcW w:w="815" w:type="pct"/>
            <w:shd w:val="clear" w:color="auto" w:fill="auto"/>
            <w:noWrap/>
            <w:vAlign w:val="bottom"/>
            <w:hideMark/>
          </w:tcPr>
          <w:p w14:paraId="2F0646A8" w14:textId="77777777" w:rsidR="00107059" w:rsidRPr="00107059" w:rsidRDefault="00107059" w:rsidP="00107059">
            <w:pPr>
              <w:rPr>
                <w:i/>
                <w:iCs/>
              </w:rPr>
            </w:pPr>
            <w:r w:rsidRPr="00107059">
              <w:rPr>
                <w:i/>
                <w:iCs/>
              </w:rPr>
              <w:lastRenderedPageBreak/>
              <w:t>L</w:t>
            </w:r>
            <w:r w:rsidRPr="00107059">
              <w:rPr>
                <w:i/>
                <w:iCs/>
                <w:vertAlign w:val="subscript"/>
              </w:rPr>
              <w:t>0</w:t>
            </w:r>
          </w:p>
        </w:tc>
        <w:tc>
          <w:tcPr>
            <w:tcW w:w="912" w:type="pct"/>
            <w:shd w:val="clear" w:color="auto" w:fill="auto"/>
            <w:noWrap/>
            <w:vAlign w:val="bottom"/>
            <w:hideMark/>
          </w:tcPr>
          <w:p w14:paraId="1ED15BEC" w14:textId="77777777" w:rsidR="00107059" w:rsidRPr="00107059" w:rsidRDefault="00107059" w:rsidP="00107059">
            <w:r w:rsidRPr="00107059">
              <w:t>L0</w:t>
            </w:r>
          </w:p>
        </w:tc>
        <w:tc>
          <w:tcPr>
            <w:tcW w:w="629" w:type="pct"/>
            <w:shd w:val="clear" w:color="auto" w:fill="auto"/>
            <w:noWrap/>
            <w:vAlign w:val="bottom"/>
            <w:hideMark/>
          </w:tcPr>
          <w:p w14:paraId="60C02BBF" w14:textId="77777777" w:rsidR="00107059" w:rsidRPr="00107059" w:rsidRDefault="00107059" w:rsidP="00107059">
            <w:r w:rsidRPr="00107059">
              <w:t>cm</w:t>
            </w:r>
          </w:p>
        </w:tc>
        <w:tc>
          <w:tcPr>
            <w:tcW w:w="2644" w:type="pct"/>
            <w:shd w:val="clear" w:color="auto" w:fill="auto"/>
            <w:noWrap/>
            <w:vAlign w:val="bottom"/>
            <w:hideMark/>
          </w:tcPr>
          <w:p w14:paraId="475B355F" w14:textId="77777777" w:rsidR="00107059" w:rsidRPr="00107059" w:rsidRDefault="00107059" w:rsidP="00107059">
            <w:r w:rsidRPr="00107059">
              <w:t>Length at birth</w:t>
            </w:r>
          </w:p>
        </w:tc>
      </w:tr>
      <w:tr w:rsidR="00107059" w:rsidRPr="00107059" w14:paraId="7C1181FD" w14:textId="77777777">
        <w:trPr>
          <w:trHeight w:val="285"/>
        </w:trPr>
        <w:tc>
          <w:tcPr>
            <w:tcW w:w="815" w:type="pct"/>
            <w:shd w:val="clear" w:color="auto" w:fill="auto"/>
            <w:noWrap/>
            <w:vAlign w:val="bottom"/>
            <w:hideMark/>
          </w:tcPr>
          <w:p w14:paraId="63824BE1" w14:textId="77777777" w:rsidR="00107059" w:rsidRPr="00107059" w:rsidRDefault="00107059" w:rsidP="00107059">
            <w:pPr>
              <w:rPr>
                <w:i/>
                <w:iCs/>
              </w:rPr>
            </w:pPr>
            <w:r w:rsidRPr="00107059">
              <w:rPr>
                <w:i/>
                <w:iCs/>
              </w:rPr>
              <w:t>L</w:t>
            </w:r>
            <w:r w:rsidRPr="00107059">
              <w:rPr>
                <w:i/>
                <w:iCs/>
                <w:vertAlign w:val="subscript"/>
              </w:rPr>
              <w:t>∞</w:t>
            </w:r>
          </w:p>
        </w:tc>
        <w:tc>
          <w:tcPr>
            <w:tcW w:w="912" w:type="pct"/>
            <w:shd w:val="clear" w:color="auto" w:fill="auto"/>
            <w:noWrap/>
            <w:vAlign w:val="bottom"/>
            <w:hideMark/>
          </w:tcPr>
          <w:p w14:paraId="18A5E39D" w14:textId="77777777" w:rsidR="00107059" w:rsidRPr="00107059" w:rsidRDefault="00107059" w:rsidP="00107059">
            <w:r w:rsidRPr="00107059">
              <w:t>Linf</w:t>
            </w:r>
          </w:p>
        </w:tc>
        <w:tc>
          <w:tcPr>
            <w:tcW w:w="629" w:type="pct"/>
            <w:shd w:val="clear" w:color="auto" w:fill="auto"/>
            <w:noWrap/>
            <w:vAlign w:val="bottom"/>
            <w:hideMark/>
          </w:tcPr>
          <w:p w14:paraId="2F19AE97" w14:textId="77777777" w:rsidR="00107059" w:rsidRPr="00107059" w:rsidRDefault="00107059" w:rsidP="00107059">
            <w:r w:rsidRPr="00107059">
              <w:t>cm</w:t>
            </w:r>
          </w:p>
        </w:tc>
        <w:tc>
          <w:tcPr>
            <w:tcW w:w="2644" w:type="pct"/>
            <w:shd w:val="clear" w:color="auto" w:fill="auto"/>
            <w:noWrap/>
            <w:vAlign w:val="bottom"/>
            <w:hideMark/>
          </w:tcPr>
          <w:p w14:paraId="074BA54F" w14:textId="77777777" w:rsidR="00107059" w:rsidRPr="00107059" w:rsidRDefault="00107059" w:rsidP="00107059">
            <w:r w:rsidRPr="00107059">
              <w:t xml:space="preserve">Female maximum length </w:t>
            </w:r>
          </w:p>
        </w:tc>
      </w:tr>
      <w:tr w:rsidR="00107059" w:rsidRPr="00107059" w14:paraId="753C225A" w14:textId="77777777">
        <w:trPr>
          <w:trHeight w:val="285"/>
        </w:trPr>
        <w:tc>
          <w:tcPr>
            <w:tcW w:w="815" w:type="pct"/>
            <w:shd w:val="clear" w:color="auto" w:fill="auto"/>
            <w:noWrap/>
            <w:vAlign w:val="bottom"/>
            <w:hideMark/>
          </w:tcPr>
          <w:p w14:paraId="46B4D340" w14:textId="77777777" w:rsidR="00107059" w:rsidRPr="00107059" w:rsidRDefault="00107059" w:rsidP="00107059">
            <w:pPr>
              <w:rPr>
                <w:i/>
                <w:iCs/>
              </w:rPr>
            </w:pPr>
            <w:r w:rsidRPr="00107059">
              <w:rPr>
                <w:i/>
                <w:iCs/>
              </w:rPr>
              <w:t>k</w:t>
            </w:r>
          </w:p>
        </w:tc>
        <w:tc>
          <w:tcPr>
            <w:tcW w:w="912" w:type="pct"/>
            <w:shd w:val="clear" w:color="auto" w:fill="auto"/>
            <w:noWrap/>
            <w:vAlign w:val="bottom"/>
            <w:hideMark/>
          </w:tcPr>
          <w:p w14:paraId="22192055" w14:textId="77777777" w:rsidR="00107059" w:rsidRPr="00107059" w:rsidRDefault="00107059" w:rsidP="00107059">
            <w:r w:rsidRPr="00107059">
              <w:t>K</w:t>
            </w:r>
          </w:p>
        </w:tc>
        <w:tc>
          <w:tcPr>
            <w:tcW w:w="629" w:type="pct"/>
            <w:shd w:val="clear" w:color="auto" w:fill="auto"/>
            <w:noWrap/>
            <w:vAlign w:val="bottom"/>
            <w:hideMark/>
          </w:tcPr>
          <w:p w14:paraId="38FA2DCD" w14:textId="77777777" w:rsidR="00107059" w:rsidRPr="00107059" w:rsidRDefault="00107059" w:rsidP="00107059">
            <w:r w:rsidRPr="00107059">
              <w:t>1/days</w:t>
            </w:r>
          </w:p>
        </w:tc>
        <w:tc>
          <w:tcPr>
            <w:tcW w:w="2644" w:type="pct"/>
            <w:shd w:val="clear" w:color="auto" w:fill="auto"/>
            <w:noWrap/>
            <w:vAlign w:val="bottom"/>
            <w:hideMark/>
          </w:tcPr>
          <w:p w14:paraId="70BBF1E7" w14:textId="77777777" w:rsidR="00107059" w:rsidRPr="00107059" w:rsidRDefault="00107059" w:rsidP="00107059">
            <w:r w:rsidRPr="00107059">
              <w:t>Von Bertalanffy growth function: growth rate parameter</w:t>
            </w:r>
          </w:p>
        </w:tc>
      </w:tr>
      <w:tr w:rsidR="00107059" w:rsidRPr="00107059" w14:paraId="3D9E0FAB" w14:textId="77777777">
        <w:trPr>
          <w:trHeight w:val="285"/>
        </w:trPr>
        <w:tc>
          <w:tcPr>
            <w:tcW w:w="815" w:type="pct"/>
            <w:shd w:val="clear" w:color="auto" w:fill="auto"/>
            <w:noWrap/>
            <w:vAlign w:val="bottom"/>
            <w:hideMark/>
          </w:tcPr>
          <w:p w14:paraId="1EFEC538" w14:textId="77777777" w:rsidR="00107059" w:rsidRPr="00107059" w:rsidRDefault="00107059" w:rsidP="00107059">
            <w:pPr>
              <w:rPr>
                <w:i/>
                <w:iCs/>
              </w:rPr>
            </w:pPr>
            <w:r w:rsidRPr="00107059">
              <w:rPr>
                <w:i/>
                <w:iCs/>
              </w:rPr>
              <w:t>X</w:t>
            </w:r>
            <w:r w:rsidRPr="00107059">
              <w:rPr>
                <w:i/>
                <w:iCs/>
                <w:vertAlign w:val="subscript"/>
              </w:rPr>
              <w:t>0</w:t>
            </w:r>
          </w:p>
        </w:tc>
        <w:tc>
          <w:tcPr>
            <w:tcW w:w="912" w:type="pct"/>
            <w:shd w:val="clear" w:color="auto" w:fill="auto"/>
            <w:noWrap/>
            <w:vAlign w:val="bottom"/>
            <w:hideMark/>
          </w:tcPr>
          <w:p w14:paraId="2EE0A5D3" w14:textId="77777777" w:rsidR="00107059" w:rsidRPr="00107059" w:rsidRDefault="00107059" w:rsidP="00107059">
            <w:r w:rsidRPr="00107059">
              <w:t>x0</w:t>
            </w:r>
          </w:p>
        </w:tc>
        <w:tc>
          <w:tcPr>
            <w:tcW w:w="629" w:type="pct"/>
            <w:shd w:val="clear" w:color="auto" w:fill="auto"/>
            <w:noWrap/>
            <w:vAlign w:val="bottom"/>
            <w:hideMark/>
          </w:tcPr>
          <w:p w14:paraId="7B465721" w14:textId="77777777" w:rsidR="00107059" w:rsidRPr="00107059" w:rsidRDefault="00107059" w:rsidP="00107059">
            <w:r w:rsidRPr="00107059">
              <w:t>days</w:t>
            </w:r>
          </w:p>
        </w:tc>
        <w:tc>
          <w:tcPr>
            <w:tcW w:w="2644" w:type="pct"/>
            <w:shd w:val="clear" w:color="auto" w:fill="auto"/>
            <w:noWrap/>
            <w:vAlign w:val="bottom"/>
            <w:hideMark/>
          </w:tcPr>
          <w:p w14:paraId="54899821" w14:textId="77777777" w:rsidR="00107059" w:rsidRPr="00107059" w:rsidRDefault="00107059" w:rsidP="00107059">
            <w:r w:rsidRPr="00107059">
              <w:t>Von Bertalanffy growth function: length at age zero</w:t>
            </w:r>
          </w:p>
        </w:tc>
      </w:tr>
      <w:tr w:rsidR="00107059" w:rsidRPr="00107059" w14:paraId="7EF3C53F" w14:textId="77777777">
        <w:trPr>
          <w:trHeight w:val="285"/>
        </w:trPr>
        <w:tc>
          <w:tcPr>
            <w:tcW w:w="815" w:type="pct"/>
            <w:shd w:val="clear" w:color="auto" w:fill="auto"/>
            <w:noWrap/>
            <w:vAlign w:val="bottom"/>
            <w:hideMark/>
          </w:tcPr>
          <w:p w14:paraId="73CBD940" w14:textId="77777777" w:rsidR="00107059" w:rsidRPr="00107059" w:rsidRDefault="00107059" w:rsidP="00107059">
            <w:pPr>
              <w:rPr>
                <w:i/>
                <w:iCs/>
              </w:rPr>
            </w:pPr>
            <w:r w:rsidRPr="00107059">
              <w:rPr>
                <w:i/>
                <w:iCs/>
              </w:rPr>
              <w:t>ω</w:t>
            </w:r>
            <w:r w:rsidRPr="00107059">
              <w:rPr>
                <w:i/>
                <w:iCs/>
                <w:vertAlign w:val="subscript"/>
              </w:rPr>
              <w:t>1</w:t>
            </w:r>
          </w:p>
        </w:tc>
        <w:tc>
          <w:tcPr>
            <w:tcW w:w="912" w:type="pct"/>
            <w:shd w:val="clear" w:color="auto" w:fill="auto"/>
            <w:noWrap/>
            <w:vAlign w:val="bottom"/>
            <w:hideMark/>
          </w:tcPr>
          <w:p w14:paraId="6E5A6D0D" w14:textId="77777777" w:rsidR="00107059" w:rsidRPr="00107059" w:rsidRDefault="00107059" w:rsidP="00107059">
            <w:r w:rsidRPr="00107059">
              <w:t>omega1</w:t>
            </w:r>
          </w:p>
        </w:tc>
        <w:tc>
          <w:tcPr>
            <w:tcW w:w="629" w:type="pct"/>
            <w:shd w:val="clear" w:color="auto" w:fill="auto"/>
            <w:noWrap/>
            <w:vAlign w:val="bottom"/>
            <w:hideMark/>
          </w:tcPr>
          <w:p w14:paraId="1E166EDB" w14:textId="77777777" w:rsidR="00107059" w:rsidRPr="00107059" w:rsidRDefault="00107059" w:rsidP="00107059">
            <w:r w:rsidRPr="00107059">
              <w:t>kg/cm</w:t>
            </w:r>
          </w:p>
        </w:tc>
        <w:tc>
          <w:tcPr>
            <w:tcW w:w="2644" w:type="pct"/>
            <w:shd w:val="clear" w:color="auto" w:fill="auto"/>
            <w:noWrap/>
            <w:vAlign w:val="bottom"/>
            <w:hideMark/>
          </w:tcPr>
          <w:p w14:paraId="5DA78705" w14:textId="77777777" w:rsidR="00107059" w:rsidRPr="00107059" w:rsidRDefault="00107059" w:rsidP="00107059">
            <w:r w:rsidRPr="00107059">
              <w:t>Structural mass-length scaling constant</w:t>
            </w:r>
          </w:p>
        </w:tc>
      </w:tr>
      <w:tr w:rsidR="00107059" w:rsidRPr="00107059" w14:paraId="6D16C50A" w14:textId="77777777">
        <w:trPr>
          <w:trHeight w:val="285"/>
        </w:trPr>
        <w:tc>
          <w:tcPr>
            <w:tcW w:w="815" w:type="pct"/>
            <w:shd w:val="clear" w:color="auto" w:fill="auto"/>
            <w:noWrap/>
            <w:vAlign w:val="bottom"/>
            <w:hideMark/>
          </w:tcPr>
          <w:p w14:paraId="68E2FA72" w14:textId="77777777" w:rsidR="00107059" w:rsidRPr="00107059" w:rsidRDefault="00107059" w:rsidP="00107059">
            <w:pPr>
              <w:rPr>
                <w:i/>
                <w:iCs/>
              </w:rPr>
            </w:pPr>
            <w:r w:rsidRPr="00107059">
              <w:rPr>
                <w:i/>
                <w:iCs/>
              </w:rPr>
              <w:t>ω</w:t>
            </w:r>
            <w:r w:rsidRPr="00107059">
              <w:rPr>
                <w:i/>
                <w:iCs/>
                <w:vertAlign w:val="subscript"/>
              </w:rPr>
              <w:t>2</w:t>
            </w:r>
          </w:p>
        </w:tc>
        <w:tc>
          <w:tcPr>
            <w:tcW w:w="912" w:type="pct"/>
            <w:shd w:val="clear" w:color="auto" w:fill="auto"/>
            <w:noWrap/>
            <w:vAlign w:val="bottom"/>
            <w:hideMark/>
          </w:tcPr>
          <w:p w14:paraId="66AECB4B" w14:textId="77777777" w:rsidR="00107059" w:rsidRPr="00107059" w:rsidRDefault="00107059" w:rsidP="00107059">
            <w:r w:rsidRPr="00107059">
              <w:t>omega2</w:t>
            </w:r>
          </w:p>
        </w:tc>
        <w:tc>
          <w:tcPr>
            <w:tcW w:w="629" w:type="pct"/>
            <w:shd w:val="clear" w:color="auto" w:fill="auto"/>
            <w:noWrap/>
            <w:vAlign w:val="bottom"/>
            <w:hideMark/>
          </w:tcPr>
          <w:p w14:paraId="5AB9DAF4" w14:textId="77777777" w:rsidR="00107059" w:rsidRPr="00107059" w:rsidRDefault="00107059" w:rsidP="00107059">
            <w:r w:rsidRPr="00107059">
              <w:t xml:space="preserve"> –</w:t>
            </w:r>
          </w:p>
        </w:tc>
        <w:tc>
          <w:tcPr>
            <w:tcW w:w="2644" w:type="pct"/>
            <w:shd w:val="clear" w:color="auto" w:fill="auto"/>
            <w:noWrap/>
            <w:vAlign w:val="bottom"/>
            <w:hideMark/>
          </w:tcPr>
          <w:p w14:paraId="2711B342" w14:textId="77777777" w:rsidR="00107059" w:rsidRPr="00107059" w:rsidRDefault="00107059" w:rsidP="00107059">
            <w:r w:rsidRPr="00107059">
              <w:t>Structural mass-length scaling exponent</w:t>
            </w:r>
          </w:p>
        </w:tc>
      </w:tr>
      <w:tr w:rsidR="00107059" w:rsidRPr="00107059" w14:paraId="03C59FB9" w14:textId="77777777">
        <w:trPr>
          <w:trHeight w:val="285"/>
        </w:trPr>
        <w:tc>
          <w:tcPr>
            <w:tcW w:w="5000" w:type="pct"/>
            <w:gridSpan w:val="4"/>
            <w:shd w:val="clear" w:color="auto" w:fill="B4C6E7" w:themeFill="accent1" w:themeFillTint="66"/>
            <w:noWrap/>
            <w:vAlign w:val="bottom"/>
          </w:tcPr>
          <w:p w14:paraId="1D91F736" w14:textId="77777777" w:rsidR="00107059" w:rsidRPr="00107059" w:rsidRDefault="00107059" w:rsidP="00107059">
            <w:pPr>
              <w:rPr>
                <w:b/>
                <w:bCs/>
                <w:i/>
                <w:iCs/>
              </w:rPr>
            </w:pPr>
            <w:r w:rsidRPr="00107059">
              <w:rPr>
                <w:b/>
                <w:bCs/>
                <w:i/>
                <w:iCs/>
              </w:rPr>
              <w:t>Energetic rates</w:t>
            </w:r>
          </w:p>
        </w:tc>
      </w:tr>
      <w:tr w:rsidR="00107059" w:rsidRPr="00107059" w14:paraId="5EA5DAF7" w14:textId="77777777">
        <w:trPr>
          <w:trHeight w:val="285"/>
        </w:trPr>
        <w:tc>
          <w:tcPr>
            <w:tcW w:w="815" w:type="pct"/>
            <w:shd w:val="clear" w:color="auto" w:fill="auto"/>
            <w:noWrap/>
            <w:vAlign w:val="bottom"/>
            <w:hideMark/>
          </w:tcPr>
          <w:p w14:paraId="4F8D2C29" w14:textId="77777777" w:rsidR="00107059" w:rsidRPr="00107059" w:rsidRDefault="00107059" w:rsidP="00107059">
            <w:pPr>
              <w:rPr>
                <w:i/>
                <w:iCs/>
              </w:rPr>
            </w:pPr>
            <w:r w:rsidRPr="00107059">
              <w:rPr>
                <w:i/>
                <w:iCs/>
              </w:rPr>
              <w:t>σ</w:t>
            </w:r>
            <w:r w:rsidRPr="00107059">
              <w:rPr>
                <w:i/>
                <w:iCs/>
                <w:vertAlign w:val="subscript"/>
              </w:rPr>
              <w:t>M</w:t>
            </w:r>
          </w:p>
        </w:tc>
        <w:tc>
          <w:tcPr>
            <w:tcW w:w="912" w:type="pct"/>
            <w:shd w:val="clear" w:color="auto" w:fill="auto"/>
            <w:noWrap/>
            <w:vAlign w:val="bottom"/>
            <w:hideMark/>
          </w:tcPr>
          <w:p w14:paraId="75E40452" w14:textId="77777777" w:rsidR="00107059" w:rsidRPr="00107059" w:rsidRDefault="00107059" w:rsidP="00107059">
            <w:r w:rsidRPr="00107059">
              <w:t>Sigma_M</w:t>
            </w:r>
          </w:p>
        </w:tc>
        <w:tc>
          <w:tcPr>
            <w:tcW w:w="629" w:type="pct"/>
            <w:shd w:val="clear" w:color="auto" w:fill="auto"/>
            <w:noWrap/>
            <w:vAlign w:val="bottom"/>
            <w:hideMark/>
          </w:tcPr>
          <w:p w14:paraId="4786BF6A" w14:textId="77777777" w:rsidR="00107059" w:rsidRPr="00107059" w:rsidRDefault="00107059" w:rsidP="00107059">
            <w:r w:rsidRPr="00107059">
              <w:t xml:space="preserve"> –</w:t>
            </w:r>
          </w:p>
        </w:tc>
        <w:tc>
          <w:tcPr>
            <w:tcW w:w="2644" w:type="pct"/>
            <w:shd w:val="clear" w:color="auto" w:fill="auto"/>
            <w:noWrap/>
            <w:vAlign w:val="bottom"/>
            <w:hideMark/>
          </w:tcPr>
          <w:p w14:paraId="176A28A4" w14:textId="77777777" w:rsidR="00107059" w:rsidRPr="00107059" w:rsidRDefault="00107059" w:rsidP="00107059">
            <w:r w:rsidRPr="00107059">
              <w:t xml:space="preserve">Field metabolic maintenance scalar </w:t>
            </w:r>
          </w:p>
        </w:tc>
      </w:tr>
      <w:tr w:rsidR="00107059" w:rsidRPr="00107059" w14:paraId="01F27B18" w14:textId="77777777">
        <w:trPr>
          <w:trHeight w:val="285"/>
        </w:trPr>
        <w:tc>
          <w:tcPr>
            <w:tcW w:w="815" w:type="pct"/>
            <w:shd w:val="clear" w:color="auto" w:fill="auto"/>
            <w:noWrap/>
            <w:vAlign w:val="bottom"/>
            <w:hideMark/>
          </w:tcPr>
          <w:p w14:paraId="1BCE2933" w14:textId="77777777" w:rsidR="00107059" w:rsidRPr="00107059" w:rsidRDefault="00107059" w:rsidP="00107059">
            <w:pPr>
              <w:rPr>
                <w:i/>
                <w:iCs/>
              </w:rPr>
            </w:pPr>
            <w:r w:rsidRPr="00107059">
              <w:rPr>
                <w:i/>
                <w:iCs/>
              </w:rPr>
              <w:t>σ</w:t>
            </w:r>
            <w:r w:rsidRPr="00107059">
              <w:rPr>
                <w:i/>
                <w:iCs/>
                <w:vertAlign w:val="subscript"/>
              </w:rPr>
              <w:t>G</w:t>
            </w:r>
          </w:p>
        </w:tc>
        <w:tc>
          <w:tcPr>
            <w:tcW w:w="912" w:type="pct"/>
            <w:shd w:val="clear" w:color="auto" w:fill="auto"/>
            <w:noWrap/>
            <w:vAlign w:val="bottom"/>
            <w:hideMark/>
          </w:tcPr>
          <w:p w14:paraId="4F0F397B" w14:textId="77777777" w:rsidR="00107059" w:rsidRPr="00107059" w:rsidRDefault="00107059" w:rsidP="00107059">
            <w:r w:rsidRPr="00107059">
              <w:t>Sigma_G</w:t>
            </w:r>
          </w:p>
        </w:tc>
        <w:tc>
          <w:tcPr>
            <w:tcW w:w="629" w:type="pct"/>
            <w:shd w:val="clear" w:color="auto" w:fill="auto"/>
            <w:noWrap/>
            <w:vAlign w:val="bottom"/>
            <w:hideMark/>
          </w:tcPr>
          <w:p w14:paraId="161D071E" w14:textId="77777777" w:rsidR="00107059" w:rsidRPr="00107059" w:rsidRDefault="00107059" w:rsidP="00107059">
            <w:r w:rsidRPr="00107059">
              <w:t>MJ/kg</w:t>
            </w:r>
          </w:p>
        </w:tc>
        <w:tc>
          <w:tcPr>
            <w:tcW w:w="2644" w:type="pct"/>
            <w:shd w:val="clear" w:color="auto" w:fill="auto"/>
            <w:noWrap/>
            <w:vAlign w:val="bottom"/>
            <w:hideMark/>
          </w:tcPr>
          <w:p w14:paraId="72A6BECC" w14:textId="77777777" w:rsidR="00107059" w:rsidRPr="00107059" w:rsidRDefault="00107059" w:rsidP="00107059">
            <w:r w:rsidRPr="00107059">
              <w:t>Energetic cost per unit structural mass</w:t>
            </w:r>
          </w:p>
        </w:tc>
      </w:tr>
      <w:tr w:rsidR="00107059" w:rsidRPr="00107059" w14:paraId="22759D5C" w14:textId="77777777">
        <w:trPr>
          <w:trHeight w:val="285"/>
        </w:trPr>
        <w:tc>
          <w:tcPr>
            <w:tcW w:w="815" w:type="pct"/>
            <w:shd w:val="clear" w:color="auto" w:fill="auto"/>
            <w:noWrap/>
            <w:vAlign w:val="bottom"/>
            <w:hideMark/>
          </w:tcPr>
          <w:p w14:paraId="4E68F93F" w14:textId="77777777" w:rsidR="00107059" w:rsidRPr="00107059" w:rsidRDefault="00107059" w:rsidP="00107059">
            <w:pPr>
              <w:rPr>
                <w:i/>
                <w:iCs/>
              </w:rPr>
            </w:pPr>
            <w:r w:rsidRPr="00107059">
              <w:rPr>
                <w:i/>
                <w:iCs/>
              </w:rPr>
              <w:t>ε</w:t>
            </w:r>
          </w:p>
        </w:tc>
        <w:tc>
          <w:tcPr>
            <w:tcW w:w="912" w:type="pct"/>
            <w:shd w:val="clear" w:color="auto" w:fill="auto"/>
            <w:noWrap/>
            <w:vAlign w:val="bottom"/>
            <w:hideMark/>
          </w:tcPr>
          <w:p w14:paraId="2C2EC234" w14:textId="77777777" w:rsidR="00107059" w:rsidRPr="00107059" w:rsidRDefault="00107059" w:rsidP="00107059">
            <w:r w:rsidRPr="00107059">
              <w:t>epsi</w:t>
            </w:r>
          </w:p>
        </w:tc>
        <w:tc>
          <w:tcPr>
            <w:tcW w:w="629" w:type="pct"/>
            <w:shd w:val="clear" w:color="auto" w:fill="auto"/>
            <w:noWrap/>
            <w:hideMark/>
          </w:tcPr>
          <w:p w14:paraId="18DD06FB" w14:textId="77777777" w:rsidR="00107059" w:rsidRPr="00107059" w:rsidRDefault="00107059" w:rsidP="00107059">
            <w:r w:rsidRPr="00107059">
              <w:t>MJ/kg</w:t>
            </w:r>
          </w:p>
        </w:tc>
        <w:tc>
          <w:tcPr>
            <w:tcW w:w="2644" w:type="pct"/>
            <w:shd w:val="clear" w:color="auto" w:fill="auto"/>
            <w:noWrap/>
            <w:vAlign w:val="bottom"/>
            <w:hideMark/>
          </w:tcPr>
          <w:p w14:paraId="72618699" w14:textId="77777777" w:rsidR="00107059" w:rsidRPr="00107059" w:rsidRDefault="00107059" w:rsidP="00107059">
            <w:r w:rsidRPr="00107059">
              <w:t>Energy density of reserve tissue</w:t>
            </w:r>
          </w:p>
        </w:tc>
      </w:tr>
      <w:tr w:rsidR="00107059" w:rsidRPr="00107059" w14:paraId="7EA92710" w14:textId="77777777">
        <w:trPr>
          <w:trHeight w:val="285"/>
        </w:trPr>
        <w:tc>
          <w:tcPr>
            <w:tcW w:w="815" w:type="pct"/>
            <w:shd w:val="clear" w:color="auto" w:fill="auto"/>
            <w:noWrap/>
            <w:vAlign w:val="bottom"/>
            <w:hideMark/>
          </w:tcPr>
          <w:p w14:paraId="15229CFA" w14:textId="77777777" w:rsidR="00107059" w:rsidRPr="00107059" w:rsidRDefault="00107059" w:rsidP="00107059">
            <w:pPr>
              <w:rPr>
                <w:i/>
                <w:iCs/>
              </w:rPr>
            </w:pPr>
            <w:r w:rsidRPr="00107059">
              <w:rPr>
                <w:i/>
                <w:iCs/>
              </w:rPr>
              <w:t>ε-</w:t>
            </w:r>
          </w:p>
        </w:tc>
        <w:tc>
          <w:tcPr>
            <w:tcW w:w="912" w:type="pct"/>
            <w:shd w:val="clear" w:color="auto" w:fill="auto"/>
            <w:noWrap/>
            <w:vAlign w:val="bottom"/>
            <w:hideMark/>
          </w:tcPr>
          <w:p w14:paraId="6BECF264" w14:textId="77777777" w:rsidR="00107059" w:rsidRPr="00107059" w:rsidRDefault="00107059" w:rsidP="00107059">
            <w:r w:rsidRPr="00107059">
              <w:t>epsi_minus</w:t>
            </w:r>
          </w:p>
        </w:tc>
        <w:tc>
          <w:tcPr>
            <w:tcW w:w="629" w:type="pct"/>
            <w:shd w:val="clear" w:color="auto" w:fill="auto"/>
            <w:noWrap/>
            <w:hideMark/>
          </w:tcPr>
          <w:p w14:paraId="7C1BE2C8" w14:textId="77777777" w:rsidR="00107059" w:rsidRPr="00107059" w:rsidRDefault="00107059" w:rsidP="00107059">
            <w:r w:rsidRPr="00107059">
              <w:t>MJ/kg</w:t>
            </w:r>
          </w:p>
        </w:tc>
        <w:tc>
          <w:tcPr>
            <w:tcW w:w="2644" w:type="pct"/>
            <w:shd w:val="clear" w:color="auto" w:fill="auto"/>
            <w:noWrap/>
            <w:vAlign w:val="bottom"/>
            <w:hideMark/>
          </w:tcPr>
          <w:p w14:paraId="54D8079E" w14:textId="77777777" w:rsidR="00107059" w:rsidRPr="00107059" w:rsidRDefault="00107059" w:rsidP="00107059">
            <w:r w:rsidRPr="00107059">
              <w:t>Catabolic efficiency of reserve conversion</w:t>
            </w:r>
          </w:p>
        </w:tc>
      </w:tr>
      <w:tr w:rsidR="00107059" w:rsidRPr="00107059" w14:paraId="4AC94B78" w14:textId="77777777">
        <w:trPr>
          <w:trHeight w:val="285"/>
        </w:trPr>
        <w:tc>
          <w:tcPr>
            <w:tcW w:w="815" w:type="pct"/>
            <w:shd w:val="clear" w:color="auto" w:fill="auto"/>
            <w:noWrap/>
            <w:vAlign w:val="bottom"/>
            <w:hideMark/>
          </w:tcPr>
          <w:p w14:paraId="3A4C9BE1" w14:textId="77777777" w:rsidR="00107059" w:rsidRPr="00107059" w:rsidRDefault="00107059" w:rsidP="00107059">
            <w:pPr>
              <w:rPr>
                <w:i/>
                <w:iCs/>
              </w:rPr>
            </w:pPr>
            <w:r w:rsidRPr="00107059">
              <w:rPr>
                <w:i/>
                <w:iCs/>
              </w:rPr>
              <w:t>ε+</w:t>
            </w:r>
          </w:p>
        </w:tc>
        <w:tc>
          <w:tcPr>
            <w:tcW w:w="912" w:type="pct"/>
            <w:shd w:val="clear" w:color="auto" w:fill="auto"/>
            <w:noWrap/>
            <w:vAlign w:val="bottom"/>
            <w:hideMark/>
          </w:tcPr>
          <w:p w14:paraId="2804E560" w14:textId="77777777" w:rsidR="00107059" w:rsidRPr="00107059" w:rsidRDefault="00107059" w:rsidP="00107059">
            <w:r w:rsidRPr="00107059">
              <w:t>epsi_plus</w:t>
            </w:r>
          </w:p>
        </w:tc>
        <w:tc>
          <w:tcPr>
            <w:tcW w:w="629" w:type="pct"/>
            <w:shd w:val="clear" w:color="auto" w:fill="auto"/>
            <w:noWrap/>
            <w:hideMark/>
          </w:tcPr>
          <w:p w14:paraId="5EE05729" w14:textId="77777777" w:rsidR="00107059" w:rsidRPr="00107059" w:rsidRDefault="00107059" w:rsidP="00107059">
            <w:r w:rsidRPr="00107059">
              <w:t>MJ/kg</w:t>
            </w:r>
          </w:p>
        </w:tc>
        <w:tc>
          <w:tcPr>
            <w:tcW w:w="2644" w:type="pct"/>
            <w:shd w:val="clear" w:color="auto" w:fill="auto"/>
            <w:noWrap/>
            <w:vAlign w:val="bottom"/>
            <w:hideMark/>
          </w:tcPr>
          <w:p w14:paraId="5F7C9E14" w14:textId="77777777" w:rsidR="00107059" w:rsidRPr="00107059" w:rsidRDefault="00107059" w:rsidP="00107059">
            <w:r w:rsidRPr="00107059">
              <w:t xml:space="preserve">Anabolic efficiency of reserve conversion </w:t>
            </w:r>
          </w:p>
        </w:tc>
      </w:tr>
      <w:tr w:rsidR="00107059" w:rsidRPr="00107059" w14:paraId="4D465490" w14:textId="77777777">
        <w:trPr>
          <w:trHeight w:val="285"/>
        </w:trPr>
        <w:tc>
          <w:tcPr>
            <w:tcW w:w="815" w:type="pct"/>
            <w:shd w:val="clear" w:color="auto" w:fill="auto"/>
            <w:noWrap/>
            <w:vAlign w:val="bottom"/>
            <w:hideMark/>
          </w:tcPr>
          <w:p w14:paraId="27610B25" w14:textId="77777777" w:rsidR="00107059" w:rsidRPr="00107059" w:rsidRDefault="00107059" w:rsidP="00107059">
            <w:pPr>
              <w:rPr>
                <w:i/>
                <w:iCs/>
              </w:rPr>
            </w:pPr>
            <w:r w:rsidRPr="00107059">
              <w:rPr>
                <w:i/>
                <w:iCs/>
              </w:rPr>
              <w:t>ε</w:t>
            </w:r>
            <w:r w:rsidRPr="00107059">
              <w:rPr>
                <w:i/>
                <w:iCs/>
                <w:vertAlign w:val="subscript"/>
              </w:rPr>
              <w:t>+pups</w:t>
            </w:r>
          </w:p>
        </w:tc>
        <w:tc>
          <w:tcPr>
            <w:tcW w:w="912" w:type="pct"/>
            <w:shd w:val="clear" w:color="auto" w:fill="auto"/>
            <w:noWrap/>
            <w:vAlign w:val="bottom"/>
            <w:hideMark/>
          </w:tcPr>
          <w:p w14:paraId="50F54808" w14:textId="77777777" w:rsidR="00107059" w:rsidRPr="00107059" w:rsidRDefault="00107059" w:rsidP="00107059">
            <w:r w:rsidRPr="00107059">
              <w:t>epsi_plus_pups</w:t>
            </w:r>
          </w:p>
        </w:tc>
        <w:tc>
          <w:tcPr>
            <w:tcW w:w="629" w:type="pct"/>
            <w:shd w:val="clear" w:color="auto" w:fill="auto"/>
            <w:noWrap/>
            <w:hideMark/>
          </w:tcPr>
          <w:p w14:paraId="6CD94095" w14:textId="77777777" w:rsidR="00107059" w:rsidRPr="00107059" w:rsidRDefault="00107059" w:rsidP="00107059">
            <w:r w:rsidRPr="00107059">
              <w:t>MJ/kg</w:t>
            </w:r>
          </w:p>
        </w:tc>
        <w:tc>
          <w:tcPr>
            <w:tcW w:w="2644" w:type="pct"/>
            <w:shd w:val="clear" w:color="auto" w:fill="auto"/>
            <w:noWrap/>
            <w:vAlign w:val="bottom"/>
            <w:hideMark/>
          </w:tcPr>
          <w:p w14:paraId="658F80A0" w14:textId="77777777" w:rsidR="00107059" w:rsidRPr="00107059" w:rsidRDefault="00107059" w:rsidP="00107059">
            <w:r w:rsidRPr="00107059">
              <w:t>Anabolic efficiency of reserve conversion for pups</w:t>
            </w:r>
          </w:p>
        </w:tc>
      </w:tr>
      <w:tr w:rsidR="00107059" w:rsidRPr="00107059" w14:paraId="19352BED" w14:textId="77777777">
        <w:trPr>
          <w:trHeight w:val="285"/>
        </w:trPr>
        <w:tc>
          <w:tcPr>
            <w:tcW w:w="815" w:type="pct"/>
            <w:shd w:val="clear" w:color="auto" w:fill="auto"/>
            <w:noWrap/>
            <w:vAlign w:val="bottom"/>
            <w:hideMark/>
          </w:tcPr>
          <w:p w14:paraId="1E26FB5F" w14:textId="77777777" w:rsidR="00107059" w:rsidRPr="00107059" w:rsidRDefault="00107059" w:rsidP="00107059">
            <w:pPr>
              <w:rPr>
                <w:i/>
                <w:iCs/>
              </w:rPr>
            </w:pPr>
            <w:r w:rsidRPr="00107059">
              <w:rPr>
                <w:i/>
                <w:iCs/>
              </w:rPr>
              <w:t>η</w:t>
            </w:r>
          </w:p>
        </w:tc>
        <w:tc>
          <w:tcPr>
            <w:tcW w:w="912" w:type="pct"/>
            <w:shd w:val="clear" w:color="auto" w:fill="auto"/>
            <w:noWrap/>
            <w:vAlign w:val="bottom"/>
            <w:hideMark/>
          </w:tcPr>
          <w:p w14:paraId="588623EE" w14:textId="77777777" w:rsidR="00107059" w:rsidRPr="00107059" w:rsidRDefault="00107059" w:rsidP="00107059">
            <w:r w:rsidRPr="00107059">
              <w:t>eta</w:t>
            </w:r>
          </w:p>
        </w:tc>
        <w:tc>
          <w:tcPr>
            <w:tcW w:w="629" w:type="pct"/>
            <w:shd w:val="clear" w:color="auto" w:fill="auto"/>
            <w:noWrap/>
            <w:vAlign w:val="bottom"/>
            <w:hideMark/>
          </w:tcPr>
          <w:p w14:paraId="2D1D590C" w14:textId="77777777" w:rsidR="00107059" w:rsidRPr="00107059" w:rsidRDefault="00107059" w:rsidP="00107059">
            <w:r w:rsidRPr="00107059">
              <w:t xml:space="preserve"> –</w:t>
            </w:r>
          </w:p>
        </w:tc>
        <w:tc>
          <w:tcPr>
            <w:tcW w:w="2644" w:type="pct"/>
            <w:shd w:val="clear" w:color="auto" w:fill="auto"/>
            <w:noWrap/>
            <w:vAlign w:val="bottom"/>
            <w:hideMark/>
          </w:tcPr>
          <w:p w14:paraId="59EDF74D" w14:textId="77777777" w:rsidR="00107059" w:rsidRPr="00107059" w:rsidRDefault="00107059" w:rsidP="00107059">
            <w:r w:rsidRPr="00107059">
              <w:t xml:space="preserve">Steepness of assimilation response </w:t>
            </w:r>
          </w:p>
        </w:tc>
      </w:tr>
      <w:tr w:rsidR="00107059" w:rsidRPr="00107059" w14:paraId="7571F831" w14:textId="77777777">
        <w:trPr>
          <w:trHeight w:val="285"/>
        </w:trPr>
        <w:tc>
          <w:tcPr>
            <w:tcW w:w="815" w:type="pct"/>
            <w:shd w:val="clear" w:color="auto" w:fill="auto"/>
            <w:noWrap/>
            <w:vAlign w:val="bottom"/>
            <w:hideMark/>
          </w:tcPr>
          <w:p w14:paraId="27E2EC9B" w14:textId="77777777" w:rsidR="00107059" w:rsidRPr="00107059" w:rsidRDefault="00107059" w:rsidP="00107059">
            <w:pPr>
              <w:rPr>
                <w:i/>
                <w:iCs/>
              </w:rPr>
            </w:pPr>
            <w:r w:rsidRPr="00107059">
              <w:rPr>
                <w:i/>
                <w:iCs/>
              </w:rPr>
              <w:t>ϒ</w:t>
            </w:r>
          </w:p>
        </w:tc>
        <w:tc>
          <w:tcPr>
            <w:tcW w:w="912" w:type="pct"/>
            <w:shd w:val="clear" w:color="auto" w:fill="auto"/>
            <w:noWrap/>
            <w:vAlign w:val="bottom"/>
            <w:hideMark/>
          </w:tcPr>
          <w:p w14:paraId="479BB10D" w14:textId="77777777" w:rsidR="00107059" w:rsidRPr="00107059" w:rsidRDefault="00107059" w:rsidP="00107059">
            <w:r w:rsidRPr="00107059">
              <w:t>upsilon</w:t>
            </w:r>
          </w:p>
        </w:tc>
        <w:tc>
          <w:tcPr>
            <w:tcW w:w="629" w:type="pct"/>
            <w:shd w:val="clear" w:color="auto" w:fill="auto"/>
            <w:noWrap/>
            <w:vAlign w:val="bottom"/>
            <w:hideMark/>
          </w:tcPr>
          <w:p w14:paraId="3AE42926" w14:textId="77777777" w:rsidR="00107059" w:rsidRPr="00107059" w:rsidRDefault="00107059" w:rsidP="00107059">
            <w:r w:rsidRPr="00107059">
              <w:t xml:space="preserve"> –</w:t>
            </w:r>
          </w:p>
        </w:tc>
        <w:tc>
          <w:tcPr>
            <w:tcW w:w="2644" w:type="pct"/>
            <w:shd w:val="clear" w:color="auto" w:fill="auto"/>
            <w:noWrap/>
            <w:vAlign w:val="bottom"/>
            <w:hideMark/>
          </w:tcPr>
          <w:p w14:paraId="5E0B6015" w14:textId="77777777" w:rsidR="00107059" w:rsidRPr="00107059" w:rsidRDefault="00107059" w:rsidP="00107059">
            <w:r w:rsidRPr="00107059">
              <w:t xml:space="preserve">Shape parameter for effect of age on resource foraging efficiency </w:t>
            </w:r>
          </w:p>
        </w:tc>
      </w:tr>
      <w:tr w:rsidR="00107059" w:rsidRPr="00107059" w14:paraId="67463639" w14:textId="77777777">
        <w:trPr>
          <w:trHeight w:val="285"/>
        </w:trPr>
        <w:tc>
          <w:tcPr>
            <w:tcW w:w="815" w:type="pct"/>
            <w:shd w:val="clear" w:color="auto" w:fill="auto"/>
            <w:noWrap/>
            <w:vAlign w:val="bottom"/>
            <w:hideMark/>
          </w:tcPr>
          <w:p w14:paraId="304B6597" w14:textId="77777777" w:rsidR="00107059" w:rsidRPr="00107059" w:rsidRDefault="00107059" w:rsidP="00107059">
            <w:pPr>
              <w:rPr>
                <w:i/>
                <w:iCs/>
              </w:rPr>
            </w:pPr>
            <w:r w:rsidRPr="00107059">
              <w:rPr>
                <w:i/>
                <w:iCs/>
              </w:rPr>
              <w:t>K</w:t>
            </w:r>
          </w:p>
        </w:tc>
        <w:tc>
          <w:tcPr>
            <w:tcW w:w="912" w:type="pct"/>
            <w:shd w:val="clear" w:color="auto" w:fill="auto"/>
            <w:noWrap/>
            <w:vAlign w:val="bottom"/>
            <w:hideMark/>
          </w:tcPr>
          <w:p w14:paraId="57851A03" w14:textId="77777777" w:rsidR="00107059" w:rsidRPr="00107059" w:rsidRDefault="00107059" w:rsidP="00107059">
            <w:r w:rsidRPr="00107059">
              <w:t>Kappa</w:t>
            </w:r>
          </w:p>
        </w:tc>
        <w:tc>
          <w:tcPr>
            <w:tcW w:w="629" w:type="pct"/>
            <w:shd w:val="clear" w:color="auto" w:fill="auto"/>
            <w:noWrap/>
            <w:vAlign w:val="bottom"/>
            <w:hideMark/>
          </w:tcPr>
          <w:p w14:paraId="2843BBDC" w14:textId="77777777" w:rsidR="00107059" w:rsidRPr="00107059" w:rsidRDefault="00107059" w:rsidP="00107059">
            <w:r w:rsidRPr="00107059">
              <w:t xml:space="preserve"> –</w:t>
            </w:r>
          </w:p>
        </w:tc>
        <w:tc>
          <w:tcPr>
            <w:tcW w:w="2644" w:type="pct"/>
            <w:shd w:val="clear" w:color="auto" w:fill="auto"/>
            <w:noWrap/>
            <w:vAlign w:val="bottom"/>
            <w:hideMark/>
          </w:tcPr>
          <w:p w14:paraId="498AA76F" w14:textId="77777777" w:rsidR="00107059" w:rsidRPr="00107059" w:rsidRDefault="00107059" w:rsidP="00107059">
            <w:r w:rsidRPr="00107059">
              <w:t>Proportion of the daily assimilated energy allocated to growth</w:t>
            </w:r>
          </w:p>
        </w:tc>
      </w:tr>
      <w:tr w:rsidR="00107059" w:rsidRPr="00107059" w14:paraId="1EE79716" w14:textId="77777777">
        <w:trPr>
          <w:trHeight w:val="285"/>
        </w:trPr>
        <w:tc>
          <w:tcPr>
            <w:tcW w:w="815" w:type="pct"/>
            <w:shd w:val="clear" w:color="auto" w:fill="auto"/>
            <w:noWrap/>
            <w:vAlign w:val="bottom"/>
            <w:hideMark/>
          </w:tcPr>
          <w:p w14:paraId="0B9B0DF0" w14:textId="77777777" w:rsidR="00107059" w:rsidRPr="00107059" w:rsidRDefault="00107059" w:rsidP="00107059"/>
        </w:tc>
        <w:tc>
          <w:tcPr>
            <w:tcW w:w="912" w:type="pct"/>
            <w:shd w:val="clear" w:color="auto" w:fill="auto"/>
            <w:noWrap/>
            <w:vAlign w:val="bottom"/>
            <w:hideMark/>
          </w:tcPr>
          <w:p w14:paraId="567272DF" w14:textId="77777777" w:rsidR="00107059" w:rsidRPr="00107059" w:rsidRDefault="00107059" w:rsidP="00107059">
            <w:r w:rsidRPr="00107059">
              <w:t>moult_reduction</w:t>
            </w:r>
          </w:p>
        </w:tc>
        <w:tc>
          <w:tcPr>
            <w:tcW w:w="629" w:type="pct"/>
            <w:shd w:val="clear" w:color="auto" w:fill="auto"/>
            <w:noWrap/>
            <w:vAlign w:val="bottom"/>
            <w:hideMark/>
          </w:tcPr>
          <w:p w14:paraId="7FADC82C" w14:textId="77777777" w:rsidR="00107059" w:rsidRPr="00107059" w:rsidRDefault="00107059" w:rsidP="00107059">
            <w:r w:rsidRPr="00107059">
              <w:t xml:space="preserve"> –</w:t>
            </w:r>
          </w:p>
        </w:tc>
        <w:tc>
          <w:tcPr>
            <w:tcW w:w="2644" w:type="pct"/>
            <w:shd w:val="clear" w:color="auto" w:fill="auto"/>
            <w:noWrap/>
            <w:vAlign w:val="bottom"/>
            <w:hideMark/>
          </w:tcPr>
          <w:p w14:paraId="48E54728" w14:textId="77777777" w:rsidR="00107059" w:rsidRPr="00107059" w:rsidRDefault="00107059" w:rsidP="00107059">
            <w:r w:rsidRPr="00107059">
              <w:t>Reduction in resource assimilation during moult (seals only)</w:t>
            </w:r>
          </w:p>
        </w:tc>
      </w:tr>
      <w:tr w:rsidR="00107059" w:rsidRPr="00107059" w14:paraId="5DD71B4C" w14:textId="77777777">
        <w:trPr>
          <w:trHeight w:val="285"/>
        </w:trPr>
        <w:tc>
          <w:tcPr>
            <w:tcW w:w="815" w:type="pct"/>
            <w:shd w:val="clear" w:color="auto" w:fill="auto"/>
            <w:noWrap/>
            <w:vAlign w:val="bottom"/>
          </w:tcPr>
          <w:p w14:paraId="359BDA65" w14:textId="77777777" w:rsidR="00107059" w:rsidRPr="00107059" w:rsidRDefault="00107059" w:rsidP="00107059"/>
        </w:tc>
        <w:tc>
          <w:tcPr>
            <w:tcW w:w="912" w:type="pct"/>
            <w:shd w:val="clear" w:color="auto" w:fill="auto"/>
            <w:noWrap/>
            <w:vAlign w:val="bottom"/>
          </w:tcPr>
          <w:p w14:paraId="37161F65" w14:textId="77777777" w:rsidR="00107059" w:rsidRPr="00107059" w:rsidRDefault="00107059" w:rsidP="00107059">
            <w:r w:rsidRPr="00107059">
              <w:t>moult_duration</w:t>
            </w:r>
          </w:p>
        </w:tc>
        <w:tc>
          <w:tcPr>
            <w:tcW w:w="629" w:type="pct"/>
            <w:shd w:val="clear" w:color="auto" w:fill="auto"/>
            <w:noWrap/>
            <w:vAlign w:val="bottom"/>
          </w:tcPr>
          <w:p w14:paraId="66BF4333" w14:textId="77777777" w:rsidR="00107059" w:rsidRPr="00107059" w:rsidRDefault="00107059" w:rsidP="00107059">
            <w:r w:rsidRPr="00107059">
              <w:t>–</w:t>
            </w:r>
          </w:p>
        </w:tc>
        <w:tc>
          <w:tcPr>
            <w:tcW w:w="2644" w:type="pct"/>
            <w:shd w:val="clear" w:color="auto" w:fill="auto"/>
            <w:noWrap/>
            <w:vAlign w:val="bottom"/>
          </w:tcPr>
          <w:p w14:paraId="5281EFBE" w14:textId="511296AF" w:rsidR="00107059" w:rsidRPr="00107059" w:rsidRDefault="00107059" w:rsidP="00107059">
            <w:r w:rsidRPr="00107059">
              <w:t>Duration of the moult period (seals onlu)</w:t>
            </w:r>
          </w:p>
        </w:tc>
      </w:tr>
      <w:tr w:rsidR="00107059" w:rsidRPr="00107059" w14:paraId="2ED01DD0" w14:textId="77777777">
        <w:trPr>
          <w:trHeight w:val="285"/>
        </w:trPr>
        <w:tc>
          <w:tcPr>
            <w:tcW w:w="5000" w:type="pct"/>
            <w:gridSpan w:val="4"/>
            <w:shd w:val="clear" w:color="auto" w:fill="B4C6E7" w:themeFill="accent1" w:themeFillTint="66"/>
            <w:noWrap/>
            <w:vAlign w:val="bottom"/>
          </w:tcPr>
          <w:p w14:paraId="203F1332" w14:textId="77777777" w:rsidR="00107059" w:rsidRPr="00107059" w:rsidRDefault="00107059" w:rsidP="00107059">
            <w:pPr>
              <w:rPr>
                <w:b/>
                <w:bCs/>
                <w:i/>
                <w:iCs/>
              </w:rPr>
            </w:pPr>
            <w:r w:rsidRPr="00107059">
              <w:rPr>
                <w:b/>
                <w:bCs/>
                <w:i/>
                <w:iCs/>
              </w:rPr>
              <w:t>Pregnancy</w:t>
            </w:r>
          </w:p>
        </w:tc>
      </w:tr>
      <w:tr w:rsidR="00107059" w:rsidRPr="00107059" w14:paraId="6EDC797C" w14:textId="77777777">
        <w:trPr>
          <w:trHeight w:val="285"/>
        </w:trPr>
        <w:tc>
          <w:tcPr>
            <w:tcW w:w="815" w:type="pct"/>
            <w:shd w:val="clear" w:color="auto" w:fill="auto"/>
            <w:noWrap/>
            <w:vAlign w:val="bottom"/>
          </w:tcPr>
          <w:p w14:paraId="01147455" w14:textId="77777777" w:rsidR="00107059" w:rsidRPr="00107059" w:rsidRDefault="00107059" w:rsidP="00107059">
            <w:pPr>
              <w:rPr>
                <w:i/>
                <w:iCs/>
              </w:rPr>
            </w:pPr>
            <w:r w:rsidRPr="00107059">
              <w:rPr>
                <w:i/>
                <w:iCs/>
              </w:rPr>
              <w:t>fert_success</w:t>
            </w:r>
          </w:p>
        </w:tc>
        <w:tc>
          <w:tcPr>
            <w:tcW w:w="912" w:type="pct"/>
            <w:shd w:val="clear" w:color="auto" w:fill="auto"/>
            <w:noWrap/>
            <w:vAlign w:val="bottom"/>
          </w:tcPr>
          <w:p w14:paraId="08BF8419" w14:textId="77777777" w:rsidR="00107059" w:rsidRPr="00107059" w:rsidRDefault="00107059" w:rsidP="00107059">
            <w:r w:rsidRPr="00107059">
              <w:t>fert_success</w:t>
            </w:r>
          </w:p>
        </w:tc>
        <w:tc>
          <w:tcPr>
            <w:tcW w:w="629" w:type="pct"/>
            <w:shd w:val="clear" w:color="auto" w:fill="auto"/>
            <w:noWrap/>
            <w:vAlign w:val="bottom"/>
          </w:tcPr>
          <w:p w14:paraId="363B74CC" w14:textId="77777777" w:rsidR="00107059" w:rsidRPr="00107059" w:rsidRDefault="00107059" w:rsidP="00107059"/>
        </w:tc>
        <w:tc>
          <w:tcPr>
            <w:tcW w:w="2644" w:type="pct"/>
            <w:shd w:val="clear" w:color="auto" w:fill="auto"/>
            <w:noWrap/>
            <w:vAlign w:val="bottom"/>
          </w:tcPr>
          <w:p w14:paraId="21FC808E" w14:textId="77777777" w:rsidR="00107059" w:rsidRPr="00107059" w:rsidRDefault="00107059" w:rsidP="00107059">
            <w:r w:rsidRPr="00107059">
              <w:t>Probability that implantation will occur</w:t>
            </w:r>
          </w:p>
        </w:tc>
      </w:tr>
      <w:tr w:rsidR="00107059" w:rsidRPr="00107059" w14:paraId="31A275FC" w14:textId="77777777">
        <w:trPr>
          <w:trHeight w:val="285"/>
        </w:trPr>
        <w:tc>
          <w:tcPr>
            <w:tcW w:w="815" w:type="pct"/>
            <w:shd w:val="clear" w:color="auto" w:fill="auto"/>
            <w:noWrap/>
            <w:vAlign w:val="bottom"/>
            <w:hideMark/>
          </w:tcPr>
          <w:p w14:paraId="1B2D8934" w14:textId="77777777" w:rsidR="00107059" w:rsidRPr="00107059" w:rsidRDefault="00107059" w:rsidP="00107059">
            <w:pPr>
              <w:rPr>
                <w:i/>
                <w:iCs/>
              </w:rPr>
            </w:pPr>
            <w:r w:rsidRPr="00107059">
              <w:rPr>
                <w:i/>
                <w:iCs/>
              </w:rPr>
              <w:t>decision_day</w:t>
            </w:r>
          </w:p>
        </w:tc>
        <w:tc>
          <w:tcPr>
            <w:tcW w:w="912" w:type="pct"/>
            <w:shd w:val="clear" w:color="auto" w:fill="auto"/>
            <w:noWrap/>
            <w:vAlign w:val="bottom"/>
            <w:hideMark/>
          </w:tcPr>
          <w:p w14:paraId="3CF54CCF" w14:textId="77777777" w:rsidR="00107059" w:rsidRPr="00107059" w:rsidRDefault="00107059" w:rsidP="00107059">
            <w:r w:rsidRPr="00107059">
              <w:t>decision_day</w:t>
            </w:r>
          </w:p>
        </w:tc>
        <w:tc>
          <w:tcPr>
            <w:tcW w:w="629" w:type="pct"/>
            <w:shd w:val="clear" w:color="auto" w:fill="auto"/>
            <w:noWrap/>
            <w:vAlign w:val="bottom"/>
            <w:hideMark/>
          </w:tcPr>
          <w:p w14:paraId="29906E87" w14:textId="77777777" w:rsidR="00107059" w:rsidRPr="00107059" w:rsidRDefault="00107059" w:rsidP="00107059">
            <w:r w:rsidRPr="00107059">
              <w:t>days of gestation</w:t>
            </w:r>
          </w:p>
        </w:tc>
        <w:tc>
          <w:tcPr>
            <w:tcW w:w="2644" w:type="pct"/>
            <w:shd w:val="clear" w:color="auto" w:fill="auto"/>
            <w:noWrap/>
            <w:vAlign w:val="bottom"/>
            <w:hideMark/>
          </w:tcPr>
          <w:p w14:paraId="24ECF5E7" w14:textId="77777777" w:rsidR="00107059" w:rsidRPr="00107059" w:rsidRDefault="00107059" w:rsidP="00107059">
            <w:r w:rsidRPr="00107059">
              <w:t>Day of pregnancy when female decides whether or not to continue</w:t>
            </w:r>
          </w:p>
        </w:tc>
      </w:tr>
      <w:tr w:rsidR="00107059" w:rsidRPr="00107059" w14:paraId="2943F52B" w14:textId="77777777">
        <w:trPr>
          <w:trHeight w:val="285"/>
        </w:trPr>
        <w:tc>
          <w:tcPr>
            <w:tcW w:w="5000" w:type="pct"/>
            <w:gridSpan w:val="4"/>
            <w:shd w:val="clear" w:color="auto" w:fill="B4C6E7" w:themeFill="accent1" w:themeFillTint="66"/>
            <w:noWrap/>
            <w:vAlign w:val="bottom"/>
          </w:tcPr>
          <w:p w14:paraId="1198AD7B" w14:textId="77777777" w:rsidR="00107059" w:rsidRPr="00107059" w:rsidRDefault="00107059" w:rsidP="00107059">
            <w:pPr>
              <w:rPr>
                <w:b/>
                <w:bCs/>
                <w:i/>
                <w:iCs/>
              </w:rPr>
            </w:pPr>
            <w:r w:rsidRPr="00107059">
              <w:rPr>
                <w:b/>
                <w:bCs/>
                <w:i/>
                <w:iCs/>
              </w:rPr>
              <w:t>Lactation</w:t>
            </w:r>
          </w:p>
        </w:tc>
      </w:tr>
      <w:tr w:rsidR="00107059" w:rsidRPr="00107059" w14:paraId="7617D09F" w14:textId="77777777">
        <w:trPr>
          <w:trHeight w:val="285"/>
        </w:trPr>
        <w:tc>
          <w:tcPr>
            <w:tcW w:w="815" w:type="pct"/>
            <w:shd w:val="clear" w:color="auto" w:fill="auto"/>
            <w:noWrap/>
            <w:vAlign w:val="bottom"/>
            <w:hideMark/>
          </w:tcPr>
          <w:p w14:paraId="2F213B6A" w14:textId="77777777" w:rsidR="00107059" w:rsidRPr="00107059" w:rsidRDefault="00107059" w:rsidP="00107059">
            <w:pPr>
              <w:rPr>
                <w:i/>
                <w:iCs/>
              </w:rPr>
            </w:pPr>
            <w:r w:rsidRPr="00107059">
              <w:rPr>
                <w:i/>
                <w:iCs/>
              </w:rPr>
              <w:t>φ</w:t>
            </w:r>
            <w:r w:rsidRPr="00107059">
              <w:rPr>
                <w:i/>
                <w:iCs/>
                <w:vertAlign w:val="subscript"/>
              </w:rPr>
              <w:t>L</w:t>
            </w:r>
          </w:p>
        </w:tc>
        <w:tc>
          <w:tcPr>
            <w:tcW w:w="912" w:type="pct"/>
            <w:shd w:val="clear" w:color="auto" w:fill="auto"/>
            <w:noWrap/>
            <w:vAlign w:val="bottom"/>
            <w:hideMark/>
          </w:tcPr>
          <w:p w14:paraId="28F129F6" w14:textId="77777777" w:rsidR="00107059" w:rsidRPr="00107059" w:rsidRDefault="00107059" w:rsidP="00107059">
            <w:r w:rsidRPr="00107059">
              <w:t>phi_L</w:t>
            </w:r>
          </w:p>
        </w:tc>
        <w:tc>
          <w:tcPr>
            <w:tcW w:w="629" w:type="pct"/>
            <w:shd w:val="clear" w:color="auto" w:fill="auto"/>
            <w:noWrap/>
            <w:vAlign w:val="bottom"/>
            <w:hideMark/>
          </w:tcPr>
          <w:p w14:paraId="46E39965" w14:textId="77777777" w:rsidR="00107059" w:rsidRPr="00107059" w:rsidRDefault="00107059" w:rsidP="00107059">
            <w:r w:rsidRPr="00107059">
              <w:t xml:space="preserve"> –</w:t>
            </w:r>
          </w:p>
        </w:tc>
        <w:tc>
          <w:tcPr>
            <w:tcW w:w="2644" w:type="pct"/>
            <w:shd w:val="clear" w:color="auto" w:fill="auto"/>
            <w:noWrap/>
            <w:vAlign w:val="bottom"/>
            <w:hideMark/>
          </w:tcPr>
          <w:p w14:paraId="2480A3C7" w14:textId="77777777" w:rsidR="00107059" w:rsidRPr="00107059" w:rsidRDefault="00107059" w:rsidP="00107059">
            <w:r w:rsidRPr="00107059">
              <w:t>Lactation scalar</w:t>
            </w:r>
          </w:p>
        </w:tc>
      </w:tr>
      <w:tr w:rsidR="00107059" w:rsidRPr="00107059" w14:paraId="6809B59B" w14:textId="77777777">
        <w:trPr>
          <w:trHeight w:val="285"/>
        </w:trPr>
        <w:tc>
          <w:tcPr>
            <w:tcW w:w="815" w:type="pct"/>
            <w:shd w:val="clear" w:color="auto" w:fill="auto"/>
            <w:noWrap/>
            <w:vAlign w:val="bottom"/>
            <w:hideMark/>
          </w:tcPr>
          <w:p w14:paraId="0AAB60F8" w14:textId="77777777" w:rsidR="00107059" w:rsidRPr="00107059" w:rsidRDefault="00107059" w:rsidP="00107059">
            <w:pPr>
              <w:rPr>
                <w:i/>
                <w:iCs/>
              </w:rPr>
            </w:pPr>
            <w:r w:rsidRPr="00107059">
              <w:rPr>
                <w:i/>
                <w:iCs/>
              </w:rPr>
              <w:t>σ</w:t>
            </w:r>
            <w:r w:rsidRPr="00107059">
              <w:rPr>
                <w:i/>
                <w:iCs/>
                <w:vertAlign w:val="subscript"/>
              </w:rPr>
              <w:t>L</w:t>
            </w:r>
          </w:p>
        </w:tc>
        <w:tc>
          <w:tcPr>
            <w:tcW w:w="912" w:type="pct"/>
            <w:shd w:val="clear" w:color="auto" w:fill="auto"/>
            <w:noWrap/>
            <w:vAlign w:val="bottom"/>
            <w:hideMark/>
          </w:tcPr>
          <w:p w14:paraId="6BB3D1A6" w14:textId="77777777" w:rsidR="00107059" w:rsidRPr="00107059" w:rsidRDefault="00107059" w:rsidP="00107059">
            <w:r w:rsidRPr="00107059">
              <w:t>Sigma_L</w:t>
            </w:r>
          </w:p>
        </w:tc>
        <w:tc>
          <w:tcPr>
            <w:tcW w:w="629" w:type="pct"/>
            <w:shd w:val="clear" w:color="auto" w:fill="auto"/>
            <w:noWrap/>
            <w:vAlign w:val="bottom"/>
            <w:hideMark/>
          </w:tcPr>
          <w:p w14:paraId="6C7EB90D" w14:textId="77777777" w:rsidR="00107059" w:rsidRPr="00107059" w:rsidRDefault="00107059" w:rsidP="00107059">
            <w:r w:rsidRPr="00107059">
              <w:t xml:space="preserve"> –</w:t>
            </w:r>
          </w:p>
        </w:tc>
        <w:tc>
          <w:tcPr>
            <w:tcW w:w="2644" w:type="pct"/>
            <w:shd w:val="clear" w:color="auto" w:fill="auto"/>
            <w:noWrap/>
            <w:vAlign w:val="bottom"/>
            <w:hideMark/>
          </w:tcPr>
          <w:p w14:paraId="548E095A" w14:textId="77777777" w:rsidR="00107059" w:rsidRPr="00107059" w:rsidRDefault="00107059" w:rsidP="00107059">
            <w:r w:rsidRPr="00107059">
              <w:t>Efficiency of conversion of mother’s reserves to calf/pup tissue</w:t>
            </w:r>
          </w:p>
        </w:tc>
      </w:tr>
      <w:tr w:rsidR="00107059" w:rsidRPr="00107059" w14:paraId="279A825B" w14:textId="77777777">
        <w:trPr>
          <w:trHeight w:val="285"/>
        </w:trPr>
        <w:tc>
          <w:tcPr>
            <w:tcW w:w="815" w:type="pct"/>
            <w:shd w:val="clear" w:color="auto" w:fill="auto"/>
            <w:noWrap/>
            <w:vAlign w:val="bottom"/>
            <w:hideMark/>
          </w:tcPr>
          <w:p w14:paraId="5788FB6F" w14:textId="77777777" w:rsidR="00107059" w:rsidRPr="00107059" w:rsidRDefault="00107059" w:rsidP="00107059">
            <w:pPr>
              <w:rPr>
                <w:i/>
                <w:iCs/>
              </w:rPr>
            </w:pPr>
            <w:r w:rsidRPr="00107059">
              <w:rPr>
                <w:i/>
                <w:iCs/>
              </w:rPr>
              <w:lastRenderedPageBreak/>
              <w:t>T</w:t>
            </w:r>
            <w:r w:rsidRPr="00107059">
              <w:rPr>
                <w:i/>
                <w:iCs/>
                <w:vertAlign w:val="subscript"/>
              </w:rPr>
              <w:t>N</w:t>
            </w:r>
          </w:p>
        </w:tc>
        <w:tc>
          <w:tcPr>
            <w:tcW w:w="912" w:type="pct"/>
            <w:shd w:val="clear" w:color="auto" w:fill="auto"/>
            <w:noWrap/>
            <w:vAlign w:val="bottom"/>
            <w:hideMark/>
          </w:tcPr>
          <w:p w14:paraId="3D22C264" w14:textId="77777777" w:rsidR="00107059" w:rsidRPr="00107059" w:rsidRDefault="00107059" w:rsidP="00107059">
            <w:r w:rsidRPr="00107059">
              <w:t>Tn</w:t>
            </w:r>
          </w:p>
        </w:tc>
        <w:tc>
          <w:tcPr>
            <w:tcW w:w="629" w:type="pct"/>
            <w:shd w:val="clear" w:color="auto" w:fill="auto"/>
            <w:noWrap/>
            <w:vAlign w:val="bottom"/>
            <w:hideMark/>
          </w:tcPr>
          <w:p w14:paraId="798853D6" w14:textId="77777777" w:rsidR="00107059" w:rsidRPr="00107059" w:rsidRDefault="00107059" w:rsidP="00107059">
            <w:r w:rsidRPr="00107059">
              <w:t>days</w:t>
            </w:r>
          </w:p>
        </w:tc>
        <w:tc>
          <w:tcPr>
            <w:tcW w:w="2644" w:type="pct"/>
            <w:shd w:val="clear" w:color="auto" w:fill="auto"/>
            <w:noWrap/>
            <w:vAlign w:val="bottom"/>
            <w:hideMark/>
          </w:tcPr>
          <w:p w14:paraId="7E052CF4" w14:textId="77777777" w:rsidR="00107059" w:rsidRPr="00107059" w:rsidRDefault="00107059" w:rsidP="00107059">
            <w:r w:rsidRPr="00107059">
              <w:t>Calf/pup age at which female begins to reduce milk supply</w:t>
            </w:r>
          </w:p>
        </w:tc>
      </w:tr>
      <w:tr w:rsidR="00107059" w:rsidRPr="00107059" w14:paraId="64F00D38" w14:textId="77777777">
        <w:trPr>
          <w:trHeight w:val="285"/>
        </w:trPr>
        <w:tc>
          <w:tcPr>
            <w:tcW w:w="815" w:type="pct"/>
            <w:shd w:val="clear" w:color="auto" w:fill="auto"/>
            <w:noWrap/>
            <w:vAlign w:val="bottom"/>
          </w:tcPr>
          <w:p w14:paraId="6D879E52" w14:textId="77777777" w:rsidR="00107059" w:rsidRPr="00107059" w:rsidRDefault="00107059" w:rsidP="00107059">
            <w:r w:rsidRPr="00107059">
              <w:rPr>
                <w:i/>
                <w:iCs/>
              </w:rPr>
              <w:t>ξc</w:t>
            </w:r>
          </w:p>
        </w:tc>
        <w:tc>
          <w:tcPr>
            <w:tcW w:w="912" w:type="pct"/>
            <w:shd w:val="clear" w:color="auto" w:fill="auto"/>
            <w:noWrap/>
            <w:vAlign w:val="bottom"/>
          </w:tcPr>
          <w:p w14:paraId="06D191A6" w14:textId="77777777" w:rsidR="00107059" w:rsidRPr="00107059" w:rsidRDefault="00107059" w:rsidP="00107059">
            <w:r w:rsidRPr="00107059">
              <w:t>xi_c</w:t>
            </w:r>
          </w:p>
        </w:tc>
        <w:tc>
          <w:tcPr>
            <w:tcW w:w="629" w:type="pct"/>
            <w:shd w:val="clear" w:color="auto" w:fill="auto"/>
            <w:noWrap/>
            <w:vAlign w:val="bottom"/>
          </w:tcPr>
          <w:p w14:paraId="30CD4979" w14:textId="77777777" w:rsidR="00107059" w:rsidRPr="00107059" w:rsidRDefault="00107059" w:rsidP="00107059"/>
        </w:tc>
        <w:tc>
          <w:tcPr>
            <w:tcW w:w="2644" w:type="pct"/>
            <w:shd w:val="clear" w:color="auto" w:fill="auto"/>
            <w:noWrap/>
            <w:vAlign w:val="bottom"/>
          </w:tcPr>
          <w:p w14:paraId="4E887B53" w14:textId="77777777" w:rsidR="00107059" w:rsidRPr="00107059" w:rsidRDefault="00107059" w:rsidP="00107059">
            <w:r w:rsidRPr="00107059">
              <w:t xml:space="preserve">Non-linearity in milk assimilation-calf age relation </w:t>
            </w:r>
          </w:p>
        </w:tc>
      </w:tr>
      <w:tr w:rsidR="00107059" w:rsidRPr="00107059" w14:paraId="20DE90E5" w14:textId="77777777">
        <w:trPr>
          <w:trHeight w:val="285"/>
        </w:trPr>
        <w:tc>
          <w:tcPr>
            <w:tcW w:w="815" w:type="pct"/>
            <w:shd w:val="clear" w:color="auto" w:fill="auto"/>
            <w:noWrap/>
            <w:vAlign w:val="bottom"/>
            <w:hideMark/>
          </w:tcPr>
          <w:p w14:paraId="68381706" w14:textId="77777777" w:rsidR="00107059" w:rsidRPr="00107059" w:rsidRDefault="00107059" w:rsidP="00107059"/>
        </w:tc>
        <w:tc>
          <w:tcPr>
            <w:tcW w:w="912" w:type="pct"/>
            <w:shd w:val="clear" w:color="auto" w:fill="auto"/>
            <w:noWrap/>
            <w:vAlign w:val="bottom"/>
            <w:hideMark/>
          </w:tcPr>
          <w:p w14:paraId="4AD840C8" w14:textId="77777777" w:rsidR="00107059" w:rsidRPr="00107059" w:rsidRDefault="00107059" w:rsidP="00107059">
            <w:r w:rsidRPr="00107059">
              <w:t>lact_feed</w:t>
            </w:r>
          </w:p>
        </w:tc>
        <w:tc>
          <w:tcPr>
            <w:tcW w:w="629" w:type="pct"/>
            <w:shd w:val="clear" w:color="auto" w:fill="auto"/>
            <w:noWrap/>
            <w:vAlign w:val="bottom"/>
            <w:hideMark/>
          </w:tcPr>
          <w:p w14:paraId="653A1F4E" w14:textId="77777777" w:rsidR="00107059" w:rsidRPr="00107059" w:rsidRDefault="00107059" w:rsidP="00107059">
            <w:r w:rsidRPr="00107059">
              <w:t>days</w:t>
            </w:r>
          </w:p>
        </w:tc>
        <w:tc>
          <w:tcPr>
            <w:tcW w:w="2644" w:type="pct"/>
            <w:shd w:val="clear" w:color="auto" w:fill="auto"/>
            <w:noWrap/>
            <w:vAlign w:val="bottom"/>
            <w:hideMark/>
          </w:tcPr>
          <w:p w14:paraId="01CFEDB3" w14:textId="77777777" w:rsidR="00107059" w:rsidRPr="00107059" w:rsidRDefault="00107059" w:rsidP="00107059">
            <w:r w:rsidRPr="00107059">
              <w:t>Day of lactation when female starts foraging (harbour seals only)</w:t>
            </w:r>
          </w:p>
        </w:tc>
      </w:tr>
      <w:tr w:rsidR="00107059" w:rsidRPr="00107059" w14:paraId="41E59300" w14:textId="77777777">
        <w:trPr>
          <w:trHeight w:val="285"/>
        </w:trPr>
        <w:tc>
          <w:tcPr>
            <w:tcW w:w="815" w:type="pct"/>
            <w:shd w:val="clear" w:color="auto" w:fill="auto"/>
            <w:noWrap/>
            <w:vAlign w:val="bottom"/>
            <w:hideMark/>
          </w:tcPr>
          <w:p w14:paraId="156962C2" w14:textId="77777777" w:rsidR="00107059" w:rsidRPr="00107059" w:rsidRDefault="00107059" w:rsidP="00107059"/>
        </w:tc>
        <w:tc>
          <w:tcPr>
            <w:tcW w:w="912" w:type="pct"/>
            <w:shd w:val="clear" w:color="auto" w:fill="auto"/>
            <w:noWrap/>
            <w:vAlign w:val="bottom"/>
            <w:hideMark/>
          </w:tcPr>
          <w:p w14:paraId="06FE747D" w14:textId="77777777" w:rsidR="00107059" w:rsidRPr="00107059" w:rsidRDefault="00107059" w:rsidP="00107059">
            <w:r w:rsidRPr="00107059">
              <w:t>R_prop_lactation</w:t>
            </w:r>
          </w:p>
        </w:tc>
        <w:tc>
          <w:tcPr>
            <w:tcW w:w="629" w:type="pct"/>
            <w:shd w:val="clear" w:color="auto" w:fill="auto"/>
            <w:noWrap/>
            <w:vAlign w:val="bottom"/>
            <w:hideMark/>
          </w:tcPr>
          <w:p w14:paraId="6AC781E0" w14:textId="77777777" w:rsidR="00107059" w:rsidRPr="00107059" w:rsidRDefault="00107059" w:rsidP="00107059">
            <w:r w:rsidRPr="00107059">
              <w:t xml:space="preserve"> –</w:t>
            </w:r>
          </w:p>
        </w:tc>
        <w:tc>
          <w:tcPr>
            <w:tcW w:w="2644" w:type="pct"/>
            <w:shd w:val="clear" w:color="auto" w:fill="auto"/>
            <w:noWrap/>
            <w:vAlign w:val="bottom"/>
            <w:hideMark/>
          </w:tcPr>
          <w:p w14:paraId="02CE5D7F" w14:textId="77777777" w:rsidR="00107059" w:rsidRPr="00107059" w:rsidRDefault="00107059" w:rsidP="00107059">
            <w:r w:rsidRPr="00107059">
              <w:t>Proportion of time female spends foraging during lactation (harbour seals only)</w:t>
            </w:r>
          </w:p>
        </w:tc>
      </w:tr>
      <w:tr w:rsidR="00107059" w:rsidRPr="00107059" w14:paraId="2D2762A4" w14:textId="77777777">
        <w:trPr>
          <w:trHeight w:val="285"/>
        </w:trPr>
        <w:tc>
          <w:tcPr>
            <w:tcW w:w="815" w:type="pct"/>
            <w:shd w:val="clear" w:color="auto" w:fill="auto"/>
            <w:noWrap/>
            <w:vAlign w:val="bottom"/>
            <w:hideMark/>
          </w:tcPr>
          <w:p w14:paraId="1F4533E2" w14:textId="77777777" w:rsidR="00107059" w:rsidRPr="00107059" w:rsidRDefault="00107059" w:rsidP="00107059">
            <w:pPr>
              <w:rPr>
                <w:i/>
                <w:iCs/>
              </w:rPr>
            </w:pPr>
            <w:r w:rsidRPr="00107059">
              <w:rPr>
                <w:i/>
                <w:iCs/>
              </w:rPr>
              <w:t>ξ</w:t>
            </w:r>
            <w:r w:rsidRPr="00107059">
              <w:rPr>
                <w:i/>
                <w:iCs/>
                <w:vertAlign w:val="subscript"/>
              </w:rPr>
              <w:t>M</w:t>
            </w:r>
          </w:p>
        </w:tc>
        <w:tc>
          <w:tcPr>
            <w:tcW w:w="912" w:type="pct"/>
            <w:shd w:val="clear" w:color="auto" w:fill="auto"/>
            <w:noWrap/>
            <w:vAlign w:val="bottom"/>
            <w:hideMark/>
          </w:tcPr>
          <w:p w14:paraId="3CE41727" w14:textId="77777777" w:rsidR="00107059" w:rsidRPr="00107059" w:rsidRDefault="00107059" w:rsidP="00107059">
            <w:r w:rsidRPr="00107059">
              <w:t>xi_m</w:t>
            </w:r>
          </w:p>
        </w:tc>
        <w:tc>
          <w:tcPr>
            <w:tcW w:w="629" w:type="pct"/>
            <w:shd w:val="clear" w:color="auto" w:fill="auto"/>
            <w:noWrap/>
            <w:vAlign w:val="bottom"/>
            <w:hideMark/>
          </w:tcPr>
          <w:p w14:paraId="155919E6" w14:textId="77777777" w:rsidR="00107059" w:rsidRPr="00107059" w:rsidRDefault="00107059" w:rsidP="00107059">
            <w:r w:rsidRPr="00107059">
              <w:t xml:space="preserve"> –</w:t>
            </w:r>
          </w:p>
        </w:tc>
        <w:tc>
          <w:tcPr>
            <w:tcW w:w="2644" w:type="pct"/>
            <w:shd w:val="clear" w:color="auto" w:fill="auto"/>
            <w:noWrap/>
            <w:vAlign w:val="bottom"/>
            <w:hideMark/>
          </w:tcPr>
          <w:p w14:paraId="16434128" w14:textId="77777777" w:rsidR="00107059" w:rsidRPr="00107059" w:rsidRDefault="00107059" w:rsidP="00107059">
            <w:r w:rsidRPr="00107059">
              <w:t>Non-linearity in female body condition-milk provisioning relation</w:t>
            </w:r>
          </w:p>
        </w:tc>
      </w:tr>
      <w:tr w:rsidR="00107059" w:rsidRPr="00107059" w14:paraId="56CA0B58" w14:textId="77777777">
        <w:trPr>
          <w:trHeight w:val="285"/>
        </w:trPr>
        <w:tc>
          <w:tcPr>
            <w:tcW w:w="815" w:type="pct"/>
            <w:shd w:val="clear" w:color="auto" w:fill="auto"/>
            <w:noWrap/>
            <w:vAlign w:val="bottom"/>
            <w:hideMark/>
          </w:tcPr>
          <w:p w14:paraId="5AFFEF84" w14:textId="77777777" w:rsidR="00107059" w:rsidRPr="00107059" w:rsidRDefault="00107059" w:rsidP="00107059"/>
        </w:tc>
        <w:tc>
          <w:tcPr>
            <w:tcW w:w="912" w:type="pct"/>
            <w:shd w:val="clear" w:color="auto" w:fill="auto"/>
            <w:noWrap/>
            <w:vAlign w:val="bottom"/>
            <w:hideMark/>
          </w:tcPr>
          <w:p w14:paraId="27946ECD" w14:textId="77777777" w:rsidR="00107059" w:rsidRPr="00107059" w:rsidRDefault="00107059" w:rsidP="00107059">
            <w:r w:rsidRPr="00107059">
              <w:t>pw_fast</w:t>
            </w:r>
          </w:p>
        </w:tc>
        <w:tc>
          <w:tcPr>
            <w:tcW w:w="629" w:type="pct"/>
            <w:shd w:val="clear" w:color="auto" w:fill="auto"/>
            <w:noWrap/>
            <w:vAlign w:val="bottom"/>
            <w:hideMark/>
          </w:tcPr>
          <w:p w14:paraId="046B6BC5" w14:textId="77777777" w:rsidR="00107059" w:rsidRPr="00107059" w:rsidRDefault="00107059" w:rsidP="00107059">
            <w:r w:rsidRPr="00107059">
              <w:t>days</w:t>
            </w:r>
          </w:p>
        </w:tc>
        <w:tc>
          <w:tcPr>
            <w:tcW w:w="2644" w:type="pct"/>
            <w:shd w:val="clear" w:color="auto" w:fill="auto"/>
            <w:noWrap/>
            <w:vAlign w:val="bottom"/>
            <w:hideMark/>
          </w:tcPr>
          <w:p w14:paraId="28120802" w14:textId="77CF90CF" w:rsidR="00107059" w:rsidRPr="00107059" w:rsidRDefault="00107059" w:rsidP="00107059">
            <w:r w:rsidRPr="00107059">
              <w:t>Duration of pup’s post-weaning fast (seals only)</w:t>
            </w:r>
          </w:p>
        </w:tc>
      </w:tr>
      <w:tr w:rsidR="00D4780A" w:rsidRPr="00D4780A" w14:paraId="7290678C" w14:textId="77777777">
        <w:trPr>
          <w:trHeight w:val="285"/>
        </w:trPr>
        <w:tc>
          <w:tcPr>
            <w:tcW w:w="815" w:type="pct"/>
            <w:shd w:val="clear" w:color="auto" w:fill="auto"/>
            <w:noWrap/>
            <w:vAlign w:val="bottom"/>
          </w:tcPr>
          <w:p w14:paraId="64815F6C" w14:textId="0627E513" w:rsidR="00D4780A" w:rsidRPr="00D4780A" w:rsidRDefault="00D4780A" w:rsidP="00D4780A">
            <w:r w:rsidRPr="00D4780A">
              <w:rPr>
                <w:rFonts w:eastAsia="Times New Roman" w:cs="Arial"/>
                <w:i/>
                <w:iCs/>
                <w:color w:val="000000"/>
              </w:rPr>
              <w:t>pup_mass_gain</w:t>
            </w:r>
          </w:p>
        </w:tc>
        <w:tc>
          <w:tcPr>
            <w:tcW w:w="912" w:type="pct"/>
            <w:shd w:val="clear" w:color="auto" w:fill="auto"/>
            <w:noWrap/>
            <w:vAlign w:val="bottom"/>
          </w:tcPr>
          <w:p w14:paraId="5236A686" w14:textId="438BB044" w:rsidR="00D4780A" w:rsidRPr="00D4780A" w:rsidRDefault="00D4780A" w:rsidP="00D4780A">
            <w:r w:rsidRPr="00D4780A">
              <w:rPr>
                <w:rFonts w:eastAsia="Times New Roman" w:cs="Arial"/>
                <w:color w:val="000000"/>
              </w:rPr>
              <w:t>pup_mass_gain</w:t>
            </w:r>
          </w:p>
        </w:tc>
        <w:tc>
          <w:tcPr>
            <w:tcW w:w="629" w:type="pct"/>
            <w:shd w:val="clear" w:color="auto" w:fill="auto"/>
            <w:noWrap/>
            <w:vAlign w:val="bottom"/>
          </w:tcPr>
          <w:p w14:paraId="159F38ED" w14:textId="60F5FA8A" w:rsidR="00D4780A" w:rsidRPr="00D4780A" w:rsidRDefault="00D4780A" w:rsidP="00D4780A">
            <w:r w:rsidRPr="00D4780A">
              <w:rPr>
                <w:rFonts w:eastAsia="Times New Roman" w:cs="Arial"/>
                <w:color w:val="000000"/>
              </w:rPr>
              <w:t>kg/day</w:t>
            </w:r>
          </w:p>
        </w:tc>
        <w:tc>
          <w:tcPr>
            <w:tcW w:w="2644" w:type="pct"/>
            <w:shd w:val="clear" w:color="auto" w:fill="auto"/>
            <w:noWrap/>
            <w:vAlign w:val="bottom"/>
          </w:tcPr>
          <w:p w14:paraId="18579233" w14:textId="03162088" w:rsidR="00D4780A" w:rsidRPr="00D4780A" w:rsidRDefault="00D4780A" w:rsidP="00D4780A">
            <w:r w:rsidRPr="00D4780A">
              <w:rPr>
                <w:rFonts w:eastAsia="Times New Roman" w:cs="Arial"/>
              </w:rPr>
              <w:t>Daily mass increase of pups</w:t>
            </w:r>
            <w:r w:rsidR="00941672">
              <w:rPr>
                <w:rFonts w:eastAsia="Times New Roman" w:cs="Arial"/>
              </w:rPr>
              <w:t xml:space="preserve"> </w:t>
            </w:r>
            <w:r w:rsidR="00941672" w:rsidRPr="00107059">
              <w:t>(seals only)</w:t>
            </w:r>
          </w:p>
        </w:tc>
      </w:tr>
      <w:tr w:rsidR="00D4780A" w:rsidRPr="00D4780A" w14:paraId="390116BE" w14:textId="77777777">
        <w:trPr>
          <w:trHeight w:val="285"/>
        </w:trPr>
        <w:tc>
          <w:tcPr>
            <w:tcW w:w="815" w:type="pct"/>
            <w:shd w:val="clear" w:color="auto" w:fill="auto"/>
            <w:noWrap/>
            <w:vAlign w:val="bottom"/>
          </w:tcPr>
          <w:p w14:paraId="1884FCA1" w14:textId="5799782B" w:rsidR="00D4780A" w:rsidRPr="00D4780A" w:rsidRDefault="00D4780A" w:rsidP="00D4780A">
            <w:r w:rsidRPr="00D4780A">
              <w:rPr>
                <w:rFonts w:eastAsia="Times New Roman" w:cs="Arial"/>
                <w:i/>
                <w:iCs/>
                <w:color w:val="000000"/>
              </w:rPr>
              <w:t>daily_pup_ee</w:t>
            </w:r>
          </w:p>
        </w:tc>
        <w:tc>
          <w:tcPr>
            <w:tcW w:w="912" w:type="pct"/>
            <w:shd w:val="clear" w:color="auto" w:fill="auto"/>
            <w:noWrap/>
            <w:vAlign w:val="bottom"/>
          </w:tcPr>
          <w:p w14:paraId="40DC78D7" w14:textId="35A3E303" w:rsidR="00D4780A" w:rsidRPr="00D4780A" w:rsidRDefault="00D4780A" w:rsidP="00D4780A">
            <w:r w:rsidRPr="00D4780A">
              <w:rPr>
                <w:rFonts w:eastAsia="Times New Roman" w:cs="Arial"/>
                <w:color w:val="000000"/>
              </w:rPr>
              <w:t>daily_pup_ee</w:t>
            </w:r>
          </w:p>
        </w:tc>
        <w:tc>
          <w:tcPr>
            <w:tcW w:w="629" w:type="pct"/>
            <w:shd w:val="clear" w:color="auto" w:fill="auto"/>
            <w:noWrap/>
            <w:vAlign w:val="bottom"/>
          </w:tcPr>
          <w:p w14:paraId="6514AD77" w14:textId="6B48B850" w:rsidR="00D4780A" w:rsidRPr="00D4780A" w:rsidRDefault="00D4780A" w:rsidP="00D4780A">
            <w:r w:rsidRPr="00D4780A">
              <w:rPr>
                <w:rFonts w:eastAsia="Times New Roman" w:cs="Arial"/>
                <w:color w:val="000000"/>
              </w:rPr>
              <w:t>MJ/day</w:t>
            </w:r>
          </w:p>
        </w:tc>
        <w:tc>
          <w:tcPr>
            <w:tcW w:w="2644" w:type="pct"/>
            <w:shd w:val="clear" w:color="auto" w:fill="auto"/>
            <w:noWrap/>
            <w:vAlign w:val="bottom"/>
          </w:tcPr>
          <w:p w14:paraId="654F9481" w14:textId="03353C3E" w:rsidR="00D4780A" w:rsidRPr="00D4780A" w:rsidRDefault="00D4780A" w:rsidP="00D4780A">
            <w:r w:rsidRPr="00D4780A">
              <w:rPr>
                <w:rFonts w:eastAsia="Times New Roman" w:cs="Arial"/>
              </w:rPr>
              <w:t>Daily energy expenditure of pups during lactation</w:t>
            </w:r>
            <w:r w:rsidR="00941672">
              <w:rPr>
                <w:rFonts w:eastAsia="Times New Roman" w:cs="Arial"/>
              </w:rPr>
              <w:t xml:space="preserve"> </w:t>
            </w:r>
            <w:r w:rsidR="00941672" w:rsidRPr="00107059">
              <w:t>(seals only)</w:t>
            </w:r>
          </w:p>
        </w:tc>
      </w:tr>
      <w:tr w:rsidR="00D4780A" w:rsidRPr="00107059" w14:paraId="5496406C" w14:textId="77777777">
        <w:trPr>
          <w:trHeight w:val="285"/>
        </w:trPr>
        <w:tc>
          <w:tcPr>
            <w:tcW w:w="5000" w:type="pct"/>
            <w:gridSpan w:val="4"/>
            <w:shd w:val="clear" w:color="auto" w:fill="B4C6E7" w:themeFill="accent1" w:themeFillTint="66"/>
            <w:noWrap/>
            <w:vAlign w:val="bottom"/>
          </w:tcPr>
          <w:p w14:paraId="202207E9" w14:textId="77777777" w:rsidR="00D4780A" w:rsidRPr="00107059" w:rsidRDefault="00D4780A" w:rsidP="00D4780A">
            <w:pPr>
              <w:rPr>
                <w:b/>
                <w:bCs/>
                <w:i/>
                <w:iCs/>
              </w:rPr>
            </w:pPr>
            <w:r w:rsidRPr="00107059">
              <w:rPr>
                <w:b/>
                <w:bCs/>
                <w:i/>
                <w:iCs/>
              </w:rPr>
              <w:t>Mortality</w:t>
            </w:r>
          </w:p>
        </w:tc>
      </w:tr>
      <w:tr w:rsidR="00D4780A" w:rsidRPr="00107059" w14:paraId="38E0129C" w14:textId="77777777">
        <w:trPr>
          <w:trHeight w:val="285"/>
        </w:trPr>
        <w:tc>
          <w:tcPr>
            <w:tcW w:w="815" w:type="pct"/>
            <w:shd w:val="clear" w:color="auto" w:fill="auto"/>
            <w:noWrap/>
            <w:vAlign w:val="bottom"/>
          </w:tcPr>
          <w:p w14:paraId="233253B7" w14:textId="77777777" w:rsidR="00D4780A" w:rsidRPr="00107059" w:rsidRDefault="00D4780A" w:rsidP="00D4780A">
            <w:pPr>
              <w:rPr>
                <w:i/>
                <w:iCs/>
              </w:rPr>
            </w:pPr>
            <w:r w:rsidRPr="00107059">
              <w:rPr>
                <w:i/>
                <w:iCs/>
              </w:rPr>
              <w:t>foetal_mortality</w:t>
            </w:r>
          </w:p>
        </w:tc>
        <w:tc>
          <w:tcPr>
            <w:tcW w:w="912" w:type="pct"/>
            <w:shd w:val="clear" w:color="auto" w:fill="auto"/>
            <w:noWrap/>
            <w:vAlign w:val="bottom"/>
          </w:tcPr>
          <w:p w14:paraId="5CC25D35" w14:textId="77777777" w:rsidR="00D4780A" w:rsidRPr="00107059" w:rsidRDefault="00D4780A" w:rsidP="00D4780A">
            <w:r w:rsidRPr="00107059">
              <w:t>foetal_mortality</w:t>
            </w:r>
          </w:p>
        </w:tc>
        <w:tc>
          <w:tcPr>
            <w:tcW w:w="629" w:type="pct"/>
            <w:shd w:val="clear" w:color="auto" w:fill="auto"/>
            <w:noWrap/>
            <w:vAlign w:val="bottom"/>
          </w:tcPr>
          <w:p w14:paraId="277EB045" w14:textId="77777777" w:rsidR="00D4780A" w:rsidRPr="00107059" w:rsidRDefault="00D4780A" w:rsidP="00D4780A"/>
        </w:tc>
        <w:tc>
          <w:tcPr>
            <w:tcW w:w="2644" w:type="pct"/>
            <w:shd w:val="clear" w:color="auto" w:fill="auto"/>
            <w:noWrap/>
            <w:vAlign w:val="bottom"/>
          </w:tcPr>
          <w:p w14:paraId="423CFDC4" w14:textId="77777777" w:rsidR="00D4780A" w:rsidRPr="00107059" w:rsidRDefault="00D4780A" w:rsidP="00D4780A">
            <w:r w:rsidRPr="00107059">
              <w:t>Background foetal mortality rate</w:t>
            </w:r>
          </w:p>
        </w:tc>
      </w:tr>
      <w:tr w:rsidR="00D4780A" w:rsidRPr="00107059" w14:paraId="4A0BB689" w14:textId="77777777">
        <w:trPr>
          <w:trHeight w:val="285"/>
        </w:trPr>
        <w:tc>
          <w:tcPr>
            <w:tcW w:w="815" w:type="pct"/>
            <w:shd w:val="clear" w:color="auto" w:fill="auto"/>
            <w:noWrap/>
            <w:vAlign w:val="bottom"/>
            <w:hideMark/>
          </w:tcPr>
          <w:p w14:paraId="0736AC50" w14:textId="77777777" w:rsidR="00D4780A" w:rsidRPr="00107059" w:rsidRDefault="00D4780A" w:rsidP="00D4780A">
            <w:pPr>
              <w:rPr>
                <w:i/>
                <w:iCs/>
              </w:rPr>
            </w:pPr>
            <w:r w:rsidRPr="00107059">
              <w:rPr>
                <w:i/>
                <w:iCs/>
              </w:rPr>
              <w:t>α</w:t>
            </w:r>
            <w:r w:rsidRPr="00107059">
              <w:rPr>
                <w:i/>
                <w:iCs/>
                <w:vertAlign w:val="subscript"/>
              </w:rPr>
              <w:t>1</w:t>
            </w:r>
          </w:p>
        </w:tc>
        <w:tc>
          <w:tcPr>
            <w:tcW w:w="912" w:type="pct"/>
            <w:shd w:val="clear" w:color="auto" w:fill="auto"/>
            <w:noWrap/>
            <w:vAlign w:val="bottom"/>
            <w:hideMark/>
          </w:tcPr>
          <w:p w14:paraId="577D3108" w14:textId="77777777" w:rsidR="00D4780A" w:rsidRPr="00107059" w:rsidRDefault="00D4780A" w:rsidP="00D4780A">
            <w:r w:rsidRPr="00107059">
              <w:t>alpha1</w:t>
            </w:r>
          </w:p>
        </w:tc>
        <w:tc>
          <w:tcPr>
            <w:tcW w:w="629" w:type="pct"/>
            <w:shd w:val="clear" w:color="auto" w:fill="auto"/>
            <w:noWrap/>
            <w:vAlign w:val="bottom"/>
            <w:hideMark/>
          </w:tcPr>
          <w:p w14:paraId="78CEF40B" w14:textId="77777777" w:rsidR="00D4780A" w:rsidRPr="00107059" w:rsidRDefault="00D4780A" w:rsidP="00D4780A">
            <w:r w:rsidRPr="00107059">
              <w:t xml:space="preserve"> –</w:t>
            </w:r>
          </w:p>
        </w:tc>
        <w:tc>
          <w:tcPr>
            <w:tcW w:w="2644" w:type="pct"/>
            <w:vMerge w:val="restart"/>
            <w:shd w:val="clear" w:color="auto" w:fill="auto"/>
            <w:noWrap/>
            <w:vAlign w:val="center"/>
            <w:hideMark/>
          </w:tcPr>
          <w:p w14:paraId="367538AB" w14:textId="77777777" w:rsidR="00D4780A" w:rsidRPr="00107059" w:rsidRDefault="00D4780A" w:rsidP="00D4780A">
            <w:r w:rsidRPr="00107059">
              <w:t>Coefficients of age-dependant mortality curve</w:t>
            </w:r>
          </w:p>
        </w:tc>
      </w:tr>
      <w:tr w:rsidR="00D4780A" w:rsidRPr="00107059" w14:paraId="418415BB" w14:textId="77777777">
        <w:trPr>
          <w:trHeight w:val="285"/>
        </w:trPr>
        <w:tc>
          <w:tcPr>
            <w:tcW w:w="815" w:type="pct"/>
            <w:shd w:val="clear" w:color="auto" w:fill="auto"/>
            <w:noWrap/>
            <w:vAlign w:val="bottom"/>
            <w:hideMark/>
          </w:tcPr>
          <w:p w14:paraId="3E668B5F" w14:textId="77777777" w:rsidR="00D4780A" w:rsidRPr="00107059" w:rsidRDefault="00D4780A" w:rsidP="00D4780A">
            <w:pPr>
              <w:rPr>
                <w:i/>
                <w:iCs/>
              </w:rPr>
            </w:pPr>
            <w:r w:rsidRPr="00107059">
              <w:rPr>
                <w:i/>
                <w:iCs/>
              </w:rPr>
              <w:t>α</w:t>
            </w:r>
            <w:r w:rsidRPr="00107059">
              <w:rPr>
                <w:i/>
                <w:iCs/>
                <w:vertAlign w:val="subscript"/>
              </w:rPr>
              <w:t>2</w:t>
            </w:r>
          </w:p>
        </w:tc>
        <w:tc>
          <w:tcPr>
            <w:tcW w:w="912" w:type="pct"/>
            <w:shd w:val="clear" w:color="auto" w:fill="auto"/>
            <w:noWrap/>
            <w:vAlign w:val="bottom"/>
            <w:hideMark/>
          </w:tcPr>
          <w:p w14:paraId="7EFDA109" w14:textId="77777777" w:rsidR="00D4780A" w:rsidRPr="00107059" w:rsidRDefault="00D4780A" w:rsidP="00D4780A">
            <w:r w:rsidRPr="00107059">
              <w:t>alpha2</w:t>
            </w:r>
          </w:p>
        </w:tc>
        <w:tc>
          <w:tcPr>
            <w:tcW w:w="629" w:type="pct"/>
            <w:shd w:val="clear" w:color="auto" w:fill="auto"/>
            <w:noWrap/>
            <w:vAlign w:val="bottom"/>
            <w:hideMark/>
          </w:tcPr>
          <w:p w14:paraId="6317DB31" w14:textId="77777777" w:rsidR="00D4780A" w:rsidRPr="00107059" w:rsidRDefault="00D4780A" w:rsidP="00D4780A">
            <w:r w:rsidRPr="00107059">
              <w:t xml:space="preserve"> –</w:t>
            </w:r>
          </w:p>
        </w:tc>
        <w:tc>
          <w:tcPr>
            <w:tcW w:w="2644" w:type="pct"/>
            <w:vMerge/>
            <w:shd w:val="clear" w:color="auto" w:fill="auto"/>
            <w:noWrap/>
            <w:vAlign w:val="bottom"/>
            <w:hideMark/>
          </w:tcPr>
          <w:p w14:paraId="2540C9A2" w14:textId="77777777" w:rsidR="00D4780A" w:rsidRPr="00107059" w:rsidRDefault="00D4780A" w:rsidP="00D4780A"/>
        </w:tc>
      </w:tr>
      <w:tr w:rsidR="00D4780A" w:rsidRPr="00107059" w14:paraId="660BA32A" w14:textId="77777777">
        <w:trPr>
          <w:trHeight w:val="285"/>
        </w:trPr>
        <w:tc>
          <w:tcPr>
            <w:tcW w:w="815" w:type="pct"/>
            <w:shd w:val="clear" w:color="auto" w:fill="auto"/>
            <w:noWrap/>
            <w:vAlign w:val="bottom"/>
            <w:hideMark/>
          </w:tcPr>
          <w:p w14:paraId="03428486" w14:textId="77777777" w:rsidR="00D4780A" w:rsidRPr="00107059" w:rsidRDefault="00D4780A" w:rsidP="00D4780A">
            <w:pPr>
              <w:rPr>
                <w:i/>
                <w:iCs/>
              </w:rPr>
            </w:pPr>
            <w:r w:rsidRPr="00107059">
              <w:rPr>
                <w:i/>
                <w:iCs/>
              </w:rPr>
              <w:t>β</w:t>
            </w:r>
            <w:r w:rsidRPr="00107059">
              <w:rPr>
                <w:i/>
                <w:iCs/>
                <w:vertAlign w:val="subscript"/>
              </w:rPr>
              <w:t>1</w:t>
            </w:r>
          </w:p>
        </w:tc>
        <w:tc>
          <w:tcPr>
            <w:tcW w:w="912" w:type="pct"/>
            <w:shd w:val="clear" w:color="auto" w:fill="auto"/>
            <w:noWrap/>
            <w:vAlign w:val="bottom"/>
            <w:hideMark/>
          </w:tcPr>
          <w:p w14:paraId="29E2B723" w14:textId="77777777" w:rsidR="00D4780A" w:rsidRPr="00107059" w:rsidRDefault="00D4780A" w:rsidP="00D4780A">
            <w:r w:rsidRPr="00107059">
              <w:t>beta1</w:t>
            </w:r>
          </w:p>
        </w:tc>
        <w:tc>
          <w:tcPr>
            <w:tcW w:w="629" w:type="pct"/>
            <w:shd w:val="clear" w:color="auto" w:fill="auto"/>
            <w:noWrap/>
            <w:vAlign w:val="bottom"/>
            <w:hideMark/>
          </w:tcPr>
          <w:p w14:paraId="799884DE" w14:textId="77777777" w:rsidR="00D4780A" w:rsidRPr="00107059" w:rsidRDefault="00D4780A" w:rsidP="00D4780A">
            <w:r w:rsidRPr="00107059">
              <w:t xml:space="preserve"> –</w:t>
            </w:r>
          </w:p>
        </w:tc>
        <w:tc>
          <w:tcPr>
            <w:tcW w:w="2644" w:type="pct"/>
            <w:vMerge/>
            <w:shd w:val="clear" w:color="auto" w:fill="auto"/>
            <w:noWrap/>
            <w:vAlign w:val="bottom"/>
            <w:hideMark/>
          </w:tcPr>
          <w:p w14:paraId="6B2E309B" w14:textId="77777777" w:rsidR="00D4780A" w:rsidRPr="00107059" w:rsidRDefault="00D4780A" w:rsidP="00D4780A"/>
        </w:tc>
      </w:tr>
      <w:tr w:rsidR="00D4780A" w:rsidRPr="00107059" w14:paraId="5EE63ED1" w14:textId="77777777">
        <w:trPr>
          <w:trHeight w:val="285"/>
        </w:trPr>
        <w:tc>
          <w:tcPr>
            <w:tcW w:w="815" w:type="pct"/>
            <w:shd w:val="clear" w:color="auto" w:fill="auto"/>
            <w:noWrap/>
            <w:vAlign w:val="bottom"/>
            <w:hideMark/>
          </w:tcPr>
          <w:p w14:paraId="677F8202" w14:textId="77777777" w:rsidR="00D4780A" w:rsidRPr="00107059" w:rsidRDefault="00D4780A" w:rsidP="00D4780A">
            <w:pPr>
              <w:rPr>
                <w:i/>
                <w:iCs/>
              </w:rPr>
            </w:pPr>
            <w:r w:rsidRPr="00107059">
              <w:rPr>
                <w:i/>
                <w:iCs/>
              </w:rPr>
              <w:t>β</w:t>
            </w:r>
            <w:r w:rsidRPr="00107059">
              <w:rPr>
                <w:i/>
                <w:iCs/>
                <w:vertAlign w:val="subscript"/>
              </w:rPr>
              <w:t>2</w:t>
            </w:r>
          </w:p>
        </w:tc>
        <w:tc>
          <w:tcPr>
            <w:tcW w:w="912" w:type="pct"/>
            <w:shd w:val="clear" w:color="auto" w:fill="auto"/>
            <w:noWrap/>
            <w:vAlign w:val="bottom"/>
            <w:hideMark/>
          </w:tcPr>
          <w:p w14:paraId="21AB7B51" w14:textId="77777777" w:rsidR="00D4780A" w:rsidRPr="00107059" w:rsidRDefault="00D4780A" w:rsidP="00D4780A">
            <w:r w:rsidRPr="00107059">
              <w:t>beta2</w:t>
            </w:r>
          </w:p>
        </w:tc>
        <w:tc>
          <w:tcPr>
            <w:tcW w:w="629" w:type="pct"/>
            <w:shd w:val="clear" w:color="auto" w:fill="auto"/>
            <w:noWrap/>
            <w:vAlign w:val="bottom"/>
            <w:hideMark/>
          </w:tcPr>
          <w:p w14:paraId="4AA69E2E" w14:textId="77777777" w:rsidR="00D4780A" w:rsidRPr="00107059" w:rsidRDefault="00D4780A" w:rsidP="00D4780A">
            <w:r w:rsidRPr="00107059">
              <w:t xml:space="preserve"> –</w:t>
            </w:r>
          </w:p>
        </w:tc>
        <w:tc>
          <w:tcPr>
            <w:tcW w:w="2644" w:type="pct"/>
            <w:vMerge/>
            <w:shd w:val="clear" w:color="auto" w:fill="auto"/>
            <w:noWrap/>
            <w:vAlign w:val="bottom"/>
            <w:hideMark/>
          </w:tcPr>
          <w:p w14:paraId="750F16AF" w14:textId="77777777" w:rsidR="00D4780A" w:rsidRPr="00107059" w:rsidRDefault="00D4780A" w:rsidP="00D4780A"/>
        </w:tc>
      </w:tr>
      <w:tr w:rsidR="00D4780A" w:rsidRPr="00107059" w14:paraId="55E324F5" w14:textId="77777777">
        <w:trPr>
          <w:trHeight w:val="285"/>
        </w:trPr>
        <w:tc>
          <w:tcPr>
            <w:tcW w:w="815" w:type="pct"/>
            <w:shd w:val="clear" w:color="auto" w:fill="auto"/>
            <w:noWrap/>
            <w:vAlign w:val="bottom"/>
            <w:hideMark/>
          </w:tcPr>
          <w:p w14:paraId="4204D2E2" w14:textId="77777777" w:rsidR="00D4780A" w:rsidRPr="00107059" w:rsidRDefault="00D4780A" w:rsidP="00D4780A">
            <w:pPr>
              <w:rPr>
                <w:i/>
                <w:iCs/>
              </w:rPr>
            </w:pPr>
            <w:r w:rsidRPr="00107059">
              <w:rPr>
                <w:i/>
                <w:iCs/>
              </w:rPr>
              <w:t>ρ</w:t>
            </w:r>
            <w:r w:rsidRPr="00107059">
              <w:rPr>
                <w:i/>
                <w:iCs/>
                <w:vertAlign w:val="subscript"/>
              </w:rPr>
              <w:t>S</w:t>
            </w:r>
          </w:p>
        </w:tc>
        <w:tc>
          <w:tcPr>
            <w:tcW w:w="912" w:type="pct"/>
            <w:shd w:val="clear" w:color="auto" w:fill="auto"/>
            <w:noWrap/>
            <w:vAlign w:val="bottom"/>
            <w:hideMark/>
          </w:tcPr>
          <w:p w14:paraId="4E1B04B6" w14:textId="77777777" w:rsidR="00D4780A" w:rsidRPr="00107059" w:rsidRDefault="00D4780A" w:rsidP="00D4780A">
            <w:r w:rsidRPr="00107059">
              <w:t>rho_s</w:t>
            </w:r>
          </w:p>
        </w:tc>
        <w:tc>
          <w:tcPr>
            <w:tcW w:w="629" w:type="pct"/>
            <w:shd w:val="clear" w:color="auto" w:fill="auto"/>
            <w:noWrap/>
            <w:vAlign w:val="bottom"/>
            <w:hideMark/>
          </w:tcPr>
          <w:p w14:paraId="7D90A76F" w14:textId="77777777" w:rsidR="00D4780A" w:rsidRPr="00107059" w:rsidRDefault="00D4780A" w:rsidP="00D4780A">
            <w:r w:rsidRPr="00107059">
              <w:t xml:space="preserve"> –</w:t>
            </w:r>
          </w:p>
        </w:tc>
        <w:tc>
          <w:tcPr>
            <w:tcW w:w="2644" w:type="pct"/>
            <w:shd w:val="clear" w:color="auto" w:fill="auto"/>
            <w:noWrap/>
            <w:vAlign w:val="bottom"/>
            <w:hideMark/>
          </w:tcPr>
          <w:p w14:paraId="31744E0D" w14:textId="77777777" w:rsidR="00D4780A" w:rsidRPr="00107059" w:rsidRDefault="00D4780A" w:rsidP="00D4780A">
            <w:r w:rsidRPr="00107059">
              <w:t>Starvation body condition threshold</w:t>
            </w:r>
          </w:p>
        </w:tc>
      </w:tr>
      <w:tr w:rsidR="00D4780A" w:rsidRPr="00107059" w14:paraId="48AD1153" w14:textId="77777777">
        <w:trPr>
          <w:trHeight w:val="285"/>
        </w:trPr>
        <w:tc>
          <w:tcPr>
            <w:tcW w:w="815" w:type="pct"/>
            <w:shd w:val="clear" w:color="auto" w:fill="auto"/>
            <w:noWrap/>
            <w:vAlign w:val="bottom"/>
          </w:tcPr>
          <w:p w14:paraId="060DBBDA" w14:textId="77777777" w:rsidR="00D4780A" w:rsidRPr="00107059" w:rsidRDefault="00D4780A" w:rsidP="00D4780A">
            <w:pPr>
              <w:rPr>
                <w:i/>
                <w:iCs/>
              </w:rPr>
            </w:pPr>
            <w:r w:rsidRPr="00107059">
              <w:rPr>
                <w:i/>
                <w:iCs/>
              </w:rPr>
              <w:t>μ</w:t>
            </w:r>
            <w:r w:rsidRPr="00107059">
              <w:rPr>
                <w:i/>
                <w:iCs/>
                <w:vertAlign w:val="subscript"/>
              </w:rPr>
              <w:t>s</w:t>
            </w:r>
          </w:p>
        </w:tc>
        <w:tc>
          <w:tcPr>
            <w:tcW w:w="912" w:type="pct"/>
            <w:shd w:val="clear" w:color="auto" w:fill="auto"/>
            <w:noWrap/>
            <w:vAlign w:val="bottom"/>
          </w:tcPr>
          <w:p w14:paraId="57EC3C70" w14:textId="77777777" w:rsidR="00D4780A" w:rsidRPr="00107059" w:rsidRDefault="00D4780A" w:rsidP="00D4780A">
            <w:r w:rsidRPr="00107059">
              <w:t>mu_s</w:t>
            </w:r>
          </w:p>
        </w:tc>
        <w:tc>
          <w:tcPr>
            <w:tcW w:w="629" w:type="pct"/>
            <w:shd w:val="clear" w:color="auto" w:fill="auto"/>
            <w:noWrap/>
            <w:vAlign w:val="bottom"/>
          </w:tcPr>
          <w:p w14:paraId="1CD76EE7" w14:textId="77777777" w:rsidR="00D4780A" w:rsidRPr="00107059" w:rsidRDefault="00D4780A" w:rsidP="00D4780A">
            <w:r w:rsidRPr="00107059">
              <w:t xml:space="preserve"> –</w:t>
            </w:r>
          </w:p>
        </w:tc>
        <w:tc>
          <w:tcPr>
            <w:tcW w:w="2644" w:type="pct"/>
            <w:shd w:val="clear" w:color="auto" w:fill="auto"/>
            <w:noWrap/>
            <w:vAlign w:val="bottom"/>
          </w:tcPr>
          <w:p w14:paraId="0FC66212" w14:textId="77777777" w:rsidR="00D4780A" w:rsidRPr="00107059" w:rsidRDefault="00D4780A" w:rsidP="00D4780A">
            <w:r w:rsidRPr="00107059">
              <w:t>Starvation mortality scalar</w:t>
            </w:r>
          </w:p>
        </w:tc>
      </w:tr>
    </w:tbl>
    <w:p w14:paraId="0A583206" w14:textId="77777777" w:rsidR="00107059" w:rsidRPr="00107059" w:rsidRDefault="00107059" w:rsidP="00107059"/>
    <w:p w14:paraId="7483C9B9" w14:textId="77777777" w:rsidR="00107059" w:rsidRPr="00107059" w:rsidRDefault="00107059" w:rsidP="00DC5F10">
      <w:pPr>
        <w:pStyle w:val="Heading3"/>
      </w:pPr>
      <w:bookmarkStart w:id="43" w:name="_Toc99114481"/>
      <w:bookmarkStart w:id="44" w:name="_Toc139549505"/>
      <w:r w:rsidRPr="00107059">
        <w:t>Resource</w:t>
      </w:r>
      <w:bookmarkEnd w:id="43"/>
      <w:bookmarkEnd w:id="44"/>
    </w:p>
    <w:p w14:paraId="7EDEAB39" w14:textId="200F819F" w:rsidR="00107059" w:rsidRPr="00107059" w:rsidRDefault="00107059" w:rsidP="00107059">
      <w:r w:rsidRPr="00107059">
        <w:rPr>
          <w:b/>
          <w:bCs/>
        </w:rPr>
        <w:t xml:space="preserve">Resource density </w:t>
      </w:r>
      <w:r w:rsidRPr="00107059">
        <w:t>(</w:t>
      </w:r>
      <w:r w:rsidRPr="00107059">
        <w:rPr>
          <w:i/>
          <w:iCs/>
        </w:rPr>
        <w:t>R</w:t>
      </w:r>
      <w:r w:rsidRPr="00107059">
        <w:t xml:space="preserve">) To avoid having to account for differences among prey in energy density, catchability, and digestibility, and differences among individuals in their ability to assimilate energy, the model of </w:t>
      </w:r>
      <w:r w:rsidR="00F91EBF">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F91EBF">
        <w:fldChar w:fldCharType="separate"/>
      </w:r>
      <w:r w:rsidR="00F91EBF">
        <w:rPr>
          <w:noProof/>
        </w:rPr>
        <w:t>Hin et al. (2019)</w:t>
      </w:r>
      <w:r w:rsidR="00F91EBF">
        <w:fldChar w:fldCharType="end"/>
      </w:r>
      <w:r w:rsidRPr="00107059">
        <w:t xml:space="preserve"> characterises the resources on which a species feeds in terms of the amount of assimilated energy they can provide to a female. Although it would be virtually impossible to measure resource density defined in this way, </w:t>
      </w:r>
      <w:r w:rsidRPr="00107059">
        <w:rPr>
          <w:i/>
          <w:iCs/>
        </w:rPr>
        <w:t>R</w:t>
      </w:r>
      <w:r w:rsidR="00D45DF7">
        <w:t xml:space="preserve"> </w:t>
      </w:r>
      <w:r w:rsidRPr="00107059">
        <w:t xml:space="preserve">provides a useful quantitative index of environmental quality, with high resource density indicating high quality environments, and low resource density associated with poor environments. Seasonal variation in </w:t>
      </w:r>
      <w:r w:rsidRPr="00107059">
        <w:rPr>
          <w:i/>
          <w:iCs/>
        </w:rPr>
        <w:t>R</w:t>
      </w:r>
      <w:r w:rsidRPr="00107059">
        <w:t xml:space="preserve"> is modelled using a sine function, following</w:t>
      </w:r>
      <w:r w:rsidR="00F91EBF">
        <w:t xml:space="preserve"> </w:t>
      </w:r>
      <w:r w:rsidR="00F91EBF">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F91EBF">
        <w:fldChar w:fldCharType="separate"/>
      </w:r>
      <w:r w:rsidR="00F91EBF">
        <w:rPr>
          <w:noProof/>
        </w:rPr>
        <w:t>Hin et al. (2019)</w:t>
      </w:r>
      <w:r w:rsidR="00F91EBF">
        <w:fldChar w:fldCharType="end"/>
      </w:r>
      <w:r w:rsidRPr="00107059">
        <w:t xml:space="preserve">. </w:t>
      </w:r>
    </w:p>
    <w:p w14:paraId="3C3B8E40" w14:textId="2993FCB5" w:rsidR="00107059" w:rsidRPr="00107059" w:rsidRDefault="00107059" w:rsidP="00107059">
      <w:r w:rsidRPr="00107059">
        <w:rPr>
          <w:i/>
          <w:iCs/>
        </w:rPr>
        <w:lastRenderedPageBreak/>
        <w:t>R</w:t>
      </w:r>
      <w:r w:rsidR="00D45DF7">
        <w:t xml:space="preserve"> </w:t>
      </w:r>
      <w:r w:rsidRPr="00107059">
        <w:t xml:space="preserve">is the most important determinant of lifetime reproductive success (the number of female offspring raised to age_day1 in a female’s lifetime). It is therefore possible to choose an appropriate value for </w:t>
      </w:r>
      <w:r w:rsidRPr="00107059">
        <w:rPr>
          <w:i/>
          <w:iCs/>
        </w:rPr>
        <w:t xml:space="preserve">R </w:t>
      </w:r>
      <w:r w:rsidRPr="00107059">
        <w:t xml:space="preserve">based on what is known about the status of the population being modelled. For example, if the population is stable, </w:t>
      </w:r>
      <w:r w:rsidRPr="00107059">
        <w:rPr>
          <w:i/>
          <w:iCs/>
        </w:rPr>
        <w:t>R</w:t>
      </w:r>
      <w:r w:rsidRPr="00107059">
        <w:t xml:space="preserve"> can be tuned so that lifetime reproductive success is 1.0.</w:t>
      </w:r>
      <w:r w:rsidR="00F04845">
        <w:t xml:space="preserve"> </w:t>
      </w:r>
      <w:r w:rsidR="00B1280D">
        <w:t xml:space="preserve">The seasonal pattern of change in R was varied to reflect the </w:t>
      </w:r>
      <w:r w:rsidR="00F04845">
        <w:t xml:space="preserve">timing of life </w:t>
      </w:r>
      <w:r w:rsidR="00B1280D">
        <w:t xml:space="preserve">history </w:t>
      </w:r>
      <w:r w:rsidR="00F04845">
        <w:t>events</w:t>
      </w:r>
      <w:r w:rsidR="004C1AEC">
        <w:t xml:space="preserve">, such as moulting or breeding time, of </w:t>
      </w:r>
      <w:r w:rsidR="00B1280D">
        <w:t>each</w:t>
      </w:r>
      <w:r w:rsidR="004C1AEC">
        <w:t xml:space="preserve"> modelled species</w:t>
      </w:r>
      <w:r w:rsidR="00FC586F">
        <w:t>.</w:t>
      </w:r>
    </w:p>
    <w:p w14:paraId="7B88BD4A" w14:textId="77777777" w:rsidR="00107059" w:rsidRPr="00107059" w:rsidRDefault="00107059" w:rsidP="00561DEA">
      <w:pPr>
        <w:pStyle w:val="Heading3"/>
      </w:pPr>
      <w:bookmarkStart w:id="45" w:name="_Toc99114482"/>
      <w:bookmarkStart w:id="46" w:name="_Toc139549506"/>
      <w:r w:rsidRPr="00107059">
        <w:t>Timing of life history events</w:t>
      </w:r>
      <w:bookmarkEnd w:id="45"/>
      <w:bookmarkEnd w:id="46"/>
    </w:p>
    <w:p w14:paraId="47D2BEF6" w14:textId="69333535" w:rsidR="00107059" w:rsidRPr="00107059" w:rsidRDefault="00107059" w:rsidP="00107059">
      <w:r w:rsidRPr="00107059">
        <w:rPr>
          <w:b/>
          <w:bCs/>
        </w:rPr>
        <w:t>Gestation period</w:t>
      </w:r>
      <w:r w:rsidRPr="00107059">
        <w:t xml:space="preserve"> (</w:t>
      </w:r>
      <w:r w:rsidRPr="00107059">
        <w:rPr>
          <w:i/>
          <w:iCs/>
        </w:rPr>
        <w:t>T</w:t>
      </w:r>
      <w:r w:rsidRPr="00107059">
        <w:rPr>
          <w:i/>
          <w:iCs/>
          <w:vertAlign w:val="subscript"/>
        </w:rPr>
        <w:t>P</w:t>
      </w:r>
      <w:r w:rsidRPr="00107059">
        <w:t>) This is usually estimated from a combination of estimates of foetal growth rate and mean length at birth, using the assumption that foetal growth in length is approximately linear</w:t>
      </w:r>
      <w:r w:rsidR="008D4E5E">
        <w:t xml:space="preserve"> </w:t>
      </w:r>
      <w:r w:rsidR="008D4E5E">
        <w:fldChar w:fldCharType="begin"/>
      </w:r>
      <w:r w:rsidR="00224D4E">
        <w:instrText xml:space="preserve"> ADDIN EN.CITE &lt;EndNote&gt;&lt;Cite&gt;&lt;Author&gt;Perrin&lt;/Author&gt;&lt;Year&gt;1984&lt;/Year&gt;&lt;RecNum&gt;6883&lt;/RecNum&gt;&lt;DisplayText&gt;(Perrin and Reilly 1984)&lt;/DisplayText&gt;&lt;record&gt;&lt;rec-number&gt;6883&lt;/rec-number&gt;&lt;foreign-keys&gt;&lt;key app="EN" db-id="295wxzevyve5d9ewrwuvspsb5xxwpsrftvvx" timestamp="1662967292" guid="bca30ffd-e337-47b7-81a9-34b9a3fc46f2"&gt;6883&lt;/key&gt;&lt;/foreign-keys&gt;&lt;ref-type name="Journal Article"&gt;17&lt;/ref-type&gt;&lt;contributors&gt;&lt;authors&gt;&lt;author&gt;Perrin, W.F.&lt;/author&gt;&lt;author&gt;Reilly, S.B.&lt;/author&gt;&lt;/authors&gt;&lt;/contributors&gt;&lt;titles&gt;&lt;title&gt;Reproductive parameters of dolphins and small whales of the family Delphinidae. Report of the International Whaling Commission (Special Issue 6):97-133.&lt;/title&gt;&lt;/titles&gt;&lt;dates&gt;&lt;year&gt;1984&lt;/year&gt;&lt;/dates&gt;&lt;urls&gt;&lt;/urls&gt;&lt;/record&gt;&lt;/Cite&gt;&lt;/EndNote&gt;</w:instrText>
      </w:r>
      <w:r w:rsidR="008D4E5E">
        <w:fldChar w:fldCharType="separate"/>
      </w:r>
      <w:r w:rsidR="008D4E5E">
        <w:rPr>
          <w:noProof/>
        </w:rPr>
        <w:t>(Perrin and Reilly 1984)</w:t>
      </w:r>
      <w:r w:rsidR="008D4E5E">
        <w:fldChar w:fldCharType="end"/>
      </w:r>
      <w:r w:rsidRPr="00107059">
        <w:t>.</w:t>
      </w:r>
    </w:p>
    <w:p w14:paraId="7AF4BF9A" w14:textId="69AB7D41" w:rsidR="00107059" w:rsidRPr="00107059" w:rsidRDefault="00107059" w:rsidP="00107059">
      <w:bookmarkStart w:id="47" w:name="_Hlk65438035"/>
      <w:r w:rsidRPr="00107059">
        <w:rPr>
          <w:b/>
          <w:bCs/>
        </w:rPr>
        <w:t>Lactation period/age at weaning</w:t>
      </w:r>
      <w:r w:rsidRPr="00107059">
        <w:t xml:space="preserve"> </w:t>
      </w:r>
      <w:bookmarkEnd w:id="47"/>
      <w:r w:rsidRPr="00107059">
        <w:t>(</w:t>
      </w:r>
      <w:r w:rsidRPr="00107059">
        <w:rPr>
          <w:i/>
          <w:iCs/>
        </w:rPr>
        <w:t>T</w:t>
      </w:r>
      <w:r w:rsidRPr="00107059">
        <w:rPr>
          <w:i/>
          <w:iCs/>
          <w:vertAlign w:val="subscript"/>
        </w:rPr>
        <w:t>L</w:t>
      </w:r>
      <w:r w:rsidRPr="00107059">
        <w:t>)</w:t>
      </w:r>
      <w:r w:rsidR="006C7828">
        <w:t xml:space="preserve"> </w:t>
      </w:r>
      <w:r w:rsidR="006C7828">
        <w:fldChar w:fldCharType="begin"/>
      </w:r>
      <w:r w:rsidR="00224D4E">
        <w:instrText xml:space="preserve"> ADDIN EN.CITE &lt;EndNote&gt;&lt;Cite AuthorYear="1"&gt;&lt;Author&gt;Perrin&lt;/Author&gt;&lt;Year&gt;1984&lt;/Year&gt;&lt;RecNum&gt;6883&lt;/RecNum&gt;&lt;DisplayText&gt;Perrin and Reilly (1984)&lt;/DisplayText&gt;&lt;record&gt;&lt;rec-number&gt;6883&lt;/rec-number&gt;&lt;foreign-keys&gt;&lt;key app="EN" db-id="295wxzevyve5d9ewrwuvspsb5xxwpsrftvvx" timestamp="1662967292" guid="bca30ffd-e337-47b7-81a9-34b9a3fc46f2"&gt;6883&lt;/key&gt;&lt;/foreign-keys&gt;&lt;ref-type name="Journal Article"&gt;17&lt;/ref-type&gt;&lt;contributors&gt;&lt;authors&gt;&lt;author&gt;Perrin, W.F.&lt;/author&gt;&lt;author&gt;Reilly, S.B.&lt;/author&gt;&lt;/authors&gt;&lt;/contributors&gt;&lt;titles&gt;&lt;title&gt;Reproductive parameters of dolphins and small whales of the family Delphinidae. Report of the International Whaling Commission (Special Issue 6):97-133.&lt;/title&gt;&lt;/titles&gt;&lt;dates&gt;&lt;year&gt;1984&lt;/year&gt;&lt;/dates&gt;&lt;urls&gt;&lt;/urls&gt;&lt;/record&gt;&lt;/Cite&gt;&lt;/EndNote&gt;</w:instrText>
      </w:r>
      <w:r w:rsidR="006C7828">
        <w:fldChar w:fldCharType="separate"/>
      </w:r>
      <w:r w:rsidR="006C7828">
        <w:rPr>
          <w:noProof/>
        </w:rPr>
        <w:t>Perrin and Reilly (1984)</w:t>
      </w:r>
      <w:r w:rsidR="006C7828">
        <w:fldChar w:fldCharType="end"/>
      </w:r>
      <w:r w:rsidRPr="00107059">
        <w:t xml:space="preserve"> provide a review of the methods used to determine lactation period and age at weaning. These include estimates of the ratio of lactating to pregnant animals in a sample of mature females, estimates of the age of the largest calf observed associating with a female, stomach content analysis, and behavioural observations.</w:t>
      </w:r>
    </w:p>
    <w:p w14:paraId="0C057924" w14:textId="77777777" w:rsidR="00107059" w:rsidRPr="00107059" w:rsidRDefault="00107059" w:rsidP="00561DEA">
      <w:pPr>
        <w:pStyle w:val="Heading3"/>
      </w:pPr>
      <w:bookmarkStart w:id="48" w:name="_Toc99114483"/>
      <w:bookmarkStart w:id="49" w:name="_Toc139549507"/>
      <w:r w:rsidRPr="00107059">
        <w:t>Reserves and growth</w:t>
      </w:r>
      <w:bookmarkEnd w:id="48"/>
      <w:bookmarkEnd w:id="49"/>
      <w:r w:rsidRPr="00107059">
        <w:t xml:space="preserve"> </w:t>
      </w:r>
    </w:p>
    <w:p w14:paraId="49051BDD" w14:textId="63339DE7" w:rsidR="00107059" w:rsidRPr="00107059" w:rsidRDefault="00107059" w:rsidP="00107059">
      <w:r w:rsidRPr="00107059">
        <w:rPr>
          <w:b/>
          <w:bCs/>
        </w:rPr>
        <w:t xml:space="preserve">Reserve thresholds </w:t>
      </w:r>
      <w:r w:rsidRPr="00107059">
        <w:t>(</w:t>
      </w:r>
      <w:r w:rsidRPr="00107059">
        <w:rPr>
          <w:i/>
          <w:iCs/>
        </w:rPr>
        <w:t>ρ, ρ</w:t>
      </w:r>
      <w:r w:rsidRPr="00107059">
        <w:rPr>
          <w:i/>
          <w:iCs/>
          <w:vertAlign w:val="subscript"/>
        </w:rPr>
        <w:t>s</w:t>
      </w:r>
      <w:r w:rsidRPr="00107059">
        <w:t>) In the</w:t>
      </w:r>
      <w:r w:rsidR="0011399B">
        <w:t xml:space="preserve"> </w:t>
      </w:r>
      <w:r w:rsidR="0011399B">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11399B">
        <w:fldChar w:fldCharType="separate"/>
      </w:r>
      <w:r w:rsidR="0011399B">
        <w:rPr>
          <w:noProof/>
        </w:rPr>
        <w:t>Hin et al. (2019)</w:t>
      </w:r>
      <w:r w:rsidR="0011399B">
        <w:fldChar w:fldCharType="end"/>
      </w:r>
      <w:r w:rsidRPr="00107059">
        <w:t xml:space="preserve"> model the rate of energy assimilation on a particular day is affected by an individual’s current body condition (</w:t>
      </w:r>
      <w:r w:rsidRPr="00107059">
        <w:rPr>
          <w:i/>
          <w:iCs/>
        </w:rPr>
        <w:t>ρt</w:t>
      </w:r>
      <w:r w:rsidRPr="00107059">
        <w:t xml:space="preserve">) relative to the </w:t>
      </w:r>
      <w:r w:rsidRPr="00107059">
        <w:rPr>
          <w:b/>
          <w:bCs/>
        </w:rPr>
        <w:t>target body condition</w:t>
      </w:r>
      <w:r w:rsidRPr="00107059">
        <w:t xml:space="preserve"> (</w:t>
      </w:r>
      <w:r w:rsidRPr="00107059">
        <w:rPr>
          <w:i/>
          <w:iCs/>
        </w:rPr>
        <w:t>ρ</w:t>
      </w:r>
      <w:r w:rsidRPr="00107059">
        <w:t xml:space="preserve">). It is tempting to simply set </w:t>
      </w:r>
      <w:r w:rsidRPr="00107059">
        <w:rPr>
          <w:i/>
          <w:iCs/>
        </w:rPr>
        <w:t>ρ</w:t>
      </w:r>
      <w:r w:rsidRPr="00107059">
        <w:t xml:space="preserve"> to the maximum recorded blubber: total body mass ratio for a particular species. However, captive harbour porpoises show strong seasonal variations in blubber thickness and total mass</w:t>
      </w:r>
      <w:r w:rsidR="00D36FB9">
        <w:t xml:space="preserve"> </w:t>
      </w:r>
      <w:r w:rsidR="00422CCD">
        <w:fldChar w:fldCharType="begin">
          <w:fldData xml:space="preserve">PEVuZE5vdGU+PENpdGU+PEF1dGhvcj5LYXN0ZWxlaW48L0F1dGhvcj48WWVhcj4yMDE5PC9ZZWFy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</w:fldData>
        </w:fldChar>
      </w:r>
      <w:r w:rsidR="00676AE2">
        <w:instrText xml:space="preserve"> ADDIN EN.CITE </w:instrText>
      </w:r>
      <w:r w:rsidR="00676AE2">
        <w:fldChar w:fldCharType="begin">
          <w:fldData xml:space="preserve">PEVuZE5vdGU+PENpdGU+PEF1dGhvcj5LYXN0ZWxlaW48L0F1dGhvcj48WWVhcj4yMDE5PC9ZZWFy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</w:fldData>
        </w:fldChar>
      </w:r>
      <w:r w:rsidR="00676AE2">
        <w:instrText xml:space="preserve"> ADDIN EN.CITE.DATA </w:instrText>
      </w:r>
      <w:r w:rsidR="00676AE2">
        <w:fldChar w:fldCharType="end"/>
      </w:r>
      <w:r w:rsidR="00422CCD">
        <w:fldChar w:fldCharType="separate"/>
      </w:r>
      <w:r w:rsidR="00465506">
        <w:rPr>
          <w:noProof/>
        </w:rPr>
        <w:t>(Lockyer et al. 2003, Kastelein et al. 2019)</w:t>
      </w:r>
      <w:r w:rsidR="00422CCD">
        <w:fldChar w:fldCharType="end"/>
      </w:r>
      <w:r w:rsidRPr="00107059">
        <w:t xml:space="preserve"> which are closely correlated with water temperature and probably reflect a requirement for less insulation in summer. This suggests that in some species </w:t>
      </w:r>
      <w:r w:rsidRPr="00107059">
        <w:rPr>
          <w:i/>
          <w:iCs/>
        </w:rPr>
        <w:t>ρ</w:t>
      </w:r>
      <w:r w:rsidRPr="00107059">
        <w:t xml:space="preserve"> may vary seasonally and that blubber mass cannot always be equated with reserve mass.</w:t>
      </w:r>
    </w:p>
    <w:p w14:paraId="640AD98E" w14:textId="4D5BC478" w:rsidR="00107059" w:rsidRPr="00107059" w:rsidRDefault="00107059" w:rsidP="00107059">
      <w:r w:rsidRPr="00107059">
        <w:rPr>
          <w:b/>
          <w:bCs/>
        </w:rPr>
        <w:t xml:space="preserve">Relative cost of maintaining reserves </w:t>
      </w:r>
      <w:r w:rsidRPr="00107059">
        <w:t>(</w:t>
      </w:r>
      <w:r w:rsidRPr="00107059">
        <w:rPr>
          <w:i/>
          <w:iCs/>
        </w:rPr>
        <w:t>Θ</w:t>
      </w:r>
      <w:r w:rsidRPr="00107059">
        <w:rPr>
          <w:i/>
          <w:iCs/>
          <w:vertAlign w:val="subscript"/>
        </w:rPr>
        <w:t>F</w:t>
      </w:r>
      <w:r w:rsidRPr="00107059">
        <w:t xml:space="preserve">) According to </w:t>
      </w:r>
      <w:r w:rsidR="0094013D">
        <w:t>bioenergetics</w:t>
      </w:r>
      <w:r w:rsidRPr="00107059">
        <w:t xml:space="preserve"> theory, reserve mass does not require any maintenance (i.e. </w:t>
      </w:r>
      <w:r w:rsidRPr="00107059">
        <w:rPr>
          <w:i/>
          <w:iCs/>
        </w:rPr>
        <w:t>Θ</w:t>
      </w:r>
      <w:r w:rsidRPr="00107059">
        <w:rPr>
          <w:i/>
          <w:iCs/>
          <w:vertAlign w:val="subscript"/>
        </w:rPr>
        <w:t>F</w:t>
      </w:r>
      <w:r w:rsidRPr="00107059">
        <w:t xml:space="preserve"> = 0). However, the large lipid reserves maintained by most marine mammal species probably do incur additional costs in terms of drag and buoyancy. </w:t>
      </w:r>
      <w:r w:rsidR="00BA12F4">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BA12F4">
        <w:fldChar w:fldCharType="separate"/>
      </w:r>
      <w:r w:rsidR="00BA12F4">
        <w:rPr>
          <w:noProof/>
        </w:rPr>
        <w:t>Hin et al. (2019)</w:t>
      </w:r>
      <w:r w:rsidR="00BA12F4">
        <w:fldChar w:fldCharType="end"/>
      </w:r>
      <w:r w:rsidRPr="00107059">
        <w:t xml:space="preserve"> set </w:t>
      </w:r>
      <w:r w:rsidRPr="00107059">
        <w:rPr>
          <w:i/>
          <w:iCs/>
        </w:rPr>
        <w:t>Θ</w:t>
      </w:r>
      <w:r w:rsidRPr="00107059">
        <w:rPr>
          <w:i/>
          <w:iCs/>
          <w:vertAlign w:val="subscript"/>
        </w:rPr>
        <w:t>F</w:t>
      </w:r>
      <w:r w:rsidRPr="00107059">
        <w:t xml:space="preserve"> to 0.2 in order to account for these costs. </w:t>
      </w:r>
      <w:r w:rsidR="0059095E">
        <w:t xml:space="preserve">We use the same value for all the </w:t>
      </w:r>
      <w:r w:rsidR="0059095E" w:rsidRPr="005B6A52">
        <w:t>modelled species.</w:t>
      </w:r>
      <w:r w:rsidR="0059095E">
        <w:t xml:space="preserve"> </w:t>
      </w:r>
    </w:p>
    <w:p w14:paraId="0F49087C" w14:textId="42EECAA4" w:rsidR="00107059" w:rsidRDefault="00107059" w:rsidP="00107059">
      <w:r w:rsidRPr="00107059">
        <w:rPr>
          <w:b/>
          <w:bCs/>
        </w:rPr>
        <w:t xml:space="preserve">Structural length and structural mass </w:t>
      </w:r>
      <w:r w:rsidRPr="00107059">
        <w:rPr>
          <w:i/>
          <w:iCs/>
        </w:rPr>
        <w:t>(K,L</w:t>
      </w:r>
      <w:r w:rsidRPr="00107059">
        <w:rPr>
          <w:i/>
          <w:iCs/>
          <w:vertAlign w:val="subscript"/>
        </w:rPr>
        <w:t>0</w:t>
      </w:r>
      <w:r w:rsidRPr="00107059">
        <w:rPr>
          <w:i/>
          <w:iCs/>
        </w:rPr>
        <w:t>, L∞, ω</w:t>
      </w:r>
      <w:r w:rsidRPr="00107059">
        <w:rPr>
          <w:i/>
          <w:iCs/>
          <w:vertAlign w:val="subscript"/>
        </w:rPr>
        <w:t>1</w:t>
      </w:r>
      <w:r w:rsidRPr="00107059">
        <w:rPr>
          <w:i/>
          <w:iCs/>
        </w:rPr>
        <w:t>, ω</w:t>
      </w:r>
      <w:r w:rsidRPr="00107059">
        <w:rPr>
          <w:i/>
          <w:iCs/>
          <w:vertAlign w:val="subscript"/>
        </w:rPr>
        <w:t>2</w:t>
      </w:r>
      <w:r w:rsidRPr="00107059">
        <w:rPr>
          <w:i/>
          <w:iCs/>
        </w:rPr>
        <w:t xml:space="preserve">, k, </w:t>
      </w:r>
      <w:r w:rsidR="001317D8">
        <w:rPr>
          <w:i/>
          <w:iCs/>
        </w:rPr>
        <w:t xml:space="preserve">b, </w:t>
      </w:r>
      <w:r w:rsidRPr="00107059">
        <w:rPr>
          <w:i/>
          <w:iCs/>
        </w:rPr>
        <w:t>x</w:t>
      </w:r>
      <w:r w:rsidRPr="00107059">
        <w:rPr>
          <w:i/>
          <w:iCs/>
          <w:vertAlign w:val="subscript"/>
        </w:rPr>
        <w:t>o</w:t>
      </w:r>
      <w:r w:rsidRPr="00107059">
        <w:rPr>
          <w:i/>
          <w:iCs/>
        </w:rPr>
        <w:t>,)</w:t>
      </w:r>
      <w:r w:rsidRPr="00107059">
        <w:rPr>
          <w:b/>
          <w:bCs/>
        </w:rPr>
        <w:t xml:space="preserve"> </w:t>
      </w:r>
      <w:r w:rsidRPr="00107059">
        <w:t xml:space="preserve">Most marine mammal </w:t>
      </w:r>
      <w:r w:rsidR="0094013D">
        <w:t>bioenergetics</w:t>
      </w:r>
      <w:r w:rsidRPr="00107059">
        <w:t xml:space="preserve"> models have used a von Bertalanffy growth curve to describe changes in </w:t>
      </w:r>
      <w:r w:rsidRPr="00107059">
        <w:rPr>
          <w:i/>
          <w:iCs/>
        </w:rPr>
        <w:t>L</w:t>
      </w:r>
      <w:r w:rsidRPr="00107059">
        <w:rPr>
          <w:i/>
          <w:iCs/>
          <w:vertAlign w:val="subscript"/>
        </w:rPr>
        <w:t>0</w:t>
      </w:r>
      <w:r w:rsidRPr="00107059">
        <w:rPr>
          <w:i/>
          <w:iCs/>
        </w:rPr>
        <w:t xml:space="preserve"> </w:t>
      </w:r>
      <w:r w:rsidRPr="00107059">
        <w:t xml:space="preserve">with age, and then converted length to mass using a simple power function (e.g. </w:t>
      </w:r>
      <w:r w:rsidRPr="00107059">
        <w:rPr>
          <w:i/>
          <w:iCs/>
        </w:rPr>
        <w:t>S</w:t>
      </w:r>
      <w:r w:rsidRPr="00107059">
        <w:rPr>
          <w:i/>
          <w:iCs/>
          <w:vertAlign w:val="subscript"/>
        </w:rPr>
        <w:t>a</w:t>
      </w:r>
      <w:r w:rsidRPr="00107059">
        <w:rPr>
          <w:i/>
          <w:iCs/>
        </w:rPr>
        <w:t> = ω</w:t>
      </w:r>
      <w:r w:rsidRPr="00107059">
        <w:rPr>
          <w:i/>
          <w:iCs/>
          <w:vertAlign w:val="subscript"/>
        </w:rPr>
        <w:t>1</w:t>
      </w:r>
      <w:r w:rsidRPr="00107059">
        <w:rPr>
          <w:i/>
          <w:iCs/>
        </w:rPr>
        <w:t>.L</w:t>
      </w:r>
      <w:r w:rsidRPr="00107059">
        <w:rPr>
          <w:i/>
          <w:iCs/>
          <w:vertAlign w:val="subscript"/>
        </w:rPr>
        <w:t>a</w:t>
      </w:r>
      <w:r w:rsidRPr="00107059">
        <w:rPr>
          <w:i/>
          <w:iCs/>
          <w:vertAlign w:val="superscript"/>
        </w:rPr>
        <w:t>ω2</w:t>
      </w:r>
      <w:r w:rsidRPr="00107059">
        <w:t xml:space="preserve">). </w:t>
      </w:r>
    </w:p>
    <w:p w14:paraId="4F14ECA9" w14:textId="380DB053" w:rsidR="00352423" w:rsidRDefault="00801ECD" w:rsidP="00107059">
      <w:r w:rsidRPr="00801ECD">
        <w:rPr>
          <w:b/>
          <w:bCs/>
        </w:rPr>
        <w:t>Modelling growth (</w:t>
      </w:r>
      <w:r w:rsidRPr="00801ECD">
        <w:rPr>
          <w:i/>
          <w:iCs/>
          <w:lang w:val="el-GR"/>
        </w:rPr>
        <w:t>Κ</w:t>
      </w:r>
      <w:r w:rsidRPr="00801ECD">
        <w:rPr>
          <w:b/>
          <w:bCs/>
        </w:rPr>
        <w:t xml:space="preserve">) </w:t>
      </w:r>
      <w:r w:rsidRPr="00801ECD">
        <w:t>The model developed by</w:t>
      </w:r>
      <w:r w:rsidR="007A388A">
        <w:t xml:space="preserve"> </w:t>
      </w:r>
      <w:r w:rsidR="007A388A">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7A388A">
        <w:fldChar w:fldCharType="separate"/>
      </w:r>
      <w:r w:rsidR="007A388A">
        <w:rPr>
          <w:noProof/>
        </w:rPr>
        <w:t>Hin et al. (2019)</w:t>
      </w:r>
      <w:r w:rsidR="007A388A">
        <w:fldChar w:fldCharType="end"/>
      </w:r>
      <w:r w:rsidRPr="00801ECD">
        <w:t xml:space="preserve"> assumes that growth in length and core mass continues unabated, regardless of energy intake.</w:t>
      </w:r>
      <w:r w:rsidR="0094013D">
        <w:t xml:space="preserve"> </w:t>
      </w:r>
      <w:r w:rsidR="002B13BD">
        <w:t xml:space="preserve">This may be the case for the porpoises but </w:t>
      </w:r>
      <w:r w:rsidRPr="00801ECD">
        <w:t xml:space="preserve">clearly not the case in </w:t>
      </w:r>
      <w:r w:rsidR="002B13BD">
        <w:t>both</w:t>
      </w:r>
      <w:r w:rsidRPr="00801ECD">
        <w:t xml:space="preserve"> seal</w:t>
      </w:r>
      <w:r w:rsidR="002B13BD">
        <w:t xml:space="preserve"> species</w:t>
      </w:r>
      <w:r w:rsidR="0030627A">
        <w:t xml:space="preserve"> </w:t>
      </w:r>
      <w:r w:rsidR="007A388A">
        <w:fldChar w:fldCharType="begin"/>
      </w:r>
      <w:r w:rsidR="00676AE2">
        <w:instrText xml:space="preserve"> ADDIN EN.CITE &lt;EndNote&gt;&lt;Cite&gt;&lt;Author&gt;Hall&lt;/Author&gt;&lt;Year&gt;2007&lt;/Year&gt;&lt;RecNum&gt;5475&lt;/RecNum&gt;&lt;Prefix&gt;e.g. &lt;/Prefix&gt;&lt;DisplayText&gt;(e.g. Hall and McConnell 2007)&lt;/DisplayText&gt;&lt;record&gt;&lt;rec-number&gt;5475&lt;/rec-number&gt;&lt;foreign-keys&gt;&lt;key app="EN" db-id="295wxzevyve5d9ewrwuvspsb5xxwpsrftvvx" timestamp="1662966363" guid="bd28882a-589c-4dc0-b118-b634844231a2"&gt;5475&lt;/key&gt;&lt;/foreign-keys&gt;&lt;ref-type name="Journal Article"&gt;17&lt;/ref-type&gt;&lt;contributors&gt;&lt;authors&gt;&lt;author&gt;Hall, Ailsa J&lt;/author&gt;&lt;author&gt;McConnell, Bernie J&lt;/author&gt;&lt;/authors&gt;&lt;/contributors&gt;&lt;titles&gt;&lt;title&gt;Measuring changes in juvenile gray seal body composition&lt;/title&gt;&lt;secondary-title&gt;Marine Mammal Science&lt;/secondary-title&gt;&lt;/titles&gt;&lt;periodical&gt;&lt;full-title&gt;Marine Mammal Science&lt;/full-title&gt;&lt;/periodical&gt;&lt;pages&gt;650-665&lt;/pages&gt;&lt;volume&gt;23&lt;/volume&gt;&lt;number&gt;3&lt;/number&gt;&lt;dates&gt;&lt;year&gt;2007&lt;/year&gt;&lt;/dates&gt;&lt;isbn&gt;0824-0469&lt;/isbn&gt;&lt;urls&gt;&lt;/urls&gt;&lt;/record&gt;&lt;/Cite&gt;&lt;/EndNote&gt;</w:instrText>
      </w:r>
      <w:r w:rsidR="007A388A">
        <w:fldChar w:fldCharType="separate"/>
      </w:r>
      <w:r w:rsidR="00323BED">
        <w:rPr>
          <w:noProof/>
        </w:rPr>
        <w:t>(e.g. Hall and McConnell 2007)</w:t>
      </w:r>
      <w:r w:rsidR="007A388A">
        <w:fldChar w:fldCharType="end"/>
      </w:r>
      <w:r w:rsidRPr="00801ECD">
        <w:t>. We therefore assumed that growth in seals may be reduced if energy intake is less than the combined costs of metabolism, growth and reproductive activities (pregnancy and lactation).</w:t>
      </w:r>
      <w:r w:rsidR="0094013D">
        <w:t xml:space="preserve"> </w:t>
      </w:r>
      <w:r w:rsidRPr="00801ECD">
        <w:t>We assumed that an individual will allocate a proportion of the assimilated energy (</w:t>
      </w:r>
      <w:r w:rsidRPr="00801ECD">
        <w:rPr>
          <w:i/>
          <w:iCs/>
        </w:rPr>
        <w:t>I</w:t>
      </w:r>
      <w:r w:rsidRPr="00801ECD">
        <w:rPr>
          <w:i/>
          <w:iCs/>
          <w:vertAlign w:val="subscript"/>
        </w:rPr>
        <w:t>t</w:t>
      </w:r>
      <w:r w:rsidRPr="00801ECD">
        <w:t>) it acquires on a particular day to growth (including growth of the foetus, because this is treated as part of the female’s core mass), up to a maximum of (1-</w:t>
      </w:r>
      <w:r w:rsidRPr="00801ECD">
        <w:rPr>
          <w:i/>
          <w:iCs/>
          <w:lang w:val="el-GR"/>
        </w:rPr>
        <w:t>Κ</w:t>
      </w:r>
      <w:r w:rsidRPr="00801ECD">
        <w:t>)</w:t>
      </w:r>
      <w:r w:rsidR="00F04524">
        <w:t>*</w:t>
      </w:r>
      <w:r w:rsidRPr="00801ECD">
        <w:rPr>
          <w:i/>
          <w:iCs/>
        </w:rPr>
        <w:t>I</w:t>
      </w:r>
      <w:r w:rsidRPr="00801ECD">
        <w:rPr>
          <w:i/>
          <w:iCs/>
          <w:vertAlign w:val="subscript"/>
        </w:rPr>
        <w:t>t</w:t>
      </w:r>
      <w:r w:rsidR="00AA36CA">
        <w:rPr>
          <w:i/>
          <w:iCs/>
          <w:vertAlign w:val="subscript"/>
        </w:rPr>
        <w:t xml:space="preserve">, </w:t>
      </w:r>
      <w:r w:rsidR="00AA36CA">
        <w:t xml:space="preserve">where </w:t>
      </w:r>
      <w:r w:rsidR="00AA36CA" w:rsidRPr="00801ECD">
        <w:rPr>
          <w:i/>
          <w:iCs/>
          <w:lang w:val="el-GR"/>
        </w:rPr>
        <w:t>Κ</w:t>
      </w:r>
      <w:r w:rsidR="00AA36CA">
        <w:t xml:space="preserve"> is a constant with a value between 0 and 1</w:t>
      </w:r>
      <w:r w:rsidRPr="00801ECD">
        <w:t xml:space="preserve">. If this amount of energy is less than the energy required for growth, the growth rate of the female and </w:t>
      </w:r>
      <w:r w:rsidR="00444834">
        <w:t>any</w:t>
      </w:r>
      <w:r w:rsidRPr="00801ECD">
        <w:t xml:space="preserve"> foetus is reduced accordingly. The balance of the energy intake is allocated to metabolism.</w:t>
      </w:r>
      <w:r w:rsidR="0094013D">
        <w:t xml:space="preserve"> </w:t>
      </w:r>
      <w:r w:rsidRPr="00801ECD">
        <w:t>If this is insufficient to cover all of the costs of metabolism, reserve</w:t>
      </w:r>
      <w:r w:rsidR="00444834">
        <w:t xml:space="preserve"> tissue is</w:t>
      </w:r>
      <w:r w:rsidRPr="00801ECD">
        <w:t xml:space="preserve"> </w:t>
      </w:r>
      <w:r w:rsidR="00444834">
        <w:t>ca</w:t>
      </w:r>
      <w:r w:rsidRPr="00801ECD">
        <w:t xml:space="preserve">tabolised. Values of </w:t>
      </w:r>
      <w:r w:rsidRPr="00801ECD">
        <w:rPr>
          <w:i/>
          <w:iCs/>
          <w:lang w:val="el-GR"/>
        </w:rPr>
        <w:t>Κ</w:t>
      </w:r>
      <w:r w:rsidRPr="00801ECD">
        <w:t xml:space="preserve"> &lt; 0.5 indicate that growth is prioritised over metabolism. Because there is no empirical information that can be used to estimate a value for </w:t>
      </w:r>
      <w:r w:rsidRPr="00801ECD">
        <w:rPr>
          <w:i/>
          <w:iCs/>
        </w:rPr>
        <w:t>K</w:t>
      </w:r>
      <w:r w:rsidRPr="00801ECD">
        <w:t xml:space="preserve"> we explored the implications of a wide range of values for this parameter. </w:t>
      </w:r>
    </w:p>
    <w:p w14:paraId="00A9311C" w14:textId="77777777" w:rsidR="00107059" w:rsidRPr="00107059" w:rsidRDefault="00107059" w:rsidP="0081613C">
      <w:pPr>
        <w:pStyle w:val="Heading3"/>
      </w:pPr>
      <w:bookmarkStart w:id="50" w:name="_Toc99114484"/>
      <w:bookmarkStart w:id="51" w:name="_Toc139549508"/>
      <w:r w:rsidRPr="00107059">
        <w:lastRenderedPageBreak/>
        <w:t>Energetic rates</w:t>
      </w:r>
      <w:bookmarkEnd w:id="50"/>
      <w:bookmarkEnd w:id="51"/>
    </w:p>
    <w:p w14:paraId="75CDB4BE" w14:textId="266E814A" w:rsidR="00107059" w:rsidRPr="00107059" w:rsidRDefault="00107059" w:rsidP="00107059">
      <w:r w:rsidRPr="00107059">
        <w:rPr>
          <w:b/>
          <w:bCs/>
        </w:rPr>
        <w:t>Field metabolic maintenance scalar</w:t>
      </w:r>
      <w:r w:rsidRPr="00107059">
        <w:t xml:space="preserve"> (</w:t>
      </w:r>
      <w:r w:rsidRPr="00107059">
        <w:rPr>
          <w:i/>
          <w:iCs/>
        </w:rPr>
        <w:t>σ</w:t>
      </w:r>
      <w:r w:rsidRPr="00107059">
        <w:rPr>
          <w:i/>
          <w:iCs/>
          <w:vertAlign w:val="subscript"/>
        </w:rPr>
        <w:t>M</w:t>
      </w:r>
      <w:r w:rsidRPr="00107059">
        <w:t>) The</w:t>
      </w:r>
      <w:r w:rsidR="00A71A21">
        <w:t xml:space="preserve"> </w:t>
      </w:r>
      <w:r w:rsidR="00A71A21">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A71A21">
        <w:fldChar w:fldCharType="separate"/>
      </w:r>
      <w:r w:rsidR="00A71A21">
        <w:rPr>
          <w:noProof/>
        </w:rPr>
        <w:t>Hin et al. (2019)</w:t>
      </w:r>
      <w:r w:rsidR="00A71A21">
        <w:fldChar w:fldCharType="end"/>
      </w:r>
      <w:r w:rsidRPr="00107059">
        <w:t xml:space="preserve"> model assumed that an individual’s Field Metabolic Rate (FMR) is a simple multiple </w:t>
      </w:r>
      <w:r w:rsidRPr="00107059">
        <w:rPr>
          <w:i/>
          <w:iCs/>
        </w:rPr>
        <w:t>σ</w:t>
      </w:r>
      <w:r w:rsidRPr="00107059">
        <w:rPr>
          <w:i/>
          <w:iCs/>
          <w:vertAlign w:val="subscript"/>
        </w:rPr>
        <w:t>M</w:t>
      </w:r>
      <w:r w:rsidRPr="00107059">
        <w:t xml:space="preserve"> of the Resting Metabolic Rate (RMR) predicted by the</w:t>
      </w:r>
      <w:r w:rsidR="00A71A21">
        <w:t xml:space="preserve"> </w:t>
      </w:r>
      <w:r w:rsidR="00A71A21">
        <w:fldChar w:fldCharType="begin"/>
      </w:r>
      <w:r w:rsidR="00205D5E">
        <w:instrText xml:space="preserve"> ADDIN EN.CITE &lt;EndNote&gt;&lt;Cite AuthorYear="1"&gt;&lt;Author&gt;Kleiber&lt;/Author&gt;&lt;Year&gt;1975&lt;/Year&gt;&lt;RecNum&gt;6237&lt;/RecNum&gt;&lt;DisplayText&gt;Kleiber (1975)&lt;/DisplayText&gt;&lt;record&gt;&lt;rec-number&gt;6237&lt;/rec-number&gt;&lt;foreign-keys&gt;&lt;key app="EN" db-id="295wxzevyve5d9ewrwuvspsb5xxwpsrftvvx" timestamp="1662967162" guid="e6ae001a-2718-4efd-8841-2681c253088a"&gt;6237&lt;/key&gt;&lt;/foreign-keys&gt;&lt;ref-type name="Journal Article"&gt;17&lt;/ref-type&gt;&lt;contributors&gt;&lt;authors&gt;&lt;author&gt;Kleiber, Max&lt;/author&gt;&lt;/authors&gt;&lt;/contributors&gt;&lt;titles&gt;&lt;title&gt;Metabolic turnover rate: A physiological meaning of the metabolic rate per unit body weight&lt;/title&gt;&lt;secondary-title&gt;Journal of Theoretical Biology&lt;/secondary-title&gt;&lt;/titles&gt;&lt;periodical&gt;&lt;full-title&gt;Journal of Theoretical Biology&lt;/full-title&gt;&lt;/periodical&gt;&lt;pages&gt;199-204&lt;/pages&gt;&lt;volume&gt;53&lt;/volume&gt;&lt;dates&gt;&lt;year&gt;1975&lt;/year&gt;&lt;/dates&gt;&lt;accession-num&gt;1195755&lt;/accession-num&gt;&lt;urls&gt;&lt;/urls&gt;&lt;electronic-resource-num&gt;10.1016/0022-5193(75)90110-1&lt;/electronic-resource-num&gt;&lt;/record&gt;&lt;/Cite&gt;&lt;/EndNote&gt;</w:instrText>
      </w:r>
      <w:r w:rsidR="00A71A21">
        <w:fldChar w:fldCharType="separate"/>
      </w:r>
      <w:r w:rsidR="00A71A21">
        <w:rPr>
          <w:noProof/>
        </w:rPr>
        <w:t>Kleiber (1975)</w:t>
      </w:r>
      <w:r w:rsidR="00A71A21">
        <w:fldChar w:fldCharType="end"/>
      </w:r>
      <w:r w:rsidR="00A71A21">
        <w:t xml:space="preserve"> r</w:t>
      </w:r>
      <w:r w:rsidRPr="00107059">
        <w:t xml:space="preserve">elationship (i.e. </w:t>
      </w:r>
      <w:r w:rsidRPr="00107059">
        <w:rPr>
          <w:i/>
          <w:iCs/>
        </w:rPr>
        <w:t>K.M</w:t>
      </w:r>
      <w:r w:rsidRPr="00107059">
        <w:rPr>
          <w:i/>
          <w:iCs/>
          <w:vertAlign w:val="subscript"/>
        </w:rPr>
        <w:t>t</w:t>
      </w:r>
      <w:r w:rsidRPr="00107059">
        <w:rPr>
          <w:i/>
          <w:iCs/>
          <w:vertAlign w:val="superscript"/>
        </w:rPr>
        <w:t>0.75</w:t>
      </w:r>
      <w:r w:rsidRPr="00107059">
        <w:t xml:space="preserve">, where </w:t>
      </w:r>
      <w:r w:rsidRPr="00107059">
        <w:rPr>
          <w:i/>
          <w:iCs/>
        </w:rPr>
        <w:t>K </w:t>
      </w:r>
      <w:r w:rsidRPr="00107059">
        <w:t>= 0.294 MJ·kg</w:t>
      </w:r>
      <w:r w:rsidRPr="00107059">
        <w:rPr>
          <w:vertAlign w:val="superscript"/>
        </w:rPr>
        <w:t>–1</w:t>
      </w:r>
      <w:r w:rsidRPr="00107059">
        <w:t>.day</w:t>
      </w:r>
      <w:r w:rsidRPr="00107059">
        <w:rPr>
          <w:vertAlign w:val="superscript"/>
        </w:rPr>
        <w:t>-1</w:t>
      </w:r>
      <w:r w:rsidRPr="00107059">
        <w:t xml:space="preserve">). Estimates of </w:t>
      </w:r>
      <w:r w:rsidRPr="00107059">
        <w:rPr>
          <w:i/>
          <w:iCs/>
        </w:rPr>
        <w:t>σ</w:t>
      </w:r>
      <w:r w:rsidRPr="00107059">
        <w:rPr>
          <w:i/>
          <w:iCs/>
          <w:vertAlign w:val="subscript"/>
        </w:rPr>
        <w:t>M</w:t>
      </w:r>
      <w:r w:rsidRPr="00107059">
        <w:t xml:space="preserve"> can be obtained from respirometry studies of captive animals</w:t>
      </w:r>
      <w:r w:rsidR="00A71A21">
        <w:t xml:space="preserve"> </w:t>
      </w:r>
      <w:r w:rsidR="00F02402">
        <w:fldChar w:fldCharType="begin">
          <w:fldData xml:space="preserve">PEVuZE5vdGU+PENpdGU+PEF1dGhvcj5TcGFybGluZzwvQXV0aG9yPjxZZWFyPjIwMDY8L1llYXI+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</w:fldData>
        </w:fldChar>
      </w:r>
      <w:r w:rsidR="000221D5">
        <w:instrText xml:space="preserve"> ADDIN EN.CITE </w:instrText>
      </w:r>
      <w:r w:rsidR="000221D5">
        <w:fldChar w:fldCharType="begin">
          <w:fldData xml:space="preserve">PEVuZE5vdGU+PENpdGU+PEF1dGhvcj5TcGFybGluZzwvQXV0aG9yPjxZZWFyPjIwMDY8L1llYXI+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</w:fldData>
        </w:fldChar>
      </w:r>
      <w:r w:rsidR="000221D5">
        <w:instrText xml:space="preserve"> ADDIN EN.CITE.DATA </w:instrText>
      </w:r>
      <w:r w:rsidR="000221D5">
        <w:fldChar w:fldCharType="end"/>
      </w:r>
      <w:r w:rsidR="00F02402">
        <w:fldChar w:fldCharType="separate"/>
      </w:r>
      <w:r w:rsidR="00C44949">
        <w:rPr>
          <w:noProof/>
        </w:rPr>
        <w:t>(e.g. Worthy and Lavigne 1987, Sparling et al. 2006)</w:t>
      </w:r>
      <w:r w:rsidR="00F02402">
        <w:fldChar w:fldCharType="end"/>
      </w:r>
      <w:r w:rsidRPr="00107059">
        <w:t>, or they may simply be assumed. For example,</w:t>
      </w:r>
      <w:r w:rsidR="00C44949">
        <w:t xml:space="preserve"> </w:t>
      </w:r>
      <w:r w:rsidR="00C44949">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C44949">
        <w:fldChar w:fldCharType="separate"/>
      </w:r>
      <w:r w:rsidR="00C44949">
        <w:rPr>
          <w:noProof/>
        </w:rPr>
        <w:t>Hin et al. (2019)</w:t>
      </w:r>
      <w:r w:rsidR="00C44949">
        <w:fldChar w:fldCharType="end"/>
      </w:r>
      <w:r w:rsidRPr="00107059">
        <w:t xml:space="preserve"> used a value of 0.75 for </w:t>
      </w:r>
      <w:r w:rsidRPr="00107059">
        <w:rPr>
          <w:i/>
          <w:iCs/>
        </w:rPr>
        <w:t>σ</w:t>
      </w:r>
      <w:r w:rsidRPr="00107059">
        <w:rPr>
          <w:i/>
          <w:iCs/>
          <w:vertAlign w:val="subscript"/>
        </w:rPr>
        <w:t>M</w:t>
      </w:r>
      <w:r w:rsidRPr="00107059">
        <w:rPr>
          <w:i/>
          <w:iCs/>
        </w:rPr>
        <w:t>.K</w:t>
      </w:r>
      <w:r w:rsidR="00D45DF7">
        <w:t xml:space="preserve"> </w:t>
      </w:r>
      <w:r w:rsidRPr="00107059">
        <w:t xml:space="preserve">based on </w:t>
      </w:r>
      <w:r w:rsidR="00444834">
        <w:t>an</w:t>
      </w:r>
      <w:r w:rsidRPr="00107059">
        <w:t xml:space="preserve"> assumption that the FMR for pilot whales is 2.5x their RMR</w:t>
      </w:r>
      <w:r w:rsidR="00C44949">
        <w:t xml:space="preserve"> </w:t>
      </w:r>
      <w:r w:rsidR="00C44949">
        <w:fldChar w:fldCharType="begin"/>
      </w:r>
      <w:r w:rsidR="000A2C47">
        <w:instrText xml:space="preserve"> ADDIN EN.CITE &lt;EndNote&gt;&lt;Cite&gt;&lt;Author&gt;Lockyer&lt;/Author&gt;&lt;Year&gt;1993&lt;/Year&gt;&lt;RecNum&gt;6216&lt;/RecNum&gt;&lt;DisplayText&gt;(Lockyer 1993)&lt;/DisplayText&gt;&lt;record&gt;&lt;rec-number&gt;6216&lt;/rec-number&gt;&lt;foreign-keys&gt;&lt;key app="EN" db-id="295wxzevyve5d9ewrwuvspsb5xxwpsrftvvx" timestamp="1662967159" guid="2067b3e0-85ec-41c4-b029-703848218407"&gt;6216&lt;/key&gt;&lt;/foreign-keys&gt;&lt;ref-type name="Generic"&gt;13&lt;/ref-type&gt;&lt;contributors&gt;&lt;authors&gt;&lt;author&gt;Lockyer, Christina&lt;/author&gt;&lt;/authors&gt;&lt;/contributors&gt;&lt;titles&gt;&lt;title&gt;Seasonal changes in body fat condition of northeast Atlantic pilot whales, and their biological significance&lt;/title&gt;&lt;secondary-title&gt;Report of the International Whaling Commission Special Issue 14; Biology of northern hemisphere pilot whales&lt;/secondary-title&gt;&lt;/titles&gt;&lt;pages&gt;205-324&lt;/pages&gt;&lt;volume&gt;14&lt;/volume&gt;&lt;dates&gt;&lt;year&gt;1993&lt;/year&gt;&lt;/dates&gt;&lt;urls&gt;&lt;/urls&gt;&lt;/record&gt;&lt;/Cite&gt;&lt;/EndNote&gt;</w:instrText>
      </w:r>
      <w:r w:rsidR="00C44949">
        <w:fldChar w:fldCharType="separate"/>
      </w:r>
      <w:r w:rsidR="000A2C47">
        <w:rPr>
          <w:noProof/>
        </w:rPr>
        <w:t>(Lockyer 1993)</w:t>
      </w:r>
      <w:r w:rsidR="00C44949">
        <w:fldChar w:fldCharType="end"/>
      </w:r>
      <w:r w:rsidR="00C44949">
        <w:t>.</w:t>
      </w:r>
    </w:p>
    <w:p w14:paraId="6F9BD85B" w14:textId="68EB8EE2" w:rsidR="00107059" w:rsidRPr="00107059" w:rsidRDefault="00107059" w:rsidP="00107059">
      <w:r w:rsidRPr="00107059">
        <w:rPr>
          <w:b/>
          <w:bCs/>
        </w:rPr>
        <w:t>Energetic cost per unit structural mass</w:t>
      </w:r>
      <w:r w:rsidRPr="00107059">
        <w:t xml:space="preserve"> (</w:t>
      </w:r>
      <w:r w:rsidRPr="00107059">
        <w:rPr>
          <w:i/>
          <w:iCs/>
        </w:rPr>
        <w:t>σ</w:t>
      </w:r>
      <w:r w:rsidRPr="00107059">
        <w:rPr>
          <w:i/>
          <w:iCs/>
          <w:vertAlign w:val="subscript"/>
        </w:rPr>
        <w:t>G</w:t>
      </w:r>
      <w:r w:rsidRPr="00107059">
        <w:t>) This is the amount of energy required to produce 1 kg of tissue (i.e. the energetic content of the new tissue and the energetic overheads required to produce it).</w:t>
      </w:r>
      <w:r w:rsidR="0076532A">
        <w:t xml:space="preserve"> </w:t>
      </w:r>
      <w:r w:rsidR="0076532A">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76532A">
        <w:fldChar w:fldCharType="separate"/>
      </w:r>
      <w:r w:rsidR="0076532A">
        <w:rPr>
          <w:noProof/>
        </w:rPr>
        <w:t>Hin et al. (2019)</w:t>
      </w:r>
      <w:r w:rsidR="0076532A">
        <w:fldChar w:fldCharType="end"/>
      </w:r>
      <w:r w:rsidRPr="00107059">
        <w:t xml:space="preserve"> obtained an indirect estimate of </w:t>
      </w:r>
      <w:r w:rsidRPr="00107059">
        <w:rPr>
          <w:i/>
          <w:iCs/>
        </w:rPr>
        <w:t>σ</w:t>
      </w:r>
      <w:r w:rsidRPr="00107059">
        <w:rPr>
          <w:i/>
          <w:iCs/>
          <w:vertAlign w:val="subscript"/>
        </w:rPr>
        <w:t>G</w:t>
      </w:r>
      <w:r w:rsidRPr="00107059">
        <w:rPr>
          <w:i/>
          <w:iCs/>
        </w:rPr>
        <w:t> </w:t>
      </w:r>
      <w:r w:rsidRPr="00107059">
        <w:t>= 30 MJ.kg</w:t>
      </w:r>
      <w:r w:rsidRPr="00107059">
        <w:rPr>
          <w:vertAlign w:val="superscript"/>
        </w:rPr>
        <w:t>-1</w:t>
      </w:r>
      <w:r w:rsidRPr="00107059">
        <w:t xml:space="preserve"> from Brody’s</w:t>
      </w:r>
      <w:r w:rsidR="00D3052C">
        <w:t xml:space="preserve"> </w:t>
      </w:r>
      <w:r w:rsidR="00D3052C">
        <w:fldChar w:fldCharType="begin"/>
      </w:r>
      <w:r w:rsidR="00676AE2">
        <w:instrText xml:space="preserve"> ADDIN EN.CITE &lt;EndNote&gt;&lt;Cite ExcludeAuth="1"&gt;&lt;Author&gt;Brody&lt;/Author&gt;&lt;Year&gt;1968&lt;/Year&gt;&lt;RecNum&gt;4996&lt;/RecNum&gt;&lt;DisplayText&gt;(1968)&lt;/DisplayText&gt;&lt;record&gt;&lt;rec-number&gt;4996&lt;/rec-number&gt;&lt;foreign-keys&gt;&lt;key app="EN" db-id="295wxzevyve5d9ewrwuvspsb5xxwpsrftvvx" timestamp="1662966049" guid="c371ff16-2ba0-4a10-81a0-2dc368db9805"&gt;4996&lt;/key&gt;&lt;/foreign-keys&gt;&lt;ref-type name="Generic"&gt;13&lt;/ref-type&gt;&lt;contributors&gt;&lt;authors&gt;&lt;author&gt;Brody, S&lt;/author&gt;&lt;/authors&gt;&lt;/contributors&gt;&lt;titles&gt;&lt;title&gt;Bioenergetics and growth, revised 1945 edn&lt;/title&gt;&lt;/titles&gt;&lt;dates&gt;&lt;year&gt;1968&lt;/year&gt;&lt;/dates&gt;&lt;publisher&gt;Hafner Publishing, New York, NY&lt;/publisher&gt;&lt;urls&gt;&lt;/urls&gt;&lt;/record&gt;&lt;/Cite&gt;&lt;/EndNote&gt;</w:instrText>
      </w:r>
      <w:r w:rsidR="00D3052C">
        <w:fldChar w:fldCharType="separate"/>
      </w:r>
      <w:r w:rsidR="00D3052C">
        <w:rPr>
          <w:noProof/>
        </w:rPr>
        <w:t>(1968)</w:t>
      </w:r>
      <w:r w:rsidR="00D3052C">
        <w:fldChar w:fldCharType="end"/>
      </w:r>
      <w:r w:rsidR="00D3052C">
        <w:t xml:space="preserve"> </w:t>
      </w:r>
      <w:r w:rsidRPr="00107059">
        <w:t xml:space="preserve">formula for the heat of </w:t>
      </w:r>
      <w:r w:rsidRPr="00F406F8">
        <w:t>gestation and Lockyer’s</w:t>
      </w:r>
      <w:r w:rsidR="00D3052C" w:rsidRPr="00F406F8">
        <w:t xml:space="preserve"> </w:t>
      </w:r>
      <w:r w:rsidR="00727B4F">
        <w:fldChar w:fldCharType="begin"/>
      </w:r>
      <w:r w:rsidR="001B0747">
        <w:instrText xml:space="preserve"> ADDIN EN.CITE &lt;EndNote&gt;&lt;Cite ExcludeAuth="1"&gt;&lt;Author&gt;Lockyer&lt;/Author&gt;&lt;Year&gt;1993&lt;/Year&gt;&lt;RecNum&gt;6216&lt;/RecNum&gt;&lt;DisplayText&gt;(1993)&lt;/DisplayText&gt;&lt;record&gt;&lt;rec-number&gt;6216&lt;/rec-number&gt;&lt;foreign-keys&gt;&lt;key app="EN" db-id="295wxzevyve5d9ewrwuvspsb5xxwpsrftvvx" timestamp="1662967159" guid="2067b3e0-85ec-41c4-b029-703848218407"&gt;6216&lt;/key&gt;&lt;/foreign-keys&gt;&lt;ref-type name="Generic"&gt;13&lt;/ref-type&gt;&lt;contributors&gt;&lt;authors&gt;&lt;author&gt;Lockyer, Christina&lt;/author&gt;&lt;/authors&gt;&lt;/contributors&gt;&lt;titles&gt;&lt;title&gt;Seasonal changes in body fat condition of northeast Atlantic pilot whales, and their biological significance&lt;/title&gt;&lt;secondary-title&gt;Report of the International Whaling Commission Special Issue 14; Biology of northern hemisphere pilot whales&lt;/secondary-title&gt;&lt;/titles&gt;&lt;pages&gt;205-324&lt;/pages&gt;&lt;volume&gt;14&lt;/volume&gt;&lt;dates&gt;&lt;year&gt;1993&lt;/year&gt;&lt;/dates&gt;&lt;urls&gt;&lt;/urls&gt;&lt;/record&gt;&lt;/Cite&gt;&lt;/EndNote&gt;</w:instrText>
      </w:r>
      <w:r w:rsidR="00727B4F">
        <w:fldChar w:fldCharType="separate"/>
      </w:r>
      <w:r w:rsidR="001B0747">
        <w:rPr>
          <w:noProof/>
        </w:rPr>
        <w:t>(1993)</w:t>
      </w:r>
      <w:r w:rsidR="00727B4F">
        <w:fldChar w:fldCharType="end"/>
      </w:r>
      <w:r w:rsidRPr="00F406F8">
        <w:t xml:space="preserve"> estimate</w:t>
      </w:r>
      <w:r w:rsidRPr="00107059">
        <w:t xml:space="preserve"> of the energy density of pilot whale calf tissue. However, direct measurements of this cost can also be obtained from captive animals (e.g.</w:t>
      </w:r>
      <w:r w:rsidR="0010065B">
        <w:t xml:space="preserve"> </w:t>
      </w:r>
      <w:r w:rsidR="001018D2">
        <w:fldChar w:fldCharType="begin"/>
      </w:r>
      <w:r w:rsidR="00224D4E">
        <w:instrText xml:space="preserve"> ADDIN EN.CITE &lt;EndNote&gt;&lt;Cite AuthorYear="1"&gt;&lt;Author&gt;Noren&lt;/Author&gt;&lt;Year&gt;2014&lt;/Year&gt;&lt;RecNum&gt;6147&lt;/RecNum&gt;&lt;DisplayText&gt;Noren et al. (2014)&lt;/DisplayText&gt;&lt;record&gt;&lt;rec-number&gt;6147&lt;/rec-number&gt;&lt;foreign-keys&gt;&lt;key app="EN" db-id="295wxzevyve5d9ewrwuvspsb5xxwpsrftvvx" timestamp="1662967145" guid="b5eea7b2-c417-4a28-bc06-baf217015978"&gt;6147&lt;/key&gt;&lt;/foreign-keys&gt;&lt;ref-type name="Journal Article"&gt;17&lt;/ref-type&gt;&lt;contributors&gt;&lt;authors&gt;&lt;author&gt;Noren, Shawn R.&lt;/author&gt;&lt;author&gt;Udevitz, Mark S.&lt;/author&gt;&lt;author&gt;Jay, Chadwick V.&lt;/author&gt;&lt;/authors&gt;&lt;/contributors&gt;&lt;titles&gt;&lt;title&gt;Energy demands for maintenance, growth, pregnancy, and lactation of female pacific walruses (odobenus rosmarus divergens)&lt;/title&gt;&lt;secondary-title&gt;Physiological and Biochemical Zoology&lt;/secondary-title&gt;&lt;/titles&gt;&lt;periodical&gt;&lt;full-title&gt;Physiological and Biochemical Zoology&lt;/full-title&gt;&lt;/periodical&gt;&lt;pages&gt;837-854&lt;/pages&gt;&lt;volume&gt;87&lt;/volume&gt;&lt;dates&gt;&lt;year&gt;2014&lt;/year&gt;&lt;/dates&gt;&lt;accession-num&gt;25461648&lt;/accession-num&gt;&lt;urls&gt;&lt;/urls&gt;&lt;electronic-resource-num&gt;10.1086/678237&lt;/electronic-resource-num&gt;&lt;/record&gt;&lt;/Cite&gt;&lt;/EndNote&gt;</w:instrText>
      </w:r>
      <w:r w:rsidR="001018D2">
        <w:fldChar w:fldCharType="separate"/>
      </w:r>
      <w:r w:rsidR="001018D2">
        <w:rPr>
          <w:noProof/>
        </w:rPr>
        <w:t>Noren et al. (2014)</w:t>
      </w:r>
      <w:r w:rsidR="001018D2">
        <w:fldChar w:fldCharType="end"/>
      </w:r>
      <w:r w:rsidR="001018D2">
        <w:t xml:space="preserve"> f</w:t>
      </w:r>
      <w:r w:rsidRPr="00107059">
        <w:t>or Pacific walrus).</w:t>
      </w:r>
    </w:p>
    <w:p w14:paraId="48C7FFB0" w14:textId="067CDA32" w:rsidR="00107059" w:rsidRPr="00107059" w:rsidRDefault="00107059" w:rsidP="00107059">
      <w:r w:rsidRPr="00107059">
        <w:rPr>
          <w:b/>
          <w:bCs/>
        </w:rPr>
        <w:t>Catabolic efficiency of reserve conversion</w:t>
      </w:r>
      <w:r w:rsidRPr="00107059">
        <w:t xml:space="preserve"> (</w:t>
      </w:r>
      <w:r w:rsidRPr="00107059">
        <w:rPr>
          <w:i/>
          <w:iCs/>
        </w:rPr>
        <w:t>ε-</w:t>
      </w:r>
      <w:r w:rsidRPr="00107059">
        <w:t>) This is the amount of energy produced by metabolising 1kg of reserve tissue. It can be calculated from measurements of the changes in mass of fasting animals and estimates of their metabolic requirements during that fast</w:t>
      </w:r>
      <w:r w:rsidR="001018D2">
        <w:t xml:space="preserve"> </w:t>
      </w:r>
      <w:r w:rsidR="00773EE6">
        <w:fldChar w:fldCharType="begin"/>
      </w:r>
      <w:r w:rsidR="00205D5E">
        <w:instrText xml:space="preserve"> ADDIN EN.CITE &lt;EndNote&gt;&lt;Cite&gt;&lt;Author&gt;Bennett&lt;/Author&gt;&lt;Year&gt;2007&lt;/Year&gt;&lt;RecNum&gt;4991&lt;/RecNum&gt;&lt;DisplayText&gt;(Muelbert and Bowen 1993, Bennett et al. 2007)&lt;/DisplayText&gt;&lt;record&gt;&lt;rec-number&gt;4991&lt;/rec-number&gt;&lt;foreign-keys&gt;&lt;key app="EN" db-id="295wxzevyve5d9ewrwuvspsb5xxwpsrftvvx" timestamp="1662966045" guid="f7ab5fc4-d42c-4b51-b51a-a73339d6d2ae"&gt;4991&lt;/key&gt;&lt;/foreign-keys&gt;&lt;ref-type name="Journal Article"&gt;17&lt;/ref-type&gt;&lt;contributors&gt;&lt;authors&gt;&lt;author&gt;Bennett, Kimberley A&lt;/author&gt;&lt;author&gt;Speakman, John R&lt;/author&gt;&lt;author&gt;Moss, Simon EW&lt;/author&gt;&lt;author&gt;Pomeroy, Paddy&lt;/author&gt;&lt;author&gt;Fedak, Mike A&lt;/author&gt;&lt;/authors&gt;&lt;/contributors&gt;&lt;titles&gt;&lt;title&gt;Effects of mass and body composition on fasting fuel utilisation in grey seal pups (Halichoerus grypus Fabricius): an experimental study using supplementary feeding&lt;/title&gt;&lt;secondary-title&gt;Journal of Experimental Biology&lt;/secondary-title&gt;&lt;/titles&gt;&lt;periodical&gt;&lt;full-title&gt;Journal of Experimental Biology&lt;/full-title&gt;&lt;/periodical&gt;&lt;pages&gt;3043-3053&lt;/pages&gt;&lt;volume&gt;210&lt;/volume&gt;&lt;number&gt;17&lt;/number&gt;&lt;dates&gt;&lt;year&gt;2007&lt;/year&gt;&lt;/dates&gt;&lt;isbn&gt;0022-0949&lt;/isbn&gt;&lt;urls&gt;&lt;/urls&gt;&lt;/record&gt;&lt;/Cite&gt;&lt;Cite&gt;&lt;Author&gt;Muelbert&lt;/Author&gt;&lt;Year&gt;1993&lt;/Year&gt;&lt;RecNum&gt;6431&lt;/RecNum&gt;&lt;record&gt;&lt;rec-number&gt;6431&lt;/rec-number&gt;&lt;foreign-keys&gt;&lt;key app="EN" db-id="295wxzevyve5d9ewrwuvspsb5xxwpsrftvvx" timestamp="1662967201" guid="6e8d8b9f-f36f-4973-844d-e7e765f82c03"&gt;6431&lt;/key&gt;&lt;/foreign-keys&gt;&lt;ref-type name="Journal Article"&gt;17&lt;/ref-type&gt;&lt;contributors&gt;&lt;authors&gt;&lt;author&gt;Muelbert, M. M. C.&lt;/author&gt;&lt;author&gt;Bowen, W. D.&lt;/author&gt;&lt;/authors&gt;&lt;/contributors&gt;&lt;titles&gt;&lt;title&gt;Duration of lactation and postweaning changes in mass and body composition of harbour seal, Phoca vitulina , pups&lt;/title&gt;&lt;secondary-title&gt;Canadian Journal of Zoology&lt;/secondary-title&gt;&lt;/titles&gt;&lt;periodical&gt;&lt;full-title&gt;Canadian Journal of Zoology&lt;/full-title&gt;&lt;/periodical&gt;&lt;pages&gt;1405-1414&lt;/pages&gt;&lt;volume&gt;71&lt;/volume&gt;&lt;dates&gt;&lt;year&gt;1993&lt;/year&gt;&lt;/dates&gt;&lt;urls&gt;&lt;/urls&gt;&lt;electronic-resource-num&gt;10.1139/z93-194&lt;/electronic-resource-num&gt;&lt;/record&gt;&lt;/Cite&gt;&lt;/EndNote&gt;</w:instrText>
      </w:r>
      <w:r w:rsidR="00773EE6">
        <w:fldChar w:fldCharType="separate"/>
      </w:r>
      <w:r w:rsidR="004515D9">
        <w:rPr>
          <w:noProof/>
        </w:rPr>
        <w:t>(Muelbert and Bowen 1993, Bennett et al. 2007)</w:t>
      </w:r>
      <w:r w:rsidR="00773EE6">
        <w:fldChar w:fldCharType="end"/>
      </w:r>
      <w:r w:rsidRPr="00107059">
        <w:t xml:space="preserve">. </w:t>
      </w:r>
    </w:p>
    <w:p w14:paraId="3BA8DAAE" w14:textId="7F85F9ED" w:rsidR="00107059" w:rsidRPr="00107059" w:rsidRDefault="00107059" w:rsidP="00107059">
      <w:pPr>
        <w:rPr>
          <w:i/>
          <w:iCs/>
        </w:rPr>
      </w:pPr>
      <w:r w:rsidRPr="00107059">
        <w:rPr>
          <w:b/>
          <w:bCs/>
        </w:rPr>
        <w:t>Anabolic efficiency of reserve conversion</w:t>
      </w:r>
      <w:r w:rsidRPr="00107059">
        <w:t xml:space="preserve"> (</w:t>
      </w:r>
      <w:r w:rsidRPr="00107059">
        <w:rPr>
          <w:i/>
          <w:iCs/>
        </w:rPr>
        <w:t>ε+</w:t>
      </w:r>
      <w:r w:rsidRPr="00107059">
        <w:t>) This is the amount of energy required to produce 1kg of reserve tissue. Since anabolism is likely to be less efficient than catabolism,</w:t>
      </w:r>
      <w:r w:rsidR="00600DB2">
        <w:t xml:space="preserve"> </w:t>
      </w:r>
      <w:r w:rsidR="00600DB2">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600DB2">
        <w:fldChar w:fldCharType="separate"/>
      </w:r>
      <w:r w:rsidR="00600DB2">
        <w:rPr>
          <w:noProof/>
        </w:rPr>
        <w:t>Hin et al. (2019)</w:t>
      </w:r>
      <w:r w:rsidR="00600DB2">
        <w:fldChar w:fldCharType="end"/>
      </w:r>
      <w:r w:rsidRPr="00107059">
        <w:t xml:space="preserve"> used a value for </w:t>
      </w:r>
      <w:r w:rsidRPr="00107059">
        <w:rPr>
          <w:i/>
          <w:iCs/>
        </w:rPr>
        <w:t>ε+</w:t>
      </w:r>
      <w:r w:rsidRPr="00107059">
        <w:t xml:space="preserve"> that was ~40% higher than </w:t>
      </w:r>
      <w:r w:rsidRPr="00107059">
        <w:rPr>
          <w:i/>
          <w:iCs/>
        </w:rPr>
        <w:t>ε-</w:t>
      </w:r>
      <w:r w:rsidRPr="00107059">
        <w:t xml:space="preserve">. However, it may be possible to estimate this parameter from measurements of the amount of additional food consumed by captive animals that have experienced fasting. For example, </w:t>
      </w:r>
      <w:r w:rsidR="00727B4F">
        <w:fldChar w:fldCharType="begin"/>
      </w:r>
      <w:r w:rsidR="00727B4F">
        <w:instrText xml:space="preserve"> ADDIN EN.CITE &lt;EndNote&gt;&lt;Cite AuthorYear="1"&gt;&lt;Author&gt;Kastelein&lt;/Author&gt;&lt;Year&gt;2019&lt;/Year&gt;&lt;RecNum&gt;4359&lt;/RecNum&gt;&lt;DisplayText&gt;Kastelein et al. (2019)&lt;/DisplayText&gt;&lt;record&gt;&lt;rec-number&gt;4359&lt;/rec-number&gt;&lt;foreign-keys&gt;&lt;key app="EN" db-id="295wxzevyve5d9ewrwuvspsb5xxwpsrftvvx" timestamp="1662965403" guid="94d3fd28-e833-4bf2-9969-ce390c15d5c2"&gt;4359&lt;/key&gt;&lt;/foreign-keys&gt;&lt;ref-type name="Journal Article"&gt;17&lt;/ref-type&gt;&lt;contributors&gt;&lt;authors&gt;&lt;author&gt;Kastelein, Ronald A&lt;/author&gt;&lt;author&gt;Helder-Hoek, Lean&lt;/author&gt;&lt;author&gt;Jennings, N&lt;/author&gt;&lt;author&gt;van Kester, R. &lt;/author&gt;&lt;author&gt;Huisman, R.&lt;/author&gt;&lt;/authors&gt;&lt;/contributors&gt;&lt;titles&gt;&lt;title&gt;Reduction in body mass and blubber thickness of harbor porpoises (Phocoena phocoena) due to near-fasting for 24 hours in four seasons&lt;/title&gt;&lt;secondary-title&gt;Aquatic Mammals&lt;/secondary-title&gt;&lt;/titles&gt;&lt;periodical&gt;&lt;full-title&gt;Aquatic Mammals&lt;/full-title&gt;&lt;/periodical&gt;&lt;pages&gt;37-47&lt;/pages&gt;&lt;volume&gt;45&lt;/volume&gt;&lt;number&gt;1&lt;/number&gt;&lt;dates&gt;&lt;year&gt;2019&lt;/year&gt;&lt;/dates&gt;&lt;urls&gt;&lt;/urls&gt;&lt;/record&gt;&lt;/Cite&gt;&lt;/EndNote&gt;</w:instrText>
      </w:r>
      <w:r w:rsidR="00727B4F">
        <w:fldChar w:fldCharType="separate"/>
      </w:r>
      <w:r w:rsidR="00727B4F">
        <w:rPr>
          <w:noProof/>
        </w:rPr>
        <w:t>Kastelein et al. (2019)</w:t>
      </w:r>
      <w:r w:rsidR="00727B4F">
        <w:fldChar w:fldCharType="end"/>
      </w:r>
      <w:r w:rsidR="0013454E">
        <w:t xml:space="preserve"> r</w:t>
      </w:r>
      <w:r w:rsidRPr="00107059">
        <w:t xml:space="preserve">eport that fasted, captive harbour porpoises recovered their original body weight within 2 days when they were offered twice the normal amount of food on those days. Estimates of the actual amount of additional energy consumed by these animals could be used to calculate </w:t>
      </w:r>
      <w:r w:rsidRPr="00107059">
        <w:rPr>
          <w:i/>
          <w:iCs/>
        </w:rPr>
        <w:t>ε+.</w:t>
      </w:r>
    </w:p>
    <w:p w14:paraId="57DA1396" w14:textId="43239EB7" w:rsidR="00107059" w:rsidRPr="00107059" w:rsidRDefault="00107059" w:rsidP="00107059">
      <w:r w:rsidRPr="00107059">
        <w:rPr>
          <w:b/>
          <w:bCs/>
        </w:rPr>
        <w:t xml:space="preserve">Steepness of assimilation response </w:t>
      </w:r>
      <w:r w:rsidRPr="00107059">
        <w:t>(</w:t>
      </w:r>
      <w:r w:rsidRPr="00107059">
        <w:rPr>
          <w:i/>
          <w:iCs/>
        </w:rPr>
        <w:t>η</w:t>
      </w:r>
      <w:r w:rsidRPr="00107059">
        <w:t xml:space="preserve">) The amount of assimilated energy obtained from feeding each day depends on the resource density, the structural size of the animal to the power 2/3 </w:t>
      </w:r>
      <w:r w:rsidR="00271B2C">
        <w:t xml:space="preserve">following </w:t>
      </w:r>
      <w:r w:rsidR="00271B2C">
        <w:fldChar w:fldCharType="begin"/>
      </w:r>
      <w:r w:rsidR="00224D4E">
        <w:instrText xml:space="preserve"> ADDIN EN.CITE &lt;EndNote&gt;&lt;Cite AuthorYear="1"&gt;&lt;Author&gt;Kooijman&lt;/Author&gt;&lt;Year&gt;2010&lt;/Year&gt;&lt;RecNum&gt;9376&lt;/RecNum&gt;&lt;DisplayText&gt;Kooijman (2010)&lt;/DisplayText&gt;&lt;record&gt;&lt;rec-number&gt;9376&lt;/rec-number&gt;&lt;foreign-keys&gt;&lt;key app="EN" db-id="295wxzevyve5d9ewrwuvspsb5xxwpsrftvvx" timestamp="1688388599" guid="36e4b82b-7b0f-45a2-97fe-d642cb34d8b1"&gt;9376&lt;/key&gt;&lt;/foreign-keys&gt;&lt;ref-type name="Book"&gt;6&lt;/ref-type&gt;&lt;contributors&gt;&lt;authors&gt;&lt;author&gt;Kooijman, SALM&lt;/author&gt;&lt;/authors&gt;&lt;/contributors&gt;&lt;titles&gt;&lt;title&gt;Summary of concepts of dynamic energy budget theory&lt;/title&gt;&lt;/titles&gt;&lt;dates&gt;&lt;year&gt;2010&lt;/year&gt;&lt;/dates&gt;&lt;publisher&gt;Cambridge University Press: Cambridge, UK&lt;/publisher&gt;&lt;urls&gt;&lt;/urls&gt;&lt;/record&gt;&lt;/Cite&gt;&lt;/EndNote&gt;</w:instrText>
      </w:r>
      <w:r w:rsidR="00271B2C">
        <w:fldChar w:fldCharType="separate"/>
      </w:r>
      <w:r w:rsidR="00205D5E">
        <w:rPr>
          <w:noProof/>
        </w:rPr>
        <w:t>Kooijman (2010)</w:t>
      </w:r>
      <w:r w:rsidR="00271B2C">
        <w:fldChar w:fldCharType="end"/>
      </w:r>
      <w:r w:rsidRPr="00107059">
        <w:t>, and the individual’s body condition (</w:t>
      </w:r>
      <w:r w:rsidRPr="00107059">
        <w:rPr>
          <w:i/>
          <w:iCs/>
        </w:rPr>
        <w:t>ρt</w:t>
      </w:r>
      <w:r w:rsidRPr="00107059">
        <w:t>). Individuals are assumed to assimilate energy at half of the maximum possible rate when their body condition is at the target body condition (</w:t>
      </w:r>
      <w:r w:rsidRPr="00107059">
        <w:rPr>
          <w:i/>
          <w:iCs/>
        </w:rPr>
        <w:t>ρ</w:t>
      </w:r>
      <w:r w:rsidRPr="00107059">
        <w:t>) and to increase their energy assimilation progressively if their body condition is reduced below the target value. This relationship also allows animals to compensate for the effect of lost foraging opportunities on their body condition by increasing energy assimilation on subsequent days, provided sufficient resources are available. Energy assimilation (</w:t>
      </w:r>
      <w:r w:rsidRPr="00107059">
        <w:rPr>
          <w:i/>
          <w:iCs/>
        </w:rPr>
        <w:t>It</w:t>
      </w:r>
      <w:r w:rsidRPr="00107059">
        <w:t xml:space="preserve">) on day </w:t>
      </w:r>
      <w:r w:rsidRPr="00107059">
        <w:rPr>
          <w:i/>
          <w:iCs/>
        </w:rPr>
        <w:t>t</w:t>
      </w:r>
      <w:r w:rsidR="00D45DF7">
        <w:rPr>
          <w:i/>
          <w:iCs/>
        </w:rPr>
        <w:t xml:space="preserve"> </w:t>
      </w:r>
      <w:r w:rsidRPr="00107059">
        <w:t>is described by:</w:t>
      </w:r>
    </w:p>
    <w:p w14:paraId="642E3B2E" w14:textId="10376871" w:rsidR="00107059" w:rsidRPr="00107059" w:rsidRDefault="00000000" w:rsidP="00107059">
      <w:pPr>
        <w:rPr>
          <w:i/>
        </w:rPr>
      </w:pPr>
      <m:oMathPara>
        <m:oMath>
          <m:sSub>
            <m:sSubPr>
              <m:ctrlPr>
                <w:rPr>
                  <w:rFonts w:ascii="Cambria Math" w:hAnsi="Cambria Math"/>
                </w:rPr>
              </m:ctrlPr>
            </m:sSubPr>
            <m:e>
              <m:r>
                <w:rPr>
                  <w:rFonts w:ascii="Cambria Math" w:hAnsi="Cambria Math"/>
                </w:rPr>
                <m:t>I</m:t>
              </m:r>
            </m:e>
            <m:sub>
              <m:r>
                <w:rPr>
                  <w:rFonts w:ascii="Cambria Math" w:hAnsi="Cambria Math"/>
                </w:rPr>
                <m:t>t</m:t>
              </m:r>
            </m:sub>
          </m:sSub>
          <m:r>
            <w:rPr>
              <w:rFonts w:ascii="Cambria Math" w:hAnsi="Cambria Math"/>
            </w:rPr>
            <m:t xml:space="preserve">= </m:t>
          </m:r>
          <m:f>
            <m:fPr>
              <m:ctrlPr>
                <w:rPr>
                  <w:rFonts w:ascii="Cambria Math" w:hAnsi="Cambria Math"/>
                  <w:i/>
                </w:rPr>
              </m:ctrlPr>
            </m:fPr>
            <m:num>
              <m:r>
                <w:rPr>
                  <w:rFonts w:ascii="Cambria Math" w:hAnsi="Cambria Math"/>
                </w:rPr>
                <m:t>R.</m:t>
              </m:r>
              <m:sSubSup>
                <m:sSubSupPr>
                  <m:ctrlPr>
                    <w:rPr>
                      <w:rFonts w:ascii="Cambria Math" w:hAnsi="Cambria Math"/>
                      <w:i/>
                    </w:rPr>
                  </m:ctrlPr>
                </m:sSubSupPr>
                <m:e>
                  <m:r>
                    <w:rPr>
                      <w:rFonts w:ascii="Cambria Math" w:hAnsi="Cambria Math"/>
                    </w:rPr>
                    <m:t>S</m:t>
                  </m:r>
                </m:e>
                <m:sub>
                  <m:r>
                    <w:rPr>
                      <w:rFonts w:ascii="Cambria Math" w:hAnsi="Cambria Math"/>
                    </w:rPr>
                    <m:t>t</m:t>
                  </m:r>
                </m:sub>
                <m:sup>
                  <m:r>
                    <w:rPr>
                      <w:rFonts w:ascii="Cambria Math" w:hAnsi="Cambria Math"/>
                    </w:rPr>
                    <m:t>2/3</m:t>
                  </m:r>
                </m:sup>
              </m:sSubSup>
            </m:num>
            <m:den>
              <m:r>
                <w:rPr>
                  <w:rFonts w:ascii="Cambria Math" w:hAnsi="Cambria Math"/>
                </w:rPr>
                <m:t xml:space="preserve">1+ </m:t>
              </m:r>
              <m:sSup>
                <m:sSupPr>
                  <m:ctrlPr>
                    <w:rPr>
                      <w:rFonts w:ascii="Cambria Math" w:hAnsi="Cambria Math"/>
                      <w:i/>
                    </w:rPr>
                  </m:ctrlPr>
                </m:sSupPr>
                <m:e>
                  <m:r>
                    <w:rPr>
                      <w:rFonts w:ascii="Cambria Math" w:hAnsi="Cambria Math"/>
                    </w:rPr>
                    <m:t>e</m:t>
                  </m:r>
                </m:e>
                <m:sup>
                  <m:r>
                    <w:rPr>
                      <w:rFonts w:ascii="Cambria Math" w:hAnsi="Cambria Math"/>
                    </w:rPr>
                    <m:t>-η(</m:t>
                  </m:r>
                  <m:f>
                    <m:fPr>
                      <m:ctrlPr>
                        <w:rPr>
                          <w:rFonts w:ascii="Cambria Math" w:hAnsi="Cambria Math"/>
                          <w:i/>
                        </w:rPr>
                      </m:ctrlPr>
                    </m:fPr>
                    <m:num>
                      <m:r>
                        <w:rPr>
                          <w:rFonts w:ascii="Cambria Math" w:hAnsi="Cambria Math"/>
                        </w:rPr>
                        <m:t>ρ</m:t>
                      </m:r>
                    </m:num>
                    <m:den>
                      <m:r>
                        <w:rPr>
                          <w:rFonts w:ascii="Cambria Math" w:hAnsi="Cambria Math"/>
                        </w:rPr>
                        <m:t>ρt</m:t>
                      </m:r>
                    </m:den>
                  </m:f>
                  <m:r>
                    <w:rPr>
                      <w:rFonts w:ascii="Cambria Math" w:hAnsi="Cambria Math"/>
                    </w:rPr>
                    <m:t xml:space="preserve"> -1)</m:t>
                  </m:r>
                </m:sup>
              </m:sSup>
            </m:den>
          </m:f>
        </m:oMath>
      </m:oMathPara>
    </w:p>
    <w:p w14:paraId="5CA13DCF" w14:textId="15EB419C" w:rsidR="00107059" w:rsidRPr="00107059" w:rsidRDefault="00107059" w:rsidP="00107059">
      <w:r w:rsidRPr="00107059">
        <w:t xml:space="preserve">Figure </w:t>
      </w:r>
      <w:r w:rsidR="00483AD6">
        <w:t>A</w:t>
      </w:r>
      <w:r w:rsidR="00597BA9">
        <w:t>2</w:t>
      </w:r>
      <w:r w:rsidRPr="00107059">
        <w:t xml:space="preserve"> shows the effect of body condition relative to the target value (</w:t>
      </w:r>
      <m:oMath>
        <m:f>
          <m:fPr>
            <m:ctrlPr>
              <w:rPr>
                <w:rFonts w:ascii="Cambria Math" w:hAnsi="Cambria Math"/>
                <w:i/>
              </w:rPr>
            </m:ctrlPr>
          </m:fPr>
          <m:num>
            <m:r>
              <w:rPr>
                <w:rFonts w:ascii="Cambria Math" w:hAnsi="Cambria Math"/>
              </w:rPr>
              <m:t>ρt</m:t>
            </m:r>
          </m:num>
          <m:den>
            <m:r>
              <w:rPr>
                <w:rFonts w:ascii="Cambria Math" w:hAnsi="Cambria Math"/>
              </w:rPr>
              <m:t>ρ</m:t>
            </m:r>
          </m:den>
        </m:f>
        <m:r>
          <w:rPr>
            <w:rFonts w:ascii="Cambria Math" w:hAnsi="Cambria Math"/>
          </w:rPr>
          <m:t xml:space="preserve">) </m:t>
        </m:r>
      </m:oMath>
      <w:r w:rsidRPr="00107059">
        <w:t xml:space="preserve">and </w:t>
      </w:r>
      <w:r w:rsidRPr="00107059">
        <w:rPr>
          <w:i/>
          <w:iCs/>
        </w:rPr>
        <w:t xml:space="preserve">η </w:t>
      </w:r>
      <w:r w:rsidRPr="00107059">
        <w:t xml:space="preserve">on energy assimilation with </w:t>
      </w:r>
      <w:r w:rsidRPr="00107059">
        <w:rPr>
          <w:i/>
          <w:iCs/>
        </w:rPr>
        <w:t>η</w:t>
      </w:r>
      <w:r w:rsidRPr="00107059">
        <w:t xml:space="preserve"> ranging from 5 to 25. The value of 15 used by</w:t>
      </w:r>
      <w:r w:rsidR="0040679D">
        <w:t xml:space="preserve"> </w:t>
      </w:r>
      <w:r w:rsidR="0040679D">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40679D">
        <w:fldChar w:fldCharType="separate"/>
      </w:r>
      <w:r w:rsidR="0040679D">
        <w:rPr>
          <w:noProof/>
        </w:rPr>
        <w:t>Hin et al. (2019)</w:t>
      </w:r>
      <w:r w:rsidR="0040679D">
        <w:fldChar w:fldCharType="end"/>
      </w:r>
      <w:r w:rsidRPr="00107059">
        <w:t xml:space="preserve"> is shown in bold. With higher values of </w:t>
      </w:r>
      <w:r w:rsidRPr="00107059">
        <w:rPr>
          <w:i/>
          <w:iCs/>
        </w:rPr>
        <w:t>η</w:t>
      </w:r>
      <w:r w:rsidRPr="00107059">
        <w:t xml:space="preserve">, energy assimilation is close to its maximum level over a wide range of value for </w:t>
      </w:r>
      <w:r w:rsidRPr="00107059">
        <w:rPr>
          <w:i/>
          <w:iCs/>
        </w:rPr>
        <w:t>ρt</w:t>
      </w:r>
      <w:r w:rsidRPr="00107059">
        <w:t xml:space="preserve">. Lower values of </w:t>
      </w:r>
      <w:r w:rsidRPr="00107059">
        <w:rPr>
          <w:i/>
          <w:iCs/>
        </w:rPr>
        <w:t>η</w:t>
      </w:r>
      <w:r w:rsidRPr="00107059">
        <w:t xml:space="preserve"> result in a wider range of variation in energy assimilation with </w:t>
      </w:r>
      <w:r w:rsidRPr="00107059">
        <w:rPr>
          <w:i/>
          <w:iCs/>
        </w:rPr>
        <w:t>ρt</w:t>
      </w:r>
      <w:r w:rsidRPr="00107059">
        <w:t>. Information on how quickly fasting individuals that are in good condition recover the weight lost during the fast</w:t>
      </w:r>
      <w:r w:rsidR="0040679D">
        <w:t xml:space="preserve"> </w:t>
      </w:r>
      <w:r w:rsidR="0040679D">
        <w:fldChar w:fldCharType="begin"/>
      </w:r>
      <w:r w:rsidR="00676AE2">
        <w:instrText xml:space="preserve"> ADDIN EN.CITE &lt;EndNote&gt;&lt;Cite&gt;&lt;Author&gt;Kastelein&lt;/Author&gt;&lt;Year&gt;2019&lt;/Year&gt;&lt;RecNum&gt;4359&lt;/RecNum&gt;&lt;Prefix&gt;e.g. &lt;/Prefix&gt;&lt;DisplayText&gt;(e.g. Kastelein et al. 2019)&lt;/DisplayText&gt;&lt;record&gt;&lt;rec-number&gt;4359&lt;/rec-number&gt;&lt;foreign-keys&gt;&lt;key app="EN" db-id="295wxzevyve5d9ewrwuvspsb5xxwpsrftvvx" timestamp="1662965403" guid="94d3fd28-e833-4bf2-9969-ce390c15d5c2"&gt;4359&lt;/key&gt;&lt;/foreign-keys&gt;&lt;ref-type name="Journal Article"&gt;17&lt;/ref-type&gt;&lt;contributors&gt;&lt;authors&gt;&lt;author&gt;Kastelein, Ronald A&lt;/author&gt;&lt;author&gt;Helder-Hoek, Lean&lt;/author&gt;&lt;author&gt;Jennings, N&lt;/author&gt;&lt;author&gt;van Kester, R. &lt;/author&gt;&lt;author&gt;Huisman, R.&lt;/author&gt;&lt;/authors&gt;&lt;/contributors&gt;&lt;titles&gt;&lt;title&gt;Reduction in body mass and blubber thickness of harbor porpoises (Phocoena phocoena) due to near-fasting for 24 hours in four seasons&lt;/title&gt;&lt;secondary-title&gt;Aquatic Mammals&lt;/secondary-title&gt;&lt;/titles&gt;&lt;periodical&gt;&lt;full-title&gt;Aquatic Mammals&lt;/full-title&gt;&lt;/periodical&gt;&lt;pages&gt;37-47&lt;/pages&gt;&lt;volume&gt;45&lt;/volume&gt;&lt;number&gt;1&lt;/number&gt;&lt;dates&gt;&lt;year&gt;2019&lt;/year&gt;&lt;/dates&gt;&lt;urls&gt;&lt;/urls&gt;&lt;/record&gt;&lt;/Cite&gt;&lt;/EndNote&gt;</w:instrText>
      </w:r>
      <w:r w:rsidR="0040679D">
        <w:fldChar w:fldCharType="separate"/>
      </w:r>
      <w:r w:rsidR="0040679D">
        <w:rPr>
          <w:noProof/>
        </w:rPr>
        <w:t>(e.g. Kastelein et al. 2019)</w:t>
      </w:r>
      <w:r w:rsidR="0040679D">
        <w:fldChar w:fldCharType="end"/>
      </w:r>
      <w:r w:rsidRPr="00107059">
        <w:t xml:space="preserve"> could provide guidance as to a suitable value for </w:t>
      </w:r>
      <w:r w:rsidRPr="00107059">
        <w:rPr>
          <w:i/>
          <w:iCs/>
        </w:rPr>
        <w:t>η</w:t>
      </w:r>
      <w:r w:rsidRPr="00107059">
        <w:t>.</w:t>
      </w:r>
    </w:p>
    <w:p w14:paraId="30CD0FD5" w14:textId="77777777" w:rsidR="00107059" w:rsidRPr="00107059" w:rsidRDefault="00107059" w:rsidP="00107059"/>
    <w:p w14:paraId="45E52BDB" w14:textId="77777777" w:rsidR="00107059" w:rsidRPr="00107059" w:rsidRDefault="00107059" w:rsidP="00107059">
      <w:r w:rsidRPr="00107059">
        <w:rPr>
          <w:noProof/>
        </w:rPr>
        <w:lastRenderedPageBreak/>
        <w:drawing>
          <wp:inline distT="0" distB="0" distL="0" distR="0" wp14:anchorId="75409F3F" wp14:editId="4B2A37E9">
            <wp:extent cx="5550195" cy="3785235"/>
            <wp:effectExtent l="0" t="0" r="0" b="5715"/>
            <wp:docPr id="18" name="Picture 18" descr="A close up of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1880" r="3095"/>
                    <a:stretch/>
                  </pic:blipFill>
                  <pic:spPr bwMode="auto">
                    <a:xfrm>
                      <a:off x="0" y="0"/>
                      <a:ext cx="5550455" cy="3785412"/>
                    </a:xfrm>
                    <a:prstGeom prst="rect">
                      <a:avLst/>
                    </a:prstGeom>
                    <a:noFill/>
                    <a:ln>
                      <a:noFill/>
                    </a:ln>
                    <a:extLst>
                      <a:ext uri="{53640926-AAD7-44D8-BBD7-CCE9431645EC}">
                        <a14:shadowObscured xmlns:a14="http://schemas.microsoft.com/office/drawing/2010/main"/>
                      </a:ext>
                    </a:extLst>
                  </pic:spPr>
                </pic:pic>
              </a:graphicData>
            </a:graphic>
          </wp:inline>
        </w:drawing>
      </w:r>
    </w:p>
    <w:p w14:paraId="03D0435C" w14:textId="3F7A5A41" w:rsidR="00107059" w:rsidRPr="00107059" w:rsidRDefault="00107059" w:rsidP="00AB19EA">
      <w:pPr>
        <w:pStyle w:val="Caption"/>
      </w:pPr>
      <w:bookmarkStart w:id="52" w:name="_Toc99114557"/>
      <w:r w:rsidRPr="00107059">
        <w:t xml:space="preserve">Figure </w:t>
      </w:r>
      <w:r w:rsidR="00483AD6">
        <w:t>A</w:t>
      </w:r>
      <w:r w:rsidR="00597BA9">
        <w:t>2</w:t>
      </w:r>
      <w:r w:rsidRPr="00107059">
        <w:t xml:space="preserve"> - </w:t>
      </w:r>
      <w:bookmarkStart w:id="53" w:name="_Toc38457657"/>
      <w:r w:rsidRPr="00107059">
        <w:t>The effect of body condition relative to the target level (</w:t>
      </w:r>
      <m:oMath>
        <m:f>
          <m:fPr>
            <m:ctrlPr>
              <w:rPr>
                <w:rFonts w:ascii="Cambria Math" w:hAnsi="Cambria Math"/>
              </w:rPr>
            </m:ctrlPr>
          </m:fPr>
          <m:num>
            <m:r>
              <w:rPr>
                <w:rFonts w:ascii="Cambria Math" w:hAnsi="Cambria Math"/>
              </w:rPr>
              <m:t>ρt</m:t>
            </m:r>
          </m:num>
          <m:den>
            <m:r>
              <w:rPr>
                <w:rFonts w:ascii="Cambria Math" w:hAnsi="Cambria Math"/>
              </w:rPr>
              <m:t>ρ</m:t>
            </m:r>
          </m:den>
        </m:f>
        <m:r>
          <m:rPr>
            <m:sty m:val="p"/>
          </m:rPr>
          <w:rPr>
            <w:rFonts w:ascii="Cambria Math" w:hAnsi="Cambria Math"/>
          </w:rPr>
          <m:t xml:space="preserve">) </m:t>
        </m:r>
      </m:oMath>
      <w:r w:rsidRPr="00107059">
        <w:t>and the steepness of the assimilation response (η) on energy assimilation as a proportion of its maximum rate. The relationship for η = 15 is shown in solid black. Curves in green are for values of η = 5 and 10; curves in red are for values of η = 20 and 25.</w:t>
      </w:r>
      <w:bookmarkEnd w:id="52"/>
      <w:bookmarkEnd w:id="53"/>
    </w:p>
    <w:p w14:paraId="67B4C8E2" w14:textId="5872A233" w:rsidR="00107059" w:rsidRPr="00107059" w:rsidRDefault="00107059" w:rsidP="00107059">
      <w:r w:rsidRPr="00107059">
        <w:rPr>
          <w:b/>
          <w:bCs/>
        </w:rPr>
        <w:t xml:space="preserve">Effect of age on resource foraging efficiency </w:t>
      </w:r>
      <w:r w:rsidRPr="00107059">
        <w:t>(</w:t>
      </w:r>
      <w:r w:rsidRPr="00107059">
        <w:rPr>
          <w:i/>
          <w:iCs/>
          <w:lang w:val="el-GR"/>
        </w:rPr>
        <w:t>Υ</w:t>
      </w:r>
      <w:r w:rsidRPr="00107059">
        <w:t xml:space="preserve">, </w:t>
      </w:r>
      <w:r w:rsidRPr="00107059">
        <w:rPr>
          <w:i/>
          <w:iCs/>
        </w:rPr>
        <w:t>T</w:t>
      </w:r>
      <w:r w:rsidRPr="00107059">
        <w:rPr>
          <w:i/>
          <w:iCs/>
          <w:vertAlign w:val="subscript"/>
        </w:rPr>
        <w:t xml:space="preserve">R, </w:t>
      </w:r>
      <w:r w:rsidRPr="00107059">
        <w:rPr>
          <w:i/>
          <w:iCs/>
        </w:rPr>
        <w:t>pw_fast</w:t>
      </w:r>
      <w:r w:rsidRPr="00107059">
        <w:t>):</w:t>
      </w:r>
      <w:r w:rsidR="00B33F5A">
        <w:t xml:space="preserve"> </w:t>
      </w:r>
      <w:r w:rsidRPr="00107059">
        <w:t xml:space="preserve">These parameters take account of the fact that </w:t>
      </w:r>
      <w:r w:rsidR="00B33F5A" w:rsidRPr="00107059">
        <w:t>newly weaned</w:t>
      </w:r>
      <w:r w:rsidRPr="00107059">
        <w:t xml:space="preserve"> pups/calves will not be 100% efficient at foraging and that, for species with long lactation periods, calves may begin feeding during lactation. In addition, harbour and grey seal pups undertake a post-weaning fast, whose duration is set by the parameter </w:t>
      </w:r>
      <w:r w:rsidRPr="00107059">
        <w:rPr>
          <w:i/>
          <w:iCs/>
        </w:rPr>
        <w:t>pw_fast</w:t>
      </w:r>
      <w:r w:rsidRPr="00107059">
        <w:t xml:space="preserve">. The shape of the feeding efficiency relationship is controlled by </w:t>
      </w:r>
      <w:r w:rsidRPr="00107059">
        <w:rPr>
          <w:i/>
          <w:iCs/>
        </w:rPr>
        <w:t>T</w:t>
      </w:r>
      <w:r w:rsidRPr="00107059">
        <w:rPr>
          <w:i/>
          <w:iCs/>
          <w:vertAlign w:val="subscript"/>
        </w:rPr>
        <w:t>R</w:t>
      </w:r>
      <w:r w:rsidRPr="00107059">
        <w:rPr>
          <w:vertAlign w:val="subscript"/>
        </w:rPr>
        <w:t xml:space="preserve">, </w:t>
      </w:r>
      <w:r w:rsidRPr="00107059">
        <w:t xml:space="preserve">the age at which a calf/pup achieves a foraging efficiency that is 50% of an adult, and a shape parameter (γ) that determines how rapidly foraging efficiency approaches 100%. Figure </w:t>
      </w:r>
      <w:r w:rsidR="00483AD6">
        <w:t>A3</w:t>
      </w:r>
      <w:r w:rsidRPr="00107059">
        <w:t xml:space="preserve"> shows the effects of different values of γ on the shape of the function determining foraging efficiency. The value of γ = 3 used by</w:t>
      </w:r>
      <w:r w:rsidR="00E22474">
        <w:t xml:space="preserve"> </w:t>
      </w:r>
      <w:r w:rsidR="00E22474">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E22474">
        <w:fldChar w:fldCharType="separate"/>
      </w:r>
      <w:r w:rsidR="00E22474">
        <w:rPr>
          <w:noProof/>
        </w:rPr>
        <w:t>Hin et al. (2019)</w:t>
      </w:r>
      <w:r w:rsidR="00E22474">
        <w:fldChar w:fldCharType="end"/>
      </w:r>
      <w:r w:rsidRPr="00107059">
        <w:t xml:space="preserve"> is shown in bold. As an example, if </w:t>
      </w:r>
      <w:r w:rsidRPr="00107059">
        <w:rPr>
          <w:i/>
          <w:iCs/>
        </w:rPr>
        <w:t>T</w:t>
      </w:r>
      <w:r w:rsidRPr="00107059">
        <w:rPr>
          <w:i/>
          <w:iCs/>
          <w:vertAlign w:val="subscript"/>
        </w:rPr>
        <w:t>R</w:t>
      </w:r>
      <w:r w:rsidR="00D45DF7">
        <w:rPr>
          <w:vertAlign w:val="subscript"/>
        </w:rPr>
        <w:t xml:space="preserve"> </w:t>
      </w:r>
      <w:r w:rsidRPr="00107059">
        <w:t>is 1 year, the function predicts that 100% foraging efficiency would be achieved by age 5. Lower values of γ result in higher ages for 100% efficiency and higher values of γ result in lower ages for 100% efficiency. Although it may be possible to determine when pups/calves begin feeding independently from an examination of stomach contents</w:t>
      </w:r>
      <w:r w:rsidR="00E22474">
        <w:t xml:space="preserve"> </w:t>
      </w:r>
      <w:r w:rsidR="006A3A53">
        <w:fldChar w:fldCharType="begin"/>
      </w:r>
      <w:r w:rsidR="00205D5E">
        <w:instrText xml:space="preserve"> ADDIN EN.CITE &lt;EndNote&gt;&lt;Cite&gt;&lt;Author&gt;Muelbert&lt;/Author&gt;&lt;Year&gt;1993&lt;/Year&gt;&lt;RecNum&gt;6431&lt;/RecNum&gt;&lt;Prefix&gt;e.g. Fig. 3 in &lt;/Prefix&gt;&lt;DisplayText&gt;(e.g. Fig. 3 in Muelbert and Bowen 1993)&lt;/DisplayText&gt;&lt;record&gt;&lt;rec-number&gt;6431&lt;/rec-number&gt;&lt;foreign-keys&gt;&lt;key app="EN" db-id="295wxzevyve5d9ewrwuvspsb5xxwpsrftvvx" timestamp="1662967201" guid="6e8d8b9f-f36f-4973-844d-e7e765f82c03"&gt;6431&lt;/key&gt;&lt;/foreign-keys&gt;&lt;ref-type name="Journal Article"&gt;17&lt;/ref-type&gt;&lt;contributors&gt;&lt;authors&gt;&lt;author&gt;Muelbert, M. M. C.&lt;/author&gt;&lt;author&gt;Bowen, W. D.&lt;/author&gt;&lt;/authors&gt;&lt;/contributors&gt;&lt;titles&gt;&lt;title&gt;Duration of lactation and postweaning changes in mass and body composition of harbour seal, Phoca vitulina , pups&lt;/title&gt;&lt;secondary-title&gt;Canadian Journal of Zoology&lt;/secondary-title&gt;&lt;/titles&gt;&lt;periodical&gt;&lt;full-title&gt;Canadian Journal of Zoology&lt;/full-title&gt;&lt;/periodical&gt;&lt;pages&gt;1405-1414&lt;/pages&gt;&lt;volume&gt;71&lt;/volume&gt;&lt;dates&gt;&lt;year&gt;1993&lt;/year&gt;&lt;/dates&gt;&lt;urls&gt;&lt;/urls&gt;&lt;electronic-resource-num&gt;10.1139/z93-194&lt;/electronic-resource-num&gt;&lt;/record&gt;&lt;/Cite&gt;&lt;/EndNote&gt;</w:instrText>
      </w:r>
      <w:r w:rsidR="006A3A53">
        <w:fldChar w:fldCharType="separate"/>
      </w:r>
      <w:r w:rsidR="004515D9">
        <w:rPr>
          <w:noProof/>
        </w:rPr>
        <w:t>(e.g. Fig. 3 in Muelbert and Bowen 1993)</w:t>
      </w:r>
      <w:r w:rsidR="006A3A53">
        <w:fldChar w:fldCharType="end"/>
      </w:r>
      <w:r w:rsidRPr="00107059">
        <w:t xml:space="preserve">, direct estimation of these parameters is unlikely to be feasible. However, γ will affect post-weaning survival and age at first reproduction. Independent information on current values for these demographic characteristics can therefore provide insights into the feasible range for this parameter. </w:t>
      </w:r>
    </w:p>
    <w:p w14:paraId="1D8B633D" w14:textId="77777777" w:rsidR="00107059" w:rsidRPr="00107059" w:rsidRDefault="00107059" w:rsidP="00107059"/>
    <w:p w14:paraId="076AEC89" w14:textId="77777777" w:rsidR="00107059" w:rsidRPr="00107059" w:rsidRDefault="00107059" w:rsidP="00107059">
      <w:r w:rsidRPr="00107059">
        <w:rPr>
          <w:noProof/>
        </w:rPr>
        <w:lastRenderedPageBreak/>
        <w:drawing>
          <wp:inline distT="0" distB="0" distL="0" distR="0" wp14:anchorId="2DAFC195" wp14:editId="4AA24619">
            <wp:extent cx="5486400" cy="3796030"/>
            <wp:effectExtent l="0" t="0" r="0" b="0"/>
            <wp:docPr id="19" name="Picture 19"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1633" r="4213"/>
                    <a:stretch/>
                  </pic:blipFill>
                  <pic:spPr bwMode="auto">
                    <a:xfrm>
                      <a:off x="0" y="0"/>
                      <a:ext cx="5486422" cy="3796045"/>
                    </a:xfrm>
                    <a:prstGeom prst="rect">
                      <a:avLst/>
                    </a:prstGeom>
                    <a:noFill/>
                    <a:ln>
                      <a:noFill/>
                    </a:ln>
                    <a:extLst>
                      <a:ext uri="{53640926-AAD7-44D8-BBD7-CCE9431645EC}">
                        <a14:shadowObscured xmlns:a14="http://schemas.microsoft.com/office/drawing/2010/main"/>
                      </a:ext>
                    </a:extLst>
                  </pic:spPr>
                </pic:pic>
              </a:graphicData>
            </a:graphic>
          </wp:inline>
        </w:drawing>
      </w:r>
    </w:p>
    <w:p w14:paraId="2C01014A" w14:textId="638D5FEA" w:rsidR="00107059" w:rsidRPr="00107059" w:rsidRDefault="00107059" w:rsidP="00AB19EA">
      <w:pPr>
        <w:pStyle w:val="Caption"/>
      </w:pPr>
      <w:bookmarkStart w:id="54" w:name="_Toc99114558"/>
      <w:r w:rsidRPr="00107059">
        <w:t xml:space="preserve">Figure </w:t>
      </w:r>
      <w:r w:rsidR="00483AD6">
        <w:t>A3</w:t>
      </w:r>
      <w:r w:rsidRPr="00107059">
        <w:t xml:space="preserve"> - </w:t>
      </w:r>
      <w:bookmarkStart w:id="55" w:name="_Toc38457658"/>
      <w:r w:rsidRPr="00107059">
        <w:t>The effect of the shape parameter γ on the relationship between foraging efficiency and age (shown as a multiple of the age at which a calf/pup achieves 50% foraging efficiency). TR</w:t>
      </w:r>
      <w:r w:rsidR="00D45DF7">
        <w:t xml:space="preserve"> </w:t>
      </w:r>
      <w:r w:rsidRPr="00107059">
        <w:t>is 1 year. The curve for γ = 3 is shown in solid black. Green curves show the relationship for values of γ &lt;3; red curves represent values &gt;3.</w:t>
      </w:r>
      <w:bookmarkEnd w:id="54"/>
      <w:bookmarkEnd w:id="55"/>
    </w:p>
    <w:p w14:paraId="3D9B2C3B" w14:textId="77777777" w:rsidR="00107059" w:rsidRPr="00107059" w:rsidRDefault="00107059" w:rsidP="00AB19EA">
      <w:pPr>
        <w:pStyle w:val="Heading3"/>
      </w:pPr>
      <w:bookmarkStart w:id="56" w:name="_Toc99114485"/>
      <w:bookmarkStart w:id="57" w:name="_Toc139549509"/>
      <w:r w:rsidRPr="00107059">
        <w:t>Pregnancy</w:t>
      </w:r>
      <w:bookmarkEnd w:id="56"/>
      <w:bookmarkEnd w:id="57"/>
    </w:p>
    <w:p w14:paraId="04FC9DB1" w14:textId="14E0E947" w:rsidR="00107059" w:rsidRPr="00107059" w:rsidRDefault="00107059" w:rsidP="00107059">
      <w:r w:rsidRPr="00107059">
        <w:rPr>
          <w:b/>
          <w:bCs/>
        </w:rPr>
        <w:t>Pregnancy threshold</w:t>
      </w:r>
      <w:r w:rsidRPr="00107059">
        <w:t xml:space="preserve"> (</w:t>
      </w:r>
      <w:r w:rsidRPr="00107059">
        <w:rPr>
          <w:i/>
          <w:iCs/>
        </w:rPr>
        <w:t>F</w:t>
      </w:r>
      <w:r w:rsidRPr="00107059">
        <w:rPr>
          <w:i/>
          <w:iCs/>
          <w:vertAlign w:val="subscript"/>
        </w:rPr>
        <w:t>neonate</w:t>
      </w:r>
      <w:r w:rsidRPr="00107059">
        <w:t xml:space="preserve">, </w:t>
      </w:r>
      <w:r w:rsidRPr="00107059">
        <w:rPr>
          <w:i/>
          <w:iCs/>
        </w:rPr>
        <w:t>decision_day, skipping_point</w:t>
      </w:r>
      <w:r w:rsidRPr="00107059">
        <w:t>) Hin et al. (2019)</w:t>
      </w:r>
      <w:r w:rsidR="00444834">
        <w:t xml:space="preserve"> </w:t>
      </w:r>
      <w:r w:rsidRPr="00107059">
        <w:t>assume</w:t>
      </w:r>
      <w:r w:rsidR="00444834">
        <w:t>d</w:t>
      </w:r>
      <w:r w:rsidRPr="00107059">
        <w:t xml:space="preserve"> that females can only become pregnant when the size of their reserves exceeds </w:t>
      </w:r>
      <w:r w:rsidRPr="00107059">
        <w:rPr>
          <w:i/>
          <w:iCs/>
        </w:rPr>
        <w:t>F</w:t>
      </w:r>
      <w:r w:rsidRPr="00107059">
        <w:rPr>
          <w:i/>
          <w:iCs/>
          <w:vertAlign w:val="subscript"/>
        </w:rPr>
        <w:t>neonate</w:t>
      </w:r>
      <w:r w:rsidRPr="00107059">
        <w:t xml:space="preserve">. </w:t>
      </w:r>
      <w:r w:rsidR="00444834">
        <w:t>For pilot whales, t</w:t>
      </w:r>
      <w:r w:rsidRPr="00107059">
        <w:t xml:space="preserve">hey used a value equivalent to the energetic costs of foetal growth and development plus the amount of reserves needed to avoid the onset of starvation </w:t>
      </w:r>
      <w:r w:rsidR="00444834">
        <w:t>related mortality</w:t>
      </w:r>
      <w:r w:rsidRPr="00107059">
        <w:t>, but other formulations have been used</w:t>
      </w:r>
      <w:r w:rsidR="000A7920">
        <w:t xml:space="preserve"> </w:t>
      </w:r>
      <w:r w:rsidR="00860B63">
        <w:fldChar w:fldCharType="begin">
          <w:fldData xml:space="preserve">PEVuZE5vdGU+PENpdGU+PEF1dGhvcj5OZXc8L0F1dGhvcj48WWVhcj4yMDEzPC9ZZWFyPjxSZWNO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</w:fldData>
        </w:fldChar>
      </w:r>
      <w:r w:rsidR="00676AE2">
        <w:instrText xml:space="preserve"> ADDIN EN.CITE </w:instrText>
      </w:r>
      <w:r w:rsidR="00676AE2">
        <w:fldChar w:fldCharType="begin">
          <w:fldData xml:space="preserve">PEVuZE5vdGU+PENpdGU+PEF1dGhvcj5OZXc8L0F1dGhvcj48WWVhcj4yMDEzPC9ZZWFyPjxSZWNO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</w:fldData>
        </w:fldChar>
      </w:r>
      <w:r w:rsidR="00676AE2">
        <w:instrText xml:space="preserve"> ADDIN EN.CITE.DATA </w:instrText>
      </w:r>
      <w:r w:rsidR="00676AE2">
        <w:fldChar w:fldCharType="end"/>
      </w:r>
      <w:r w:rsidR="00860B63">
        <w:fldChar w:fldCharType="separate"/>
      </w:r>
      <w:r w:rsidR="00860B63">
        <w:rPr>
          <w:noProof/>
        </w:rPr>
        <w:t>(e.g. for beaked whales - New et al. 2013)</w:t>
      </w:r>
      <w:r w:rsidR="00860B63">
        <w:fldChar w:fldCharType="end"/>
      </w:r>
      <w:r w:rsidRPr="00107059">
        <w:t xml:space="preserve">. This </w:t>
      </w:r>
      <w:r w:rsidR="00444834">
        <w:t xml:space="preserve">parameter </w:t>
      </w:r>
      <w:r w:rsidRPr="00107059">
        <w:t xml:space="preserve">effectively sets a minimum value for the age at first conception, because the absolute size of a female’s reserves are determined by </w:t>
      </w:r>
      <w:r w:rsidRPr="00107059">
        <w:rPr>
          <w:i/>
          <w:iCs/>
        </w:rPr>
        <w:t>S</w:t>
      </w:r>
      <w:r w:rsidRPr="00107059">
        <w:rPr>
          <w:i/>
          <w:iCs/>
          <w:vertAlign w:val="subscript"/>
        </w:rPr>
        <w:t>a</w:t>
      </w:r>
      <w:r w:rsidRPr="00107059">
        <w:t xml:space="preserve"> and young females are too small to build up sufficient reserves, even if their foraging efficiency has attained its maximum level. Estimates of age at first conception are available from many marine mammal populations and these can be compared with predictions from the </w:t>
      </w:r>
      <w:r w:rsidR="0094013D">
        <w:t>bioenergetics</w:t>
      </w:r>
      <w:r w:rsidRPr="00107059">
        <w:t xml:space="preserve"> model to provide a “reality check” on the appropriateness of the value chosen for </w:t>
      </w:r>
      <w:r w:rsidRPr="00107059">
        <w:rPr>
          <w:i/>
          <w:iCs/>
        </w:rPr>
        <w:t>F</w:t>
      </w:r>
      <w:r w:rsidRPr="00107059">
        <w:rPr>
          <w:i/>
          <w:iCs/>
          <w:vertAlign w:val="subscript"/>
        </w:rPr>
        <w:t>neonate</w:t>
      </w:r>
      <w:r w:rsidRPr="00107059">
        <w:t>.</w:t>
      </w:r>
      <w:r w:rsidR="00D45DF7">
        <w:t xml:space="preserve"> </w:t>
      </w:r>
    </w:p>
    <w:p w14:paraId="58293D93" w14:textId="569E5803" w:rsidR="00107059" w:rsidRPr="00107059" w:rsidRDefault="00863B2C" w:rsidP="00107059">
      <w:r>
        <w:fldChar w:fldCharType="begin"/>
      </w:r>
      <w:r w:rsidR="000221D5">
        <w:instrText xml:space="preserve"> ADDIN EN.CITE &lt;EndNote&gt;&lt;Cite AuthorYear="1"&gt;&lt;Author&gt;Smout&lt;/Author&gt;&lt;Year&gt;2019&lt;/Year&gt;&lt;RecNum&gt;6482&lt;/RecNum&gt;&lt;DisplayText&gt;Smout et al. (2019)&lt;/DisplayText&gt;&lt;record&gt;&lt;rec-number&gt;6482&lt;/rec-number&gt;&lt;foreign-keys&gt;&lt;key app="EN" db-id="295wxzevyve5d9ewrwuvspsb5xxwpsrftvvx" timestamp="1662967211" guid="9b616231-0887-4db7-b867-043c24cc6d92"&gt;6482&lt;/key&gt;&lt;/foreign-keys&gt;&lt;ref-type name="Journal Article"&gt;17&lt;/ref-type&gt;&lt;contributors&gt;&lt;authors&gt;&lt;author&gt;Smout, S.&lt;/author&gt;&lt;author&gt;King, R.&lt;/author&gt;&lt;author&gt;Pomeroy, Patrick P.&lt;/author&gt;&lt;/authors&gt;&lt;/contributors&gt;&lt;titles&gt;&lt;title&gt;Environment-sensitive mass changes influence breeding frequency in a capital breeding marine top predator&lt;/title&gt;&lt;secondary-title&gt;Journal of Animal Ecology&lt;/secondary-title&gt;&lt;/titles&gt;&lt;periodical&gt;&lt;full-title&gt;Journal of Animal Ecology&lt;/full-title&gt;&lt;/periodical&gt;&lt;pages&gt;1-13&lt;/pages&gt;&lt;dates&gt;&lt;year&gt;2019&lt;/year&gt;&lt;/dates&gt;&lt;urls&gt;&lt;/urls&gt;&lt;electronic-resource-num&gt;10.1111/1365-2656.13128&lt;/electronic-resource-num&gt;&lt;/record&gt;&lt;/Cite&gt;&lt;/EndNote&gt;</w:instrText>
      </w:r>
      <w:r>
        <w:fldChar w:fldCharType="separate"/>
      </w:r>
      <w:r>
        <w:rPr>
          <w:noProof/>
        </w:rPr>
        <w:t>Smout et al. (2019)</w:t>
      </w:r>
      <w:r>
        <w:fldChar w:fldCharType="end"/>
      </w:r>
      <w:r w:rsidR="00107059" w:rsidRPr="00107059">
        <w:t xml:space="preserve"> documented a relationship between a female grey seal’s total mass at the end of lactation and the likelihood of giving birth in the following breeding season. The threshold mass that resulted in a 0.5 probability of giving birth was lower if prey abundance was greater than average in the subsequent year. Given that females do not increase their body mass from the end of lactation until implantation</w:t>
      </w:r>
      <w:r>
        <w:t xml:space="preserve"> </w:t>
      </w:r>
      <w:r>
        <w:fldChar w:fldCharType="begin"/>
      </w:r>
      <w:r w:rsidR="00676AE2">
        <w:instrText xml:space="preserve"> ADDIN EN.CITE &lt;EndNote&gt;&lt;Cite&gt;&lt;Author&gt;Boyd&lt;/Author&gt;&lt;Year&gt;1984&lt;/Year&gt;&lt;RecNum&gt;5470&lt;/RecNum&gt;&lt;DisplayText&gt;(Boyd 1984)&lt;/DisplayText&gt;&lt;record&gt;&lt;rec-number&gt;5470&lt;/rec-number&gt;&lt;foreign-keys&gt;&lt;key app="EN" db-id="295wxzevyve5d9ewrwuvspsb5xxwpsrftvvx" timestamp="1662966362" guid="35d27010-3787-4406-a8db-dd7bba7b47de"&gt;5470&lt;/key&gt;&lt;/foreign-keys&gt;&lt;ref-type name="Journal Article"&gt;17&lt;/ref-type&gt;&lt;contributors&gt;&lt;authors&gt;&lt;author&gt;Boyd, IL&lt;/author&gt;&lt;/authors&gt;&lt;/contributors&gt;&lt;titles&gt;&lt;title&gt;The relationship between body condition and the timing of implantation in pregnant grey seals (Halichoerus grypus)&lt;/title&gt;&lt;secondary-title&gt;Journal of Zoology&lt;/secondary-title&gt;&lt;/titles&gt;&lt;periodical&gt;&lt;full-title&gt;Journal of Zoology&lt;/full-title&gt;&lt;/periodical&gt;&lt;pages&gt;113-123&lt;/pages&gt;&lt;volume&gt;203&lt;/volume&gt;&lt;number&gt;1&lt;/number&gt;&lt;dates&gt;&lt;year&gt;1984&lt;/year&gt;&lt;/dates&gt;&lt;isbn&gt;0952-8369&lt;/isbn&gt;&lt;urls&gt;&lt;/urls&gt;&lt;/record&gt;&lt;/Cite&gt;&lt;/EndNote&gt;</w:instrText>
      </w:r>
      <w:r>
        <w:fldChar w:fldCharType="separate"/>
      </w:r>
      <w:r>
        <w:rPr>
          <w:noProof/>
        </w:rPr>
        <w:t>(Boyd 1984)</w:t>
      </w:r>
      <w:r>
        <w:fldChar w:fldCharType="end"/>
      </w:r>
      <w:r w:rsidR="00107059" w:rsidRPr="00107059">
        <w:t>, this implies that in grey seals the decision to give birth to a pup is made some time during pregnancy, rather than at implantation.</w:t>
      </w:r>
      <w:r w:rsidR="00D45DF7">
        <w:t xml:space="preserve"> </w:t>
      </w:r>
      <w:r w:rsidR="00107059" w:rsidRPr="00107059">
        <w:t>However, the exact time at which females should make this decision is not entirely obvious, and the model allows the user to define when this decision is made (</w:t>
      </w:r>
      <w:r w:rsidR="00107059" w:rsidRPr="00107059">
        <w:rPr>
          <w:i/>
          <w:iCs/>
        </w:rPr>
        <w:t>decision_day</w:t>
      </w:r>
      <w:r w:rsidR="00107059" w:rsidRPr="00107059">
        <w:t>).</w:t>
      </w:r>
      <w:r w:rsidR="00D45DF7">
        <w:t xml:space="preserve"> </w:t>
      </w:r>
    </w:p>
    <w:p w14:paraId="412C23CB" w14:textId="77777777" w:rsidR="00107059" w:rsidRPr="00107059" w:rsidRDefault="00107059" w:rsidP="00107059"/>
    <w:p w14:paraId="5565F218" w14:textId="77777777" w:rsidR="00107059" w:rsidRPr="00107059" w:rsidRDefault="00107059" w:rsidP="00AB19EA">
      <w:pPr>
        <w:pStyle w:val="Heading3"/>
      </w:pPr>
      <w:bookmarkStart w:id="58" w:name="_Toc99114486"/>
      <w:bookmarkStart w:id="59" w:name="_Toc139549510"/>
      <w:r w:rsidRPr="00107059">
        <w:lastRenderedPageBreak/>
        <w:t>Lactation</w:t>
      </w:r>
      <w:bookmarkEnd w:id="58"/>
      <w:bookmarkEnd w:id="59"/>
    </w:p>
    <w:p w14:paraId="43056A45" w14:textId="1FFC0D10" w:rsidR="00107059" w:rsidRPr="00107059" w:rsidRDefault="00107059" w:rsidP="00107059">
      <w:r w:rsidRPr="00107059">
        <w:rPr>
          <w:b/>
          <w:bCs/>
        </w:rPr>
        <w:t>Efficiency of conversion of mother's reserves to calf/pup tissue</w:t>
      </w:r>
      <w:r w:rsidRPr="00107059">
        <w:t xml:space="preserve"> (</w:t>
      </w:r>
      <w:r w:rsidRPr="00107059">
        <w:rPr>
          <w:i/>
          <w:iCs/>
        </w:rPr>
        <w:t>σ</w:t>
      </w:r>
      <w:r w:rsidRPr="00107059">
        <w:rPr>
          <w:i/>
          <w:iCs/>
          <w:vertAlign w:val="subscript"/>
        </w:rPr>
        <w:t>L</w:t>
      </w:r>
      <w:r w:rsidRPr="00107059">
        <w:t xml:space="preserve">) This parameter combines the efficiency with which a female converts ingested or reserve energy to milk and the assimilation efficiency of the calf/pup. </w:t>
      </w:r>
      <w:r w:rsidR="004F2398">
        <w:fldChar w:fldCharType="begin"/>
      </w:r>
      <w:r w:rsidR="00727B4F">
        <w:instrText xml:space="preserve"> ADDIN EN.CITE &lt;EndNote&gt;&lt;Cite AuthorYear="1"&gt;&lt;Author&gt;Lockyer&lt;/Author&gt;&lt;Year&gt;1993&lt;/Year&gt;&lt;RecNum&gt;6216&lt;/RecNum&gt;&lt;DisplayText&gt;Lockyer (1993)&lt;/DisplayText&gt;&lt;record&gt;&lt;rec-number&gt;6216&lt;/rec-number&gt;&lt;foreign-keys&gt;&lt;key app="EN" db-id="295wxzevyve5d9ewrwuvspsb5xxwpsrftvvx" timestamp="1662967159" guid="2067b3e0-85ec-41c4-b029-703848218407"&gt;6216&lt;/key&gt;&lt;/foreign-keys&gt;&lt;ref-type name="Generic"&gt;13&lt;/ref-type&gt;&lt;contributors&gt;&lt;authors&gt;&lt;author&gt;Lockyer, Christina&lt;/author&gt;&lt;/authors&gt;&lt;/contributors&gt;&lt;titles&gt;&lt;title&gt;Seasonal changes in body fat condition of northeast Atlantic pilot whales, and their biological significance&lt;/title&gt;&lt;secondary-title&gt;Report of the International Whaling Commission Special Issue 14; Biology of northern hemisphere pilot whales&lt;/secondary-title&gt;&lt;/titles&gt;&lt;pages&gt;205-324&lt;/pages&gt;&lt;volume&gt;14&lt;/volume&gt;&lt;dates&gt;&lt;year&gt;1993&lt;/year&gt;&lt;/dates&gt;&lt;urls&gt;&lt;/urls&gt;&lt;/record&gt;&lt;/Cite&gt;&lt;/EndNote&gt;</w:instrText>
      </w:r>
      <w:r w:rsidR="004F2398">
        <w:fldChar w:fldCharType="separate"/>
      </w:r>
      <w:r w:rsidR="00727B4F">
        <w:rPr>
          <w:noProof/>
        </w:rPr>
        <w:t>Lockyer (1993)</w:t>
      </w:r>
      <w:r w:rsidR="004F2398">
        <w:fldChar w:fldCharType="end"/>
      </w:r>
      <w:r w:rsidR="004F2398">
        <w:t xml:space="preserve"> </w:t>
      </w:r>
      <w:r w:rsidRPr="00107059">
        <w:t>assumed that efficiency of milk assimilation is 95% and that the efficiency of milk production in the mammary gland is 90%. Combining these estimates yields a value of 0.86, which was used by</w:t>
      </w:r>
      <w:r w:rsidR="004F2398">
        <w:t xml:space="preserve"> </w:t>
      </w:r>
      <w:r w:rsidR="004F2398">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4F2398">
        <w:fldChar w:fldCharType="separate"/>
      </w:r>
      <w:r w:rsidR="004F2398">
        <w:rPr>
          <w:noProof/>
        </w:rPr>
        <w:t>Hin et al. (2019)</w:t>
      </w:r>
      <w:r w:rsidR="004F2398">
        <w:fldChar w:fldCharType="end"/>
      </w:r>
      <w:r w:rsidRPr="00107059">
        <w:t xml:space="preserve"> and may also be useful for other cetacean species. Direct estimation of this parameter should be possible from studies of energy transfer in lactating pinnipeds</w:t>
      </w:r>
      <w:r w:rsidR="004F2398">
        <w:t xml:space="preserve"> </w:t>
      </w:r>
      <w:r w:rsidR="004F2398">
        <w:fldChar w:fldCharType="begin"/>
      </w:r>
      <w:r w:rsidR="00954A33">
        <w:instrText xml:space="preserve"> ADDIN EN.CITE &lt;EndNote&gt;&lt;Cite&gt;&lt;Author&gt;Costa&lt;/Author&gt;&lt;Year&gt;1986&lt;/Year&gt;&lt;RecNum&gt;4988&lt;/RecNum&gt;&lt;DisplayText&gt;(Costa et al. 1986, Lang et al. 2011)&lt;/DisplayText&gt;&lt;record&gt;&lt;rec-number&gt;4988&lt;/rec-number&gt;&lt;foreign-keys&gt;&lt;key app="EN" db-id="295wxzevyve5d9ewrwuvspsb5xxwpsrftvvx" timestamp="1662966045" guid="f83b06cf-93bd-4a51-bc14-b31a6f180209"&gt;4988&lt;/key&gt;&lt;/foreign-keys&gt;&lt;ref-type name="Journal Article"&gt;17&lt;/ref-type&gt;&lt;contributors&gt;&lt;authors&gt;&lt;author&gt;Costa, DP&lt;/author&gt;&lt;author&gt;Boeuf, BJ Le&lt;/author&gt;&lt;author&gt;Huntley, AC&lt;/author&gt;&lt;author&gt;Ortiz, CL&lt;/author&gt;&lt;/authors&gt;&lt;/contributors&gt;&lt;titles&gt;&lt;title&gt;The energetics of lactation in the northern elephant seal, Mirounga angustirostris&lt;/title&gt;&lt;secondary-title&gt;Journal of Zoology&lt;/secondary-title&gt;&lt;/titles&gt;&lt;periodical&gt;&lt;full-title&gt;Journal of Zoology&lt;/full-title&gt;&lt;/periodical&gt;&lt;pages&gt;21-33&lt;/pages&gt;&lt;volume&gt;209&lt;/volume&gt;&lt;number&gt;1&lt;/number&gt;&lt;dates&gt;&lt;year&gt;1986&lt;/year&gt;&lt;/dates&gt;&lt;isbn&gt;0952-8369&lt;/isbn&gt;&lt;urls&gt;&lt;/urls&gt;&lt;/record&gt;&lt;/Cite&gt;&lt;Cite&gt;&lt;Author&gt;Lang&lt;/Author&gt;&lt;Year&gt;2011&lt;/Year&gt;&lt;RecNum&gt;6161&lt;/RecNum&gt;&lt;record&gt;&lt;rec-number&gt;6161&lt;/rec-number&gt;&lt;foreign-keys&gt;&lt;key app="EN" db-id="295wxzevyve5d9ewrwuvspsb5xxwpsrftvvx" timestamp="1662967148" guid="8154fd3e-ff66-474d-a800-8964f2e2cc98"&gt;6161&lt;/key&gt;&lt;/foreign-keys&gt;&lt;ref-type name="Generic"&gt;13&lt;/ref-type&gt;&lt;contributors&gt;&lt;authors&gt;&lt;author&gt;Lang, Shelley L.C.&lt;/author&gt;&lt;author&gt;Iverson, Sara J.&lt;/author&gt;&lt;author&gt;Bowen, W. Don&lt;/author&gt;&lt;/authors&gt;&lt;/contributors&gt;&lt;titles&gt;&lt;title&gt;The influence of reproductive experience on milk energy output and lactation performance in the grey seal (Halichoerus grypus)&lt;/title&gt;&lt;secondary-title&gt;PLoS ONE&lt;/secondary-title&gt;&lt;/titles&gt;&lt;periodical&gt;&lt;full-title&gt;PLoS ONE&lt;/full-title&gt;&lt;/periodical&gt;&lt;pages&gt;e19487&lt;/pages&gt;&lt;volume&gt;6&lt;/volume&gt;&lt;dates&gt;&lt;year&gt;2011&lt;/year&gt;&lt;/dates&gt;&lt;accession-num&gt;21589918&lt;/accession-num&gt;&lt;urls&gt;&lt;/urls&gt;&lt;electronic-resource-num&gt;10.1371/journal.pone.0019487&lt;/electronic-resource-num&gt;&lt;/record&gt;&lt;/Cite&gt;&lt;/EndNote&gt;</w:instrText>
      </w:r>
      <w:r w:rsidR="004F2398">
        <w:fldChar w:fldCharType="separate"/>
      </w:r>
      <w:r w:rsidR="00954A33">
        <w:rPr>
          <w:noProof/>
        </w:rPr>
        <w:t>(Costa et al. 1986, Lang et al. 2011)</w:t>
      </w:r>
      <w:r w:rsidR="004F2398">
        <w:fldChar w:fldCharType="end"/>
      </w:r>
      <w:r w:rsidRPr="00107059">
        <w:t>. For example, Fig. 3 in</w:t>
      </w:r>
      <w:r w:rsidR="0094013D">
        <w:t xml:space="preserve"> </w:t>
      </w:r>
      <w:r w:rsidR="00954A33">
        <w:fldChar w:fldCharType="begin"/>
      </w:r>
      <w:r w:rsidR="00954A33">
        <w:instrText xml:space="preserve"> ADDIN EN.CITE &lt;EndNote&gt;&lt;Cite AuthorYear="1"&gt;&lt;Author&gt;Costa&lt;/Author&gt;&lt;Year&gt;1986&lt;/Year&gt;&lt;RecNum&gt;4988&lt;/RecNum&gt;&lt;DisplayText&gt;Costa et al. (1986)&lt;/DisplayText&gt;&lt;record&gt;&lt;rec-number&gt;4988&lt;/rec-number&gt;&lt;foreign-keys&gt;&lt;key app="EN" db-id="295wxzevyve5d9ewrwuvspsb5xxwpsrftvvx" timestamp="1662966045" guid="f83b06cf-93bd-4a51-bc14-b31a6f180209"&gt;4988&lt;/key&gt;&lt;/foreign-keys&gt;&lt;ref-type name="Journal Article"&gt;17&lt;/ref-type&gt;&lt;contributors&gt;&lt;authors&gt;&lt;author&gt;Costa, DP&lt;/author&gt;&lt;author&gt;Boeuf, BJ Le&lt;/author&gt;&lt;author&gt;Huntley, AC&lt;/author&gt;&lt;author&gt;Ortiz, CL&lt;/author&gt;&lt;/authors&gt;&lt;/contributors&gt;&lt;titles&gt;&lt;title&gt;The energetics of lactation in the northern elephant seal, Mirounga angustirostris&lt;/title&gt;&lt;secondary-title&gt;Journal of Zoology&lt;/secondary-title&gt;&lt;/titles&gt;&lt;periodical&gt;&lt;full-title&gt;Journal of Zoology&lt;/full-title&gt;&lt;/periodical&gt;&lt;pages&gt;21-33&lt;/pages&gt;&lt;volume&gt;209&lt;/volume&gt;&lt;number&gt;1&lt;/number&gt;&lt;dates&gt;&lt;year&gt;1986&lt;/year&gt;&lt;/dates&gt;&lt;isbn&gt;0952-8369&lt;/isbn&gt;&lt;urls&gt;&lt;/urls&gt;&lt;/record&gt;&lt;/Cite&gt;&lt;/EndNote&gt;</w:instrText>
      </w:r>
      <w:r w:rsidR="00954A33">
        <w:fldChar w:fldCharType="separate"/>
      </w:r>
      <w:r w:rsidR="00954A33">
        <w:rPr>
          <w:noProof/>
        </w:rPr>
        <w:t>Costa et al. (1986)</w:t>
      </w:r>
      <w:r w:rsidR="00954A33">
        <w:fldChar w:fldCharType="end"/>
      </w:r>
      <w:r w:rsidR="00954A33">
        <w:t xml:space="preserve"> </w:t>
      </w:r>
      <w:r w:rsidRPr="00107059">
        <w:t xml:space="preserve">implies that conversion efficiency in northern elephant seals is close to 100%. However, it is not possible to calculate a precise value for </w:t>
      </w:r>
      <w:r w:rsidRPr="00107059">
        <w:rPr>
          <w:i/>
          <w:iCs/>
        </w:rPr>
        <w:t>σ</w:t>
      </w:r>
      <w:r w:rsidRPr="00107059">
        <w:rPr>
          <w:i/>
          <w:iCs/>
          <w:vertAlign w:val="subscript"/>
        </w:rPr>
        <w:t>L</w:t>
      </w:r>
      <w:r w:rsidRPr="00107059">
        <w:t xml:space="preserve"> from the results presented in this and other pinniped studies. </w:t>
      </w:r>
    </w:p>
    <w:p w14:paraId="18667E25" w14:textId="3259448D" w:rsidR="00107059" w:rsidRPr="00107059" w:rsidRDefault="00107059" w:rsidP="00107059">
      <w:r w:rsidRPr="00107059">
        <w:rPr>
          <w:b/>
          <w:bCs/>
        </w:rPr>
        <w:t xml:space="preserve">Effect of calf/pup age on milk assimilation </w:t>
      </w:r>
      <w:r w:rsidRPr="00107059">
        <w:t>(</w:t>
      </w:r>
      <w:r w:rsidRPr="00107059">
        <w:rPr>
          <w:i/>
          <w:iCs/>
        </w:rPr>
        <w:t>T</w:t>
      </w:r>
      <w:r w:rsidRPr="00107059">
        <w:rPr>
          <w:i/>
          <w:iCs/>
          <w:vertAlign w:val="subscript"/>
        </w:rPr>
        <w:t xml:space="preserve">C </w:t>
      </w:r>
      <w:r w:rsidRPr="00107059">
        <w:t xml:space="preserve">, </w:t>
      </w:r>
      <w:r w:rsidRPr="00107059">
        <w:rPr>
          <w:i/>
          <w:iCs/>
        </w:rPr>
        <w:t>ξ</w:t>
      </w:r>
      <w:r w:rsidRPr="00107059">
        <w:rPr>
          <w:i/>
          <w:iCs/>
          <w:vertAlign w:val="subscript"/>
        </w:rPr>
        <w:t>C</w:t>
      </w:r>
      <w:r w:rsidR="004B24F6">
        <w:rPr>
          <w:i/>
          <w:iCs/>
          <w:vertAlign w:val="subscript"/>
        </w:rPr>
        <w:t xml:space="preserve">, </w:t>
      </w:r>
      <w:r w:rsidR="004B24F6" w:rsidRPr="00416845">
        <w:rPr>
          <w:rFonts w:cs="Arial"/>
          <w:i/>
          <w:iCs/>
          <w:szCs w:val="24"/>
        </w:rPr>
        <w:t>T</w:t>
      </w:r>
      <w:r w:rsidR="004B24F6" w:rsidRPr="00416845">
        <w:rPr>
          <w:rFonts w:cs="Arial"/>
          <w:i/>
          <w:iCs/>
          <w:szCs w:val="24"/>
          <w:vertAlign w:val="subscript"/>
        </w:rPr>
        <w:t xml:space="preserve">C,, </w:t>
      </w:r>
      <w:r w:rsidR="004B24F6" w:rsidRPr="00416845">
        <w:rPr>
          <w:rFonts w:cs="Arial"/>
          <w:i/>
          <w:iCs/>
          <w:szCs w:val="24"/>
        </w:rPr>
        <w:t>lact_feed, R_prop_lactation</w:t>
      </w:r>
      <w:r w:rsidRPr="00107059">
        <w:t xml:space="preserve">) </w:t>
      </w:r>
      <w:r w:rsidR="00BF077B">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BF077B">
        <w:fldChar w:fldCharType="separate"/>
      </w:r>
      <w:r w:rsidR="00BF077B">
        <w:rPr>
          <w:noProof/>
        </w:rPr>
        <w:t>Hin et al. (2019)</w:t>
      </w:r>
      <w:r w:rsidR="00BF077B">
        <w:fldChar w:fldCharType="end"/>
      </w:r>
      <w:r w:rsidRPr="00107059">
        <w:t xml:space="preserve"> proposed that females will provide all their calf’s energy demands until the calf is </w:t>
      </w:r>
      <w:r w:rsidRPr="00107059">
        <w:rPr>
          <w:i/>
          <w:iCs/>
        </w:rPr>
        <w:t>T</w:t>
      </w:r>
      <w:r w:rsidRPr="00107059">
        <w:rPr>
          <w:i/>
          <w:iCs/>
          <w:vertAlign w:val="subscript"/>
        </w:rPr>
        <w:t>C</w:t>
      </w:r>
      <w:r w:rsidRPr="00107059">
        <w:rPr>
          <w:i/>
          <w:iCs/>
        </w:rPr>
        <w:t xml:space="preserve"> </w:t>
      </w:r>
      <w:r w:rsidRPr="00107059">
        <w:t>days old, and after this they will gradually reduce the amount of energy they supply according to the formula:</w:t>
      </w:r>
    </w:p>
    <w:p w14:paraId="2F021780" w14:textId="5B73B81C" w:rsidR="00107059" w:rsidRPr="00107059" w:rsidRDefault="00000000" w:rsidP="00107059">
      <m:oMathPara>
        <m:oMath>
          <m:f>
            <m:fPr>
              <m:type m:val="skw"/>
              <m:ctrlPr>
                <w:rPr>
                  <w:rFonts w:ascii="Cambria Math" w:hAnsi="Cambria Math"/>
                  <w:i/>
                </w:rPr>
              </m:ctrlPr>
            </m:fPr>
            <m:num>
              <m:r>
                <w:rPr>
                  <w:rFonts w:ascii="Cambria Math" w:hAnsi="Cambria Math"/>
                </w:rPr>
                <m:t>(1-</m:t>
              </m:r>
              <m:f>
                <m:fPr>
                  <m:ctrlPr>
                    <w:rPr>
                      <w:rFonts w:ascii="Cambria Math" w:hAnsi="Cambria Math"/>
                      <w:i/>
                    </w:rPr>
                  </m:ctrlPr>
                </m:fPr>
                <m:num>
                  <m:d>
                    <m:dPr>
                      <m:ctrlPr>
                        <w:rPr>
                          <w:rFonts w:ascii="Cambria Math" w:hAnsi="Cambria Math"/>
                          <w:i/>
                        </w:rPr>
                      </m:ctrlPr>
                    </m:dPr>
                    <m:e>
                      <m:r>
                        <w:rPr>
                          <w:rFonts w:ascii="Cambria Math" w:hAnsi="Cambria Math"/>
                        </w:rPr>
                        <m:t>a-</m:t>
                      </m:r>
                      <m:sSub>
                        <m:sSubPr>
                          <m:ctrlPr>
                            <w:rPr>
                              <w:rFonts w:ascii="Cambria Math" w:hAnsi="Cambria Math"/>
                              <w:i/>
                            </w:rPr>
                          </m:ctrlPr>
                        </m:sSubPr>
                        <m:e>
                          <m:r>
                            <w:rPr>
                              <w:rFonts w:ascii="Cambria Math" w:hAnsi="Cambria Math"/>
                            </w:rPr>
                            <m:t>T</m:t>
                          </m:r>
                        </m:e>
                        <m:sub>
                          <m:r>
                            <w:rPr>
                              <w:rFonts w:ascii="Cambria Math" w:hAnsi="Cambria Math"/>
                            </w:rPr>
                            <m:t>C</m:t>
                          </m:r>
                        </m:sub>
                      </m:sSub>
                    </m:e>
                  </m:d>
                </m:num>
                <m:den>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C</m:t>
                          </m:r>
                        </m:sub>
                      </m:sSub>
                    </m:e>
                  </m:d>
                </m:den>
              </m:f>
              <m:r>
                <w:rPr>
                  <w:rFonts w:ascii="Cambria Math" w:hAnsi="Cambria Math"/>
                </w:rPr>
                <m:t>)</m:t>
              </m:r>
            </m:num>
            <m:den>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ξ</m:t>
                      </m:r>
                    </m:e>
                    <m:sub>
                      <m:r>
                        <w:rPr>
                          <w:rFonts w:ascii="Cambria Math" w:hAnsi="Cambria Math"/>
                        </w:rPr>
                        <m:t>C</m:t>
                      </m:r>
                    </m:sub>
                  </m:sSub>
                  <m:d>
                    <m:dPr>
                      <m:ctrlPr>
                        <w:rPr>
                          <w:rFonts w:ascii="Cambria Math" w:hAnsi="Cambria Math"/>
                          <w:i/>
                        </w:rPr>
                      </m:ctrlPr>
                    </m:dPr>
                    <m:e>
                      <m:r>
                        <w:rPr>
                          <w:rFonts w:ascii="Cambria Math" w:hAnsi="Cambria Math"/>
                        </w:rPr>
                        <m:t>a-</m:t>
                      </m:r>
                      <m:sSub>
                        <m:sSubPr>
                          <m:ctrlPr>
                            <w:rPr>
                              <w:rFonts w:ascii="Cambria Math" w:hAnsi="Cambria Math"/>
                              <w:i/>
                            </w:rPr>
                          </m:ctrlPr>
                        </m:sSubPr>
                        <m:e>
                          <m:r>
                            <w:rPr>
                              <w:rFonts w:ascii="Cambria Math" w:hAnsi="Cambria Math"/>
                            </w:rPr>
                            <m:t>T</m:t>
                          </m:r>
                        </m:e>
                        <m:sub>
                          <m:r>
                            <w:rPr>
                              <w:rFonts w:ascii="Cambria Math" w:hAnsi="Cambria Math"/>
                            </w:rPr>
                            <m:t>C</m:t>
                          </m:r>
                        </m:sub>
                      </m:sSub>
                    </m:e>
                  </m:d>
                </m:num>
                <m:den>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C</m:t>
                          </m:r>
                        </m:sub>
                      </m:sSub>
                    </m:e>
                  </m:d>
                </m:den>
              </m:f>
              <m:r>
                <w:rPr>
                  <w:rFonts w:ascii="Cambria Math" w:hAnsi="Cambria Math"/>
                </w:rPr>
                <m:t>)</m:t>
              </m:r>
            </m:den>
          </m:f>
        </m:oMath>
      </m:oMathPara>
    </w:p>
    <w:p w14:paraId="7E4C5CF7" w14:textId="77777777" w:rsidR="00107059" w:rsidRPr="00107059" w:rsidRDefault="00107059" w:rsidP="00107059"/>
    <w:p w14:paraId="52977D45" w14:textId="31EAC208" w:rsidR="00107059" w:rsidRDefault="00107059" w:rsidP="00107059">
      <w:pPr>
        <w:rPr>
          <w:i/>
          <w:iCs/>
        </w:rPr>
      </w:pPr>
      <w:r w:rsidRPr="00107059">
        <w:t xml:space="preserve">Where </w:t>
      </w:r>
      <w:r w:rsidRPr="00107059">
        <w:rPr>
          <w:i/>
          <w:iCs/>
        </w:rPr>
        <w:t xml:space="preserve">a </w:t>
      </w:r>
      <w:r w:rsidRPr="00107059">
        <w:t>is calf</w:t>
      </w:r>
      <w:r w:rsidR="00904940">
        <w:t>/pup</w:t>
      </w:r>
      <w:r w:rsidRPr="00107059">
        <w:t xml:space="preserve"> age and </w:t>
      </w:r>
      <w:r w:rsidRPr="00107059">
        <w:rPr>
          <w:i/>
          <w:iCs/>
        </w:rPr>
        <w:t>T</w:t>
      </w:r>
      <w:r w:rsidRPr="00107059">
        <w:rPr>
          <w:i/>
          <w:iCs/>
          <w:vertAlign w:val="subscript"/>
        </w:rPr>
        <w:t>L</w:t>
      </w:r>
      <w:r w:rsidRPr="00107059">
        <w:rPr>
          <w:i/>
          <w:iCs/>
        </w:rPr>
        <w:t xml:space="preserve"> </w:t>
      </w:r>
      <w:r w:rsidRPr="00107059">
        <w:t xml:space="preserve">is age at weaning. Figure </w:t>
      </w:r>
      <w:r w:rsidR="00E2535E">
        <w:t>A4</w:t>
      </w:r>
      <w:r w:rsidRPr="00107059">
        <w:t xml:space="preserve"> shows the effect of the value of </w:t>
      </w:r>
      <w:r w:rsidRPr="00107059">
        <w:rPr>
          <w:i/>
          <w:iCs/>
        </w:rPr>
        <w:t>ξ</w:t>
      </w:r>
      <w:r w:rsidRPr="00107059">
        <w:rPr>
          <w:i/>
          <w:iCs/>
          <w:vertAlign w:val="subscript"/>
        </w:rPr>
        <w:t>C</w:t>
      </w:r>
      <w:r w:rsidRPr="00107059">
        <w:t xml:space="preserve"> on the shape of this relationship. For capital breeding species, such as many pinnipeds, which provide almost all of their pup’s energy demands up until the age at weaning, </w:t>
      </w:r>
      <w:r w:rsidRPr="00107059">
        <w:rPr>
          <w:i/>
          <w:iCs/>
        </w:rPr>
        <w:t>T</w:t>
      </w:r>
      <w:r w:rsidRPr="00107059">
        <w:rPr>
          <w:i/>
          <w:iCs/>
          <w:vertAlign w:val="subscript"/>
        </w:rPr>
        <w:t>C</w:t>
      </w:r>
      <w:r w:rsidRPr="00107059">
        <w:rPr>
          <w:i/>
          <w:iCs/>
        </w:rPr>
        <w:t xml:space="preserve"> </w:t>
      </w:r>
      <w:r w:rsidRPr="00107059">
        <w:t xml:space="preserve">should be close to </w:t>
      </w:r>
      <w:r w:rsidRPr="00107059">
        <w:rPr>
          <w:i/>
          <w:iCs/>
        </w:rPr>
        <w:t>T</w:t>
      </w:r>
      <w:r w:rsidRPr="00107059">
        <w:rPr>
          <w:i/>
          <w:iCs/>
          <w:vertAlign w:val="subscript"/>
        </w:rPr>
        <w:t>L</w:t>
      </w:r>
      <w:r w:rsidRPr="00107059">
        <w:t xml:space="preserve"> and </w:t>
      </w:r>
      <w:r w:rsidRPr="00107059">
        <w:rPr>
          <w:i/>
          <w:iCs/>
        </w:rPr>
        <w:t>ξ</w:t>
      </w:r>
      <w:r w:rsidRPr="00107059">
        <w:rPr>
          <w:i/>
          <w:iCs/>
          <w:vertAlign w:val="subscript"/>
        </w:rPr>
        <w:t>C</w:t>
      </w:r>
      <w:r w:rsidRPr="00107059">
        <w:t xml:space="preserve"> will be close to 1. Species, such as bottlenose dolphins, with an extended period of maternal care will have relatively small values of </w:t>
      </w:r>
      <w:r w:rsidRPr="00107059">
        <w:rPr>
          <w:i/>
          <w:iCs/>
        </w:rPr>
        <w:t>T</w:t>
      </w:r>
      <w:r w:rsidRPr="00107059">
        <w:rPr>
          <w:i/>
          <w:iCs/>
          <w:vertAlign w:val="subscript"/>
        </w:rPr>
        <w:t>C</w:t>
      </w:r>
      <w:r w:rsidRPr="00107059">
        <w:t xml:space="preserve"> and </w:t>
      </w:r>
      <w:r w:rsidRPr="00107059">
        <w:rPr>
          <w:i/>
          <w:iCs/>
        </w:rPr>
        <w:t>ξ</w:t>
      </w:r>
      <w:r w:rsidRPr="00107059">
        <w:rPr>
          <w:i/>
          <w:iCs/>
          <w:vertAlign w:val="subscript"/>
        </w:rPr>
        <w:t>C</w:t>
      </w:r>
      <w:r w:rsidRPr="00107059">
        <w:rPr>
          <w:i/>
          <w:iCs/>
        </w:rPr>
        <w:t>.</w:t>
      </w:r>
    </w:p>
    <w:p w14:paraId="5AEE7B91" w14:textId="5A5335BB" w:rsidR="00F5161D" w:rsidRPr="00107059" w:rsidRDefault="00F5161D" w:rsidP="00107059">
      <w:pPr>
        <w:rPr>
          <w:i/>
          <w:iCs/>
        </w:rPr>
      </w:pPr>
      <w:r w:rsidRPr="00416845">
        <w:rPr>
          <w:rFonts w:cs="Arial"/>
          <w:szCs w:val="24"/>
        </w:rPr>
        <w:t>The reproductive strategy of harbour seals is intermediate between capital and income breeding, because females start foraging before the end of lactation. We, therefore, modelled a 10% decrease in milk provisioning by female at T</w:t>
      </w:r>
      <w:r w:rsidRPr="00416845">
        <w:rPr>
          <w:rFonts w:cs="Arial"/>
          <w:szCs w:val="24"/>
          <w:vertAlign w:val="subscript"/>
        </w:rPr>
        <w:t>c</w:t>
      </w:r>
      <w:r w:rsidRPr="00416845">
        <w:rPr>
          <w:rFonts w:cs="Arial"/>
          <w:szCs w:val="24"/>
        </w:rPr>
        <w:t xml:space="preserve"> and assumed that females start foraging at </w:t>
      </w:r>
      <w:r w:rsidRPr="00416845">
        <w:rPr>
          <w:rFonts w:cs="Arial"/>
          <w:i/>
          <w:iCs/>
          <w:szCs w:val="24"/>
        </w:rPr>
        <w:t>lact_feed</w:t>
      </w:r>
      <w:r w:rsidRPr="00416845">
        <w:rPr>
          <w:rFonts w:cs="Arial"/>
          <w:szCs w:val="24"/>
        </w:rPr>
        <w:t xml:space="preserve"> with a foraging efficiency of </w:t>
      </w:r>
      <w:r w:rsidRPr="00416845">
        <w:rPr>
          <w:rFonts w:cs="Arial"/>
          <w:i/>
          <w:iCs/>
          <w:szCs w:val="24"/>
        </w:rPr>
        <w:t>R_prop_lactation.</w:t>
      </w:r>
    </w:p>
    <w:p w14:paraId="18AD9E8E" w14:textId="77777777" w:rsidR="00107059" w:rsidRPr="00107059" w:rsidRDefault="00107059" w:rsidP="00107059">
      <w:pPr>
        <w:rPr>
          <w:i/>
          <w:iCs/>
        </w:rPr>
      </w:pPr>
    </w:p>
    <w:p w14:paraId="57A862EF" w14:textId="77777777" w:rsidR="00107059" w:rsidRPr="00107059" w:rsidRDefault="00107059" w:rsidP="00107059">
      <w:r w:rsidRPr="00107059">
        <w:rPr>
          <w:noProof/>
        </w:rPr>
        <w:lastRenderedPageBreak/>
        <w:drawing>
          <wp:inline distT="0" distB="0" distL="0" distR="0" wp14:anchorId="4E68062C" wp14:editId="07C19EB4">
            <wp:extent cx="5486400" cy="3785235"/>
            <wp:effectExtent l="0" t="0" r="0" b="5715"/>
            <wp:docPr id="11" name="Picture 11"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1880" r="4209"/>
                    <a:stretch/>
                  </pic:blipFill>
                  <pic:spPr bwMode="auto">
                    <a:xfrm>
                      <a:off x="0" y="0"/>
                      <a:ext cx="5486657" cy="3785412"/>
                    </a:xfrm>
                    <a:prstGeom prst="rect">
                      <a:avLst/>
                    </a:prstGeom>
                    <a:noFill/>
                    <a:ln>
                      <a:noFill/>
                    </a:ln>
                    <a:extLst>
                      <a:ext uri="{53640926-AAD7-44D8-BBD7-CCE9431645EC}">
                        <a14:shadowObscured xmlns:a14="http://schemas.microsoft.com/office/drawing/2010/main"/>
                      </a:ext>
                    </a:extLst>
                  </pic:spPr>
                </pic:pic>
              </a:graphicData>
            </a:graphic>
          </wp:inline>
        </w:drawing>
      </w:r>
    </w:p>
    <w:p w14:paraId="71E85140" w14:textId="62DDE398" w:rsidR="00107059" w:rsidRPr="00107059" w:rsidRDefault="00107059" w:rsidP="00257322">
      <w:pPr>
        <w:pStyle w:val="Caption"/>
      </w:pPr>
      <w:bookmarkStart w:id="60" w:name="_Toc99114559"/>
      <w:r w:rsidRPr="00107059">
        <w:t xml:space="preserve">Figure </w:t>
      </w:r>
      <w:r w:rsidR="00483AD6">
        <w:t>A4</w:t>
      </w:r>
      <w:r w:rsidRPr="00107059">
        <w:t xml:space="preserve"> -</w:t>
      </w:r>
      <w:bookmarkStart w:id="61" w:name="_Toc38457660"/>
      <w:r w:rsidRPr="00107059">
        <w:t xml:space="preserve"> The effect of the non-linearity parameter </w:t>
      </w:r>
      <w:r w:rsidRPr="00610B96">
        <w:rPr>
          <w:rFonts w:cs="Times New Roman (Body CS)"/>
          <w:i/>
          <w:iCs w:val="0"/>
          <w:smallCaps w:val="0"/>
        </w:rPr>
        <w:t>ξc</w:t>
      </w:r>
      <w:r w:rsidRPr="00610B96">
        <w:rPr>
          <w:i/>
          <w:iCs w:val="0"/>
        </w:rPr>
        <w:t xml:space="preserve"> </w:t>
      </w:r>
      <w:r w:rsidRPr="00107059">
        <w:t>on the proportion of a</w:t>
      </w:r>
      <w:r w:rsidR="00D45DF7">
        <w:t xml:space="preserve"> </w:t>
      </w:r>
      <w:r w:rsidRPr="00107059">
        <w:t xml:space="preserve">calf/pup’s milk demand provided by its mother at different stages of lactation. </w:t>
      </w:r>
      <w:r w:rsidRPr="00610B96">
        <w:rPr>
          <w:rFonts w:cs="Times New Roman (Body CS)"/>
          <w:i/>
          <w:iCs w:val="0"/>
          <w:smallCaps w:val="0"/>
        </w:rPr>
        <w:t>T</w:t>
      </w:r>
      <w:r w:rsidRPr="00610B96">
        <w:rPr>
          <w:rFonts w:cs="Times New Roman (Body CS)"/>
          <w:i/>
          <w:iCs w:val="0"/>
          <w:smallCaps w:val="0"/>
          <w:vertAlign w:val="subscript"/>
        </w:rPr>
        <w:t>Ν</w:t>
      </w:r>
      <w:r w:rsidRPr="00610B96">
        <w:rPr>
          <w:vertAlign w:val="subscript"/>
        </w:rPr>
        <w:t xml:space="preserve"> </w:t>
      </w:r>
      <w:r w:rsidRPr="00107059">
        <w:t>(the</w:t>
      </w:r>
      <w:r w:rsidR="00D45DF7">
        <w:t xml:space="preserve"> </w:t>
      </w:r>
      <w:r w:rsidRPr="00107059">
        <w:t>calf/pup age at which the mother begins to reduce the amount of milk she supplies) was set at 60% of the duration of lactation (</w:t>
      </w:r>
      <w:r w:rsidRPr="00610B96">
        <w:rPr>
          <w:rFonts w:cs="Times New Roman (Body CS)"/>
          <w:i/>
          <w:iCs w:val="0"/>
          <w:smallCaps w:val="0"/>
        </w:rPr>
        <w:t>T</w:t>
      </w:r>
      <w:r w:rsidRPr="00610B96">
        <w:rPr>
          <w:rFonts w:cs="Times New Roman (Body CS)"/>
          <w:i/>
          <w:iCs w:val="0"/>
          <w:smallCaps w:val="0"/>
          <w:vertAlign w:val="subscript"/>
        </w:rPr>
        <w:t>L</w:t>
      </w:r>
      <w:r w:rsidRPr="00107059">
        <w:t xml:space="preserve">). The solid black line shows the relationship for </w:t>
      </w:r>
      <w:r w:rsidRPr="00610B96">
        <w:rPr>
          <w:rFonts w:cs="Times New Roman (Body CS)"/>
          <w:i/>
          <w:iCs w:val="0"/>
          <w:smallCaps w:val="0"/>
        </w:rPr>
        <w:t xml:space="preserve">ξc </w:t>
      </w:r>
      <w:r w:rsidRPr="00107059">
        <w:t>= 0.9 (the value used by</w:t>
      </w:r>
      <w:r w:rsidR="008D036C">
        <w:t xml:space="preserve"> </w:t>
      </w:r>
      <w:r w:rsidR="008D036C">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w:instrText>
      </w:r>
      <w:r w:rsidR="00676AE2">
        <w:rPr>
          <w:rFonts w:ascii="Cambria Math" w:hAnsi="Cambria Math" w:cs="Cambria Math"/>
        </w:rPr>
        <w:instrText>‐</w:instrText>
      </w:r>
      <w:r w:rsidR="00676AE2">
        <w:instrText>energetic modeling of medium</w:instrText>
      </w:r>
      <w:r w:rsidR="00676AE2">
        <w:rPr>
          <w:rFonts w:ascii="Cambria Math" w:hAnsi="Cambria Math" w:cs="Cambria Math"/>
        </w:rPr>
        <w:instrText>‐</w:instrText>
      </w:r>
      <w:r w:rsidR="00676AE2">
        <w:instrText>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8D036C">
        <w:fldChar w:fldCharType="separate"/>
      </w:r>
      <w:r w:rsidR="008D036C">
        <w:rPr>
          <w:noProof/>
        </w:rPr>
        <w:t>Hin et al. (2019)</w:t>
      </w:r>
      <w:r w:rsidR="008D036C">
        <w:fldChar w:fldCharType="end"/>
      </w:r>
      <w:r w:rsidRPr="00107059">
        <w:t xml:space="preserve">. Green lines show the relationships for smaller values of </w:t>
      </w:r>
      <w:r w:rsidRPr="00610B96">
        <w:rPr>
          <w:rFonts w:cs="Times New Roman (Body CS)"/>
          <w:i/>
          <w:iCs w:val="0"/>
          <w:smallCaps w:val="0"/>
        </w:rPr>
        <w:t>ξc</w:t>
      </w:r>
      <w:r w:rsidRPr="00107059">
        <w:t xml:space="preserve"> (0.5 and 0.75). Red lines show the relationship for larger values (0.95 and 0.99).</w:t>
      </w:r>
      <w:bookmarkEnd w:id="60"/>
      <w:bookmarkEnd w:id="61"/>
      <w:r w:rsidRPr="00107059">
        <w:t xml:space="preserve"> </w:t>
      </w:r>
    </w:p>
    <w:p w14:paraId="7881E9B3" w14:textId="77777777" w:rsidR="00107059" w:rsidRPr="00107059" w:rsidRDefault="00107059" w:rsidP="00107059"/>
    <w:p w14:paraId="2AEF7622" w14:textId="32730927" w:rsidR="00107059" w:rsidRPr="00107059" w:rsidRDefault="00107059" w:rsidP="00107059">
      <w:r w:rsidRPr="00107059">
        <w:rPr>
          <w:b/>
          <w:bCs/>
        </w:rPr>
        <w:t xml:space="preserve">Effect of female body condition on milk provisioning </w:t>
      </w:r>
      <w:r w:rsidRPr="00107059">
        <w:t>(</w:t>
      </w:r>
      <w:r w:rsidRPr="00107059">
        <w:rPr>
          <w:i/>
          <w:iCs/>
        </w:rPr>
        <w:t>ξ</w:t>
      </w:r>
      <w:r w:rsidRPr="00107059">
        <w:rPr>
          <w:i/>
          <w:iCs/>
          <w:vertAlign w:val="subscript"/>
        </w:rPr>
        <w:t>M</w:t>
      </w:r>
      <w:r w:rsidRPr="00107059">
        <w:t xml:space="preserve">) </w:t>
      </w:r>
      <w:r w:rsidR="008D036C">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8D036C">
        <w:fldChar w:fldCharType="separate"/>
      </w:r>
      <w:r w:rsidR="008D036C">
        <w:rPr>
          <w:noProof/>
        </w:rPr>
        <w:t>Hin et al. (2019)</w:t>
      </w:r>
      <w:r w:rsidR="008D036C">
        <w:fldChar w:fldCharType="end"/>
      </w:r>
      <w:r w:rsidR="008D036C">
        <w:t xml:space="preserve"> </w:t>
      </w:r>
      <w:r w:rsidRPr="00107059">
        <w:t>assumed that females will reduce the amount of milk they provide to their calf as their own body condition declines. They used the function:</w:t>
      </w:r>
    </w:p>
    <w:p w14:paraId="3F93C4CD" w14:textId="77777777" w:rsidR="00107059" w:rsidRPr="00107059" w:rsidRDefault="00107059" w:rsidP="00107059"/>
    <w:p w14:paraId="22F1CD22" w14:textId="63467DC5" w:rsidR="00107059" w:rsidRPr="00107059" w:rsidRDefault="00000000" w:rsidP="00107059">
      <m:oMathPara>
        <m:oMath>
          <m:f>
            <m:fPr>
              <m:ctrlPr>
                <w:rPr>
                  <w:rFonts w:ascii="Cambria Math" w:hAnsi="Cambria Math"/>
                  <w:i/>
                </w:rPr>
              </m:ctrlPr>
            </m:fPr>
            <m:num>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ξ</m:t>
                      </m:r>
                    </m:e>
                    <m:sub>
                      <m:r>
                        <w:rPr>
                          <w:rFonts w:ascii="Cambria Math" w:hAnsi="Cambria Math"/>
                        </w:rPr>
                        <m:t>M</m:t>
                      </m:r>
                    </m:sub>
                  </m:sSub>
                </m:e>
              </m:d>
              <m:r>
                <w:rPr>
                  <w:rFonts w:ascii="Cambria Math" w:hAnsi="Cambria Math"/>
                </w:rPr>
                <m:t>.(</m:t>
              </m:r>
              <m:sSub>
                <m:sSubPr>
                  <m:ctrlPr>
                    <w:rPr>
                      <w:rFonts w:ascii="Cambria Math" w:hAnsi="Cambria Math"/>
                      <w:i/>
                    </w:rPr>
                  </m:ctrlPr>
                </m:sSubPr>
                <m:e>
                  <m:r>
                    <w:rPr>
                      <w:rFonts w:ascii="Cambria Math" w:hAnsi="Cambria Math"/>
                    </w:rPr>
                    <m:t>ρ</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ρ</m:t>
                  </m:r>
                </m:e>
                <m:sub>
                  <m:r>
                    <w:rPr>
                      <w:rFonts w:ascii="Cambria Math" w:hAnsi="Cambria Math"/>
                    </w:rPr>
                    <m:t>s</m:t>
                  </m:r>
                </m:sub>
              </m:sSub>
              <m:r>
                <w:rPr>
                  <w:rFonts w:ascii="Cambria Math" w:hAnsi="Cambria Math"/>
                </w:rPr>
                <m:t>)</m:t>
              </m:r>
            </m:num>
            <m:den>
              <m:d>
                <m:dPr>
                  <m:begChr m:val="{"/>
                  <m:endChr m:val="}"/>
                  <m:ctrlPr>
                    <w:rPr>
                      <w:rFonts w:ascii="Cambria Math" w:hAnsi="Cambria Math"/>
                      <w:i/>
                    </w:rPr>
                  </m:ctrlPr>
                </m:dPr>
                <m:e>
                  <m:d>
                    <m:dPr>
                      <m:ctrlPr>
                        <w:rPr>
                          <w:rFonts w:ascii="Cambria Math" w:hAnsi="Cambria Math"/>
                          <w:i/>
                        </w:rPr>
                      </m:ctrlPr>
                    </m:dPr>
                    <m:e>
                      <m:r>
                        <w:rPr>
                          <w:rFonts w:ascii="Cambria Math" w:hAnsi="Cambria Math"/>
                        </w:rPr>
                        <m:t>ρ-</m:t>
                      </m:r>
                      <m:sSub>
                        <m:sSubPr>
                          <m:ctrlPr>
                            <w:rPr>
                              <w:rFonts w:ascii="Cambria Math" w:hAnsi="Cambria Math"/>
                              <w:i/>
                            </w:rPr>
                          </m:ctrlPr>
                        </m:sSubPr>
                        <m:e>
                          <m:r>
                            <w:rPr>
                              <w:rFonts w:ascii="Cambria Math" w:hAnsi="Cambria Math"/>
                            </w:rPr>
                            <m:t>ρ</m:t>
                          </m:r>
                        </m:e>
                        <m:sub>
                          <m:r>
                            <w:rPr>
                              <w:rFonts w:ascii="Cambria Math" w:hAnsi="Cambria Math"/>
                            </w:rPr>
                            <m:t>s</m:t>
                          </m:r>
                        </m:sub>
                      </m:sSub>
                    </m:e>
                  </m:d>
                  <m:r>
                    <w:rPr>
                      <w:rFonts w:ascii="Cambria Math" w:hAnsi="Cambria Math"/>
                    </w:rPr>
                    <m:t xml:space="preserve">+ </m:t>
                  </m:r>
                  <m:sSub>
                    <m:sSubPr>
                      <m:ctrlPr>
                        <w:rPr>
                          <w:rFonts w:ascii="Cambria Math" w:hAnsi="Cambria Math"/>
                          <w:i/>
                        </w:rPr>
                      </m:ctrlPr>
                    </m:sSubPr>
                    <m:e>
                      <m:r>
                        <w:rPr>
                          <w:rFonts w:ascii="Cambria Math" w:hAnsi="Cambria Math"/>
                        </w:rPr>
                        <m:t>ξ</m:t>
                      </m:r>
                    </m:e>
                    <m:sub>
                      <m:r>
                        <w:rPr>
                          <w:rFonts w:ascii="Cambria Math" w:hAnsi="Cambria Math"/>
                        </w:rPr>
                        <m:t>Μ</m:t>
                      </m:r>
                    </m:sub>
                  </m:sSub>
                  <m:r>
                    <w:rPr>
                      <w:rFonts w:ascii="Cambria Math" w:hAnsi="Cambria Math"/>
                    </w:rPr>
                    <m:t>.(</m:t>
                  </m:r>
                  <m:sSub>
                    <m:sSubPr>
                      <m:ctrlPr>
                        <w:rPr>
                          <w:rFonts w:ascii="Cambria Math" w:hAnsi="Cambria Math"/>
                          <w:i/>
                        </w:rPr>
                      </m:ctrlPr>
                    </m:sSubPr>
                    <m:e>
                      <m:r>
                        <w:rPr>
                          <w:rFonts w:ascii="Cambria Math" w:hAnsi="Cambria Math"/>
                        </w:rPr>
                        <m:t>ρ</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ρ</m:t>
                      </m:r>
                    </m:e>
                    <m:sub>
                      <m:r>
                        <w:rPr>
                          <w:rFonts w:ascii="Cambria Math" w:hAnsi="Cambria Math"/>
                        </w:rPr>
                        <m:t>s</m:t>
                      </m:r>
                    </m:sub>
                  </m:sSub>
                  <m:r>
                    <w:rPr>
                      <w:rFonts w:ascii="Cambria Math" w:hAnsi="Cambria Math"/>
                    </w:rPr>
                    <m:t>)</m:t>
                  </m:r>
                </m:e>
              </m:d>
            </m:den>
          </m:f>
        </m:oMath>
      </m:oMathPara>
    </w:p>
    <w:p w14:paraId="315750F8" w14:textId="77777777" w:rsidR="00107059" w:rsidRPr="00107059" w:rsidRDefault="00107059" w:rsidP="00107059"/>
    <w:p w14:paraId="7DC9F5BC" w14:textId="2B9C471F" w:rsidR="00107059" w:rsidRPr="00107059" w:rsidRDefault="00107059" w:rsidP="00107059">
      <w:r w:rsidRPr="00107059">
        <w:t xml:space="preserve">to predict this reduction, where </w:t>
      </w:r>
      <w:r w:rsidRPr="00107059">
        <w:rPr>
          <w:i/>
          <w:iCs/>
        </w:rPr>
        <w:t>ρ</w:t>
      </w:r>
      <w:r w:rsidRPr="00107059">
        <w:rPr>
          <w:i/>
          <w:iCs/>
          <w:vertAlign w:val="subscript"/>
        </w:rPr>
        <w:t>t</w:t>
      </w:r>
      <w:r w:rsidR="00D45DF7">
        <w:t xml:space="preserve"> </w:t>
      </w:r>
      <w:r w:rsidRPr="00107059">
        <w:t xml:space="preserve">is the female’s body condition on day </w:t>
      </w:r>
      <w:r w:rsidRPr="00107059">
        <w:rPr>
          <w:i/>
          <w:iCs/>
        </w:rPr>
        <w:t>t</w:t>
      </w:r>
      <w:r w:rsidRPr="00107059">
        <w:t xml:space="preserve">, and </w:t>
      </w:r>
      <w:r w:rsidRPr="00107059">
        <w:rPr>
          <w:i/>
          <w:iCs/>
        </w:rPr>
        <w:t>ξ</w:t>
      </w:r>
      <w:r w:rsidRPr="00107059">
        <w:rPr>
          <w:i/>
          <w:iCs/>
          <w:vertAlign w:val="subscript"/>
        </w:rPr>
        <w:t>M</w:t>
      </w:r>
      <w:r w:rsidRPr="00107059">
        <w:rPr>
          <w:i/>
          <w:iCs/>
        </w:rPr>
        <w:t xml:space="preserve"> </w:t>
      </w:r>
      <w:r w:rsidRPr="00107059">
        <w:t xml:space="preserve">is described as the “non-linearity in female body condition-milk provisioning relation”. Figure </w:t>
      </w:r>
      <w:r w:rsidR="00E2535E">
        <w:t>A5</w:t>
      </w:r>
      <w:r w:rsidRPr="00107059">
        <w:t xml:space="preserve"> shows how the shape of this relationship varies, depending on the value of </w:t>
      </w:r>
      <w:r w:rsidRPr="00107059">
        <w:rPr>
          <w:i/>
          <w:iCs/>
        </w:rPr>
        <w:t>ξ</w:t>
      </w:r>
      <w:r w:rsidRPr="00107059">
        <w:rPr>
          <w:i/>
          <w:iCs/>
          <w:vertAlign w:val="subscript"/>
        </w:rPr>
        <w:t>M</w:t>
      </w:r>
      <w:r w:rsidRPr="00107059">
        <w:t xml:space="preserve">. Lower values of </w:t>
      </w:r>
      <w:r w:rsidRPr="00107059">
        <w:rPr>
          <w:i/>
          <w:iCs/>
        </w:rPr>
        <w:t>ξ</w:t>
      </w:r>
      <w:r w:rsidRPr="00107059">
        <w:rPr>
          <w:i/>
          <w:iCs/>
          <w:vertAlign w:val="subscript"/>
        </w:rPr>
        <w:t>M</w:t>
      </w:r>
      <w:r w:rsidRPr="00107059">
        <w:t xml:space="preserve"> represent a more conservative strategy, with females reducing the amount of milk they supply by 50% if their body condition falls below 60% of </w:t>
      </w:r>
      <w:r w:rsidRPr="00107059">
        <w:rPr>
          <w:i/>
          <w:iCs/>
        </w:rPr>
        <w:t>ρ</w:t>
      </w:r>
      <w:r w:rsidRPr="00107059">
        <w:t xml:space="preserve"> if </w:t>
      </w:r>
      <w:r w:rsidRPr="00107059">
        <w:rPr>
          <w:i/>
          <w:iCs/>
        </w:rPr>
        <w:t>ξ</w:t>
      </w:r>
      <w:r w:rsidRPr="00107059">
        <w:rPr>
          <w:i/>
          <w:iCs/>
          <w:vertAlign w:val="subscript"/>
        </w:rPr>
        <w:t>M</w:t>
      </w:r>
      <w:r w:rsidRPr="00107059">
        <w:rPr>
          <w:i/>
          <w:iCs/>
        </w:rPr>
        <w:t xml:space="preserve"> = </w:t>
      </w:r>
      <w:r w:rsidRPr="00107059">
        <w:t>0.5. Larger values reflect a strategy that is more “generous” to the</w:t>
      </w:r>
      <w:r w:rsidR="00D45DF7">
        <w:t xml:space="preserve"> </w:t>
      </w:r>
      <w:r w:rsidRPr="00107059">
        <w:t xml:space="preserve">calf/pup. For example, if </w:t>
      </w:r>
      <w:r w:rsidRPr="00107059">
        <w:rPr>
          <w:i/>
          <w:iCs/>
        </w:rPr>
        <w:t>ξ</w:t>
      </w:r>
      <w:r w:rsidRPr="00107059">
        <w:rPr>
          <w:i/>
          <w:iCs/>
          <w:vertAlign w:val="subscript"/>
        </w:rPr>
        <w:t>M</w:t>
      </w:r>
      <w:r w:rsidRPr="00107059">
        <w:rPr>
          <w:i/>
          <w:iCs/>
        </w:rPr>
        <w:t> = </w:t>
      </w:r>
      <w:r w:rsidRPr="00107059">
        <w:t xml:space="preserve">10, body condition must be reduced close to </w:t>
      </w:r>
      <w:r w:rsidRPr="00107059">
        <w:rPr>
          <w:i/>
          <w:iCs/>
        </w:rPr>
        <w:t>ρ</w:t>
      </w:r>
      <w:r w:rsidRPr="00107059">
        <w:rPr>
          <w:i/>
          <w:iCs/>
          <w:vertAlign w:val="subscript"/>
        </w:rPr>
        <w:t>s</w:t>
      </w:r>
      <w:r w:rsidRPr="00107059">
        <w:t xml:space="preserve"> before milk supply is reduced by 50%.</w:t>
      </w:r>
    </w:p>
    <w:p w14:paraId="47E51D9D" w14:textId="77777777" w:rsidR="00107059" w:rsidRPr="00107059" w:rsidRDefault="00107059" w:rsidP="00107059"/>
    <w:p w14:paraId="3BADF4AA" w14:textId="77777777" w:rsidR="00107059" w:rsidRPr="00107059" w:rsidRDefault="00107059" w:rsidP="00107059">
      <w:r w:rsidRPr="00107059">
        <w:rPr>
          <w:noProof/>
        </w:rPr>
        <w:lastRenderedPageBreak/>
        <w:drawing>
          <wp:inline distT="0" distB="0" distL="0" distR="0" wp14:anchorId="29F21544" wp14:editId="47269C2F">
            <wp:extent cx="5727700" cy="3796045"/>
            <wp:effectExtent l="0" t="0" r="6350" b="0"/>
            <wp:docPr id="20" name="Picture 20" descr="A close up of a man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1633"/>
                    <a:stretch/>
                  </pic:blipFill>
                  <pic:spPr bwMode="auto">
                    <a:xfrm>
                      <a:off x="0" y="0"/>
                      <a:ext cx="5727700" cy="3796045"/>
                    </a:xfrm>
                    <a:prstGeom prst="rect">
                      <a:avLst/>
                    </a:prstGeom>
                    <a:noFill/>
                    <a:ln>
                      <a:noFill/>
                    </a:ln>
                    <a:extLst>
                      <a:ext uri="{53640926-AAD7-44D8-BBD7-CCE9431645EC}">
                        <a14:shadowObscured xmlns:a14="http://schemas.microsoft.com/office/drawing/2010/main"/>
                      </a:ext>
                    </a:extLst>
                  </pic:spPr>
                </pic:pic>
              </a:graphicData>
            </a:graphic>
          </wp:inline>
        </w:drawing>
      </w:r>
    </w:p>
    <w:p w14:paraId="1B8FF56D" w14:textId="3DF8A655" w:rsidR="00107059" w:rsidRPr="00107059" w:rsidRDefault="00107059" w:rsidP="00257322">
      <w:pPr>
        <w:pStyle w:val="Caption"/>
      </w:pPr>
      <w:bookmarkStart w:id="62" w:name="_Toc99114560"/>
      <w:r w:rsidRPr="00107059">
        <w:t xml:space="preserve">Figure </w:t>
      </w:r>
      <w:r w:rsidR="00E2535E">
        <w:t>A5</w:t>
      </w:r>
      <w:r w:rsidRPr="00107059">
        <w:t xml:space="preserve"> - </w:t>
      </w:r>
      <w:bookmarkStart w:id="63" w:name="_Toc38457661"/>
      <w:r w:rsidRPr="00107059">
        <w:t>The effect of body condition relative to the target level (</w:t>
      </w:r>
      <m:oMath>
        <m:f>
          <m:fPr>
            <m:ctrlPr>
              <w:rPr>
                <w:rFonts w:ascii="Cambria Math" w:hAnsi="Cambria Math"/>
              </w:rPr>
            </m:ctrlPr>
          </m:fPr>
          <m:num>
            <m:r>
              <m:rPr>
                <m:sty m:val="bi"/>
              </m:rPr>
              <w:rPr>
                <w:rFonts w:ascii="Cambria Math" w:hAnsi="Cambria Math"/>
              </w:rPr>
              <m:t>ρ</m:t>
            </m:r>
          </m:num>
          <m:den>
            <m:r>
              <m:rPr>
                <m:sty m:val="bi"/>
              </m:rPr>
              <w:rPr>
                <w:rFonts w:ascii="Cambria Math" w:hAnsi="Cambria Math"/>
              </w:rPr>
              <m:t>ρt</m:t>
            </m:r>
          </m:den>
        </m:f>
        <m:r>
          <m:rPr>
            <m:sty m:val="p"/>
          </m:rPr>
          <w:rPr>
            <w:rFonts w:ascii="Cambria Math" w:hAnsi="Cambria Math"/>
          </w:rPr>
          <m:t>)</m:t>
        </m:r>
      </m:oMath>
      <w:r w:rsidRPr="00107059">
        <w:t xml:space="preserve"> of the female and the non-linearity parameter </w:t>
      </w:r>
      <w:r w:rsidRPr="00610B96">
        <w:rPr>
          <w:rFonts w:cs="Times New Roman (Body CS)"/>
          <w:i/>
          <w:iCs w:val="0"/>
          <w:smallCaps w:val="0"/>
        </w:rPr>
        <w:t>ξ</w:t>
      </w:r>
      <w:r w:rsidRPr="00610B96">
        <w:rPr>
          <w:rFonts w:cs="Times New Roman (Body CS)"/>
          <w:i/>
          <w:iCs w:val="0"/>
          <w:smallCaps w:val="0"/>
          <w:vertAlign w:val="subscript"/>
        </w:rPr>
        <w:t>M</w:t>
      </w:r>
      <w:r w:rsidRPr="00610B96">
        <w:rPr>
          <w:vertAlign w:val="subscript"/>
        </w:rPr>
        <w:t xml:space="preserve"> </w:t>
      </w:r>
      <w:r w:rsidRPr="00107059">
        <w:t>on the proportion of a</w:t>
      </w:r>
      <w:r w:rsidR="00D45DF7">
        <w:t xml:space="preserve"> </w:t>
      </w:r>
      <w:r w:rsidRPr="00107059">
        <w:t>calf/pup’s milk demand provided by its mother. The solid black line shows the relationship for</w:t>
      </w:r>
      <w:r w:rsidRPr="00610B96">
        <w:rPr>
          <w:rFonts w:cs="Times New Roman (Body CS)"/>
          <w:i/>
          <w:iCs w:val="0"/>
          <w:smallCaps w:val="0"/>
        </w:rPr>
        <w:t xml:space="preserve"> ξ</w:t>
      </w:r>
      <w:r w:rsidRPr="00610B96">
        <w:rPr>
          <w:rFonts w:cs="Times New Roman (Body CS)"/>
          <w:i/>
          <w:iCs w:val="0"/>
          <w:smallCaps w:val="0"/>
          <w:vertAlign w:val="subscript"/>
        </w:rPr>
        <w:t>M</w:t>
      </w:r>
      <w:r w:rsidRPr="00107059">
        <w:t xml:space="preserve"> = 2</w:t>
      </w:r>
      <w:r w:rsidR="00F45CBE">
        <w:t xml:space="preserve"> </w:t>
      </w:r>
      <w:r w:rsidR="00F45CBE">
        <w:fldChar w:fldCharType="begin"/>
      </w:r>
      <w:r w:rsidR="00676AE2">
        <w:instrText xml:space="preserve"> ADDIN EN.CITE &lt;EndNote&gt;&lt;Cite&gt;&lt;Author&gt;Hin&lt;/Author&gt;&lt;Year&gt;2019&lt;/Year&gt;&lt;RecNum&gt;4994&lt;/RecNum&gt;&lt;Prefix&gt;the value used by &lt;/Prefix&gt;&lt;DisplayText&gt;(the value used by 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w:instrText>
      </w:r>
      <w:r w:rsidR="00676AE2">
        <w:rPr>
          <w:rFonts w:ascii="Cambria Math" w:hAnsi="Cambria Math" w:cs="Cambria Math"/>
        </w:rPr>
        <w:instrText>‐</w:instrText>
      </w:r>
      <w:r w:rsidR="00676AE2">
        <w:instrText>energetic modeling of medium</w:instrText>
      </w:r>
      <w:r w:rsidR="00676AE2">
        <w:rPr>
          <w:rFonts w:ascii="Cambria Math" w:hAnsi="Cambria Math" w:cs="Cambria Math"/>
        </w:rPr>
        <w:instrText>‐</w:instrText>
      </w:r>
      <w:r w:rsidR="00676AE2">
        <w:instrText>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F45CBE">
        <w:fldChar w:fldCharType="separate"/>
      </w:r>
      <w:r w:rsidR="00A36074">
        <w:rPr>
          <w:noProof/>
        </w:rPr>
        <w:t>(the value used by Hin et al. 2019)</w:t>
      </w:r>
      <w:r w:rsidR="00F45CBE">
        <w:fldChar w:fldCharType="end"/>
      </w:r>
      <w:r w:rsidRPr="00107059">
        <w:t xml:space="preserve">. Green lines show the relationships for larger values of </w:t>
      </w:r>
      <w:r w:rsidRPr="00610B96">
        <w:rPr>
          <w:rFonts w:cs="Times New Roman (Body CS)"/>
          <w:i/>
          <w:iCs w:val="0"/>
          <w:smallCaps w:val="0"/>
        </w:rPr>
        <w:t>ξ</w:t>
      </w:r>
      <w:r w:rsidRPr="00610B96">
        <w:rPr>
          <w:rFonts w:cs="Times New Roman (Body CS)"/>
          <w:i/>
          <w:iCs w:val="0"/>
          <w:smallCaps w:val="0"/>
          <w:vertAlign w:val="subscript"/>
        </w:rPr>
        <w:t>M</w:t>
      </w:r>
      <w:r w:rsidRPr="00107059">
        <w:t xml:space="preserve"> (3 and 5). Red lines show the relationship for smaller values (0.5 and 1.0).</w:t>
      </w:r>
      <w:bookmarkEnd w:id="62"/>
      <w:bookmarkEnd w:id="63"/>
      <w:r w:rsidRPr="00107059">
        <w:t xml:space="preserve"> </w:t>
      </w:r>
    </w:p>
    <w:p w14:paraId="7CC71E00" w14:textId="73D7CB90" w:rsidR="00107059" w:rsidRPr="00107059" w:rsidRDefault="00107059" w:rsidP="00107059">
      <w:r w:rsidRPr="00107059">
        <w:rPr>
          <w:b/>
          <w:bCs/>
        </w:rPr>
        <w:t>Lactation scalar</w:t>
      </w:r>
      <w:r w:rsidRPr="00107059">
        <w:t xml:space="preserve"> (</w:t>
      </w:r>
      <w:r w:rsidRPr="00107059">
        <w:rPr>
          <w:i/>
          <w:iCs/>
        </w:rPr>
        <w:t>Φ</w:t>
      </w:r>
      <w:r w:rsidRPr="00107059">
        <w:rPr>
          <w:i/>
          <w:iCs/>
          <w:vertAlign w:val="subscript"/>
        </w:rPr>
        <w:t>L</w:t>
      </w:r>
      <w:r w:rsidR="00E2275E">
        <w:rPr>
          <w:i/>
          <w:iCs/>
          <w:vertAlign w:val="subscript"/>
        </w:rPr>
        <w:t>,</w:t>
      </w:r>
      <w:r w:rsidR="00E2275E" w:rsidRPr="00E2275E">
        <w:rPr>
          <w:rFonts w:cs="Arial"/>
          <w:i/>
          <w:iCs/>
          <w:szCs w:val="24"/>
        </w:rPr>
        <w:t xml:space="preserve"> </w:t>
      </w:r>
      <w:r w:rsidR="00E2275E" w:rsidRPr="00416845">
        <w:rPr>
          <w:rFonts w:cs="Arial"/>
          <w:i/>
          <w:iCs/>
          <w:szCs w:val="24"/>
        </w:rPr>
        <w:t>,pup_mass_gain, daily_pup_ee, ε, ρ</w:t>
      </w:r>
      <w:r w:rsidR="00E2275E" w:rsidRPr="00416845">
        <w:rPr>
          <w:rFonts w:cs="Arial"/>
          <w:i/>
          <w:iCs/>
          <w:szCs w:val="24"/>
          <w:vertAlign w:val="subscript"/>
        </w:rPr>
        <w:t>pup</w:t>
      </w:r>
      <w:r w:rsidRPr="00107059">
        <w:t xml:space="preserve">) </w:t>
      </w:r>
      <w:r w:rsidR="00895E13">
        <w:t xml:space="preserve">The lactation scalar </w:t>
      </w:r>
      <w:r w:rsidRPr="00107059">
        <w:t xml:space="preserve">is analogous to </w:t>
      </w:r>
      <w:r w:rsidRPr="00107059">
        <w:rPr>
          <w:i/>
          <w:iCs/>
        </w:rPr>
        <w:t>R</w:t>
      </w:r>
      <w:r w:rsidR="00895E13">
        <w:t xml:space="preserve">, </w:t>
      </w:r>
      <w:r w:rsidRPr="00107059">
        <w:t>because the maximum amount of energy a</w:t>
      </w:r>
      <w:r w:rsidR="00D45DF7">
        <w:t xml:space="preserve"> </w:t>
      </w:r>
      <w:r w:rsidRPr="00107059">
        <w:t xml:space="preserve">calf/pup can obtain from milk on day </w:t>
      </w:r>
      <w:r w:rsidRPr="00107059">
        <w:rPr>
          <w:i/>
          <w:iCs/>
        </w:rPr>
        <w:t>t</w:t>
      </w:r>
      <w:r w:rsidR="00895E13">
        <w:rPr>
          <w:i/>
          <w:iCs/>
        </w:rPr>
        <w:t xml:space="preserve"> </w:t>
      </w:r>
      <w:r w:rsidR="00895E13" w:rsidRPr="00610B96">
        <w:t>is determined by</w:t>
      </w:r>
      <w:r w:rsidR="00895E13">
        <w:rPr>
          <w:i/>
          <w:iCs/>
        </w:rPr>
        <w:t xml:space="preserve"> </w:t>
      </w:r>
      <w:r w:rsidR="00895E13" w:rsidRPr="00107059">
        <w:rPr>
          <w:i/>
          <w:iCs/>
        </w:rPr>
        <w:t>Φ</w:t>
      </w:r>
      <w:r w:rsidR="00895E13" w:rsidRPr="00107059">
        <w:rPr>
          <w:i/>
          <w:iCs/>
          <w:vertAlign w:val="subscript"/>
        </w:rPr>
        <w:t>L</w:t>
      </w:r>
      <m:oMath>
        <m:r>
          <w:rPr>
            <w:rFonts w:ascii="Cambria Math" w:hAnsi="Cambria Math"/>
          </w:rPr>
          <m:t>.</m:t>
        </m:r>
        <m:sSubSup>
          <m:sSubSupPr>
            <m:ctrlPr>
              <w:rPr>
                <w:rFonts w:ascii="Cambria Math" w:hAnsi="Cambria Math"/>
                <w:i/>
              </w:rPr>
            </m:ctrlPr>
          </m:sSubSupPr>
          <m:e>
            <m:r>
              <w:rPr>
                <w:rFonts w:ascii="Cambria Math" w:hAnsi="Cambria Math"/>
              </w:rPr>
              <m:t>S</m:t>
            </m:r>
          </m:e>
          <m:sub>
            <m:r>
              <w:rPr>
                <w:rFonts w:ascii="Cambria Math" w:hAnsi="Cambria Math"/>
              </w:rPr>
              <m:t>c,t</m:t>
            </m:r>
          </m:sub>
          <m:sup>
            <m:r>
              <w:rPr>
                <w:rFonts w:ascii="Cambria Math" w:hAnsi="Cambria Math"/>
              </w:rPr>
              <m:t>2/3</m:t>
            </m:r>
          </m:sup>
        </m:sSubSup>
      </m:oMath>
      <w:r w:rsidRPr="00107059">
        <w:t xml:space="preserve">, where </w:t>
      </w:r>
      <w:r w:rsidRPr="00107059">
        <w:rPr>
          <w:i/>
          <w:iCs/>
        </w:rPr>
        <w:t>S</w:t>
      </w:r>
      <w:r w:rsidRPr="00107059">
        <w:rPr>
          <w:i/>
          <w:iCs/>
          <w:vertAlign w:val="subscript"/>
        </w:rPr>
        <w:t>c,t</w:t>
      </w:r>
      <w:r w:rsidRPr="00107059">
        <w:t xml:space="preserve"> is the structural mass of the</w:t>
      </w:r>
      <w:r w:rsidR="00D45DF7">
        <w:t xml:space="preserve"> </w:t>
      </w:r>
      <w:r w:rsidRPr="00107059">
        <w:t xml:space="preserve">calf/pup on day </w:t>
      </w:r>
      <w:r w:rsidRPr="00107059">
        <w:rPr>
          <w:i/>
          <w:iCs/>
        </w:rPr>
        <w:t>t</w:t>
      </w:r>
      <w:r w:rsidRPr="00107059">
        <w:t xml:space="preserve">. </w:t>
      </w:r>
      <w:r w:rsidR="00A36074">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A36074">
        <w:fldChar w:fldCharType="separate"/>
      </w:r>
      <w:r w:rsidR="00A36074">
        <w:rPr>
          <w:noProof/>
        </w:rPr>
        <w:t>Hin et al. (2019)</w:t>
      </w:r>
      <w:r w:rsidR="00A36074">
        <w:fldChar w:fldCharType="end"/>
      </w:r>
      <w:r w:rsidRPr="00107059">
        <w:t xml:space="preserve"> estimated </w:t>
      </w:r>
      <w:r w:rsidRPr="00107059">
        <w:rPr>
          <w:i/>
          <w:iCs/>
        </w:rPr>
        <w:t>Φ</w:t>
      </w:r>
      <w:r w:rsidRPr="00107059">
        <w:rPr>
          <w:i/>
          <w:iCs/>
          <w:vertAlign w:val="subscript"/>
        </w:rPr>
        <w:t>L</w:t>
      </w:r>
      <w:r w:rsidRPr="00107059" w:rsidDel="000C6456">
        <w:rPr>
          <w:i/>
          <w:iCs/>
        </w:rPr>
        <w:t xml:space="preserve"> </w:t>
      </w:r>
      <w:r w:rsidRPr="00107059">
        <w:t xml:space="preserve">for pilot whales on the assumption that the female provides all of her calf’s energy needs up to age </w:t>
      </w:r>
      <w:r w:rsidRPr="00107059">
        <w:rPr>
          <w:i/>
          <w:iCs/>
        </w:rPr>
        <w:t>T</w:t>
      </w:r>
      <w:r w:rsidRPr="00107059">
        <w:rPr>
          <w:i/>
          <w:iCs/>
          <w:vertAlign w:val="subscript"/>
        </w:rPr>
        <w:t>C</w:t>
      </w:r>
      <w:r w:rsidRPr="00107059">
        <w:t xml:space="preserve">. They calculated the mean amount of energy expended each day by the calf during this period for maintenance and growth, and then divided this by the average structural mass of the calf x 0.5 (on the assumption that the body condition of both mother and calf was equal to </w:t>
      </w:r>
      <w:r w:rsidRPr="00107059">
        <w:rPr>
          <w:i/>
          <w:iCs/>
        </w:rPr>
        <w:t>ρ</w:t>
      </w:r>
      <w:r w:rsidRPr="00107059">
        <w:t xml:space="preserve">). Similar calculations can be performed for other species, provided a value for </w:t>
      </w:r>
      <w:r w:rsidRPr="00107059">
        <w:rPr>
          <w:i/>
          <w:iCs/>
        </w:rPr>
        <w:t>σ</w:t>
      </w:r>
      <w:r w:rsidRPr="00107059">
        <w:rPr>
          <w:i/>
          <w:iCs/>
          <w:vertAlign w:val="subscript"/>
        </w:rPr>
        <w:t>G</w:t>
      </w:r>
      <w:r w:rsidRPr="00107059">
        <w:t xml:space="preserve"> (the energetic cost per unit structural mass) is available.</w:t>
      </w:r>
    </w:p>
    <w:p w14:paraId="38E283B5" w14:textId="77777777" w:rsidR="00107059" w:rsidRPr="00107059" w:rsidRDefault="00107059" w:rsidP="00257322">
      <w:pPr>
        <w:pStyle w:val="Heading3"/>
      </w:pPr>
      <w:bookmarkStart w:id="64" w:name="_Toc99114487"/>
      <w:bookmarkStart w:id="65" w:name="_Toc139549511"/>
      <w:r w:rsidRPr="00107059">
        <w:t>Mortality</w:t>
      </w:r>
      <w:bookmarkEnd w:id="64"/>
      <w:bookmarkEnd w:id="65"/>
    </w:p>
    <w:p w14:paraId="64E39BFB" w14:textId="3A2519E6" w:rsidR="00107059" w:rsidRPr="00107059" w:rsidRDefault="00107059" w:rsidP="00107059">
      <w:pPr>
        <w:rPr>
          <w:b/>
          <w:bCs/>
        </w:rPr>
      </w:pPr>
      <w:r w:rsidRPr="00107059">
        <w:rPr>
          <w:b/>
          <w:bCs/>
        </w:rPr>
        <w:t>Age-dependent mortality rate</w:t>
      </w:r>
      <w:r w:rsidR="006D7294">
        <w:rPr>
          <w:b/>
          <w:bCs/>
        </w:rPr>
        <w:t xml:space="preserve"> </w:t>
      </w:r>
      <w:r w:rsidR="006D7294">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6D7294">
        <w:fldChar w:fldCharType="separate"/>
      </w:r>
      <w:r w:rsidR="006D7294">
        <w:rPr>
          <w:noProof/>
        </w:rPr>
        <w:t>Hin et al. (2019)</w:t>
      </w:r>
      <w:r w:rsidR="006D7294">
        <w:fldChar w:fldCharType="end"/>
      </w:r>
      <w:r w:rsidRPr="00107059">
        <w:t xml:space="preserve"> calculated an age-varying mortality rate for pilot whales based on published estimates of age-specific survival rates. A similar procedure </w:t>
      </w:r>
      <w:r w:rsidR="00BA03F4">
        <w:t>was</w:t>
      </w:r>
      <w:r w:rsidRPr="00107059">
        <w:t xml:space="preserve"> used to estimate this rate for the </w:t>
      </w:r>
      <w:r w:rsidR="00BA03F4">
        <w:t>three</w:t>
      </w:r>
      <w:r w:rsidRPr="00107059">
        <w:t xml:space="preserve"> species modelled here from the age-specific survival rates provided in published estimates</w:t>
      </w:r>
      <w:r w:rsidR="007A2FA7">
        <w:t xml:space="preserve"> </w:t>
      </w:r>
      <w:r w:rsidR="003A79EF">
        <w:fldChar w:fldCharType="begin">
          <w:fldData xml:space="preserve">PEVuZE5vdGU+PENpdGU+PEF1dGhvcj5BcnNvIENpdmlsPC9BdXRob3I+PFllYXI+MjAxOTwvWWVh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</w:fldData>
        </w:fldChar>
      </w:r>
      <w:r w:rsidR="000221D5">
        <w:instrText xml:space="preserve"> ADDIN EN.CITE </w:instrText>
      </w:r>
      <w:r w:rsidR="000221D5">
        <w:fldChar w:fldCharType="begin">
          <w:fldData xml:space="preserve">PEVuZE5vdGU+PENpdGU+PEF1dGhvcj5BcnNvIENpdmlsPC9BdXRob3I+PFllYXI+MjAxOTwvWWVh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</w:fldData>
        </w:fldChar>
      </w:r>
      <w:r w:rsidR="000221D5">
        <w:instrText xml:space="preserve"> ADDIN EN.CITE.DATA </w:instrText>
      </w:r>
      <w:r w:rsidR="000221D5">
        <w:fldChar w:fldCharType="end"/>
      </w:r>
      <w:r w:rsidR="003A79EF">
        <w:fldChar w:fldCharType="separate"/>
      </w:r>
      <w:r w:rsidR="00F817B2">
        <w:rPr>
          <w:noProof/>
        </w:rPr>
        <w:t>(Winship 2009, Arso Civil et al. 2019, Sinclair et al. 2020)</w:t>
      </w:r>
      <w:r w:rsidR="003A79EF">
        <w:fldChar w:fldCharType="end"/>
      </w:r>
      <w:r w:rsidR="002B2BD3">
        <w:t>.</w:t>
      </w:r>
      <w:r w:rsidR="00F817B2" w:rsidRPr="00107059">
        <w:rPr>
          <w:b/>
          <w:bCs/>
        </w:rPr>
        <w:t xml:space="preserve"> </w:t>
      </w:r>
    </w:p>
    <w:p w14:paraId="61782B99" w14:textId="49230738" w:rsidR="00107059" w:rsidRPr="00107059" w:rsidRDefault="00107059" w:rsidP="00107059">
      <w:r w:rsidRPr="00107059">
        <w:t xml:space="preserve">The </w:t>
      </w:r>
      <w:r w:rsidRPr="00107059">
        <w:rPr>
          <w:b/>
          <w:bCs/>
        </w:rPr>
        <w:t>starvation body condition threshold</w:t>
      </w:r>
      <w:r w:rsidRPr="00107059">
        <w:rPr>
          <w:i/>
          <w:iCs/>
        </w:rPr>
        <w:t xml:space="preserve"> (ρ</w:t>
      </w:r>
      <w:r w:rsidRPr="00107059">
        <w:rPr>
          <w:i/>
          <w:iCs/>
          <w:vertAlign w:val="subscript"/>
        </w:rPr>
        <w:t>s</w:t>
      </w:r>
      <w:r w:rsidRPr="00107059">
        <w:rPr>
          <w:i/>
          <w:iCs/>
        </w:rPr>
        <w:t>)</w:t>
      </w:r>
      <w:r w:rsidRPr="00107059">
        <w:t xml:space="preserve"> represents the point at which further reduction in body condition is likely to have a negative effect on survival. It can be estimated from the ratio of blubber: total body mass of dead or dying animals that exhibit symptoms of terminal starvation </w:t>
      </w:r>
      <w:r w:rsidR="00582DE4">
        <w:fldChar w:fldCharType="begin"/>
      </w:r>
      <w:r w:rsidR="00676AE2">
        <w:instrText xml:space="preserve"> ADDIN EN.CITE &lt;EndNote&gt;&lt;Cite&gt;&lt;Author&gt;Kastelein&lt;/Author&gt;&lt;Year&gt;1990&lt;/Year&gt;&lt;RecNum&gt;4473&lt;/RecNum&gt;&lt;DisplayText&gt;(Kastelein and Van Battum 1990, Koopman et al. 2002)&lt;/DisplayText&gt;&lt;record&gt;&lt;rec-number&gt;4473&lt;/rec-number&gt;&lt;foreign-keys&gt;&lt;key app="EN" db-id="295wxzevyve5d9ewrwuvspsb5xxwpsrftvvx" timestamp="1662965558" guid="31dfbae0-f1fa-4bb2-befc-c09b67c586bc"&gt;4473&lt;/key&gt;&lt;/foreign-keys&gt;&lt;ref-type name="Journal Article"&gt;17&lt;/ref-type&gt;&lt;contributors&gt;&lt;authors&gt;&lt;author&gt;Kastelein, Ronald A&lt;/author&gt;&lt;author&gt;Van Battum, R&lt;/author&gt;&lt;/authors&gt;&lt;/contributors&gt;&lt;titles&gt;&lt;title&gt;The relationship between body weight and morphological measurements in harbour porpoises (Phocoena phocoena) from the North Sea&lt;/title&gt;&lt;secondary-title&gt;Aquat Mamm&lt;/secondary-title&gt;&lt;/titles&gt;&lt;periodical&gt;&lt;full-title&gt;Aquat Mamm&lt;/full-title&gt;&lt;/periodical&gt;&lt;pages&gt;48-52&lt;/pages&gt;&lt;volume&gt;16&lt;/volume&gt;&lt;dates&gt;&lt;year&gt;1990&lt;/year&gt;&lt;/dates&gt;&lt;urls&gt;&lt;/urls&gt;&lt;/record&gt;&lt;/Cite&gt;&lt;Cite&gt;&lt;Author&gt;Koopman&lt;/Author&gt;&lt;Year&gt;2002&lt;/Year&gt;&lt;RecNum&gt;4096&lt;/RecNum&gt;&lt;record&gt;&lt;rec-number&gt;4096&lt;/rec-number&gt;&lt;foreign-keys&gt;&lt;key app="EN" db-id="295wxzevyve5d9ewrwuvspsb5xxwpsrftvvx" timestamp="1662965158" guid="c717f54c-d0c8-44e3-a6f9-7f7b735b5837"&gt;4096&lt;/key&gt;&lt;/foreign-keys&gt;&lt;ref-type name="Journal Article"&gt;17&lt;/ref-type&gt;&lt;contributors&gt;&lt;authors&gt;&lt;author&gt;Koopman, Heather N&lt;/author&gt;&lt;author&gt;Pabst, D Ann&lt;/author&gt;&lt;author&gt;Mclellan, William A&lt;/author&gt;&lt;author&gt;Dillaman, RM&lt;/author&gt;&lt;author&gt;Read, AJ&lt;/author&gt;&lt;/authors&gt;&lt;/contributors&gt;&lt;titles&gt;&lt;title&gt;Changes in blubber distribution and morphology associated with starvation in the harbor porpoise (Phocoena phocoena): evidence for regional differences in blubber structure and function&lt;/title&gt;&lt;secondary-title&gt;Physiological and Biochemical Zoology&lt;/secondary-title&gt;&lt;/titles&gt;&lt;periodical&gt;&lt;full-title&gt;Physiological and Biochemical Zoology&lt;/full-title&gt;&lt;/periodical&gt;&lt;pages&gt;498-512&lt;/pages&gt;&lt;volume&gt;75&lt;/volume&gt;&lt;number&gt;5&lt;/number&gt;&lt;dates&gt;&lt;year&gt;2002&lt;/year&gt;&lt;/dates&gt;&lt;isbn&gt;1522-2152&lt;/isbn&gt;&lt;urls&gt;&lt;/urls&gt;&lt;/record&gt;&lt;/Cite&gt;&lt;/EndNote&gt;</w:instrText>
      </w:r>
      <w:r w:rsidR="00582DE4">
        <w:fldChar w:fldCharType="separate"/>
      </w:r>
      <w:r w:rsidR="00FB37CC">
        <w:rPr>
          <w:noProof/>
        </w:rPr>
        <w:t>(Kastelein and Van Battum 1990, Koopman et al. 2002)</w:t>
      </w:r>
      <w:r w:rsidR="00582DE4">
        <w:fldChar w:fldCharType="end"/>
      </w:r>
      <w:r w:rsidRPr="00107059">
        <w:t>.</w:t>
      </w:r>
    </w:p>
    <w:p w14:paraId="1BCA62E2" w14:textId="77777777" w:rsidR="00107059" w:rsidRPr="00107059" w:rsidRDefault="00107059" w:rsidP="00107059">
      <w:r w:rsidRPr="00107059">
        <w:rPr>
          <w:b/>
          <w:bCs/>
        </w:rPr>
        <w:lastRenderedPageBreak/>
        <w:t xml:space="preserve">Starvation-induced mortality rate </w:t>
      </w:r>
      <w:r w:rsidRPr="00107059">
        <w:t>(</w:t>
      </w:r>
      <w:r w:rsidRPr="00107059">
        <w:rPr>
          <w:i/>
          <w:iCs/>
        </w:rPr>
        <w:t>μ</w:t>
      </w:r>
      <w:r w:rsidRPr="00107059">
        <w:rPr>
          <w:i/>
          <w:iCs/>
          <w:vertAlign w:val="subscript"/>
        </w:rPr>
        <w:t>s</w:t>
      </w:r>
      <w:r w:rsidRPr="00107059">
        <w:t>) This parameter determines how long an individual is likely to survive if its body condition falls below the starvation body condition threshold (</w:t>
      </w:r>
      <w:r w:rsidRPr="00107059">
        <w:rPr>
          <w:i/>
          <w:iCs/>
        </w:rPr>
        <w:t>ρ</w:t>
      </w:r>
      <w:r w:rsidRPr="00107059">
        <w:rPr>
          <w:i/>
          <w:iCs/>
          <w:vertAlign w:val="subscript"/>
        </w:rPr>
        <w:t>s</w:t>
      </w:r>
      <w:r w:rsidRPr="00107059">
        <w:t>). Probability of survival is modelled as:</w:t>
      </w:r>
    </w:p>
    <w:p w14:paraId="3E402B81" w14:textId="77777777" w:rsidR="00107059" w:rsidRPr="00107059" w:rsidRDefault="00107059" w:rsidP="00107059"/>
    <w:p w14:paraId="3ED1BE91" w14:textId="7C72A60F" w:rsidR="00107059" w:rsidRPr="00107059" w:rsidRDefault="00000000" w:rsidP="00107059">
      <m:oMathPara>
        <m:oMath>
          <m:sSub>
            <m:sSubPr>
              <m:ctrlPr>
                <w:rPr>
                  <w:rFonts w:ascii="Cambria Math" w:hAnsi="Cambria Math"/>
                  <w:vertAlign w:val="subscript"/>
                </w:rPr>
              </m:ctrlPr>
            </m:sSubPr>
            <m:e>
              <m:r>
                <w:rPr>
                  <w:rFonts w:ascii="Cambria Math" w:hAnsi="Cambria Math"/>
                  <w:vertAlign w:val="subscript"/>
                </w:rPr>
                <m:t>ϕ</m:t>
              </m:r>
            </m:e>
            <m:sub>
              <m:r>
                <w:rPr>
                  <w:rFonts w:ascii="Cambria Math" w:hAnsi="Cambria Math"/>
                  <w:vertAlign w:val="subscript"/>
                </w:rPr>
                <m:t>t</m:t>
              </m:r>
            </m:sub>
          </m:sSub>
          <m:r>
            <m:rPr>
              <m:sty m:val="p"/>
            </m:rPr>
            <w:rPr>
              <w:rFonts w:ascii="Cambria Math" w:hAnsi="Cambria Math"/>
            </w:rPr>
            <m:t xml:space="preserve">= </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s</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ρ</m:t>
                      </m:r>
                    </m:e>
                    <m:sub>
                      <m:r>
                        <w:rPr>
                          <w:rFonts w:ascii="Cambria Math" w:hAnsi="Cambria Math"/>
                        </w:rPr>
                        <m:t>s</m:t>
                      </m:r>
                    </m:sub>
                  </m:sSub>
                </m:num>
                <m:den>
                  <m:sSub>
                    <m:sSubPr>
                      <m:ctrlPr>
                        <w:rPr>
                          <w:rFonts w:ascii="Cambria Math" w:hAnsi="Cambria Math"/>
                        </w:rPr>
                      </m:ctrlPr>
                    </m:sSubPr>
                    <m:e>
                      <m:r>
                        <w:rPr>
                          <w:rFonts w:ascii="Cambria Math" w:hAnsi="Cambria Math"/>
                        </w:rPr>
                        <m:t>ρ</m:t>
                      </m:r>
                    </m:e>
                    <m:sub>
                      <m:r>
                        <w:rPr>
                          <w:rFonts w:ascii="Cambria Math" w:hAnsi="Cambria Math"/>
                        </w:rPr>
                        <m:t>t</m:t>
                      </m:r>
                    </m:sub>
                  </m:sSub>
                </m:den>
              </m:f>
              <m:r>
                <m:rPr>
                  <m:sty m:val="p"/>
                </m:rPr>
                <w:rPr>
                  <w:rFonts w:ascii="Cambria Math" w:hAnsi="Cambria Math"/>
                </w:rPr>
                <m:t xml:space="preserve"> -1)</m:t>
              </m:r>
            </m:sup>
          </m:sSup>
        </m:oMath>
      </m:oMathPara>
    </w:p>
    <w:p w14:paraId="0F889E31" w14:textId="77777777" w:rsidR="00107059" w:rsidRPr="00107059" w:rsidRDefault="00107059" w:rsidP="00107059"/>
    <w:p w14:paraId="0729654B" w14:textId="51C75B64" w:rsidR="00107059" w:rsidRPr="00107059" w:rsidRDefault="00107059" w:rsidP="00107059">
      <w:r w:rsidRPr="00107059">
        <w:t xml:space="preserve">Higher values of </w:t>
      </w:r>
      <w:r w:rsidRPr="00107059">
        <w:rPr>
          <w:i/>
          <w:iCs/>
        </w:rPr>
        <w:t>μ</w:t>
      </w:r>
      <w:r w:rsidRPr="00107059">
        <w:rPr>
          <w:i/>
          <w:iCs/>
          <w:vertAlign w:val="subscript"/>
        </w:rPr>
        <w:t>s</w:t>
      </w:r>
      <w:r w:rsidRPr="00107059">
        <w:t xml:space="preserve"> result in a lower probability of survival (Figure </w:t>
      </w:r>
      <w:r w:rsidR="00E2535E">
        <w:t>A6</w:t>
      </w:r>
      <w:r w:rsidRPr="00107059">
        <w:t xml:space="preserve">). </w:t>
      </w:r>
      <w:r w:rsidR="0038197E">
        <w:fldChar w:fldCharType="begin"/>
      </w:r>
      <w:r w:rsidR="00676AE2">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38197E">
        <w:fldChar w:fldCharType="separate"/>
      </w:r>
      <w:r w:rsidR="0038197E">
        <w:rPr>
          <w:noProof/>
        </w:rPr>
        <w:t>Hin et al. (2019)</w:t>
      </w:r>
      <w:r w:rsidR="0038197E">
        <w:fldChar w:fldCharType="end"/>
      </w:r>
      <w:r w:rsidRPr="00107059">
        <w:t xml:space="preserve"> used a value of 0.2, which implies that 50% of starving individuals will survive for one week if their body condition remains below the threshold. </w:t>
      </w:r>
    </w:p>
    <w:p w14:paraId="5A1F9728" w14:textId="77777777" w:rsidR="00107059" w:rsidRPr="00107059" w:rsidRDefault="00107059" w:rsidP="00107059">
      <w:r w:rsidRPr="00107059">
        <w:rPr>
          <w:noProof/>
        </w:rPr>
        <w:drawing>
          <wp:inline distT="0" distB="0" distL="0" distR="0" wp14:anchorId="2F427FAE" wp14:editId="2529106D">
            <wp:extent cx="5727700" cy="3785412"/>
            <wp:effectExtent l="0" t="0" r="6350" b="5715"/>
            <wp:docPr id="10" name="Picture 1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1880"/>
                    <a:stretch/>
                  </pic:blipFill>
                  <pic:spPr bwMode="auto">
                    <a:xfrm>
                      <a:off x="0" y="0"/>
                      <a:ext cx="5727700" cy="3785412"/>
                    </a:xfrm>
                    <a:prstGeom prst="rect">
                      <a:avLst/>
                    </a:prstGeom>
                    <a:noFill/>
                    <a:ln>
                      <a:noFill/>
                    </a:ln>
                    <a:extLst>
                      <a:ext uri="{53640926-AAD7-44D8-BBD7-CCE9431645EC}">
                        <a14:shadowObscured xmlns:a14="http://schemas.microsoft.com/office/drawing/2010/main"/>
                      </a:ext>
                    </a:extLst>
                  </pic:spPr>
                </pic:pic>
              </a:graphicData>
            </a:graphic>
          </wp:inline>
        </w:drawing>
      </w:r>
    </w:p>
    <w:p w14:paraId="08F6BA1E" w14:textId="74396D69" w:rsidR="00107059" w:rsidRPr="00107059" w:rsidRDefault="00107059" w:rsidP="00257322">
      <w:pPr>
        <w:pStyle w:val="Caption"/>
      </w:pPr>
      <w:bookmarkStart w:id="66" w:name="_Toc99114561"/>
      <w:r w:rsidRPr="00107059">
        <w:t xml:space="preserve">Figure </w:t>
      </w:r>
      <w:r w:rsidR="00E2535E">
        <w:t>A6</w:t>
      </w:r>
      <w:r w:rsidRPr="00107059">
        <w:t xml:space="preserve"> - </w:t>
      </w:r>
      <w:bookmarkStart w:id="67" w:name="_Toc38457659"/>
      <w:r w:rsidRPr="00107059">
        <w:t>The effect of the starvation-induced mortality parameter (</w:t>
      </w:r>
      <w:r w:rsidRPr="00610B96">
        <w:rPr>
          <w:rFonts w:cs="Times New Roman (Body CS)"/>
          <w:smallCaps w:val="0"/>
        </w:rPr>
        <w:t>mu_s</w:t>
      </w:r>
      <w:r w:rsidRPr="00107059">
        <w:t xml:space="preserve"> = </w:t>
      </w:r>
      <w:r w:rsidRPr="00610B96">
        <w:rPr>
          <w:rFonts w:cs="Times New Roman (Body CS)"/>
          <w:i/>
          <w:iCs w:val="0"/>
          <w:smallCaps w:val="0"/>
        </w:rPr>
        <w:t>μ</w:t>
      </w:r>
      <w:r w:rsidRPr="00610B96">
        <w:rPr>
          <w:rFonts w:cs="Times New Roman (Body CS)"/>
          <w:i/>
          <w:iCs w:val="0"/>
          <w:smallCaps w:val="0"/>
          <w:vertAlign w:val="subscript"/>
        </w:rPr>
        <w:t>s</w:t>
      </w:r>
      <w:r w:rsidRPr="00107059">
        <w:t>) on the probability that an individual whose body condition has fallen to</w:t>
      </w:r>
      <w:r w:rsidRPr="00610B96">
        <w:rPr>
          <w:rFonts w:cs="Times New Roman (Body CS)"/>
          <w:i/>
          <w:iCs w:val="0"/>
          <w:smallCaps w:val="0"/>
        </w:rPr>
        <w:t xml:space="preserve"> ρ</w:t>
      </w:r>
      <w:r w:rsidRPr="00610B96">
        <w:rPr>
          <w:rFonts w:cs="Times New Roman (Body CS)"/>
          <w:i/>
          <w:iCs w:val="0"/>
          <w:smallCaps w:val="0"/>
          <w:vertAlign w:val="subscript"/>
        </w:rPr>
        <w:t>s</w:t>
      </w:r>
      <w:r w:rsidRPr="00107059">
        <w:t>/2 will survive for 1 week.</w:t>
      </w:r>
      <w:bookmarkEnd w:id="66"/>
      <w:bookmarkEnd w:id="67"/>
    </w:p>
    <w:p w14:paraId="7C4EC98A" w14:textId="77777777" w:rsidR="00107059" w:rsidRPr="00107059" w:rsidRDefault="00107059" w:rsidP="00257322">
      <w:pPr>
        <w:pStyle w:val="Heading3"/>
      </w:pPr>
      <w:bookmarkStart w:id="68" w:name="_Toc99114488"/>
      <w:bookmarkStart w:id="69" w:name="_Toc139549512"/>
      <w:r w:rsidRPr="00107059">
        <w:t>Modelling disturbance</w:t>
      </w:r>
      <w:bookmarkEnd w:id="68"/>
      <w:bookmarkEnd w:id="69"/>
      <w:r w:rsidRPr="00107059">
        <w:t xml:space="preserve"> </w:t>
      </w:r>
    </w:p>
    <w:p w14:paraId="7596BF9F" w14:textId="3A873F83" w:rsidR="00107059" w:rsidRDefault="00107059" w:rsidP="00107059">
      <w:r w:rsidRPr="00107059">
        <w:t>Users can define the start and end points (</w:t>
      </w:r>
      <w:r w:rsidRPr="00107059">
        <w:rPr>
          <w:i/>
          <w:iCs/>
        </w:rPr>
        <w:t>Dist</w:t>
      </w:r>
      <w:r w:rsidRPr="00107059">
        <w:rPr>
          <w:i/>
          <w:iCs/>
          <w:vertAlign w:val="subscript"/>
        </w:rPr>
        <w:t>start</w:t>
      </w:r>
      <w:r w:rsidRPr="00107059">
        <w:rPr>
          <w:i/>
          <w:iCs/>
        </w:rPr>
        <w:t xml:space="preserve"> </w:t>
      </w:r>
      <w:r w:rsidRPr="00107059">
        <w:t>and</w:t>
      </w:r>
      <w:r w:rsidRPr="00107059">
        <w:rPr>
          <w:i/>
          <w:iCs/>
        </w:rPr>
        <w:t xml:space="preserve"> Dist</w:t>
      </w:r>
      <w:r w:rsidRPr="00107059">
        <w:rPr>
          <w:i/>
          <w:iCs/>
          <w:vertAlign w:val="subscript"/>
        </w:rPr>
        <w:t>end</w:t>
      </w:r>
      <w:r w:rsidRPr="00107059">
        <w:t>) of the period during which disturbance can occur, and the number of days on which disturbance occurs (</w:t>
      </w:r>
      <w:r w:rsidRPr="00107059">
        <w:rPr>
          <w:i/>
          <w:iCs/>
        </w:rPr>
        <w:t>Dist</w:t>
      </w:r>
      <w:r w:rsidRPr="00107059">
        <w:rPr>
          <w:i/>
          <w:iCs/>
          <w:vertAlign w:val="subscript"/>
        </w:rPr>
        <w:t>dur</w:t>
      </w:r>
      <w:r w:rsidRPr="00107059">
        <w:t>).</w:t>
      </w:r>
      <w:r w:rsidR="00D45DF7">
        <w:t xml:space="preserve"> </w:t>
      </w:r>
      <w:r w:rsidRPr="00107059">
        <w:t xml:space="preserve">Specific days when disturbance occurs are chosen at random within the defined period. During each day of disturbance, the resource density experienced by a simulated individual, and consequently the amount of energy it assimilates, is reduced by </w:t>
      </w:r>
      <w:r w:rsidRPr="00107059">
        <w:rPr>
          <w:i/>
          <w:iCs/>
        </w:rPr>
        <w:t>Dist</w:t>
      </w:r>
      <w:r w:rsidRPr="00107059">
        <w:rPr>
          <w:i/>
          <w:iCs/>
          <w:vertAlign w:val="subscript"/>
        </w:rPr>
        <w:t>effect</w:t>
      </w:r>
      <w:r w:rsidRPr="00107059">
        <w:rPr>
          <w:vertAlign w:val="subscript"/>
        </w:rPr>
        <w:t>.</w:t>
      </w:r>
      <w:r w:rsidRPr="00107059">
        <w:t xml:space="preserve"> The effects of this reduction on energy assimilation will depend on the age and life history stage of the affected individuals, and the user can define the age classes that are affected using the parameter </w:t>
      </w:r>
      <w:r w:rsidRPr="00107059">
        <w:rPr>
          <w:i/>
          <w:iCs/>
        </w:rPr>
        <w:t>Age</w:t>
      </w:r>
      <w:r w:rsidRPr="00107059">
        <w:rPr>
          <w:i/>
          <w:iCs/>
          <w:vertAlign w:val="subscript"/>
        </w:rPr>
        <w:t>dist</w:t>
      </w:r>
      <w:r w:rsidRPr="00107059">
        <w:t>. In the current version the disturbances occur in a single year and their effect on vital rates are determined within the same time frame (for example, the survival of calves/pups that are alive at the time of the disturbance or are born shortly after it).</w:t>
      </w:r>
    </w:p>
    <w:p w14:paraId="13EDA90E" w14:textId="6293E16D" w:rsidR="00A31402" w:rsidRDefault="004B7466" w:rsidP="00B111A7">
      <w:pPr>
        <w:pStyle w:val="Caption"/>
      </w:pPr>
      <w:r>
        <w:lastRenderedPageBreak/>
        <w:t xml:space="preserve">table </w:t>
      </w:r>
      <w:r w:rsidR="009C4211">
        <w:t>A4</w:t>
      </w:r>
      <w:r w:rsidR="00B111A7">
        <w:t xml:space="preserve">. parameters used in the final simulations for the three studied species. the references are colour coded </w:t>
      </w:r>
      <w:r w:rsidR="00440CD8">
        <w:t>by species or remain black if the</w:t>
      </w:r>
      <w:r w:rsidR="00046978">
        <w:t>y</w:t>
      </w:r>
      <w:r w:rsidR="00440CD8">
        <w:t xml:space="preserve"> apply to all three species. if there is no reference give</w:t>
      </w:r>
      <w:r w:rsidR="00046978">
        <w:t>n</w:t>
      </w:r>
      <w:r w:rsidR="00440CD8">
        <w:t xml:space="preserve">, see text in the odd or in the extended version of the odd in harwood et al. </w:t>
      </w:r>
      <w:r w:rsidR="008767BD">
        <w:fldChar w:fldCharType="begin"/>
      </w:r>
      <w:r w:rsidR="00AD5506">
        <w:instrText xml:space="preserve"> ADDIN EN.CITE &lt;EndNote&gt;&lt;Cite ExcludeAuth="1"&gt;&lt;Author&gt;Harwood&lt;/Author&gt;&lt;Year&gt;2020&lt;/Year&gt;&lt;RecNum&gt;5725&lt;/RecNum&gt;&lt;DisplayText&gt;(2020, 2022)&lt;/DisplayText&gt;&lt;record&gt;&lt;rec-number&gt;5725&lt;/rec-number&gt;&lt;foreign-keys&gt;&lt;key app="EN" db-id="295wxzevyve5d9ewrwuvspsb5xxwpsrftvvx" timestamp="1662966609" guid="fcd8647e-9bc5-4ff7-a97d-9c13f7148277"&gt;5725&lt;/key&gt;&lt;/foreign-keys&gt;&lt;ref-type name="Journal Article"&gt;17&lt;/ref-type&gt;&lt;contributors&gt;&lt;authors&gt;&lt;author&gt;Harwood, J&lt;/author&gt;&lt;author&gt;Booth, CG&lt;/author&gt;&lt;author&gt;Sinclair, RR&lt;/author&gt;&lt;author&gt;Hague, E.&lt;/author&gt;&lt;/authors&gt;&lt;/contributors&gt;&lt;titles&gt;&lt;title&gt;Developing marine mammal Dynamic Energy Budget models and their potential for integration into the iPCoD framework&lt;/title&gt;&lt;secondary-title&gt;Scottish Marine and Freshwater Science&lt;/secondary-title&gt;&lt;/titles&gt;&lt;periodical&gt;&lt;full-title&gt;Scottish Marine and Freshwater Science&lt;/full-title&gt;&lt;/periodical&gt;&lt;pages&gt;74&lt;/pages&gt;&lt;volume&gt;11&lt;/volume&gt;&lt;number&gt;11&lt;/number&gt;&lt;dates&gt;&lt;year&gt;2020&lt;/year&gt;&lt;/dates&gt;&lt;urls&gt;&lt;/urls&gt;&lt;/record&gt;&lt;/Cite&gt;&lt;Cite ExcludeAuth="1"&gt;&lt;Author&gt;Harwood&lt;/Author&gt;&lt;Year&gt;2022&lt;/Year&gt;&lt;RecNum&gt;8181&lt;/RecNum&gt;&lt;record&gt;&lt;rec-number&gt;8181&lt;/rec-number&gt;&lt;foreign-keys&gt;&lt;key app="EN" db-id="295wxzevyve5d9ewrwuvspsb5xxwpsrftvvx" timestamp="1663065806" guid="1b7b24d0-5792-452d-95c1-ab18e3417be7"&gt;8181&lt;/key&gt;&lt;/foreign-keys&gt;&lt;ref-type name="Report"&gt;27&lt;/ref-type&gt;&lt;contributors&gt;&lt;authors&gt;&lt;author&gt;Harwood, J&lt;/author&gt;&lt;author&gt;Chudzinska, M&lt;/author&gt;&lt;author&gt;Booth, C&lt;/author&gt;&lt;/authors&gt;&lt;/contributors&gt;&lt;titles&gt;&lt;title&gt;Further development of marine mammal dynamic energy budgets models for application to environmental assessments and integration into the iPCoD framework &lt;/title&gt;&lt;/titles&gt;&lt;dates&gt;&lt;year&gt;2022&lt;/year&gt;&lt;/dates&gt;&lt;pub-location&gt;SMRUC-MSC-2021-015 PROVIDED TO MARINE SCOTLAND, MAY 2022 (about to be published at https://www.gov.scot/policies/marine-renewable-energy/science-and-research/)&lt;/pub-location&gt;&lt;urls&gt;&lt;/urls&gt;&lt;/record&gt;&lt;/Cite&gt;&lt;/EndNote&gt;</w:instrText>
      </w:r>
      <w:r w:rsidR="008767BD">
        <w:fldChar w:fldCharType="separate"/>
      </w:r>
      <w:r w:rsidR="008767BD">
        <w:rPr>
          <w:noProof/>
        </w:rPr>
        <w:t>(2020, 2022)</w:t>
      </w:r>
      <w:r w:rsidR="008767BD">
        <w:fldChar w:fldCharType="end"/>
      </w:r>
      <w:r w:rsidR="00440CD8">
        <w:t xml:space="preserve">. </w:t>
      </w:r>
      <w:r w:rsidR="00046978">
        <w:t>‘abc’ refers to the parameters which were paramete</w:t>
      </w:r>
      <w:r w:rsidR="00E721D5">
        <w:t xml:space="preserve">rised using approximate bayesian computation. </w:t>
      </w:r>
    </w:p>
    <w:tbl>
      <w:tblPr>
        <w:tblW w:w="49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7"/>
        <w:gridCol w:w="1334"/>
        <w:gridCol w:w="1333"/>
        <w:gridCol w:w="1333"/>
        <w:gridCol w:w="3157"/>
      </w:tblGrid>
      <w:tr w:rsidR="0040788E" w:rsidRPr="00DC44A6" w14:paraId="4D2B3716" w14:textId="19D8A881" w:rsidTr="0040788E">
        <w:trPr>
          <w:trHeight w:val="301"/>
          <w:tblHeader/>
        </w:trPr>
        <w:tc>
          <w:tcPr>
            <w:tcW w:w="958" w:type="pct"/>
            <w:shd w:val="clear" w:color="auto" w:fill="8EAADB" w:themeFill="accent1" w:themeFillTint="99"/>
            <w:noWrap/>
            <w:vAlign w:val="center"/>
            <w:hideMark/>
          </w:tcPr>
          <w:p w14:paraId="26516C98" w14:textId="77777777" w:rsidR="00D7295D" w:rsidRPr="00DC44A6" w:rsidRDefault="00D7295D" w:rsidP="00433872">
            <w:pPr>
              <w:rPr>
                <w:rFonts w:cstheme="minorHAnsi"/>
                <w:b/>
                <w:bCs/>
                <w:i/>
                <w:iCs/>
              </w:rPr>
            </w:pPr>
            <w:r w:rsidRPr="00DC44A6">
              <w:rPr>
                <w:rFonts w:cstheme="minorHAnsi"/>
                <w:b/>
                <w:bCs/>
                <w:i/>
                <w:iCs/>
              </w:rPr>
              <w:t>Variable, parameter</w:t>
            </w:r>
          </w:p>
        </w:tc>
        <w:tc>
          <w:tcPr>
            <w:tcW w:w="753" w:type="pct"/>
            <w:shd w:val="clear" w:color="auto" w:fill="8EAADB" w:themeFill="accent1" w:themeFillTint="99"/>
            <w:noWrap/>
            <w:vAlign w:val="center"/>
            <w:hideMark/>
          </w:tcPr>
          <w:p w14:paraId="1CBFD20C" w14:textId="4BC8348F" w:rsidR="00D7295D" w:rsidRPr="00DC44A6" w:rsidRDefault="00D7295D" w:rsidP="00FC586F">
            <w:pPr>
              <w:jc w:val="center"/>
              <w:rPr>
                <w:rFonts w:cstheme="minorHAnsi"/>
                <w:b/>
                <w:bCs/>
                <w:i/>
                <w:iCs/>
              </w:rPr>
            </w:pPr>
            <w:r w:rsidRPr="00DC44A6">
              <w:rPr>
                <w:rFonts w:cstheme="minorHAnsi"/>
                <w:b/>
                <w:bCs/>
                <w:color w:val="ED7D31" w:themeColor="accent2"/>
              </w:rPr>
              <w:t>Grey seals</w:t>
            </w:r>
          </w:p>
        </w:tc>
        <w:tc>
          <w:tcPr>
            <w:tcW w:w="753" w:type="pct"/>
            <w:shd w:val="clear" w:color="auto" w:fill="8EAADB" w:themeFill="accent1" w:themeFillTint="99"/>
            <w:noWrap/>
            <w:vAlign w:val="center"/>
            <w:hideMark/>
          </w:tcPr>
          <w:p w14:paraId="05E9CD23" w14:textId="1FEE77B8" w:rsidR="00D7295D" w:rsidRPr="00DC44A6" w:rsidRDefault="00D7295D" w:rsidP="00FC586F">
            <w:pPr>
              <w:jc w:val="center"/>
              <w:rPr>
                <w:rFonts w:cstheme="minorHAnsi"/>
                <w:b/>
                <w:bCs/>
              </w:rPr>
            </w:pPr>
            <w:r w:rsidRPr="00DC44A6">
              <w:rPr>
                <w:rFonts w:cstheme="minorHAnsi"/>
                <w:b/>
                <w:bCs/>
                <w:color w:val="385623" w:themeColor="accent6" w:themeShade="80"/>
              </w:rPr>
              <w:t>Harbour seals</w:t>
            </w:r>
          </w:p>
        </w:tc>
        <w:tc>
          <w:tcPr>
            <w:tcW w:w="753" w:type="pct"/>
            <w:shd w:val="clear" w:color="auto" w:fill="8EAADB" w:themeFill="accent1" w:themeFillTint="99"/>
            <w:vAlign w:val="center"/>
          </w:tcPr>
          <w:p w14:paraId="113B45C3" w14:textId="7AD20481" w:rsidR="00D7295D" w:rsidRPr="00DC44A6" w:rsidRDefault="00D7295D" w:rsidP="00FC586F">
            <w:pPr>
              <w:jc w:val="center"/>
              <w:rPr>
                <w:rFonts w:cstheme="minorHAnsi"/>
                <w:b/>
                <w:bCs/>
                <w:color w:val="7030A0"/>
              </w:rPr>
            </w:pPr>
            <w:r w:rsidRPr="00DC44A6">
              <w:rPr>
                <w:rFonts w:cstheme="minorHAnsi"/>
                <w:b/>
                <w:bCs/>
                <w:color w:val="7030A0"/>
              </w:rPr>
              <w:t>Harbour porpoise</w:t>
            </w:r>
          </w:p>
        </w:tc>
        <w:tc>
          <w:tcPr>
            <w:tcW w:w="1782" w:type="pct"/>
            <w:shd w:val="clear" w:color="auto" w:fill="8EAADB" w:themeFill="accent1" w:themeFillTint="99"/>
            <w:vAlign w:val="center"/>
          </w:tcPr>
          <w:p w14:paraId="27C51057" w14:textId="18208B92" w:rsidR="00D7295D" w:rsidRPr="00DC44A6" w:rsidRDefault="00D7295D" w:rsidP="00433872">
            <w:pPr>
              <w:rPr>
                <w:rFonts w:cstheme="minorHAnsi"/>
                <w:b/>
                <w:bCs/>
              </w:rPr>
            </w:pPr>
            <w:r w:rsidRPr="00DC44A6">
              <w:rPr>
                <w:rFonts w:cstheme="minorHAnsi"/>
                <w:b/>
                <w:bCs/>
              </w:rPr>
              <w:t>Reference</w:t>
            </w:r>
          </w:p>
        </w:tc>
      </w:tr>
      <w:tr w:rsidR="00E22BCB" w:rsidRPr="00DC44A6" w14:paraId="6D47BCDF" w14:textId="77777777" w:rsidTr="0040788E">
        <w:trPr>
          <w:trHeight w:val="286"/>
        </w:trPr>
        <w:tc>
          <w:tcPr>
            <w:tcW w:w="5000" w:type="pct"/>
            <w:gridSpan w:val="5"/>
            <w:shd w:val="clear" w:color="auto" w:fill="D9E2F3" w:themeFill="accent1" w:themeFillTint="33"/>
            <w:noWrap/>
            <w:vAlign w:val="center"/>
          </w:tcPr>
          <w:p w14:paraId="37EF2ABF" w14:textId="5850E763" w:rsidR="00E22BCB" w:rsidRPr="00DC44A6" w:rsidRDefault="00E22BCB" w:rsidP="00433872">
            <w:pPr>
              <w:rPr>
                <w:rFonts w:cstheme="minorHAnsi"/>
              </w:rPr>
            </w:pPr>
            <w:r w:rsidRPr="00DC44A6">
              <w:rPr>
                <w:rFonts w:cstheme="minorHAnsi"/>
                <w:b/>
                <w:bCs/>
                <w:i/>
                <w:iCs/>
              </w:rPr>
              <w:t>Resource density</w:t>
            </w:r>
          </w:p>
        </w:tc>
      </w:tr>
      <w:tr w:rsidR="0040788E" w:rsidRPr="00DC44A6" w14:paraId="1537AB06" w14:textId="1F432838" w:rsidTr="0040788E">
        <w:trPr>
          <w:trHeight w:val="286"/>
        </w:trPr>
        <w:tc>
          <w:tcPr>
            <w:tcW w:w="958" w:type="pct"/>
            <w:shd w:val="clear" w:color="auto" w:fill="auto"/>
            <w:noWrap/>
            <w:vAlign w:val="center"/>
            <w:hideMark/>
          </w:tcPr>
          <w:p w14:paraId="6C52E1E5" w14:textId="77777777" w:rsidR="00D7295D" w:rsidRPr="00DC44A6" w:rsidRDefault="00D7295D" w:rsidP="00433872">
            <w:pPr>
              <w:rPr>
                <w:rFonts w:cstheme="minorHAnsi"/>
                <w:i/>
                <w:iCs/>
                <w:vertAlign w:val="subscript"/>
              </w:rPr>
            </w:pPr>
            <w:r w:rsidRPr="00DC44A6">
              <w:rPr>
                <w:rFonts w:cstheme="minorHAnsi"/>
                <w:i/>
                <w:iCs/>
              </w:rPr>
              <w:t>R</w:t>
            </w:r>
          </w:p>
        </w:tc>
        <w:tc>
          <w:tcPr>
            <w:tcW w:w="753" w:type="pct"/>
            <w:shd w:val="clear" w:color="auto" w:fill="auto"/>
            <w:noWrap/>
            <w:vAlign w:val="center"/>
          </w:tcPr>
          <w:p w14:paraId="42B0F525" w14:textId="360B1818" w:rsidR="00D7295D" w:rsidRPr="00DC44A6" w:rsidRDefault="00153882" w:rsidP="00FC586F">
            <w:pPr>
              <w:jc w:val="center"/>
              <w:rPr>
                <w:rFonts w:cstheme="minorHAnsi"/>
              </w:rPr>
            </w:pPr>
            <w:r w:rsidRPr="00DC44A6">
              <w:rPr>
                <w:rFonts w:cstheme="minorHAnsi"/>
              </w:rPr>
              <w:t>ABC</w:t>
            </w:r>
          </w:p>
        </w:tc>
        <w:tc>
          <w:tcPr>
            <w:tcW w:w="753" w:type="pct"/>
            <w:shd w:val="clear" w:color="auto" w:fill="auto"/>
            <w:noWrap/>
            <w:vAlign w:val="center"/>
            <w:hideMark/>
          </w:tcPr>
          <w:p w14:paraId="19B95619" w14:textId="735D2E68" w:rsidR="00D7295D" w:rsidRPr="00DC44A6" w:rsidRDefault="00153882" w:rsidP="00FC586F">
            <w:pPr>
              <w:jc w:val="center"/>
              <w:rPr>
                <w:rFonts w:cstheme="minorHAnsi"/>
              </w:rPr>
            </w:pPr>
            <w:r w:rsidRPr="00DC44A6">
              <w:rPr>
                <w:rFonts w:cstheme="minorHAnsi"/>
              </w:rPr>
              <w:t>ABC</w:t>
            </w:r>
          </w:p>
        </w:tc>
        <w:tc>
          <w:tcPr>
            <w:tcW w:w="753" w:type="pct"/>
            <w:vAlign w:val="center"/>
          </w:tcPr>
          <w:p w14:paraId="4DDA8171" w14:textId="50E19AA9" w:rsidR="00D7295D" w:rsidRPr="00DC44A6" w:rsidRDefault="00153882" w:rsidP="00FC586F">
            <w:pPr>
              <w:jc w:val="center"/>
              <w:rPr>
                <w:rFonts w:cstheme="minorHAnsi"/>
              </w:rPr>
            </w:pPr>
            <w:r w:rsidRPr="00DC44A6">
              <w:rPr>
                <w:rFonts w:cstheme="minorHAnsi"/>
              </w:rPr>
              <w:t>ABC</w:t>
            </w:r>
          </w:p>
        </w:tc>
        <w:tc>
          <w:tcPr>
            <w:tcW w:w="1782" w:type="pct"/>
            <w:vAlign w:val="center"/>
          </w:tcPr>
          <w:p w14:paraId="6E6ABD44" w14:textId="77777777" w:rsidR="00D7295D" w:rsidRPr="00DC44A6" w:rsidRDefault="00D7295D" w:rsidP="00433872">
            <w:pPr>
              <w:rPr>
                <w:rFonts w:cstheme="minorHAnsi"/>
              </w:rPr>
            </w:pPr>
          </w:p>
        </w:tc>
      </w:tr>
      <w:tr w:rsidR="0040788E" w:rsidRPr="00DC44A6" w14:paraId="0A1CB972" w14:textId="6D5E6A42" w:rsidTr="0040788E">
        <w:trPr>
          <w:trHeight w:val="286"/>
        </w:trPr>
        <w:tc>
          <w:tcPr>
            <w:tcW w:w="958" w:type="pct"/>
            <w:shd w:val="clear" w:color="auto" w:fill="auto"/>
            <w:noWrap/>
            <w:vAlign w:val="center"/>
          </w:tcPr>
          <w:p w14:paraId="13A8CF49" w14:textId="77777777" w:rsidR="00D7295D" w:rsidRPr="00DC44A6" w:rsidRDefault="00D7295D" w:rsidP="00433872">
            <w:pPr>
              <w:rPr>
                <w:rFonts w:cstheme="minorHAnsi"/>
                <w:i/>
                <w:iCs/>
              </w:rPr>
            </w:pPr>
            <w:r w:rsidRPr="00DC44A6">
              <w:rPr>
                <w:rFonts w:cstheme="minorHAnsi"/>
                <w:i/>
                <w:iCs/>
              </w:rPr>
              <w:t>a</w:t>
            </w:r>
            <w:r w:rsidRPr="00DC44A6">
              <w:rPr>
                <w:rFonts w:cstheme="minorHAnsi"/>
                <w:i/>
                <w:iCs/>
                <w:vertAlign w:val="subscript"/>
              </w:rPr>
              <w:t>beta</w:t>
            </w:r>
          </w:p>
        </w:tc>
        <w:tc>
          <w:tcPr>
            <w:tcW w:w="753" w:type="pct"/>
            <w:shd w:val="clear" w:color="auto" w:fill="auto"/>
            <w:noWrap/>
            <w:vAlign w:val="center"/>
          </w:tcPr>
          <w:p w14:paraId="4E24EFA5" w14:textId="5668B8D2" w:rsidR="00D7295D" w:rsidRPr="00DC44A6" w:rsidRDefault="00D7295D" w:rsidP="00FC586F">
            <w:pPr>
              <w:jc w:val="center"/>
              <w:rPr>
                <w:rFonts w:cstheme="minorHAnsi"/>
              </w:rPr>
            </w:pPr>
            <w:r w:rsidRPr="00DC44A6">
              <w:rPr>
                <w:rFonts w:cstheme="minorHAnsi"/>
              </w:rPr>
              <w:t>23.65</w:t>
            </w:r>
          </w:p>
        </w:tc>
        <w:tc>
          <w:tcPr>
            <w:tcW w:w="753" w:type="pct"/>
            <w:shd w:val="clear" w:color="auto" w:fill="auto"/>
            <w:noWrap/>
            <w:vAlign w:val="center"/>
          </w:tcPr>
          <w:p w14:paraId="7A0A7BC2" w14:textId="49C53A21" w:rsidR="00D7295D" w:rsidRPr="00DC44A6" w:rsidRDefault="00D7295D" w:rsidP="00FC586F">
            <w:pPr>
              <w:jc w:val="center"/>
              <w:rPr>
                <w:rFonts w:cstheme="minorHAnsi"/>
              </w:rPr>
            </w:pPr>
            <w:r w:rsidRPr="00DC44A6">
              <w:rPr>
                <w:rFonts w:cstheme="minorHAnsi"/>
              </w:rPr>
              <w:t>23.65</w:t>
            </w:r>
          </w:p>
        </w:tc>
        <w:tc>
          <w:tcPr>
            <w:tcW w:w="753" w:type="pct"/>
            <w:vAlign w:val="center"/>
          </w:tcPr>
          <w:p w14:paraId="4C913E4A" w14:textId="17FF1284" w:rsidR="00D7295D" w:rsidRPr="00DC44A6" w:rsidRDefault="004D35E6" w:rsidP="00FC586F">
            <w:pPr>
              <w:jc w:val="center"/>
              <w:rPr>
                <w:rFonts w:cstheme="minorHAnsi"/>
              </w:rPr>
            </w:pPr>
            <w:r w:rsidRPr="00DC44A6">
              <w:rPr>
                <w:rFonts w:cstheme="minorHAnsi"/>
              </w:rPr>
              <w:t>-</w:t>
            </w:r>
          </w:p>
        </w:tc>
        <w:tc>
          <w:tcPr>
            <w:tcW w:w="1782" w:type="pct"/>
            <w:vAlign w:val="center"/>
          </w:tcPr>
          <w:p w14:paraId="5A1F510C" w14:textId="77777777" w:rsidR="00D7295D" w:rsidRPr="00DC44A6" w:rsidRDefault="00D7295D" w:rsidP="00433872">
            <w:pPr>
              <w:rPr>
                <w:rFonts w:cstheme="minorHAnsi"/>
              </w:rPr>
            </w:pPr>
          </w:p>
        </w:tc>
      </w:tr>
      <w:tr w:rsidR="0040788E" w:rsidRPr="00DC44A6" w14:paraId="2F14D377" w14:textId="4CBE3B35" w:rsidTr="0040788E">
        <w:trPr>
          <w:trHeight w:val="286"/>
        </w:trPr>
        <w:tc>
          <w:tcPr>
            <w:tcW w:w="958" w:type="pct"/>
            <w:shd w:val="clear" w:color="auto" w:fill="auto"/>
            <w:noWrap/>
            <w:vAlign w:val="center"/>
          </w:tcPr>
          <w:p w14:paraId="0B02F61A" w14:textId="77777777" w:rsidR="00D7295D" w:rsidRPr="00DC44A6" w:rsidRDefault="00D7295D" w:rsidP="00433872">
            <w:pPr>
              <w:rPr>
                <w:rFonts w:cstheme="minorHAnsi"/>
                <w:i/>
                <w:iCs/>
              </w:rPr>
            </w:pPr>
            <w:r w:rsidRPr="00DC44A6">
              <w:rPr>
                <w:rFonts w:cstheme="minorHAnsi"/>
                <w:i/>
                <w:iCs/>
              </w:rPr>
              <w:t>b</w:t>
            </w:r>
            <w:r w:rsidRPr="00DC44A6">
              <w:rPr>
                <w:rFonts w:cstheme="minorHAnsi"/>
                <w:i/>
                <w:iCs/>
                <w:vertAlign w:val="subscript"/>
              </w:rPr>
              <w:t>beta</w:t>
            </w:r>
          </w:p>
        </w:tc>
        <w:tc>
          <w:tcPr>
            <w:tcW w:w="753" w:type="pct"/>
            <w:shd w:val="clear" w:color="auto" w:fill="auto"/>
            <w:noWrap/>
            <w:vAlign w:val="center"/>
          </w:tcPr>
          <w:p w14:paraId="0BA7F2F4" w14:textId="6BDEE63A" w:rsidR="00D7295D" w:rsidRPr="00DC44A6" w:rsidRDefault="00D7295D" w:rsidP="00FC586F">
            <w:pPr>
              <w:jc w:val="center"/>
              <w:rPr>
                <w:rFonts w:cstheme="minorHAnsi"/>
              </w:rPr>
            </w:pPr>
            <w:r w:rsidRPr="00DC44A6">
              <w:rPr>
                <w:rFonts w:cstheme="minorHAnsi"/>
              </w:rPr>
              <w:t>19.35</w:t>
            </w:r>
          </w:p>
        </w:tc>
        <w:tc>
          <w:tcPr>
            <w:tcW w:w="753" w:type="pct"/>
            <w:shd w:val="clear" w:color="auto" w:fill="auto"/>
            <w:noWrap/>
            <w:vAlign w:val="center"/>
          </w:tcPr>
          <w:p w14:paraId="45203443" w14:textId="2587C65B" w:rsidR="00D7295D" w:rsidRPr="00DC44A6" w:rsidRDefault="00D7295D" w:rsidP="00FC586F">
            <w:pPr>
              <w:jc w:val="center"/>
              <w:rPr>
                <w:rFonts w:cstheme="minorHAnsi"/>
              </w:rPr>
            </w:pPr>
            <w:r w:rsidRPr="00DC44A6">
              <w:rPr>
                <w:rFonts w:cstheme="minorHAnsi"/>
              </w:rPr>
              <w:t>19.35</w:t>
            </w:r>
          </w:p>
        </w:tc>
        <w:tc>
          <w:tcPr>
            <w:tcW w:w="753" w:type="pct"/>
            <w:vAlign w:val="center"/>
          </w:tcPr>
          <w:p w14:paraId="3293BB00" w14:textId="2F760595" w:rsidR="00D7295D" w:rsidRPr="00DC44A6" w:rsidRDefault="004D35E6" w:rsidP="00FC586F">
            <w:pPr>
              <w:jc w:val="center"/>
              <w:rPr>
                <w:rFonts w:cstheme="minorHAnsi"/>
              </w:rPr>
            </w:pPr>
            <w:r w:rsidRPr="00DC44A6">
              <w:rPr>
                <w:rFonts w:cstheme="minorHAnsi"/>
              </w:rPr>
              <w:t>-</w:t>
            </w:r>
          </w:p>
        </w:tc>
        <w:tc>
          <w:tcPr>
            <w:tcW w:w="1782" w:type="pct"/>
            <w:vAlign w:val="center"/>
          </w:tcPr>
          <w:p w14:paraId="38F24E79" w14:textId="77777777" w:rsidR="00D7295D" w:rsidRPr="00DC44A6" w:rsidRDefault="00D7295D" w:rsidP="00433872">
            <w:pPr>
              <w:rPr>
                <w:rFonts w:cstheme="minorHAnsi"/>
              </w:rPr>
            </w:pPr>
          </w:p>
        </w:tc>
      </w:tr>
      <w:tr w:rsidR="0040788E" w:rsidRPr="00DC44A6" w14:paraId="627572EE" w14:textId="33285539" w:rsidTr="0040788E">
        <w:trPr>
          <w:trHeight w:val="286"/>
        </w:trPr>
        <w:tc>
          <w:tcPr>
            <w:tcW w:w="958" w:type="pct"/>
            <w:shd w:val="clear" w:color="auto" w:fill="auto"/>
            <w:noWrap/>
            <w:vAlign w:val="center"/>
          </w:tcPr>
          <w:p w14:paraId="4D0142E3" w14:textId="1EA8C4B5" w:rsidR="00D7295D" w:rsidRPr="00DC44A6" w:rsidRDefault="00D7295D" w:rsidP="00433872">
            <w:pPr>
              <w:rPr>
                <w:rFonts w:cstheme="minorHAnsi"/>
                <w:i/>
                <w:iCs/>
              </w:rPr>
            </w:pPr>
            <w:r w:rsidRPr="00DC44A6">
              <w:rPr>
                <w:rFonts w:cstheme="minorHAnsi"/>
                <w:i/>
                <w:iCs/>
              </w:rPr>
              <w:t>amplitude</w:t>
            </w:r>
          </w:p>
        </w:tc>
        <w:tc>
          <w:tcPr>
            <w:tcW w:w="753" w:type="pct"/>
            <w:shd w:val="clear" w:color="auto" w:fill="auto"/>
            <w:noWrap/>
            <w:vAlign w:val="center"/>
          </w:tcPr>
          <w:p w14:paraId="446FE352" w14:textId="09A289FE" w:rsidR="00D7295D" w:rsidRPr="00DC44A6" w:rsidRDefault="00D7295D" w:rsidP="00FC586F">
            <w:pPr>
              <w:jc w:val="center"/>
              <w:rPr>
                <w:rFonts w:cstheme="minorHAnsi"/>
              </w:rPr>
            </w:pPr>
            <w:r w:rsidRPr="00DC44A6">
              <w:rPr>
                <w:rFonts w:cstheme="minorHAnsi"/>
              </w:rPr>
              <w:t>0.1</w:t>
            </w:r>
          </w:p>
        </w:tc>
        <w:tc>
          <w:tcPr>
            <w:tcW w:w="753" w:type="pct"/>
            <w:shd w:val="clear" w:color="auto" w:fill="auto"/>
            <w:noWrap/>
            <w:vAlign w:val="center"/>
          </w:tcPr>
          <w:p w14:paraId="13708700" w14:textId="79CA04DE" w:rsidR="00D7295D" w:rsidRPr="00DC44A6" w:rsidRDefault="00D7295D" w:rsidP="00FC586F">
            <w:pPr>
              <w:jc w:val="center"/>
              <w:rPr>
                <w:rFonts w:cstheme="minorHAnsi"/>
              </w:rPr>
            </w:pPr>
            <w:r w:rsidRPr="00DC44A6">
              <w:rPr>
                <w:rFonts w:cstheme="minorHAnsi"/>
              </w:rPr>
              <w:t>0.1</w:t>
            </w:r>
          </w:p>
        </w:tc>
        <w:tc>
          <w:tcPr>
            <w:tcW w:w="753" w:type="pct"/>
            <w:vAlign w:val="center"/>
          </w:tcPr>
          <w:p w14:paraId="44E6B1A5" w14:textId="5DC0E9E0" w:rsidR="00D7295D" w:rsidRPr="00DC44A6" w:rsidRDefault="004D35E6" w:rsidP="00FC586F">
            <w:pPr>
              <w:jc w:val="center"/>
              <w:rPr>
                <w:rFonts w:cstheme="minorHAnsi"/>
              </w:rPr>
            </w:pPr>
            <w:r w:rsidRPr="00DC44A6">
              <w:rPr>
                <w:rFonts w:cstheme="minorHAnsi"/>
              </w:rPr>
              <w:t>-</w:t>
            </w:r>
          </w:p>
        </w:tc>
        <w:tc>
          <w:tcPr>
            <w:tcW w:w="1782" w:type="pct"/>
            <w:vAlign w:val="center"/>
          </w:tcPr>
          <w:p w14:paraId="2D5A38A9" w14:textId="77777777" w:rsidR="00D7295D" w:rsidRPr="00DC44A6" w:rsidRDefault="00D7295D" w:rsidP="00433872">
            <w:pPr>
              <w:rPr>
                <w:rFonts w:cstheme="minorHAnsi"/>
              </w:rPr>
            </w:pPr>
          </w:p>
        </w:tc>
      </w:tr>
      <w:tr w:rsidR="0040788E" w:rsidRPr="00DC44A6" w14:paraId="795991D5" w14:textId="6A641488" w:rsidTr="0040788E">
        <w:trPr>
          <w:trHeight w:val="286"/>
        </w:trPr>
        <w:tc>
          <w:tcPr>
            <w:tcW w:w="958" w:type="pct"/>
            <w:shd w:val="clear" w:color="auto" w:fill="auto"/>
            <w:noWrap/>
            <w:vAlign w:val="center"/>
          </w:tcPr>
          <w:p w14:paraId="4EC6F39F" w14:textId="78ED4EB1" w:rsidR="00D7295D" w:rsidRPr="00DC44A6" w:rsidRDefault="00D7295D" w:rsidP="00433872">
            <w:pPr>
              <w:rPr>
                <w:rFonts w:cstheme="minorHAnsi"/>
                <w:i/>
                <w:iCs/>
              </w:rPr>
            </w:pPr>
            <w:r w:rsidRPr="00DC44A6">
              <w:rPr>
                <w:rFonts w:cstheme="minorHAnsi"/>
                <w:i/>
                <w:iCs/>
              </w:rPr>
              <w:t>offset</w:t>
            </w:r>
          </w:p>
        </w:tc>
        <w:tc>
          <w:tcPr>
            <w:tcW w:w="753" w:type="pct"/>
            <w:shd w:val="clear" w:color="auto" w:fill="auto"/>
            <w:noWrap/>
            <w:vAlign w:val="center"/>
          </w:tcPr>
          <w:p w14:paraId="417CE876" w14:textId="75FD2F1B" w:rsidR="00D7295D" w:rsidRPr="00DC44A6" w:rsidRDefault="00D7295D" w:rsidP="00FC586F">
            <w:pPr>
              <w:jc w:val="center"/>
              <w:rPr>
                <w:rFonts w:cstheme="minorHAnsi"/>
              </w:rPr>
            </w:pPr>
            <w:r w:rsidRPr="00DC44A6">
              <w:rPr>
                <w:rFonts w:cstheme="minorHAnsi"/>
              </w:rPr>
              <w:t>184</w:t>
            </w:r>
          </w:p>
        </w:tc>
        <w:tc>
          <w:tcPr>
            <w:tcW w:w="753" w:type="pct"/>
            <w:shd w:val="clear" w:color="auto" w:fill="auto"/>
            <w:noWrap/>
            <w:vAlign w:val="center"/>
          </w:tcPr>
          <w:p w14:paraId="6FEEDE91" w14:textId="3ACDAA69" w:rsidR="00D7295D" w:rsidRPr="00DC44A6" w:rsidRDefault="00D7295D" w:rsidP="00FC586F">
            <w:pPr>
              <w:jc w:val="center"/>
              <w:rPr>
                <w:rFonts w:cstheme="minorHAnsi"/>
              </w:rPr>
            </w:pPr>
            <w:r w:rsidRPr="00DC44A6">
              <w:rPr>
                <w:rFonts w:cstheme="minorHAnsi"/>
              </w:rPr>
              <w:t>184</w:t>
            </w:r>
          </w:p>
        </w:tc>
        <w:tc>
          <w:tcPr>
            <w:tcW w:w="753" w:type="pct"/>
            <w:vAlign w:val="center"/>
          </w:tcPr>
          <w:p w14:paraId="28CB7148" w14:textId="4CD9162C" w:rsidR="00D7295D" w:rsidRPr="00DC44A6" w:rsidRDefault="004D35E6" w:rsidP="00FC586F">
            <w:pPr>
              <w:jc w:val="center"/>
              <w:rPr>
                <w:rFonts w:cstheme="minorHAnsi"/>
              </w:rPr>
            </w:pPr>
            <w:r w:rsidRPr="00DC44A6">
              <w:rPr>
                <w:rFonts w:cstheme="minorHAnsi"/>
              </w:rPr>
              <w:t>-</w:t>
            </w:r>
          </w:p>
        </w:tc>
        <w:tc>
          <w:tcPr>
            <w:tcW w:w="1782" w:type="pct"/>
            <w:vAlign w:val="center"/>
          </w:tcPr>
          <w:p w14:paraId="1C749667" w14:textId="77777777" w:rsidR="00D7295D" w:rsidRPr="00DC44A6" w:rsidRDefault="00D7295D" w:rsidP="00433872">
            <w:pPr>
              <w:rPr>
                <w:rFonts w:cstheme="minorHAnsi"/>
              </w:rPr>
            </w:pPr>
          </w:p>
        </w:tc>
      </w:tr>
      <w:tr w:rsidR="00E22BCB" w:rsidRPr="00DC44A6" w14:paraId="252817B0" w14:textId="77777777" w:rsidTr="0040788E">
        <w:trPr>
          <w:trHeight w:val="286"/>
        </w:trPr>
        <w:tc>
          <w:tcPr>
            <w:tcW w:w="5000" w:type="pct"/>
            <w:gridSpan w:val="5"/>
            <w:shd w:val="clear" w:color="auto" w:fill="D9E2F3" w:themeFill="accent1" w:themeFillTint="33"/>
            <w:noWrap/>
            <w:vAlign w:val="center"/>
          </w:tcPr>
          <w:p w14:paraId="50DC0E94" w14:textId="10708997" w:rsidR="00E22BCB" w:rsidRPr="00DC44A6" w:rsidRDefault="00E22BCB" w:rsidP="00433872">
            <w:pPr>
              <w:rPr>
                <w:rStyle w:val="markedcontent"/>
                <w:rFonts w:cstheme="minorHAnsi"/>
                <w:color w:val="385623" w:themeColor="accent6" w:themeShade="80"/>
              </w:rPr>
            </w:pPr>
            <w:r w:rsidRPr="00DC44A6">
              <w:rPr>
                <w:rFonts w:cstheme="minorHAnsi"/>
                <w:b/>
                <w:bCs/>
                <w:i/>
                <w:iCs/>
              </w:rPr>
              <w:t>Timing of life history events</w:t>
            </w:r>
          </w:p>
        </w:tc>
      </w:tr>
      <w:tr w:rsidR="0040788E" w:rsidRPr="00DC44A6" w14:paraId="3A80831C" w14:textId="767B1803" w:rsidTr="0040788E">
        <w:trPr>
          <w:trHeight w:val="286"/>
        </w:trPr>
        <w:tc>
          <w:tcPr>
            <w:tcW w:w="958" w:type="pct"/>
            <w:shd w:val="clear" w:color="auto" w:fill="auto"/>
            <w:noWrap/>
            <w:vAlign w:val="center"/>
            <w:hideMark/>
          </w:tcPr>
          <w:p w14:paraId="03F68249" w14:textId="77777777" w:rsidR="00D7295D" w:rsidRPr="00DC44A6" w:rsidRDefault="00D7295D" w:rsidP="00433872">
            <w:pPr>
              <w:rPr>
                <w:rFonts w:cstheme="minorHAnsi"/>
                <w:i/>
                <w:iCs/>
              </w:rPr>
            </w:pPr>
            <w:r w:rsidRPr="00DC44A6">
              <w:rPr>
                <w:rFonts w:cstheme="minorHAnsi"/>
                <w:i/>
                <w:iCs/>
              </w:rPr>
              <w:t>min_age</w:t>
            </w:r>
          </w:p>
        </w:tc>
        <w:tc>
          <w:tcPr>
            <w:tcW w:w="753" w:type="pct"/>
            <w:shd w:val="clear" w:color="auto" w:fill="auto"/>
            <w:noWrap/>
            <w:vAlign w:val="center"/>
          </w:tcPr>
          <w:p w14:paraId="22F0E185" w14:textId="0D051C04" w:rsidR="00D7295D" w:rsidRPr="00DC44A6" w:rsidRDefault="00D7295D" w:rsidP="00FC586F">
            <w:pPr>
              <w:jc w:val="center"/>
              <w:rPr>
                <w:rFonts w:cstheme="minorHAnsi"/>
              </w:rPr>
            </w:pPr>
            <w:r w:rsidRPr="00DC44A6">
              <w:rPr>
                <w:rFonts w:cstheme="minorHAnsi"/>
              </w:rPr>
              <w:t>3</w:t>
            </w:r>
          </w:p>
        </w:tc>
        <w:tc>
          <w:tcPr>
            <w:tcW w:w="753" w:type="pct"/>
            <w:shd w:val="clear" w:color="auto" w:fill="auto"/>
            <w:noWrap/>
            <w:vAlign w:val="center"/>
          </w:tcPr>
          <w:p w14:paraId="0E086B3C" w14:textId="30EFCA1D" w:rsidR="00D7295D" w:rsidRPr="00DC44A6" w:rsidRDefault="00D7295D" w:rsidP="00FC586F">
            <w:pPr>
              <w:jc w:val="center"/>
              <w:rPr>
                <w:rFonts w:cstheme="minorHAnsi"/>
              </w:rPr>
            </w:pPr>
            <w:r w:rsidRPr="00DC44A6">
              <w:rPr>
                <w:rFonts w:cstheme="minorHAnsi"/>
              </w:rPr>
              <w:t>4</w:t>
            </w:r>
          </w:p>
        </w:tc>
        <w:tc>
          <w:tcPr>
            <w:tcW w:w="753" w:type="pct"/>
            <w:vAlign w:val="center"/>
          </w:tcPr>
          <w:p w14:paraId="074DEB85" w14:textId="7B97D763" w:rsidR="00D7295D" w:rsidRPr="00DC44A6" w:rsidRDefault="0092493D" w:rsidP="00FC586F">
            <w:pPr>
              <w:jc w:val="center"/>
              <w:rPr>
                <w:rFonts w:cstheme="minorHAnsi"/>
              </w:rPr>
            </w:pPr>
            <w:r w:rsidRPr="00DC44A6">
              <w:rPr>
                <w:rFonts w:cstheme="minorHAnsi"/>
              </w:rPr>
              <w:t>3</w:t>
            </w:r>
          </w:p>
        </w:tc>
        <w:tc>
          <w:tcPr>
            <w:tcW w:w="1782" w:type="pct"/>
            <w:vAlign w:val="center"/>
          </w:tcPr>
          <w:p w14:paraId="6B5529F1" w14:textId="4D8CC7B8" w:rsidR="00D7295D" w:rsidRPr="00DC44A6" w:rsidRDefault="0047079E" w:rsidP="00433872">
            <w:pPr>
              <w:rPr>
                <w:rFonts w:cstheme="minorHAnsi"/>
                <w:color w:val="385623" w:themeColor="accent6" w:themeShade="80"/>
              </w:rPr>
            </w:pPr>
            <w:r>
              <w:rPr>
                <w:rStyle w:val="markedcontent"/>
                <w:rFonts w:cstheme="minorHAnsi"/>
                <w:color w:val="385623" w:themeColor="accent6" w:themeShade="80"/>
              </w:rPr>
              <w:fldChar w:fldCharType="begin"/>
            </w:r>
            <w:r w:rsidR="00AD5506">
              <w:rPr>
                <w:rStyle w:val="markedcontent"/>
                <w:rFonts w:cstheme="minorHAnsi"/>
                <w:color w:val="385623" w:themeColor="accent6" w:themeShade="80"/>
              </w:rPr>
              <w:instrText xml:space="preserve"> ADDIN EN.CITE &lt;EndNote&gt;&lt;Cite AuthorYear="1"&gt;&lt;Author&gt;Härkönen&lt;/Author&gt;&lt;Year&gt;1990&lt;/Year&gt;&lt;RecNum&gt;6709&lt;/RecNum&gt;&lt;DisplayText&gt;Härkönen and Heide-Jørgensen (1990)&lt;/DisplayText&gt;&lt;record&gt;&lt;rec-number&gt;6709&lt;/rec-number&gt;&lt;foreign-keys&gt;&lt;key app="EN" db-id="295wxzevyve5d9ewrwuvspsb5xxwpsrftvvx" timestamp="1662967255" guid="3e14d311-6ec7-471a-84b0-3a736f92bc25"&gt;6709&lt;/key&gt;&lt;/foreign-keys&gt;&lt;ref-type name="Journal Article"&gt;17&lt;/ref-type&gt;&lt;contributors&gt;&lt;authors&gt;&lt;author&gt;Härkönen, T.&lt;/author&gt;&lt;author&gt;Heide-Jørgensen, M. P.&lt;/author&gt;&lt;/authors&gt;&lt;/contributors&gt;&lt;titles&gt;&lt;title&gt;Comparative life histories of east atlantic and other harbour seal populations&lt;/title&gt;&lt;secondary-title&gt;Ophelia&lt;/secondary-title&gt;&lt;/titles&gt;&lt;periodical&gt;&lt;full-title&gt;Ophelia&lt;/full-title&gt;&lt;/periodical&gt;&lt;pages&gt;211-235&lt;/pages&gt;&lt;volume&gt;32&lt;/volume&gt;&lt;keywords&gt;&lt;keyword&gt;Growth&lt;/keyword&gt;&lt;keyword&gt;Harbour seal&lt;/keyword&gt;&lt;keyword&gt;Mating&lt;/keyword&gt;&lt;keyword&gt;Phoca vitulina&lt;/keyword&gt;&lt;keyword&gt;Population dynamics&lt;/keyword&gt;&lt;keyword&gt;Pupping&lt;/keyword&gt;&lt;keyword&gt;Reproduction&lt;/keyword&gt;&lt;keyword&gt;Sexual maturity&lt;/keyword&gt;&lt;/keywords&gt;&lt;dates&gt;&lt;year&gt;1990&lt;/year&gt;&lt;/dates&gt;&lt;urls&gt;&lt;/urls&gt;&lt;electronic-resource-num&gt;10.1080/00785236.1990.10422032&lt;/electronic-resource-num&gt;&lt;/record&gt;&lt;/Cite&gt;&lt;/EndNote&gt;</w:instrText>
            </w:r>
            <w:r>
              <w:rPr>
                <w:rStyle w:val="markedcontent"/>
                <w:rFonts w:cstheme="minorHAnsi"/>
                <w:color w:val="385623" w:themeColor="accent6" w:themeShade="80"/>
              </w:rPr>
              <w:fldChar w:fldCharType="separate"/>
            </w:r>
            <w:r>
              <w:rPr>
                <w:rStyle w:val="markedcontent"/>
                <w:rFonts w:cstheme="minorHAnsi"/>
                <w:noProof/>
                <w:color w:val="385623" w:themeColor="accent6" w:themeShade="80"/>
              </w:rPr>
              <w:t>Härkönen and Heide-Jørgensen (1990)</w:t>
            </w:r>
            <w:r>
              <w:rPr>
                <w:rStyle w:val="markedcontent"/>
                <w:rFonts w:cstheme="minorHAnsi"/>
                <w:color w:val="385623" w:themeColor="accent6" w:themeShade="80"/>
              </w:rPr>
              <w:fldChar w:fldCharType="end"/>
            </w:r>
            <w:r w:rsidR="00B053F9">
              <w:rPr>
                <w:rStyle w:val="markedcontent"/>
                <w:rFonts w:cstheme="minorHAnsi"/>
                <w:color w:val="385623" w:themeColor="accent6" w:themeShade="80"/>
              </w:rPr>
              <w:t xml:space="preserve">, </w:t>
            </w:r>
            <w:r w:rsidR="00B053F9">
              <w:rPr>
                <w:rStyle w:val="markedcontent"/>
                <w:rFonts w:cstheme="minorHAnsi"/>
                <w:color w:val="385623" w:themeColor="accent6" w:themeShade="80"/>
              </w:rPr>
              <w:fldChar w:fldCharType="begin"/>
            </w:r>
            <w:r w:rsidR="000221D5">
              <w:rPr>
                <w:rStyle w:val="markedcontent"/>
                <w:rFonts w:cstheme="minorHAnsi"/>
                <w:color w:val="385623" w:themeColor="accent6" w:themeShade="80"/>
              </w:rPr>
              <w:instrText xml:space="preserve"> ADDIN EN.CITE &lt;EndNote&gt;&lt;Cite AuthorYear="1"&gt;&lt;Author&gt;Sinclair&lt;/Author&gt;&lt;Year&gt;2020&lt;/Year&gt;&lt;RecNum&gt;5724&lt;/RecNum&gt;&lt;DisplayText&gt;Sinclair et al. (2020)&lt;/DisplayText&gt;&lt;record&gt;&lt;rec-number&gt;5724&lt;/rec-number&gt;&lt;foreign-keys&gt;&lt;key app="EN" db-id="295wxzevyve5d9ewrwuvspsb5xxwpsrftvvx" timestamp="1662966607" guid="cf3132f4-8498-4e6d-bc3a-d70a9211e36c"&gt;5724&lt;/key&gt;&lt;/foreign-keys&gt;&lt;ref-type name="Journal Article"&gt;17&lt;/ref-type&gt;&lt;contributors&gt;&lt;authors&gt;&lt;author&gt;Sinclair, RR&lt;/author&gt;&lt;author&gt;Harwood, J&lt;/author&gt;&lt;author&gt;Sparling, CE&lt;/author&gt;&lt;/authors&gt;&lt;/contributors&gt;&lt;titles&gt;&lt;title&gt;Review of demographic parameters and sensitivity analysis to inform inputs and outputs of population consequences of disturbance assessments for marine mammals&lt;/title&gt;&lt;/titles&gt;&lt;pages&gt;74&lt;/pages&gt;&lt;volume&gt;11&lt;/volume&gt;&lt;number&gt;14&lt;/number&gt;&lt;dates&gt;&lt;year&gt;2020&lt;/year&gt;&lt;/dates&gt;&lt;publisher&gt;Scottish Marine and Freshwater Science&lt;/publisher&gt;&lt;urls&gt;&lt;/urls&gt;&lt;electronic-resource-num&gt;DOI: 10.7489/12331-1&lt;/electronic-resource-num&gt;&lt;/record&gt;&lt;/Cite&gt;&lt;/EndNote&gt;</w:instrText>
            </w:r>
            <w:r w:rsidR="00B053F9">
              <w:rPr>
                <w:rStyle w:val="markedcontent"/>
                <w:rFonts w:cstheme="minorHAnsi"/>
                <w:color w:val="385623" w:themeColor="accent6" w:themeShade="80"/>
              </w:rPr>
              <w:fldChar w:fldCharType="separate"/>
            </w:r>
            <w:r w:rsidR="00B053F9">
              <w:rPr>
                <w:rStyle w:val="markedcontent"/>
                <w:rFonts w:cstheme="minorHAnsi"/>
                <w:noProof/>
                <w:color w:val="385623" w:themeColor="accent6" w:themeShade="80"/>
              </w:rPr>
              <w:t>Sinclair et al. (2020)</w:t>
            </w:r>
            <w:r w:rsidR="00B053F9">
              <w:rPr>
                <w:rStyle w:val="markedcontent"/>
                <w:rFonts w:cstheme="minorHAnsi"/>
                <w:color w:val="385623" w:themeColor="accent6" w:themeShade="80"/>
              </w:rPr>
              <w:fldChar w:fldCharType="end"/>
            </w:r>
          </w:p>
        </w:tc>
      </w:tr>
      <w:tr w:rsidR="0040788E" w:rsidRPr="00DC44A6" w14:paraId="0DB86572" w14:textId="5E66522D" w:rsidTr="0040788E">
        <w:trPr>
          <w:trHeight w:val="286"/>
        </w:trPr>
        <w:tc>
          <w:tcPr>
            <w:tcW w:w="958" w:type="pct"/>
            <w:shd w:val="clear" w:color="auto" w:fill="auto"/>
            <w:noWrap/>
            <w:vAlign w:val="center"/>
            <w:hideMark/>
          </w:tcPr>
          <w:p w14:paraId="6F32AF4C" w14:textId="77777777" w:rsidR="00D7295D" w:rsidRPr="00DC44A6" w:rsidRDefault="00D7295D" w:rsidP="00433872">
            <w:pPr>
              <w:rPr>
                <w:rFonts w:cstheme="minorHAnsi"/>
                <w:i/>
                <w:iCs/>
              </w:rPr>
            </w:pPr>
            <w:r w:rsidRPr="00DC44A6">
              <w:rPr>
                <w:rFonts w:cstheme="minorHAnsi"/>
                <w:i/>
                <w:iCs/>
              </w:rPr>
              <w:t>mean_birthday</w:t>
            </w:r>
          </w:p>
        </w:tc>
        <w:tc>
          <w:tcPr>
            <w:tcW w:w="753" w:type="pct"/>
            <w:shd w:val="clear" w:color="auto" w:fill="auto"/>
            <w:noWrap/>
            <w:vAlign w:val="center"/>
          </w:tcPr>
          <w:p w14:paraId="067BE68E" w14:textId="7726E5DE" w:rsidR="00D7295D" w:rsidRPr="00DC44A6" w:rsidRDefault="00D7295D" w:rsidP="00FC586F">
            <w:pPr>
              <w:jc w:val="center"/>
              <w:rPr>
                <w:rFonts w:cstheme="minorHAnsi"/>
              </w:rPr>
            </w:pPr>
            <w:r w:rsidRPr="00DC44A6">
              <w:rPr>
                <w:rFonts w:cstheme="minorHAnsi"/>
              </w:rPr>
              <w:t>23</w:t>
            </w:r>
            <w:r w:rsidRPr="00DC44A6">
              <w:rPr>
                <w:rFonts w:cstheme="minorHAnsi"/>
                <w:vertAlign w:val="superscript"/>
              </w:rPr>
              <w:t>rd</w:t>
            </w:r>
            <w:r w:rsidRPr="00DC44A6">
              <w:rPr>
                <w:rFonts w:cstheme="minorHAnsi"/>
              </w:rPr>
              <w:t xml:space="preserve"> Nov</w:t>
            </w:r>
          </w:p>
        </w:tc>
        <w:tc>
          <w:tcPr>
            <w:tcW w:w="753" w:type="pct"/>
            <w:shd w:val="clear" w:color="auto" w:fill="auto"/>
            <w:noWrap/>
            <w:vAlign w:val="center"/>
          </w:tcPr>
          <w:p w14:paraId="5A489772" w14:textId="2A4D78D9" w:rsidR="00D7295D" w:rsidRPr="00DC44A6" w:rsidRDefault="00D7295D" w:rsidP="00FC586F">
            <w:pPr>
              <w:jc w:val="center"/>
              <w:rPr>
                <w:rFonts w:cstheme="minorHAnsi"/>
              </w:rPr>
            </w:pPr>
            <w:r w:rsidRPr="00DC44A6">
              <w:rPr>
                <w:rFonts w:cstheme="minorHAnsi"/>
              </w:rPr>
              <w:t>17</w:t>
            </w:r>
            <w:r w:rsidRPr="00DC44A6">
              <w:rPr>
                <w:rFonts w:cstheme="minorHAnsi"/>
                <w:vertAlign w:val="superscript"/>
              </w:rPr>
              <w:t>th</w:t>
            </w:r>
            <w:r w:rsidRPr="00DC44A6">
              <w:rPr>
                <w:rFonts w:cstheme="minorHAnsi"/>
              </w:rPr>
              <w:t xml:space="preserve"> Jun</w:t>
            </w:r>
          </w:p>
        </w:tc>
        <w:tc>
          <w:tcPr>
            <w:tcW w:w="753" w:type="pct"/>
            <w:vAlign w:val="center"/>
          </w:tcPr>
          <w:p w14:paraId="3F318D06" w14:textId="2390E13C" w:rsidR="00D7295D" w:rsidRPr="00DC44A6" w:rsidRDefault="0092493D" w:rsidP="00FC586F">
            <w:pPr>
              <w:jc w:val="center"/>
              <w:rPr>
                <w:rFonts w:cstheme="minorHAnsi"/>
              </w:rPr>
            </w:pPr>
            <w:r w:rsidRPr="00DC44A6">
              <w:rPr>
                <w:rFonts w:cstheme="minorHAnsi"/>
              </w:rPr>
              <w:t>1</w:t>
            </w:r>
            <w:r w:rsidRPr="00DC44A6">
              <w:rPr>
                <w:rFonts w:cstheme="minorHAnsi"/>
                <w:vertAlign w:val="superscript"/>
              </w:rPr>
              <w:t>st</w:t>
            </w:r>
            <w:r w:rsidRPr="00DC44A6">
              <w:rPr>
                <w:rFonts w:cstheme="minorHAnsi"/>
              </w:rPr>
              <w:t xml:space="preserve"> June</w:t>
            </w:r>
          </w:p>
        </w:tc>
        <w:tc>
          <w:tcPr>
            <w:tcW w:w="1782" w:type="pct"/>
            <w:vAlign w:val="center"/>
          </w:tcPr>
          <w:p w14:paraId="166B6962" w14:textId="4723D268" w:rsidR="00D7295D" w:rsidRPr="00DC44A6" w:rsidRDefault="003F5CED" w:rsidP="00433872">
            <w:pPr>
              <w:rPr>
                <w:rFonts w:cstheme="minorHAnsi"/>
                <w:color w:val="385623" w:themeColor="accent6" w:themeShade="80"/>
              </w:rPr>
            </w:pPr>
            <w:r>
              <w:rPr>
                <w:rStyle w:val="markedcontent"/>
                <w:rFonts w:cstheme="minorHAnsi"/>
                <w:color w:val="385623" w:themeColor="accent6" w:themeShade="80"/>
              </w:rPr>
              <w:fldChar w:fldCharType="begin"/>
            </w:r>
            <w:r w:rsidR="00224D4E">
              <w:rPr>
                <w:rStyle w:val="markedcontent"/>
                <w:rFonts w:cstheme="minorHAnsi"/>
                <w:color w:val="385623" w:themeColor="accent6" w:themeShade="80"/>
              </w:rPr>
              <w:instrText xml:space="preserve"> ADDIN EN.CITE &lt;EndNote&gt;&lt;Cite AuthorYear="1"&gt;&lt;Author&gt;Reijnders&lt;/Author&gt;&lt;Year&gt;2010&lt;/Year&gt;&lt;RecNum&gt;6862&lt;/RecNum&gt;&lt;DisplayText&gt;Reijnders et al. (2010)&lt;/DisplayText&gt;&lt;record&gt;&lt;rec-number&gt;6862&lt;/rec-number&gt;&lt;foreign-keys&gt;&lt;key app="EN" db-id="295wxzevyve5d9ewrwuvspsb5xxwpsrftvvx" timestamp="1662967288" guid="148fbce1-1a58-40ef-b159-e0a16f0330bc"&gt;6862&lt;/key&gt;&lt;/foreign-keys&gt;&lt;ref-type name="Journal Article"&gt;17&lt;/ref-type&gt;&lt;contributors&gt;&lt;authors&gt;&lt;author&gt;Reijnders, Peter J.H.&lt;/author&gt;&lt;author&gt;Brasseur, Sophie M.J.M.&lt;/author&gt;&lt;author&gt;Meesters, Erik H.W.G.&lt;/author&gt;&lt;/authors&gt;&lt;/contributors&gt;&lt;titles&gt;&lt;title&gt;Earlier pupping in harbour seals, Phoca vitulina&lt;/title&gt;&lt;secondary-title&gt;Biology Letters&lt;/secondary-title&gt;&lt;/titles&gt;&lt;periodical&gt;&lt;full-title&gt;Biology Letters&lt;/full-title&gt;&lt;/periodical&gt;&lt;pages&gt;854-857&lt;/pages&gt;&lt;volume&gt;6&lt;/volume&gt;&lt;keywords&gt;&lt;keyword&gt;Fisheries impact&lt;/keyword&gt;&lt;keyword&gt;Forage base&lt;/keyword&gt;&lt;keyword&gt;Pupping phenology&lt;/keyword&gt;&lt;keyword&gt;Seals&lt;/keyword&gt;&lt;/keywords&gt;&lt;dates&gt;&lt;year&gt;2010&lt;/year&gt;&lt;/dates&gt;&lt;urls&gt;&lt;/urls&gt;&lt;electronic-resource-num&gt;10.1098/rsbl.2010.0468&lt;/electronic-resource-num&gt;&lt;/record&gt;&lt;/Cite&gt;&lt;/EndNote&gt;</w:instrText>
            </w:r>
            <w:r>
              <w:rPr>
                <w:rStyle w:val="markedcontent"/>
                <w:rFonts w:cstheme="minorHAnsi"/>
                <w:color w:val="385623" w:themeColor="accent6" w:themeShade="80"/>
              </w:rPr>
              <w:fldChar w:fldCharType="separate"/>
            </w:r>
            <w:r>
              <w:rPr>
                <w:rStyle w:val="markedcontent"/>
                <w:rFonts w:cstheme="minorHAnsi"/>
                <w:noProof/>
                <w:color w:val="385623" w:themeColor="accent6" w:themeShade="80"/>
              </w:rPr>
              <w:t>Reijnders et al. (2010)</w:t>
            </w:r>
            <w:r>
              <w:rPr>
                <w:rStyle w:val="markedcontent"/>
                <w:rFonts w:cstheme="minorHAnsi"/>
                <w:color w:val="385623" w:themeColor="accent6" w:themeShade="80"/>
              </w:rPr>
              <w:fldChar w:fldCharType="end"/>
            </w:r>
            <w:r w:rsidR="00D7295D" w:rsidRPr="00DC44A6">
              <w:rPr>
                <w:rStyle w:val="markedcontent"/>
                <w:rFonts w:cstheme="minorHAnsi"/>
                <w:color w:val="385623" w:themeColor="accent6" w:themeShade="80"/>
              </w:rPr>
              <w:t>,</w:t>
            </w:r>
            <w:r w:rsidR="00D7295D" w:rsidRPr="00DC44A6">
              <w:rPr>
                <w:rFonts w:cstheme="minorHAnsi"/>
                <w:color w:val="385623" w:themeColor="accent6" w:themeShade="80"/>
              </w:rPr>
              <w:br/>
            </w:r>
            <w:r>
              <w:rPr>
                <w:rStyle w:val="markedcontent"/>
                <w:rFonts w:cstheme="minorHAnsi"/>
                <w:color w:val="385623" w:themeColor="accent6" w:themeShade="80"/>
              </w:rPr>
              <w:fldChar w:fldCharType="begin"/>
            </w:r>
            <w:r w:rsidR="00AD5506">
              <w:rPr>
                <w:rStyle w:val="markedcontent"/>
                <w:rFonts w:cstheme="minorHAnsi"/>
                <w:color w:val="385623" w:themeColor="accent6" w:themeShade="80"/>
              </w:rPr>
              <w:instrText xml:space="preserve"> ADDIN EN.CITE &lt;EndNote&gt;&lt;Cite AuthorYear="1"&gt;&lt;Author&gt;Härkönen&lt;/Author&gt;&lt;Year&gt;1990&lt;/Year&gt;&lt;RecNum&gt;6709&lt;/RecNum&gt;&lt;DisplayText&gt;Härkönen and Heide-Jørgensen (1990)&lt;/DisplayText&gt;&lt;record&gt;&lt;rec-number&gt;6709&lt;/rec-number&gt;&lt;foreign-keys&gt;&lt;key app="EN" db-id="295wxzevyve5d9ewrwuvspsb5xxwpsrftvvx" timestamp="1662967255" guid="3e14d311-6ec7-471a-84b0-3a736f92bc25"&gt;6709&lt;/key&gt;&lt;/foreign-keys&gt;&lt;ref-type name="Journal Article"&gt;17&lt;/ref-type&gt;&lt;contributors&gt;&lt;authors&gt;&lt;author&gt;Härkönen, T.&lt;/author&gt;&lt;author&gt;Heide-Jørgensen, M. P.&lt;/author&gt;&lt;/authors&gt;&lt;/contributors&gt;&lt;titles&gt;&lt;title&gt;Comparative life histories of east atlantic and other harbour seal populations&lt;/title&gt;&lt;secondary-title&gt;Ophelia&lt;/secondary-title&gt;&lt;/titles&gt;&lt;periodical&gt;&lt;full-title&gt;Ophelia&lt;/full-title&gt;&lt;/periodical&gt;&lt;pages&gt;211-235&lt;/pages&gt;&lt;volume&gt;32&lt;/volume&gt;&lt;keywords&gt;&lt;keyword&gt;Growth&lt;/keyword&gt;&lt;keyword&gt;Harbour seal&lt;/keyword&gt;&lt;keyword&gt;Mating&lt;/keyword&gt;&lt;keyword&gt;Phoca vitulina&lt;/keyword&gt;&lt;keyword&gt;Population dynamics&lt;/keyword&gt;&lt;keyword&gt;Pupping&lt;/keyword&gt;&lt;keyword&gt;Reproduction&lt;/keyword&gt;&lt;keyword&gt;Sexual maturity&lt;/keyword&gt;&lt;/keywords&gt;&lt;dates&gt;&lt;year&gt;1990&lt;/year&gt;&lt;/dates&gt;&lt;urls&gt;&lt;/urls&gt;&lt;electronic-resource-num&gt;10.1080/00785236.1990.10422032&lt;/electronic-resource-num&gt;&lt;/record&gt;&lt;/Cite&gt;&lt;/EndNote&gt;</w:instrText>
            </w:r>
            <w:r>
              <w:rPr>
                <w:rStyle w:val="markedcontent"/>
                <w:rFonts w:cstheme="minorHAnsi"/>
                <w:color w:val="385623" w:themeColor="accent6" w:themeShade="80"/>
              </w:rPr>
              <w:fldChar w:fldCharType="separate"/>
            </w:r>
            <w:r>
              <w:rPr>
                <w:rStyle w:val="markedcontent"/>
                <w:rFonts w:cstheme="minorHAnsi"/>
                <w:noProof/>
                <w:color w:val="385623" w:themeColor="accent6" w:themeShade="80"/>
              </w:rPr>
              <w:t>Härkönen and Heide-Jørgensen (1990)</w:t>
            </w:r>
            <w:r>
              <w:rPr>
                <w:rStyle w:val="markedcontent"/>
                <w:rFonts w:cstheme="minorHAnsi"/>
                <w:color w:val="385623" w:themeColor="accent6" w:themeShade="80"/>
              </w:rPr>
              <w:fldChar w:fldCharType="end"/>
            </w:r>
          </w:p>
        </w:tc>
      </w:tr>
      <w:tr w:rsidR="0040788E" w:rsidRPr="00DC44A6" w14:paraId="763776D8" w14:textId="1529BA02" w:rsidTr="0040788E">
        <w:trPr>
          <w:trHeight w:val="286"/>
        </w:trPr>
        <w:tc>
          <w:tcPr>
            <w:tcW w:w="958" w:type="pct"/>
            <w:shd w:val="clear" w:color="auto" w:fill="auto"/>
            <w:noWrap/>
            <w:vAlign w:val="center"/>
            <w:hideMark/>
          </w:tcPr>
          <w:p w14:paraId="76188FD7" w14:textId="77777777" w:rsidR="00D7295D" w:rsidRPr="00DC44A6" w:rsidRDefault="00D7295D" w:rsidP="00433872">
            <w:pPr>
              <w:rPr>
                <w:rFonts w:cstheme="minorHAnsi"/>
                <w:i/>
                <w:iCs/>
              </w:rPr>
            </w:pPr>
            <w:r w:rsidRPr="00DC44A6">
              <w:rPr>
                <w:rFonts w:cstheme="minorHAnsi"/>
                <w:i/>
                <w:iCs/>
              </w:rPr>
              <w:t>T</w:t>
            </w:r>
            <w:r w:rsidRPr="00DC44A6">
              <w:rPr>
                <w:rFonts w:cstheme="minorHAnsi"/>
                <w:i/>
                <w:iCs/>
                <w:vertAlign w:val="subscript"/>
              </w:rPr>
              <w:t>P</w:t>
            </w:r>
          </w:p>
        </w:tc>
        <w:tc>
          <w:tcPr>
            <w:tcW w:w="753" w:type="pct"/>
            <w:shd w:val="clear" w:color="auto" w:fill="auto"/>
            <w:noWrap/>
            <w:vAlign w:val="center"/>
          </w:tcPr>
          <w:p w14:paraId="27532B9C" w14:textId="6A5197B1" w:rsidR="00D7295D" w:rsidRPr="00DC44A6" w:rsidRDefault="00D7295D" w:rsidP="00FC586F">
            <w:pPr>
              <w:jc w:val="center"/>
              <w:rPr>
                <w:rFonts w:cstheme="minorHAnsi"/>
              </w:rPr>
            </w:pPr>
            <w:r w:rsidRPr="00DC44A6">
              <w:rPr>
                <w:rFonts w:cstheme="minorHAnsi"/>
              </w:rPr>
              <w:t>240</w:t>
            </w:r>
          </w:p>
        </w:tc>
        <w:tc>
          <w:tcPr>
            <w:tcW w:w="753" w:type="pct"/>
            <w:shd w:val="clear" w:color="auto" w:fill="auto"/>
            <w:noWrap/>
            <w:vAlign w:val="center"/>
          </w:tcPr>
          <w:p w14:paraId="3CBCC6EE" w14:textId="1F550A05" w:rsidR="00D7295D" w:rsidRPr="00DC44A6" w:rsidRDefault="00D7295D" w:rsidP="00FC586F">
            <w:pPr>
              <w:jc w:val="center"/>
              <w:rPr>
                <w:rFonts w:cstheme="minorHAnsi"/>
              </w:rPr>
            </w:pPr>
            <w:r w:rsidRPr="00DC44A6">
              <w:rPr>
                <w:rFonts w:cstheme="minorHAnsi"/>
              </w:rPr>
              <w:t>240</w:t>
            </w:r>
          </w:p>
        </w:tc>
        <w:tc>
          <w:tcPr>
            <w:tcW w:w="753" w:type="pct"/>
            <w:vAlign w:val="center"/>
          </w:tcPr>
          <w:p w14:paraId="582A82CC" w14:textId="71C8FDE8" w:rsidR="00D7295D" w:rsidRPr="00DC44A6" w:rsidRDefault="00925E56" w:rsidP="00FC586F">
            <w:pPr>
              <w:jc w:val="center"/>
              <w:rPr>
                <w:rFonts w:cstheme="minorHAnsi"/>
              </w:rPr>
            </w:pPr>
            <w:r w:rsidRPr="00DC44A6">
              <w:rPr>
                <w:rFonts w:cstheme="minorHAnsi"/>
              </w:rPr>
              <w:t>305</w:t>
            </w:r>
          </w:p>
        </w:tc>
        <w:tc>
          <w:tcPr>
            <w:tcW w:w="1782" w:type="pct"/>
            <w:vAlign w:val="center"/>
          </w:tcPr>
          <w:p w14:paraId="7CD18B4E" w14:textId="1C727A9A" w:rsidR="00D7295D" w:rsidRPr="00DC44A6" w:rsidRDefault="003F5CED" w:rsidP="00433872">
            <w:pPr>
              <w:rPr>
                <w:rFonts w:cstheme="minorHAnsi"/>
                <w:color w:val="385623" w:themeColor="accent6" w:themeShade="80"/>
              </w:rPr>
            </w:pPr>
            <w:r>
              <w:rPr>
                <w:rStyle w:val="markedcontent"/>
                <w:rFonts w:cstheme="minorHAnsi"/>
                <w:color w:val="385623" w:themeColor="accent6" w:themeShade="80"/>
              </w:rPr>
              <w:fldChar w:fldCharType="begin"/>
            </w:r>
            <w:r w:rsidR="00676AE2">
              <w:rPr>
                <w:rStyle w:val="markedcontent"/>
                <w:rFonts w:cstheme="minorHAnsi"/>
                <w:color w:val="385623" w:themeColor="accent6" w:themeShade="80"/>
              </w:rPr>
              <w:instrText xml:space="preserve"> ADDIN EN.CITE &lt;EndNote&gt;&lt;Cite AuthorYear="1"&gt;&lt;Author&gt;Reijnders&lt;/Author&gt;&lt;Year&gt;1993&lt;/Year&gt;&lt;RecNum&gt;5462&lt;/RecNum&gt;&lt;DisplayText&gt;Reijnders et al. (1993)&lt;/DisplayText&gt;&lt;record&gt;&lt;rec-number&gt;5462&lt;/rec-number&gt;&lt;foreign-keys&gt;&lt;key app="EN" db-id="295wxzevyve5d9ewrwuvspsb5xxwpsrftvvx" timestamp="1662966355" guid="3259499d-1f75-4e8a-878d-5fc24b763f85"&gt;5462&lt;/key&gt;&lt;/foreign-keys&gt;&lt;ref-type name="Book"&gt;6&lt;/ref-type&gt;&lt;contributors&gt;&lt;authors&gt;&lt;author&gt;Reijnders, Peter&lt;/author&gt;&lt;author&gt;Brasseur, Sophie&lt;/author&gt;&lt;author&gt;van der Toorn, Jaap&lt;/author&gt;&lt;author&gt;van der Wolf, Peter&lt;/author&gt;&lt;author&gt;Boyd, Ian&lt;/author&gt;&lt;author&gt;Harwood, John&lt;/author&gt;&lt;author&gt;Lavigne, David&lt;/author&gt;&lt;author&gt;Lowry, Lloyd&lt;/author&gt;&lt;/authors&gt;&lt;/contributors&gt;&lt;titles&gt;&lt;title&gt;Seals, fur seals, sea lions, and walrus. Status survey and conservation action plan&lt;/title&gt;&lt;/titles&gt;&lt;dates&gt;&lt;year&gt;1993&lt;/year&gt;&lt;/dates&gt;&lt;publisher&gt;IUCN The World Conservation Union&lt;/publisher&gt;&lt;isbn&gt;2831701414&lt;/isbn&gt;&lt;urls&gt;&lt;/urls&gt;&lt;/record&gt;&lt;/Cite&gt;&lt;/EndNote&gt;</w:instrText>
            </w:r>
            <w:r>
              <w:rPr>
                <w:rStyle w:val="markedcontent"/>
                <w:rFonts w:cstheme="minorHAnsi"/>
                <w:color w:val="385623" w:themeColor="accent6" w:themeShade="80"/>
              </w:rPr>
              <w:fldChar w:fldCharType="separate"/>
            </w:r>
            <w:r>
              <w:rPr>
                <w:rStyle w:val="markedcontent"/>
                <w:rFonts w:cstheme="minorHAnsi"/>
                <w:noProof/>
                <w:color w:val="385623" w:themeColor="accent6" w:themeShade="80"/>
              </w:rPr>
              <w:t>Reijnders et al. (1993)</w:t>
            </w:r>
            <w:r>
              <w:rPr>
                <w:rStyle w:val="markedcontent"/>
                <w:rFonts w:cstheme="minorHAnsi"/>
                <w:color w:val="385623" w:themeColor="accent6" w:themeShade="80"/>
              </w:rPr>
              <w:fldChar w:fldCharType="end"/>
            </w:r>
            <w:r>
              <w:rPr>
                <w:rStyle w:val="markedcontent"/>
                <w:rFonts w:cstheme="minorHAnsi"/>
                <w:color w:val="385623" w:themeColor="accent6" w:themeShade="80"/>
              </w:rPr>
              <w:t>,</w:t>
            </w:r>
            <w:r w:rsidR="00D7295D" w:rsidRPr="00DC44A6">
              <w:rPr>
                <w:rFonts w:eastAsia="Times New Roman" w:cstheme="minorHAnsi"/>
                <w:color w:val="ED7D31" w:themeColor="accent2"/>
              </w:rPr>
              <w:t xml:space="preserve"> </w:t>
            </w:r>
            <w:r w:rsidR="004968E8">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AuthorYear="1"&gt;&lt;Author&gt;Hall&lt;/Author&gt;&lt;Year&gt;2018&lt;/Year&gt;&lt;RecNum&gt;5466&lt;/RecNum&gt;&lt;DisplayText&gt;Hall and Russell (2018)&lt;/DisplayText&gt;&lt;record&gt;&lt;rec-number&gt;5466&lt;/rec-number&gt;&lt;foreign-keys&gt;&lt;key app="EN" db-id="295wxzevyve5d9ewrwuvspsb5xxwpsrftvvx" timestamp="1662966362" guid="9ad3b462-08ba-4c25-9751-c7bc6589aa90"&gt;5466&lt;/key&gt;&lt;/foreign-keys&gt;&lt;ref-type name="Book Section"&gt;5&lt;/ref-type&gt;&lt;contributors&gt;&lt;authors&gt;&lt;author&gt;Hall, Ailsa J&lt;/author&gt;&lt;author&gt;Russell, Debbie JF&lt;/author&gt;&lt;/authors&gt;&lt;/contributors&gt;&lt;titles&gt;&lt;title&gt;Gray Seal: Halichoerus grypus&lt;/title&gt;&lt;secondary-title&gt;Encyclopedia of marine mammals&lt;/secondary-title&gt;&lt;/titles&gt;&lt;periodical&gt;&lt;full-title&gt;Encyclopedia of marine mammals&lt;/full-title&gt;&lt;/periodical&gt;&lt;pages&gt;420-422&lt;/pages&gt;&lt;dates&gt;&lt;year&gt;2018&lt;/year&gt;&lt;/dates&gt;&lt;publisher&gt;Elsevier&lt;/publisher&gt;&lt;urls&gt;&lt;/urls&gt;&lt;/record&gt;&lt;/Cite&gt;&lt;/EndNote&gt;</w:instrText>
            </w:r>
            <w:r w:rsidR="004968E8">
              <w:rPr>
                <w:rFonts w:eastAsia="Times New Roman" w:cstheme="minorHAnsi"/>
                <w:color w:val="ED7D31" w:themeColor="accent2"/>
              </w:rPr>
              <w:fldChar w:fldCharType="separate"/>
            </w:r>
            <w:r w:rsidR="004968E8">
              <w:rPr>
                <w:rFonts w:eastAsia="Times New Roman" w:cstheme="minorHAnsi"/>
                <w:noProof/>
                <w:color w:val="ED7D31" w:themeColor="accent2"/>
              </w:rPr>
              <w:t>Hall and Russell (2018)</w:t>
            </w:r>
            <w:r w:rsidR="004968E8">
              <w:rPr>
                <w:rFonts w:eastAsia="Times New Roman" w:cstheme="minorHAnsi"/>
                <w:color w:val="ED7D31" w:themeColor="accent2"/>
              </w:rPr>
              <w:fldChar w:fldCharType="end"/>
            </w:r>
            <w:r w:rsidR="00925E56" w:rsidRPr="00DC44A6">
              <w:rPr>
                <w:rFonts w:eastAsia="Times New Roman" w:cstheme="minorHAnsi"/>
                <w:color w:val="ED7D31" w:themeColor="accent2"/>
              </w:rPr>
              <w:t xml:space="preserve">, </w:t>
            </w:r>
            <w:r w:rsidR="00AE3FEE">
              <w:rPr>
                <w:rFonts w:eastAsia="Times New Roman" w:cstheme="minorHAnsi"/>
                <w:color w:val="7030A0"/>
              </w:rPr>
              <w:fldChar w:fldCharType="begin"/>
            </w:r>
            <w:r w:rsidR="00205D5E">
              <w:rPr>
                <w:rFonts w:eastAsia="Times New Roman" w:cstheme="minorHAnsi"/>
                <w:color w:val="7030A0"/>
              </w:rPr>
              <w:instrText xml:space="preserve"> ADDIN EN.CITE &lt;EndNote&gt;&lt;Cite AuthorYear="1"&gt;&lt;Author&gt;Lockyer&lt;/Author&gt;&lt;Year&gt;2003&lt;/Year&gt;&lt;RecNum&gt;6796&lt;/RecNum&gt;&lt;DisplayText&gt;Lockyer (2003)&lt;/DisplayText&gt;&lt;record&gt;&lt;rec-number&gt;6796&lt;/rec-number&gt;&lt;foreign-keys&gt;&lt;key app="EN" db-id="295wxzevyve5d9ewrwuvspsb5xxwpsrftvvx" timestamp="1662967274" guid="63b46722-2e61-4fdc-b210-b45ac97b027a"&gt;6796&lt;/key&gt;&lt;/foreign-keys&gt;&lt;ref-type name="Journal Article"&gt;17&lt;/ref-type&gt;&lt;contributors&gt;&lt;authors&gt;&lt;author&gt;Lockyer, Christina&lt;/author&gt;&lt;/authors&gt;&lt;/contributors&gt;&lt;titles&gt;&lt;title&gt;Harbour porpoises (Phocoena phocoena) in the North Atlantic: Biological parameters&lt;/title&gt;&lt;secondary-title&gt;NAMMCO Scientific Publications&lt;/secondary-title&gt;&lt;/titles&gt;&lt;periodical&gt;&lt;full-title&gt;NAMMCO Scientific Publications&lt;/full-title&gt;&lt;/periodical&gt;&lt;pages&gt;177-194&lt;/pages&gt;&lt;volume&gt;5&lt;/volume&gt;&lt;dates&gt;&lt;year&gt;2003&lt;/year&gt;&lt;/dates&gt;&lt;urls&gt;&lt;/urls&gt;&lt;electronic-resource-num&gt;10.7557/3.2740&lt;/electronic-resource-num&gt;&lt;/record&gt;&lt;/Cite&gt;&lt;/EndNote&gt;</w:instrText>
            </w:r>
            <w:r w:rsidR="00AE3FEE">
              <w:rPr>
                <w:rFonts w:eastAsia="Times New Roman" w:cstheme="minorHAnsi"/>
                <w:color w:val="7030A0"/>
              </w:rPr>
              <w:fldChar w:fldCharType="separate"/>
            </w:r>
            <w:r w:rsidR="00C0529D">
              <w:rPr>
                <w:rFonts w:eastAsia="Times New Roman" w:cstheme="minorHAnsi"/>
                <w:noProof/>
                <w:color w:val="7030A0"/>
              </w:rPr>
              <w:t>Lockyer (2003)</w:t>
            </w:r>
            <w:r w:rsidR="00AE3FEE">
              <w:rPr>
                <w:rFonts w:eastAsia="Times New Roman" w:cstheme="minorHAnsi"/>
                <w:color w:val="7030A0"/>
              </w:rPr>
              <w:fldChar w:fldCharType="end"/>
            </w:r>
            <w:r w:rsidR="00AE3FEE">
              <w:rPr>
                <w:rFonts w:eastAsia="Times New Roman"/>
                <w:color w:val="7030A0"/>
              </w:rPr>
              <w:t xml:space="preserve"> </w:t>
            </w:r>
          </w:p>
        </w:tc>
      </w:tr>
      <w:tr w:rsidR="0040788E" w:rsidRPr="00DC44A6" w14:paraId="21DDFADD" w14:textId="41F2A3B4" w:rsidTr="0040788E">
        <w:trPr>
          <w:trHeight w:val="286"/>
        </w:trPr>
        <w:tc>
          <w:tcPr>
            <w:tcW w:w="958" w:type="pct"/>
            <w:shd w:val="clear" w:color="auto" w:fill="auto"/>
            <w:noWrap/>
            <w:vAlign w:val="center"/>
            <w:hideMark/>
          </w:tcPr>
          <w:p w14:paraId="48D720DF" w14:textId="77777777" w:rsidR="00D7295D" w:rsidRPr="00DC44A6" w:rsidRDefault="00D7295D" w:rsidP="00433872">
            <w:pPr>
              <w:rPr>
                <w:rFonts w:cstheme="minorHAnsi"/>
                <w:i/>
                <w:iCs/>
              </w:rPr>
            </w:pPr>
            <w:r w:rsidRPr="00DC44A6">
              <w:rPr>
                <w:rFonts w:cstheme="minorHAnsi"/>
                <w:i/>
                <w:iCs/>
              </w:rPr>
              <w:t>T</w:t>
            </w:r>
            <w:r w:rsidRPr="00DC44A6">
              <w:rPr>
                <w:rFonts w:cstheme="minorHAnsi"/>
                <w:i/>
                <w:iCs/>
                <w:vertAlign w:val="subscript"/>
              </w:rPr>
              <w:t>L</w:t>
            </w:r>
          </w:p>
        </w:tc>
        <w:tc>
          <w:tcPr>
            <w:tcW w:w="753" w:type="pct"/>
            <w:shd w:val="clear" w:color="auto" w:fill="auto"/>
            <w:noWrap/>
            <w:vAlign w:val="center"/>
          </w:tcPr>
          <w:p w14:paraId="0014F424" w14:textId="358B7C9C" w:rsidR="00D7295D" w:rsidRPr="00DC44A6" w:rsidRDefault="00D7295D" w:rsidP="00FC586F">
            <w:pPr>
              <w:jc w:val="center"/>
              <w:rPr>
                <w:rFonts w:cstheme="minorHAnsi"/>
              </w:rPr>
            </w:pPr>
            <w:r w:rsidRPr="00DC44A6">
              <w:rPr>
                <w:rFonts w:cstheme="minorHAnsi"/>
              </w:rPr>
              <w:t>18</w:t>
            </w:r>
          </w:p>
        </w:tc>
        <w:tc>
          <w:tcPr>
            <w:tcW w:w="753" w:type="pct"/>
            <w:shd w:val="clear" w:color="auto" w:fill="auto"/>
            <w:noWrap/>
            <w:vAlign w:val="center"/>
          </w:tcPr>
          <w:p w14:paraId="3EE6B67C" w14:textId="0EA98305" w:rsidR="00D7295D" w:rsidRPr="00DC44A6" w:rsidRDefault="00D7295D" w:rsidP="00FC586F">
            <w:pPr>
              <w:jc w:val="center"/>
              <w:rPr>
                <w:rFonts w:cstheme="minorHAnsi"/>
              </w:rPr>
            </w:pPr>
            <w:r w:rsidRPr="00DC44A6">
              <w:rPr>
                <w:rFonts w:cstheme="minorHAnsi"/>
              </w:rPr>
              <w:t>23</w:t>
            </w:r>
          </w:p>
        </w:tc>
        <w:tc>
          <w:tcPr>
            <w:tcW w:w="753" w:type="pct"/>
            <w:vAlign w:val="center"/>
          </w:tcPr>
          <w:p w14:paraId="20235302" w14:textId="57BF5137" w:rsidR="00D7295D" w:rsidRPr="00DC44A6" w:rsidRDefault="005D3A64" w:rsidP="00FC586F">
            <w:pPr>
              <w:jc w:val="center"/>
              <w:rPr>
                <w:rFonts w:cstheme="minorHAnsi"/>
              </w:rPr>
            </w:pPr>
            <w:r w:rsidRPr="00DC44A6">
              <w:rPr>
                <w:rFonts w:cstheme="minorHAnsi"/>
              </w:rPr>
              <w:t>250</w:t>
            </w:r>
          </w:p>
        </w:tc>
        <w:tc>
          <w:tcPr>
            <w:tcW w:w="1782" w:type="pct"/>
            <w:vAlign w:val="center"/>
          </w:tcPr>
          <w:p w14:paraId="147F04FD" w14:textId="3F57C313" w:rsidR="00D7295D" w:rsidRPr="00DC44A6" w:rsidRDefault="00DE5B8C" w:rsidP="00433872">
            <w:pPr>
              <w:rPr>
                <w:rFonts w:cstheme="minorHAnsi"/>
                <w:color w:val="385623" w:themeColor="accent6" w:themeShade="80"/>
              </w:rPr>
            </w:pPr>
            <w:r>
              <w:rPr>
                <w:rStyle w:val="markedcontent"/>
                <w:rFonts w:cstheme="minorHAnsi"/>
                <w:color w:val="385623" w:themeColor="accent6" w:themeShade="80"/>
              </w:rPr>
              <w:fldChar w:fldCharType="begin"/>
            </w:r>
            <w:r w:rsidR="00205D5E">
              <w:rPr>
                <w:rStyle w:val="markedcontent"/>
                <w:rFonts w:cstheme="minorHAnsi"/>
                <w:color w:val="385623" w:themeColor="accent6" w:themeShade="80"/>
              </w:rPr>
              <w:instrText xml:space="preserve"> ADDIN EN.CITE &lt;EndNote&gt;&lt;Cite AuthorYear="1"&gt;&lt;Author&gt;Muelbert&lt;/Author&gt;&lt;Year&gt;1993&lt;/Year&gt;&lt;RecNum&gt;6431&lt;/RecNum&gt;&lt;DisplayText&gt;Muelbert and Bowen (1993)&lt;/DisplayText&gt;&lt;record&gt;&lt;rec-number&gt;6431&lt;/rec-number&gt;&lt;foreign-keys&gt;&lt;key app="EN" db-id="295wxzevyve5d9ewrwuvspsb5xxwpsrftvvx" timestamp="1662967201" guid="6e8d8b9f-f36f-4973-844d-e7e765f82c03"&gt;6431&lt;/key&gt;&lt;/foreign-keys&gt;&lt;ref-type name="Journal Article"&gt;17&lt;/ref-type&gt;&lt;contributors&gt;&lt;authors&gt;&lt;author&gt;Muelbert, M. M. C.&lt;/author&gt;&lt;author&gt;Bowen, W. D.&lt;/author&gt;&lt;/authors&gt;&lt;/contributors&gt;&lt;titles&gt;&lt;title&gt;Duration of lactation and postweaning changes in mass and body composition of harbour seal, Phoca vitulina , pups&lt;/title&gt;&lt;secondary-title&gt;Canadian Journal of Zoology&lt;/secondary-title&gt;&lt;/titles&gt;&lt;periodical&gt;&lt;full-title&gt;Canadian Journal of Zoology&lt;/full-title&gt;&lt;/periodical&gt;&lt;pages&gt;1405-1414&lt;/pages&gt;&lt;volume&gt;71&lt;/volume&gt;&lt;dates&gt;&lt;year&gt;1993&lt;/year&gt;&lt;/dates&gt;&lt;urls&gt;&lt;/urls&gt;&lt;electronic-resource-num&gt;10.1139/z93-194&lt;/electronic-resource-num&gt;&lt;/record&gt;&lt;/Cite&gt;&lt;/EndNote&gt;</w:instrText>
            </w:r>
            <w:r>
              <w:rPr>
                <w:rStyle w:val="markedcontent"/>
                <w:rFonts w:cstheme="minorHAnsi"/>
                <w:color w:val="385623" w:themeColor="accent6" w:themeShade="80"/>
              </w:rPr>
              <w:fldChar w:fldCharType="separate"/>
            </w:r>
            <w:r w:rsidR="004515D9">
              <w:rPr>
                <w:rStyle w:val="markedcontent"/>
                <w:rFonts w:cstheme="minorHAnsi"/>
                <w:noProof/>
                <w:color w:val="385623" w:themeColor="accent6" w:themeShade="80"/>
              </w:rPr>
              <w:t>Muelbert and Bowen (1993)</w:t>
            </w:r>
            <w:r>
              <w:rPr>
                <w:rStyle w:val="markedcontent"/>
                <w:rFonts w:cstheme="minorHAnsi"/>
                <w:color w:val="385623" w:themeColor="accent6" w:themeShade="80"/>
              </w:rPr>
              <w:fldChar w:fldCharType="end"/>
            </w:r>
            <w:r w:rsidR="00D7295D" w:rsidRPr="00DC44A6">
              <w:rPr>
                <w:rStyle w:val="markedcontent"/>
                <w:rFonts w:cstheme="minorHAnsi"/>
                <w:color w:val="385623" w:themeColor="accent6" w:themeShade="80"/>
              </w:rPr>
              <w:t xml:space="preserve">, </w:t>
            </w:r>
            <w:r w:rsidR="00954A33">
              <w:rPr>
                <w:rStyle w:val="markedcontent"/>
                <w:rFonts w:cstheme="minorHAnsi"/>
                <w:color w:val="385623" w:themeColor="accent6" w:themeShade="80"/>
              </w:rPr>
              <w:fldChar w:fldCharType="begin"/>
            </w:r>
            <w:r w:rsidR="00954A33">
              <w:rPr>
                <w:rStyle w:val="markedcontent"/>
                <w:rFonts w:cstheme="minorHAnsi"/>
                <w:color w:val="385623" w:themeColor="accent6" w:themeShade="80"/>
              </w:rPr>
              <w:instrText xml:space="preserve"> ADDIN EN.CITE &lt;EndNote&gt;&lt;Cite AuthorYear="1"&gt;&lt;Author&gt;Cordes&lt;/Author&gt;&lt;Year&gt;2013&lt;/Year&gt;&lt;RecNum&gt;2918&lt;/RecNum&gt;&lt;DisplayText&gt;Cordes and Thompson (2013)&lt;/DisplayText&gt;&lt;record&gt;&lt;rec-number&gt;2918&lt;/rec-number&gt;&lt;foreign-keys&gt;&lt;key app="EN" db-id="295wxzevyve5d9ewrwuvspsb5xxwpsrftvvx" timestamp="1662964314" guid="f9b5a4ec-3547-4784-85e7-e5959ac0e87e"&gt;2918&lt;/key&gt;&lt;/foreign-keys&gt;&lt;ref-type name="Journal Article"&gt;17&lt;/ref-type&gt;&lt;contributors&gt;&lt;authors&gt;&lt;author&gt;Cordes, Line S&lt;/author&gt;&lt;author&gt;Thompson, Paul M&lt;/author&gt;&lt;/authors&gt;&lt;/contributors&gt;&lt;titles&gt;&lt;title&gt;Variation in breeding phenology provides insights into drivers of long-term population change in harbour seals&lt;/title&gt;&lt;secondary-title&gt;Proceedings of the Royal Society of London B: Biological Sciences&lt;/secondary-title&gt;&lt;/titles&gt;&lt;periodical&gt;&lt;full-title&gt;Proceedings of the Royal Society of London B: Biological Sciences&lt;/full-title&gt;&lt;/periodical&gt;&lt;pages&gt;20130847&lt;/pages&gt;&lt;volume&gt;280&lt;/volume&gt;&lt;number&gt;1764&lt;/number&gt;&lt;dates&gt;&lt;year&gt;2013&lt;/year&gt;&lt;/dates&gt;&lt;isbn&gt;0962-8452&lt;/isbn&gt;&lt;urls&gt;&lt;/urls&gt;&lt;/record&gt;&lt;/Cite&gt;&lt;/EndNote&gt;</w:instrText>
            </w:r>
            <w:r w:rsidR="00954A33">
              <w:rPr>
                <w:rStyle w:val="markedcontent"/>
                <w:rFonts w:cstheme="minorHAnsi"/>
                <w:color w:val="385623" w:themeColor="accent6" w:themeShade="80"/>
              </w:rPr>
              <w:fldChar w:fldCharType="separate"/>
            </w:r>
            <w:r w:rsidR="00954A33">
              <w:rPr>
                <w:rStyle w:val="markedcontent"/>
                <w:rFonts w:cstheme="minorHAnsi"/>
                <w:noProof/>
                <w:color w:val="385623" w:themeColor="accent6" w:themeShade="80"/>
              </w:rPr>
              <w:t>Cordes and Thompson (2013)</w:t>
            </w:r>
            <w:r w:rsidR="00954A33">
              <w:rPr>
                <w:rStyle w:val="markedcontent"/>
                <w:rFonts w:cstheme="minorHAnsi"/>
                <w:color w:val="385623" w:themeColor="accent6" w:themeShade="80"/>
              </w:rPr>
              <w:fldChar w:fldCharType="end"/>
            </w:r>
            <w:r w:rsidR="00D7295D" w:rsidRPr="00DC44A6">
              <w:rPr>
                <w:rStyle w:val="markedcontent"/>
                <w:rFonts w:cstheme="minorHAnsi"/>
                <w:color w:val="385623" w:themeColor="accent6" w:themeShade="80"/>
              </w:rPr>
              <w:t xml:space="preserve">, </w:t>
            </w:r>
            <w:r w:rsidR="00F623ED">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AuthorYear="1"&gt;&lt;Author&gt;Hall&lt;/Author&gt;&lt;Year&gt;2018&lt;/Year&gt;&lt;RecNum&gt;5466&lt;/RecNum&gt;&lt;DisplayText&gt;Hall and Russell (2018)&lt;/DisplayText&gt;&lt;record&gt;&lt;rec-number&gt;5466&lt;/rec-number&gt;&lt;foreign-keys&gt;&lt;key app="EN" db-id="295wxzevyve5d9ewrwuvspsb5xxwpsrftvvx" timestamp="1662966362" guid="9ad3b462-08ba-4c25-9751-c7bc6589aa90"&gt;5466&lt;/key&gt;&lt;/foreign-keys&gt;&lt;ref-type name="Book Section"&gt;5&lt;/ref-type&gt;&lt;contributors&gt;&lt;authors&gt;&lt;author&gt;Hall, Ailsa J&lt;/author&gt;&lt;author&gt;Russell, Debbie JF&lt;/author&gt;&lt;/authors&gt;&lt;/contributors&gt;&lt;titles&gt;&lt;title&gt;Gray Seal: Halichoerus grypus&lt;/title&gt;&lt;secondary-title&gt;Encyclopedia of marine mammals&lt;/secondary-title&gt;&lt;/titles&gt;&lt;periodical&gt;&lt;full-title&gt;Encyclopedia of marine mammals&lt;/full-title&gt;&lt;/periodical&gt;&lt;pages&gt;420-422&lt;/pages&gt;&lt;dates&gt;&lt;year&gt;2018&lt;/year&gt;&lt;/dates&gt;&lt;publisher&gt;Elsevier&lt;/publisher&gt;&lt;urls&gt;&lt;/urls&gt;&lt;/record&gt;&lt;/Cite&gt;&lt;/EndNote&gt;</w:instrText>
            </w:r>
            <w:r w:rsidR="00F623ED">
              <w:rPr>
                <w:rFonts w:eastAsia="Times New Roman" w:cstheme="minorHAnsi"/>
                <w:color w:val="ED7D31" w:themeColor="accent2"/>
              </w:rPr>
              <w:fldChar w:fldCharType="separate"/>
            </w:r>
            <w:r w:rsidR="00F623ED">
              <w:rPr>
                <w:rFonts w:eastAsia="Times New Roman" w:cstheme="minorHAnsi"/>
                <w:noProof/>
                <w:color w:val="ED7D31" w:themeColor="accent2"/>
              </w:rPr>
              <w:t>Hall and Russell (2018)</w:t>
            </w:r>
            <w:r w:rsidR="00F623ED">
              <w:rPr>
                <w:rFonts w:eastAsia="Times New Roman" w:cstheme="minorHAnsi"/>
                <w:color w:val="ED7D31" w:themeColor="accent2"/>
              </w:rPr>
              <w:fldChar w:fldCharType="end"/>
            </w:r>
            <w:r w:rsidR="00F623ED" w:rsidRPr="00DC44A6">
              <w:rPr>
                <w:rFonts w:eastAsia="Times New Roman" w:cstheme="minorHAnsi"/>
                <w:color w:val="ED7D31" w:themeColor="accent2"/>
              </w:rPr>
              <w:t>,</w:t>
            </w:r>
            <w:r w:rsidR="00F73B2F">
              <w:rPr>
                <w:rFonts w:eastAsia="Times New Roman" w:cstheme="minorHAnsi"/>
                <w:color w:val="ED7D31" w:themeColor="accent2"/>
              </w:rPr>
              <w:t xml:space="preserve"> </w:t>
            </w:r>
            <w:r w:rsidR="00426399">
              <w:rPr>
                <w:rFonts w:cstheme="minorHAnsi"/>
                <w:color w:val="7030A0"/>
              </w:rPr>
              <w:fldChar w:fldCharType="begin"/>
            </w:r>
            <w:r w:rsidR="00676AE2">
              <w:rPr>
                <w:rFonts w:cstheme="minorHAnsi"/>
                <w:color w:val="7030A0"/>
              </w:rPr>
              <w:instrText xml:space="preserve"> ADDIN EN.CITE &lt;EndNote&gt;&lt;Cite AuthorYear="1"&gt;&lt;Author&gt;Gaskin&lt;/Author&gt;&lt;Year&gt;1984&lt;/Year&gt;&lt;RecNum&gt;5001&lt;/RecNum&gt;&lt;DisplayText&gt;Gaskin (1984)&lt;/DisplayText&gt;&lt;record&gt;&lt;rec-number&gt;5001&lt;/rec-number&gt;&lt;foreign-keys&gt;&lt;key app="EN" db-id="295wxzevyve5d9ewrwuvspsb5xxwpsrftvvx" timestamp="1662966050" guid="39178ed3-d1df-42b6-86c8-57ebff88b52d"&gt;5001&lt;/key&gt;&lt;/foreign-keys&gt;&lt;ref-type name="Report"&gt;27&lt;/ref-type&gt;&lt;contributors&gt;&lt;authors&gt;&lt;author&gt;Gaskin, DE&lt;/author&gt;&lt;/authors&gt;&lt;/contributors&gt;&lt;titles&gt;&lt;title&gt;&lt;style face="normal" font="default" size="100%"&gt;The harbour porpoise &lt;/style&gt;&lt;style face="italic" font="default" size="100%"&gt;Phocoena phocoena&lt;/style&gt;&lt;style face="normal" font="default" size="100%"&gt; (L.): regional populations, status, and information on direct and indirect catches&lt;/style&gt;&lt;/title&gt;&lt;/titles&gt;&lt;dates&gt;&lt;year&gt;1984&lt;/year&gt;&lt;/dates&gt;&lt;publisher&gt;Report to the International Whaling Commission&lt;/publisher&gt;&lt;urls&gt;&lt;/urls&gt;&lt;/record&gt;&lt;/Cite&gt;&lt;/EndNote&gt;</w:instrText>
            </w:r>
            <w:r w:rsidR="00426399">
              <w:rPr>
                <w:rFonts w:cstheme="minorHAnsi"/>
                <w:color w:val="7030A0"/>
              </w:rPr>
              <w:fldChar w:fldCharType="separate"/>
            </w:r>
            <w:r w:rsidR="00426399">
              <w:rPr>
                <w:rFonts w:cstheme="minorHAnsi"/>
                <w:noProof/>
                <w:color w:val="7030A0"/>
              </w:rPr>
              <w:t>Gaskin (1984)</w:t>
            </w:r>
            <w:r w:rsidR="00426399">
              <w:rPr>
                <w:rFonts w:cstheme="minorHAnsi"/>
                <w:color w:val="7030A0"/>
              </w:rPr>
              <w:fldChar w:fldCharType="end"/>
            </w:r>
            <w:r w:rsidR="009635C2" w:rsidRPr="00DC44A6">
              <w:rPr>
                <w:rFonts w:cstheme="minorHAnsi"/>
                <w:color w:val="7030A0"/>
              </w:rPr>
              <w:t xml:space="preserve">, </w:t>
            </w:r>
            <w:r w:rsidR="00C0529D">
              <w:rPr>
                <w:rFonts w:eastAsia="Times New Roman" w:cstheme="minorHAnsi"/>
                <w:color w:val="7030A0"/>
              </w:rPr>
              <w:fldChar w:fldCharType="begin"/>
            </w:r>
            <w:r w:rsidR="00205D5E">
              <w:rPr>
                <w:rFonts w:eastAsia="Times New Roman" w:cstheme="minorHAnsi"/>
                <w:color w:val="7030A0"/>
              </w:rPr>
              <w:instrText xml:space="preserve"> ADDIN EN.CITE &lt;EndNote&gt;&lt;Cite AuthorYear="1"&gt;&lt;Author&gt;Lockyer&lt;/Author&gt;&lt;Year&gt;2003&lt;/Year&gt;&lt;RecNum&gt;6796&lt;/RecNum&gt;&lt;DisplayText&gt;Lockyer (2003)&lt;/DisplayText&gt;&lt;record&gt;&lt;rec-number&gt;6796&lt;/rec-number&gt;&lt;foreign-keys&gt;&lt;key app="EN" db-id="295wxzevyve5d9ewrwuvspsb5xxwpsrftvvx" timestamp="1662967274" guid="63b46722-2e61-4fdc-b210-b45ac97b027a"&gt;6796&lt;/key&gt;&lt;/foreign-keys&gt;&lt;ref-type name="Journal Article"&gt;17&lt;/ref-type&gt;&lt;contributors&gt;&lt;authors&gt;&lt;author&gt;Lockyer, Christina&lt;/author&gt;&lt;/authors&gt;&lt;/contributors&gt;&lt;titles&gt;&lt;title&gt;Harbour porpoises (Phocoena phocoena) in the North Atlantic: Biological parameters&lt;/title&gt;&lt;secondary-title&gt;NAMMCO Scientific Publications&lt;/secondary-title&gt;&lt;/titles&gt;&lt;periodical&gt;&lt;full-title&gt;NAMMCO Scientific Publications&lt;/full-title&gt;&lt;/periodical&gt;&lt;pages&gt;177-194&lt;/pages&gt;&lt;volume&gt;5&lt;/volume&gt;&lt;dates&gt;&lt;year&gt;2003&lt;/year&gt;&lt;/dates&gt;&lt;urls&gt;&lt;/urls&gt;&lt;electronic-resource-num&gt;10.7557/3.2740&lt;/electronic-resource-num&gt;&lt;/record&gt;&lt;/Cite&gt;&lt;/EndNote&gt;</w:instrText>
            </w:r>
            <w:r w:rsidR="00C0529D">
              <w:rPr>
                <w:rFonts w:eastAsia="Times New Roman" w:cstheme="minorHAnsi"/>
                <w:color w:val="7030A0"/>
              </w:rPr>
              <w:fldChar w:fldCharType="separate"/>
            </w:r>
            <w:r w:rsidR="00C0529D">
              <w:rPr>
                <w:rFonts w:eastAsia="Times New Roman" w:cstheme="minorHAnsi"/>
                <w:noProof/>
                <w:color w:val="7030A0"/>
              </w:rPr>
              <w:t>Lockyer (2003)</w:t>
            </w:r>
            <w:r w:rsidR="00C0529D">
              <w:rPr>
                <w:rFonts w:eastAsia="Times New Roman" w:cstheme="minorHAnsi"/>
                <w:color w:val="7030A0"/>
              </w:rPr>
              <w:fldChar w:fldCharType="end"/>
            </w:r>
          </w:p>
        </w:tc>
      </w:tr>
      <w:tr w:rsidR="0040788E" w:rsidRPr="00DC44A6" w14:paraId="74CB5141" w14:textId="4869988F" w:rsidTr="0040788E">
        <w:trPr>
          <w:trHeight w:val="286"/>
        </w:trPr>
        <w:tc>
          <w:tcPr>
            <w:tcW w:w="958" w:type="pct"/>
            <w:shd w:val="clear" w:color="auto" w:fill="auto"/>
            <w:noWrap/>
            <w:vAlign w:val="center"/>
            <w:hideMark/>
          </w:tcPr>
          <w:p w14:paraId="5BEDA269" w14:textId="77777777" w:rsidR="00D7295D" w:rsidRPr="00DC44A6" w:rsidRDefault="00D7295D" w:rsidP="00433872">
            <w:pPr>
              <w:rPr>
                <w:rFonts w:cstheme="minorHAnsi"/>
                <w:i/>
                <w:iCs/>
              </w:rPr>
            </w:pPr>
            <w:r w:rsidRPr="00DC44A6">
              <w:rPr>
                <w:rFonts w:cstheme="minorHAnsi"/>
                <w:i/>
                <w:iCs/>
              </w:rPr>
              <w:t>T</w:t>
            </w:r>
            <w:r w:rsidRPr="00DC44A6">
              <w:rPr>
                <w:rFonts w:cstheme="minorHAnsi"/>
                <w:i/>
                <w:iCs/>
                <w:vertAlign w:val="subscript"/>
              </w:rPr>
              <w:t>R</w:t>
            </w:r>
          </w:p>
        </w:tc>
        <w:tc>
          <w:tcPr>
            <w:tcW w:w="753" w:type="pct"/>
            <w:shd w:val="clear" w:color="auto" w:fill="auto"/>
            <w:noWrap/>
            <w:vAlign w:val="center"/>
          </w:tcPr>
          <w:p w14:paraId="467C83D7" w14:textId="6B7A3D4C" w:rsidR="00D7295D" w:rsidRPr="00DC44A6" w:rsidRDefault="0046408F" w:rsidP="00FC586F">
            <w:pPr>
              <w:jc w:val="center"/>
              <w:rPr>
                <w:rFonts w:cstheme="minorHAnsi"/>
              </w:rPr>
            </w:pPr>
            <w:r w:rsidRPr="00DC44A6">
              <w:rPr>
                <w:rFonts w:cstheme="minorHAnsi"/>
              </w:rPr>
              <w:t>ABC</w:t>
            </w:r>
          </w:p>
        </w:tc>
        <w:tc>
          <w:tcPr>
            <w:tcW w:w="753" w:type="pct"/>
            <w:shd w:val="clear" w:color="auto" w:fill="auto"/>
            <w:noWrap/>
            <w:vAlign w:val="center"/>
          </w:tcPr>
          <w:p w14:paraId="31DAA5F3" w14:textId="3C6D4B90" w:rsidR="00D7295D" w:rsidRPr="00DC44A6" w:rsidRDefault="0046408F" w:rsidP="00FC586F">
            <w:pPr>
              <w:jc w:val="center"/>
              <w:rPr>
                <w:rFonts w:cstheme="minorHAnsi"/>
              </w:rPr>
            </w:pPr>
            <w:r w:rsidRPr="00DC44A6">
              <w:rPr>
                <w:rFonts w:cstheme="minorHAnsi"/>
              </w:rPr>
              <w:t>ABC</w:t>
            </w:r>
          </w:p>
        </w:tc>
        <w:tc>
          <w:tcPr>
            <w:tcW w:w="753" w:type="pct"/>
            <w:vAlign w:val="center"/>
          </w:tcPr>
          <w:p w14:paraId="0DE5E894" w14:textId="41435A5B" w:rsidR="00D7295D" w:rsidRPr="00DC44A6" w:rsidRDefault="000946FD" w:rsidP="00FC586F">
            <w:pPr>
              <w:jc w:val="center"/>
              <w:rPr>
                <w:rFonts w:cstheme="minorHAnsi"/>
              </w:rPr>
            </w:pPr>
            <w:r w:rsidRPr="00DC44A6">
              <w:rPr>
                <w:rFonts w:cstheme="minorHAnsi"/>
              </w:rPr>
              <w:t>ABC</w:t>
            </w:r>
          </w:p>
        </w:tc>
        <w:tc>
          <w:tcPr>
            <w:tcW w:w="1782" w:type="pct"/>
            <w:vAlign w:val="center"/>
          </w:tcPr>
          <w:p w14:paraId="160E820A" w14:textId="4A863BC8" w:rsidR="00D7295D" w:rsidRPr="00DC44A6" w:rsidRDefault="00C0529D" w:rsidP="00433872">
            <w:pPr>
              <w:rPr>
                <w:rFonts w:cstheme="minorHAnsi"/>
                <w:color w:val="385623" w:themeColor="accent6" w:themeShade="80"/>
              </w:rPr>
            </w:pPr>
            <w:r>
              <w:rPr>
                <w:rFonts w:cstheme="minorHAnsi"/>
                <w:color w:val="7030A0"/>
              </w:rPr>
              <w:fldChar w:fldCharType="begin"/>
            </w:r>
            <w:r w:rsidR="00676AE2">
              <w:rPr>
                <w:rFonts w:cstheme="minorHAnsi"/>
                <w:color w:val="7030A0"/>
              </w:rPr>
              <w:instrText xml:space="preserve"> ADDIN EN.CITE &lt;EndNote&gt;&lt;Cite AuthorYear="1"&gt;&lt;Author&gt;Gaskin&lt;/Author&gt;&lt;Year&gt;1984&lt;/Year&gt;&lt;RecNum&gt;5001&lt;/RecNum&gt;&lt;DisplayText&gt;Gaskin (1984)&lt;/DisplayText&gt;&lt;record&gt;&lt;rec-number&gt;5001&lt;/rec-number&gt;&lt;foreign-keys&gt;&lt;key app="EN" db-id="295wxzevyve5d9ewrwuvspsb5xxwpsrftvvx" timestamp="1662966050" guid="39178ed3-d1df-42b6-86c8-57ebff88b52d"&gt;5001&lt;/key&gt;&lt;/foreign-keys&gt;&lt;ref-type name="Report"&gt;27&lt;/ref-type&gt;&lt;contributors&gt;&lt;authors&gt;&lt;author&gt;Gaskin, DE&lt;/author&gt;&lt;/authors&gt;&lt;/contributors&gt;&lt;titles&gt;&lt;title&gt;&lt;style face="normal" font="default" size="100%"&gt;The harbour porpoise &lt;/style&gt;&lt;style face="italic" font="default" size="100%"&gt;Phocoena phocoena&lt;/style&gt;&lt;style face="normal" font="default" size="100%"&gt; (L.): regional populations, status, and information on direct and indirect catches&lt;/style&gt;&lt;/title&gt;&lt;/titles&gt;&lt;dates&gt;&lt;year&gt;1984&lt;/year&gt;&lt;/dates&gt;&lt;publisher&gt;Report to the International Whaling Commission&lt;/publisher&gt;&lt;urls&gt;&lt;/urls&gt;&lt;/record&gt;&lt;/Cite&gt;&lt;/EndNote&gt;</w:instrText>
            </w:r>
            <w:r>
              <w:rPr>
                <w:rFonts w:cstheme="minorHAnsi"/>
                <w:color w:val="7030A0"/>
              </w:rPr>
              <w:fldChar w:fldCharType="separate"/>
            </w:r>
            <w:r>
              <w:rPr>
                <w:rFonts w:cstheme="minorHAnsi"/>
                <w:noProof/>
                <w:color w:val="7030A0"/>
              </w:rPr>
              <w:t>Gaskin (1984)</w:t>
            </w:r>
            <w:r>
              <w:rPr>
                <w:rFonts w:cstheme="minorHAnsi"/>
                <w:color w:val="7030A0"/>
              </w:rPr>
              <w:fldChar w:fldCharType="end"/>
            </w:r>
          </w:p>
        </w:tc>
      </w:tr>
      <w:tr w:rsidR="0040788E" w:rsidRPr="00DC44A6" w14:paraId="6B8FB255" w14:textId="46BAF0A1" w:rsidTr="0040788E">
        <w:trPr>
          <w:trHeight w:val="286"/>
        </w:trPr>
        <w:tc>
          <w:tcPr>
            <w:tcW w:w="958" w:type="pct"/>
            <w:shd w:val="clear" w:color="auto" w:fill="auto"/>
            <w:noWrap/>
            <w:vAlign w:val="center"/>
            <w:hideMark/>
          </w:tcPr>
          <w:p w14:paraId="36F91038" w14:textId="77777777" w:rsidR="00D7295D" w:rsidRPr="00DC44A6" w:rsidRDefault="00D7295D" w:rsidP="00433872">
            <w:pPr>
              <w:rPr>
                <w:rFonts w:cstheme="minorHAnsi"/>
                <w:i/>
                <w:iCs/>
              </w:rPr>
            </w:pPr>
            <w:r w:rsidRPr="00DC44A6">
              <w:rPr>
                <w:rFonts w:cstheme="minorHAnsi"/>
                <w:i/>
                <w:iCs/>
              </w:rPr>
              <w:t>max_age</w:t>
            </w:r>
          </w:p>
        </w:tc>
        <w:tc>
          <w:tcPr>
            <w:tcW w:w="753" w:type="pct"/>
            <w:shd w:val="clear" w:color="auto" w:fill="auto"/>
            <w:noWrap/>
            <w:vAlign w:val="center"/>
          </w:tcPr>
          <w:p w14:paraId="0BEFF383" w14:textId="56247594" w:rsidR="00D7295D" w:rsidRPr="00DC44A6" w:rsidRDefault="00D7295D" w:rsidP="00FC586F">
            <w:pPr>
              <w:jc w:val="center"/>
              <w:rPr>
                <w:rFonts w:cstheme="minorHAnsi"/>
              </w:rPr>
            </w:pPr>
            <w:r w:rsidRPr="00DC44A6">
              <w:rPr>
                <w:rFonts w:cstheme="minorHAnsi"/>
              </w:rPr>
              <w:t>40</w:t>
            </w:r>
          </w:p>
        </w:tc>
        <w:tc>
          <w:tcPr>
            <w:tcW w:w="753" w:type="pct"/>
            <w:shd w:val="clear" w:color="auto" w:fill="auto"/>
            <w:noWrap/>
            <w:vAlign w:val="center"/>
          </w:tcPr>
          <w:p w14:paraId="0F5DA0CA" w14:textId="308A3AE6" w:rsidR="00D7295D" w:rsidRPr="00DC44A6" w:rsidRDefault="00D7295D" w:rsidP="00FC586F">
            <w:pPr>
              <w:jc w:val="center"/>
              <w:rPr>
                <w:rFonts w:cstheme="minorHAnsi"/>
              </w:rPr>
            </w:pPr>
            <w:r w:rsidRPr="00DC44A6">
              <w:rPr>
                <w:rFonts w:cstheme="minorHAnsi"/>
              </w:rPr>
              <w:t>30</w:t>
            </w:r>
          </w:p>
        </w:tc>
        <w:tc>
          <w:tcPr>
            <w:tcW w:w="753" w:type="pct"/>
            <w:vAlign w:val="center"/>
          </w:tcPr>
          <w:p w14:paraId="2347838C" w14:textId="59CFDE01" w:rsidR="00D7295D" w:rsidRPr="00DC44A6" w:rsidRDefault="00116677" w:rsidP="00FC586F">
            <w:pPr>
              <w:jc w:val="center"/>
              <w:rPr>
                <w:rFonts w:cstheme="minorHAnsi"/>
              </w:rPr>
            </w:pPr>
            <w:r w:rsidRPr="00DC44A6">
              <w:rPr>
                <w:rFonts w:cstheme="minorHAnsi"/>
              </w:rPr>
              <w:t>30</w:t>
            </w:r>
          </w:p>
        </w:tc>
        <w:tc>
          <w:tcPr>
            <w:tcW w:w="1782" w:type="pct"/>
            <w:vAlign w:val="center"/>
          </w:tcPr>
          <w:p w14:paraId="0CAE25AF" w14:textId="6826DFA1" w:rsidR="00D7295D" w:rsidRPr="00DC44A6" w:rsidRDefault="00C0529D" w:rsidP="00433872">
            <w:pPr>
              <w:rPr>
                <w:rFonts w:cstheme="minorHAnsi"/>
                <w:color w:val="385623" w:themeColor="accent6" w:themeShade="80"/>
              </w:rPr>
            </w:pPr>
            <w:r>
              <w:rPr>
                <w:rFonts w:cstheme="minorHAnsi"/>
                <w:color w:val="385623" w:themeColor="accent6" w:themeShade="80"/>
              </w:rPr>
              <w:fldChar w:fldCharType="begin"/>
            </w:r>
            <w:r w:rsidR="00AD5506">
              <w:rPr>
                <w:rFonts w:cstheme="minorHAnsi"/>
                <w:color w:val="385623" w:themeColor="accent6" w:themeShade="80"/>
              </w:rPr>
              <w:instrText xml:space="preserve"> ADDIN EN.CITE &lt;EndNote&gt;&lt;Cite AuthorYear="1"&gt;&lt;Author&gt;Hall&lt;/Author&gt;&lt;Year&gt;2019&lt;/Year&gt;&lt;RecNum&gt;7013&lt;/RecNum&gt;&lt;DisplayText&gt;Hall et al. (2019)&lt;/DisplayText&gt;&lt;record&gt;&lt;rec-number&gt;7013&lt;/rec-number&gt;&lt;foreign-keys&gt;&lt;key app="EN" db-id="295wxzevyve5d9ewrwuvspsb5xxwpsrftvvx" timestamp="1662967317" guid="0e7f1f2d-7efe-425e-bd28-62999153bf3c"&gt;7013&lt;/key&gt;&lt;/foreign-keys&gt;&lt;ref-type name="Journal Article"&gt;17&lt;/ref-type&gt;&lt;contributors&gt;&lt;authors&gt;&lt;author&gt;Hall, Ailsa J.&lt;/author&gt;&lt;author&gt;Mackey, Beth&lt;/author&gt;&lt;author&gt;Kershaw, Joanna L.&lt;/author&gt;&lt;author&gt;Thompson, Paul&lt;/author&gt;&lt;/authors&gt;&lt;/contributors&gt;&lt;titles&gt;&lt;title&gt;Age–length relationships in UK harbour seals during a period of population decline&lt;/title&gt;&lt;secondary-title&gt;Aquatic Conservation: Marine and Freshwater Ecosystems&lt;/secondary-title&gt;&lt;/titles&gt;&lt;periodical&gt;&lt;full-title&gt;Aquatic Conservation: Marine and Freshwater Ecosystems&lt;/full-title&gt;&lt;/periodical&gt;&lt;pages&gt;61-70&lt;/pages&gt;&lt;volume&gt;29&lt;/volume&gt;&lt;keywords&gt;&lt;keyword&gt;Phoca vitulina&lt;/keyword&gt;&lt;keyword&gt;growth layer groups&lt;/keyword&gt;&lt;keyword&gt;population dynamics&lt;/keyword&gt;&lt;keyword&gt;top predator&lt;/keyword&gt;&lt;/keywords&gt;&lt;dates&gt;&lt;year&gt;2019&lt;/year&gt;&lt;/dates&gt;&lt;urls&gt;&lt;/urls&gt;&lt;electronic-resource-num&gt;10.1002/aqc.3104&lt;/electronic-resource-num&gt;&lt;/record&gt;&lt;/Cite&gt;&lt;/EndNote&gt;</w:instrText>
            </w:r>
            <w:r>
              <w:rPr>
                <w:rFonts w:cstheme="minorHAnsi"/>
                <w:color w:val="385623" w:themeColor="accent6" w:themeShade="80"/>
              </w:rPr>
              <w:fldChar w:fldCharType="separate"/>
            </w:r>
            <w:r>
              <w:rPr>
                <w:rFonts w:cstheme="minorHAnsi"/>
                <w:noProof/>
                <w:color w:val="385623" w:themeColor="accent6" w:themeShade="80"/>
              </w:rPr>
              <w:t>Hall et al. (2019)</w:t>
            </w:r>
            <w:r>
              <w:rPr>
                <w:rFonts w:cstheme="minorHAnsi"/>
                <w:color w:val="385623" w:themeColor="accent6" w:themeShade="80"/>
              </w:rPr>
              <w:fldChar w:fldCharType="end"/>
            </w:r>
            <w:r w:rsidR="00D7295D" w:rsidRPr="00DC44A6">
              <w:rPr>
                <w:rFonts w:cstheme="minorHAnsi"/>
                <w:color w:val="385623" w:themeColor="accent6" w:themeShade="80"/>
              </w:rPr>
              <w:t>,</w:t>
            </w:r>
            <w:r w:rsidR="00D7295D" w:rsidRPr="00DC44A6">
              <w:rPr>
                <w:rFonts w:cstheme="minorHAnsi"/>
                <w:color w:val="ED7D31" w:themeColor="accent2"/>
              </w:rPr>
              <w:t xml:space="preserve"> </w:t>
            </w:r>
            <w:r w:rsidR="00093C06">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AuthorYear="1"&gt;&lt;Author&gt;Hall&lt;/Author&gt;&lt;Year&gt;2018&lt;/Year&gt;&lt;RecNum&gt;5466&lt;/RecNum&gt;&lt;DisplayText&gt;Hall and Russell (2018)&lt;/DisplayText&gt;&lt;record&gt;&lt;rec-number&gt;5466&lt;/rec-number&gt;&lt;foreign-keys&gt;&lt;key app="EN" db-id="295wxzevyve5d9ewrwuvspsb5xxwpsrftvvx" timestamp="1662966362" guid="9ad3b462-08ba-4c25-9751-c7bc6589aa90"&gt;5466&lt;/key&gt;&lt;/foreign-keys&gt;&lt;ref-type name="Book Section"&gt;5&lt;/ref-type&gt;&lt;contributors&gt;&lt;authors&gt;&lt;author&gt;Hall, Ailsa J&lt;/author&gt;&lt;author&gt;Russell, Debbie JF&lt;/author&gt;&lt;/authors&gt;&lt;/contributors&gt;&lt;titles&gt;&lt;title&gt;Gray Seal: Halichoerus grypus&lt;/title&gt;&lt;secondary-title&gt;Encyclopedia of marine mammals&lt;/secondary-title&gt;&lt;/titles&gt;&lt;periodical&gt;&lt;full-title&gt;Encyclopedia of marine mammals&lt;/full-title&gt;&lt;/periodical&gt;&lt;pages&gt;420-422&lt;/pages&gt;&lt;dates&gt;&lt;year&gt;2018&lt;/year&gt;&lt;/dates&gt;&lt;publisher&gt;Elsevier&lt;/publisher&gt;&lt;urls&gt;&lt;/urls&gt;&lt;/record&gt;&lt;/Cite&gt;&lt;/EndNote&gt;</w:instrText>
            </w:r>
            <w:r w:rsidR="00093C06">
              <w:rPr>
                <w:rFonts w:eastAsia="Times New Roman" w:cstheme="minorHAnsi"/>
                <w:color w:val="ED7D31" w:themeColor="accent2"/>
              </w:rPr>
              <w:fldChar w:fldCharType="separate"/>
            </w:r>
            <w:r w:rsidR="00093C06">
              <w:rPr>
                <w:rFonts w:eastAsia="Times New Roman" w:cstheme="minorHAnsi"/>
                <w:noProof/>
                <w:color w:val="ED7D31" w:themeColor="accent2"/>
              </w:rPr>
              <w:t>Hall and Russell (2018)</w:t>
            </w:r>
            <w:r w:rsidR="00093C06">
              <w:rPr>
                <w:rFonts w:eastAsia="Times New Roman" w:cstheme="minorHAnsi"/>
                <w:color w:val="ED7D31" w:themeColor="accent2"/>
              </w:rPr>
              <w:fldChar w:fldCharType="end"/>
            </w:r>
          </w:p>
        </w:tc>
      </w:tr>
      <w:tr w:rsidR="0040788E" w:rsidRPr="00DC44A6" w14:paraId="40E19075" w14:textId="2D6642AC" w:rsidTr="0040788E">
        <w:trPr>
          <w:trHeight w:val="286"/>
        </w:trPr>
        <w:tc>
          <w:tcPr>
            <w:tcW w:w="958" w:type="pct"/>
            <w:shd w:val="clear" w:color="auto" w:fill="auto"/>
            <w:noWrap/>
            <w:vAlign w:val="center"/>
          </w:tcPr>
          <w:p w14:paraId="02B94CB6" w14:textId="14342574" w:rsidR="00D7295D" w:rsidRPr="00DC44A6" w:rsidRDefault="00D7295D" w:rsidP="00433872">
            <w:pPr>
              <w:rPr>
                <w:rFonts w:cstheme="minorHAnsi"/>
                <w:i/>
                <w:iCs/>
              </w:rPr>
            </w:pPr>
            <w:r w:rsidRPr="00DC44A6">
              <w:rPr>
                <w:rFonts w:cstheme="minorHAnsi"/>
                <w:i/>
                <w:iCs/>
              </w:rPr>
              <w:t>max_age_calf</w:t>
            </w:r>
          </w:p>
        </w:tc>
        <w:tc>
          <w:tcPr>
            <w:tcW w:w="753" w:type="pct"/>
            <w:shd w:val="clear" w:color="auto" w:fill="auto"/>
            <w:noWrap/>
            <w:vAlign w:val="center"/>
          </w:tcPr>
          <w:p w14:paraId="19C08FE7" w14:textId="4FBF8EAC" w:rsidR="00D7295D" w:rsidRPr="00DC44A6" w:rsidRDefault="00D7295D" w:rsidP="00FC586F">
            <w:pPr>
              <w:jc w:val="center"/>
              <w:rPr>
                <w:rFonts w:cstheme="minorHAnsi"/>
              </w:rPr>
            </w:pPr>
            <w:r w:rsidRPr="00DC44A6">
              <w:rPr>
                <w:rFonts w:cstheme="minorHAnsi"/>
              </w:rPr>
              <w:t>1</w:t>
            </w:r>
          </w:p>
        </w:tc>
        <w:tc>
          <w:tcPr>
            <w:tcW w:w="753" w:type="pct"/>
            <w:shd w:val="clear" w:color="auto" w:fill="auto"/>
            <w:noWrap/>
            <w:vAlign w:val="center"/>
          </w:tcPr>
          <w:p w14:paraId="0B5D43BA" w14:textId="53592DC4" w:rsidR="00D7295D" w:rsidRPr="00DC44A6" w:rsidRDefault="00D7295D" w:rsidP="00FC586F">
            <w:pPr>
              <w:jc w:val="center"/>
              <w:rPr>
                <w:rFonts w:cstheme="minorHAnsi"/>
              </w:rPr>
            </w:pPr>
            <w:r w:rsidRPr="00DC44A6">
              <w:rPr>
                <w:rFonts w:cstheme="minorHAnsi"/>
              </w:rPr>
              <w:t>1</w:t>
            </w:r>
          </w:p>
        </w:tc>
        <w:tc>
          <w:tcPr>
            <w:tcW w:w="753" w:type="pct"/>
            <w:vAlign w:val="center"/>
          </w:tcPr>
          <w:p w14:paraId="58961DCD" w14:textId="1DEC1C51" w:rsidR="00D7295D" w:rsidRPr="00DC44A6" w:rsidRDefault="00116677" w:rsidP="00FC586F">
            <w:pPr>
              <w:jc w:val="center"/>
              <w:rPr>
                <w:rFonts w:cstheme="minorHAnsi"/>
              </w:rPr>
            </w:pPr>
            <w:r w:rsidRPr="00DC44A6">
              <w:rPr>
                <w:rFonts w:cstheme="minorHAnsi"/>
              </w:rPr>
              <w:t>1</w:t>
            </w:r>
          </w:p>
        </w:tc>
        <w:tc>
          <w:tcPr>
            <w:tcW w:w="1782" w:type="pct"/>
            <w:vAlign w:val="center"/>
          </w:tcPr>
          <w:p w14:paraId="47188066" w14:textId="77777777" w:rsidR="00D7295D" w:rsidRPr="00DC44A6" w:rsidRDefault="00D7295D" w:rsidP="00433872">
            <w:pPr>
              <w:rPr>
                <w:rFonts w:cstheme="minorHAnsi"/>
              </w:rPr>
            </w:pPr>
          </w:p>
        </w:tc>
      </w:tr>
      <w:tr w:rsidR="0040788E" w:rsidRPr="00DC44A6" w14:paraId="7D6FF903" w14:textId="77777777" w:rsidTr="0040788E">
        <w:trPr>
          <w:trHeight w:val="286"/>
        </w:trPr>
        <w:tc>
          <w:tcPr>
            <w:tcW w:w="958" w:type="pct"/>
            <w:shd w:val="clear" w:color="auto" w:fill="auto"/>
            <w:noWrap/>
            <w:vAlign w:val="center"/>
          </w:tcPr>
          <w:p w14:paraId="39C88D0F" w14:textId="2957BA94" w:rsidR="00D7295D" w:rsidRPr="00DC44A6" w:rsidRDefault="00D7295D" w:rsidP="00433872">
            <w:pPr>
              <w:rPr>
                <w:rFonts w:cstheme="minorHAnsi"/>
                <w:i/>
                <w:iCs/>
              </w:rPr>
            </w:pPr>
            <w:r w:rsidRPr="00DC44A6">
              <w:rPr>
                <w:rFonts w:cstheme="minorHAnsi"/>
                <w:i/>
                <w:iCs/>
              </w:rPr>
              <w:t>Moult_duration</w:t>
            </w:r>
          </w:p>
        </w:tc>
        <w:tc>
          <w:tcPr>
            <w:tcW w:w="753" w:type="pct"/>
            <w:shd w:val="clear" w:color="auto" w:fill="auto"/>
            <w:noWrap/>
            <w:vAlign w:val="center"/>
          </w:tcPr>
          <w:p w14:paraId="5DD846AC" w14:textId="31FDBEB8" w:rsidR="00D7295D" w:rsidRPr="00DC44A6" w:rsidRDefault="00D7295D" w:rsidP="00FC586F">
            <w:pPr>
              <w:jc w:val="center"/>
              <w:rPr>
                <w:rFonts w:cstheme="minorHAnsi"/>
              </w:rPr>
            </w:pPr>
            <w:r w:rsidRPr="00DC44A6">
              <w:rPr>
                <w:rFonts w:cstheme="minorHAnsi"/>
              </w:rPr>
              <w:t>20</w:t>
            </w:r>
          </w:p>
        </w:tc>
        <w:tc>
          <w:tcPr>
            <w:tcW w:w="753" w:type="pct"/>
            <w:shd w:val="clear" w:color="auto" w:fill="auto"/>
            <w:noWrap/>
            <w:vAlign w:val="center"/>
          </w:tcPr>
          <w:p w14:paraId="4D1C269A" w14:textId="16D0D06A" w:rsidR="00D7295D" w:rsidRPr="00DC44A6" w:rsidRDefault="00D7295D" w:rsidP="00FC586F">
            <w:pPr>
              <w:jc w:val="center"/>
              <w:rPr>
                <w:rFonts w:cstheme="minorHAnsi"/>
              </w:rPr>
            </w:pPr>
            <w:r w:rsidRPr="00DC44A6">
              <w:rPr>
                <w:rFonts w:cstheme="minorHAnsi"/>
              </w:rPr>
              <w:t>20</w:t>
            </w:r>
          </w:p>
        </w:tc>
        <w:tc>
          <w:tcPr>
            <w:tcW w:w="753" w:type="pct"/>
            <w:vAlign w:val="center"/>
          </w:tcPr>
          <w:p w14:paraId="777A179D" w14:textId="58FA740E" w:rsidR="00D7295D" w:rsidRPr="00DC44A6" w:rsidRDefault="00601CDD" w:rsidP="00FC586F">
            <w:pPr>
              <w:jc w:val="center"/>
              <w:rPr>
                <w:rFonts w:cstheme="minorHAnsi"/>
              </w:rPr>
            </w:pPr>
            <w:r w:rsidRPr="00DC44A6">
              <w:rPr>
                <w:rFonts w:cstheme="minorHAnsi"/>
              </w:rPr>
              <w:t>-</w:t>
            </w:r>
          </w:p>
        </w:tc>
        <w:tc>
          <w:tcPr>
            <w:tcW w:w="1782" w:type="pct"/>
            <w:vAlign w:val="center"/>
          </w:tcPr>
          <w:p w14:paraId="21E8DCEB" w14:textId="77777777" w:rsidR="00D7295D" w:rsidRPr="00DC44A6" w:rsidRDefault="00D7295D" w:rsidP="00433872">
            <w:pPr>
              <w:rPr>
                <w:rFonts w:cstheme="minorHAnsi"/>
              </w:rPr>
            </w:pPr>
          </w:p>
        </w:tc>
      </w:tr>
      <w:tr w:rsidR="00E22BCB" w:rsidRPr="00DC44A6" w14:paraId="58050C2E" w14:textId="77777777" w:rsidTr="0040788E">
        <w:trPr>
          <w:trHeight w:val="286"/>
        </w:trPr>
        <w:tc>
          <w:tcPr>
            <w:tcW w:w="5000" w:type="pct"/>
            <w:gridSpan w:val="5"/>
            <w:shd w:val="clear" w:color="auto" w:fill="D9E2F3" w:themeFill="accent1" w:themeFillTint="33"/>
            <w:noWrap/>
            <w:vAlign w:val="center"/>
          </w:tcPr>
          <w:p w14:paraId="3D1B3675" w14:textId="568569A3" w:rsidR="00E22BCB" w:rsidRPr="00DC44A6" w:rsidRDefault="00E22BCB" w:rsidP="00433872">
            <w:pPr>
              <w:rPr>
                <w:rFonts w:cstheme="minorHAnsi"/>
              </w:rPr>
            </w:pPr>
            <w:r w:rsidRPr="00DC44A6">
              <w:rPr>
                <w:rFonts w:cstheme="minorHAnsi"/>
                <w:b/>
                <w:bCs/>
                <w:i/>
                <w:iCs/>
              </w:rPr>
              <w:t>Reserves</w:t>
            </w:r>
          </w:p>
        </w:tc>
      </w:tr>
      <w:tr w:rsidR="0040788E" w:rsidRPr="00DC44A6" w14:paraId="04DF2CE4" w14:textId="6C17B292" w:rsidTr="0040788E">
        <w:trPr>
          <w:trHeight w:val="286"/>
        </w:trPr>
        <w:tc>
          <w:tcPr>
            <w:tcW w:w="958" w:type="pct"/>
            <w:shd w:val="clear" w:color="auto" w:fill="auto"/>
            <w:noWrap/>
            <w:vAlign w:val="center"/>
            <w:hideMark/>
          </w:tcPr>
          <w:p w14:paraId="7C904C28" w14:textId="77777777" w:rsidR="00D7295D" w:rsidRPr="00DC44A6" w:rsidRDefault="00D7295D" w:rsidP="00433872">
            <w:pPr>
              <w:rPr>
                <w:rFonts w:cstheme="minorHAnsi"/>
                <w:i/>
                <w:iCs/>
              </w:rPr>
            </w:pPr>
            <w:r w:rsidRPr="00DC44A6">
              <w:rPr>
                <w:rFonts w:cstheme="minorHAnsi"/>
                <w:i/>
                <w:iCs/>
              </w:rPr>
              <w:t>ρ</w:t>
            </w:r>
          </w:p>
        </w:tc>
        <w:tc>
          <w:tcPr>
            <w:tcW w:w="753" w:type="pct"/>
            <w:shd w:val="clear" w:color="auto" w:fill="auto"/>
            <w:noWrap/>
            <w:vAlign w:val="center"/>
          </w:tcPr>
          <w:p w14:paraId="46C685FA" w14:textId="26EDB83F" w:rsidR="00D7295D" w:rsidRPr="00DC44A6" w:rsidRDefault="00D7295D" w:rsidP="00FC586F">
            <w:pPr>
              <w:jc w:val="center"/>
              <w:rPr>
                <w:rFonts w:cstheme="minorHAnsi"/>
              </w:rPr>
            </w:pPr>
            <w:r w:rsidRPr="00DC44A6">
              <w:rPr>
                <w:rFonts w:cstheme="minorHAnsi"/>
              </w:rPr>
              <w:t>0.5</w:t>
            </w:r>
          </w:p>
        </w:tc>
        <w:tc>
          <w:tcPr>
            <w:tcW w:w="753" w:type="pct"/>
            <w:shd w:val="clear" w:color="auto" w:fill="auto"/>
            <w:noWrap/>
            <w:vAlign w:val="center"/>
          </w:tcPr>
          <w:p w14:paraId="490EB3F1" w14:textId="518C71EE" w:rsidR="00D7295D" w:rsidRPr="00DC44A6" w:rsidRDefault="00D7295D" w:rsidP="00FC586F">
            <w:pPr>
              <w:jc w:val="center"/>
              <w:rPr>
                <w:rFonts w:cstheme="minorHAnsi"/>
              </w:rPr>
            </w:pPr>
            <w:r w:rsidRPr="00DC44A6">
              <w:rPr>
                <w:rFonts w:cstheme="minorHAnsi"/>
              </w:rPr>
              <w:t>0.43</w:t>
            </w:r>
          </w:p>
        </w:tc>
        <w:tc>
          <w:tcPr>
            <w:tcW w:w="753" w:type="pct"/>
            <w:vAlign w:val="center"/>
          </w:tcPr>
          <w:p w14:paraId="2F2B112D" w14:textId="57670C71" w:rsidR="00D7295D" w:rsidRPr="00DC44A6" w:rsidRDefault="008207CB" w:rsidP="00FC586F">
            <w:pPr>
              <w:jc w:val="center"/>
              <w:rPr>
                <w:rFonts w:cstheme="minorHAnsi"/>
              </w:rPr>
            </w:pPr>
            <w:r w:rsidRPr="00DC44A6">
              <w:rPr>
                <w:rFonts w:cstheme="minorHAnsi"/>
              </w:rPr>
              <w:t>0.35</w:t>
            </w:r>
          </w:p>
        </w:tc>
        <w:tc>
          <w:tcPr>
            <w:tcW w:w="1782" w:type="pct"/>
            <w:vAlign w:val="center"/>
          </w:tcPr>
          <w:p w14:paraId="642A749C" w14:textId="0DF07468" w:rsidR="00D7295D" w:rsidRPr="00DC44A6" w:rsidRDefault="007568A4" w:rsidP="00433872">
            <w:pPr>
              <w:rPr>
                <w:rFonts w:cstheme="minorHAnsi"/>
                <w:color w:val="ED7D31" w:themeColor="accent2"/>
              </w:rPr>
            </w:pPr>
            <w:r>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AuthorYear="1"&gt;&lt;Author&gt;Pomeroy&lt;/Author&gt;&lt;Year&gt;1999&lt;/Year&gt;&lt;RecNum&gt;5472&lt;/RecNum&gt;&lt;DisplayText&gt;Pomeroy et al. (1999)&lt;/DisplayText&gt;&lt;record&gt;&lt;rec-number&gt;5472&lt;/rec-number&gt;&lt;foreign-keys&gt;&lt;key app="EN" db-id="295wxzevyve5d9ewrwuvspsb5xxwpsrftvvx" timestamp="1662966362" guid="846c0a3c-c3da-418c-a23c-34741d92a5f2"&gt;5472&lt;/key&gt;&lt;/foreign-keys&gt;&lt;ref-type name="Journal Article"&gt;17&lt;/ref-type&gt;&lt;contributors&gt;&lt;authors&gt;&lt;author&gt;Pomeroy, PP&lt;/author&gt;&lt;author&gt;Fedak, MA&lt;/author&gt;&lt;author&gt;Rothery, Peter&lt;/author&gt;&lt;author&gt;Anderson, S&lt;/author&gt;&lt;/authors&gt;&lt;/contributors&gt;&lt;titles&gt;&lt;title&gt;Consequences of maternal size for reproductive expenditure and pupping success of grey seals at North Rona, Scotland&lt;/title&gt;&lt;secondary-title&gt;Journal of Animal Ecology&lt;/secondary-title&gt;&lt;/titles&gt;&lt;periodical&gt;&lt;full-title&gt;Journal of Animal Ecology&lt;/full-title&gt;&lt;/periodical&gt;&lt;pages&gt;235-253&lt;/pages&gt;&lt;volume&gt;68&lt;/volume&gt;&lt;number&gt;2&lt;/number&gt;&lt;dates&gt;&lt;year&gt;1999&lt;/year&gt;&lt;/dates&gt;&lt;isbn&gt;0021-8790&lt;/isbn&gt;&lt;urls&gt;&lt;/urls&gt;&lt;/record&gt;&lt;/Cite&gt;&lt;/EndNote&gt;</w:instrText>
            </w:r>
            <w:r>
              <w:rPr>
                <w:rFonts w:eastAsia="Times New Roman" w:cstheme="minorHAnsi"/>
                <w:color w:val="ED7D31" w:themeColor="accent2"/>
              </w:rPr>
              <w:fldChar w:fldCharType="separate"/>
            </w:r>
            <w:r>
              <w:rPr>
                <w:rFonts w:eastAsia="Times New Roman" w:cstheme="minorHAnsi"/>
                <w:noProof/>
                <w:color w:val="ED7D31" w:themeColor="accent2"/>
              </w:rPr>
              <w:t>Pomeroy et al. (1999)</w:t>
            </w:r>
            <w:r>
              <w:rPr>
                <w:rFonts w:eastAsia="Times New Roman" w:cstheme="minorHAnsi"/>
                <w:color w:val="ED7D31" w:themeColor="accent2"/>
              </w:rPr>
              <w:fldChar w:fldCharType="end"/>
            </w:r>
            <w:r w:rsidR="00D7295D" w:rsidRPr="00DC44A6">
              <w:rPr>
                <w:rFonts w:eastAsia="Times New Roman" w:cstheme="minorHAnsi"/>
                <w:color w:val="ED7D31" w:themeColor="accent2"/>
              </w:rPr>
              <w:t>,</w:t>
            </w:r>
            <w:r w:rsidR="004707EC">
              <w:rPr>
                <w:rFonts w:eastAsia="Times New Roman" w:cstheme="minorHAnsi"/>
                <w:color w:val="ED7D31" w:themeColor="accent2"/>
              </w:rPr>
              <w:t xml:space="preserve"> </w:t>
            </w:r>
            <w:r w:rsidR="00E717A0">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AuthorYear="1"&gt;&lt;Author&gt;Lang&lt;/Author&gt;&lt;Year&gt;2011&lt;/Year&gt;&lt;RecNum&gt;6161&lt;/RecNum&gt;&lt;DisplayText&gt;Lang et al. (2011)&lt;/DisplayText&gt;&lt;record&gt;&lt;rec-number&gt;6161&lt;/rec-number&gt;&lt;foreign-keys&gt;&lt;key app="EN" db-id="295wxzevyve5d9ewrwuvspsb5xxwpsrftvvx" timestamp="1662967148" guid="8154fd3e-ff66-474d-a800-8964f2e2cc98"&gt;6161&lt;/key&gt;&lt;/foreign-keys&gt;&lt;ref-type name="Generic"&gt;13&lt;/ref-type&gt;&lt;contributors&gt;&lt;authors&gt;&lt;author&gt;Lang, Shelley L.C.&lt;/author&gt;&lt;author&gt;Iverson, Sara J.&lt;/author&gt;&lt;author&gt;Bowen, W. Don&lt;/author&gt;&lt;/authors&gt;&lt;/contributors&gt;&lt;titles&gt;&lt;title&gt;The influence of reproductive experience on milk energy output and lactation performance in the grey seal (Halichoerus grypus)&lt;/title&gt;&lt;secondary-title&gt;PLoS ONE&lt;/secondary-title&gt;&lt;/titles&gt;&lt;periodical&gt;&lt;full-title&gt;PLoS ONE&lt;/full-title&gt;&lt;/periodical&gt;&lt;pages&gt;e19487&lt;/pages&gt;&lt;volume&gt;6&lt;/volume&gt;&lt;dates&gt;&lt;year&gt;2011&lt;/year&gt;&lt;/dates&gt;&lt;accession-num&gt;21589918&lt;/accession-num&gt;&lt;urls&gt;&lt;/urls&gt;&lt;electronic-resource-num&gt;10.1371/journal.pone.0019487&lt;/electronic-resource-num&gt;&lt;/record&gt;&lt;/Cite&gt;&lt;/EndNote&gt;</w:instrText>
            </w:r>
            <w:r w:rsidR="00E717A0">
              <w:rPr>
                <w:rFonts w:eastAsia="Times New Roman" w:cstheme="minorHAnsi"/>
                <w:color w:val="ED7D31" w:themeColor="accent2"/>
              </w:rPr>
              <w:fldChar w:fldCharType="separate"/>
            </w:r>
            <w:r w:rsidR="00E717A0">
              <w:rPr>
                <w:rFonts w:eastAsia="Times New Roman" w:cstheme="minorHAnsi"/>
                <w:noProof/>
                <w:color w:val="ED7D31" w:themeColor="accent2"/>
              </w:rPr>
              <w:t>Lang et al. (2011)</w:t>
            </w:r>
            <w:r w:rsidR="00E717A0">
              <w:rPr>
                <w:rFonts w:eastAsia="Times New Roman" w:cstheme="minorHAnsi"/>
                <w:color w:val="ED7D31" w:themeColor="accent2"/>
              </w:rPr>
              <w:fldChar w:fldCharType="end"/>
            </w:r>
            <w:r w:rsidR="00D7295D" w:rsidRPr="00DC44A6">
              <w:rPr>
                <w:rFonts w:eastAsia="Times New Roman" w:cstheme="minorHAnsi"/>
                <w:color w:val="ED7D31" w:themeColor="accent2"/>
              </w:rPr>
              <w:fldChar w:fldCharType="begin" w:fldLock="1"/>
            </w:r>
            <w:r w:rsidR="00D7295D" w:rsidRPr="00DC44A6">
              <w:rPr>
                <w:rFonts w:eastAsia="Times New Roman" w:cstheme="minorHAnsi"/>
                <w:color w:val="ED7D31" w:themeColor="accent2"/>
              </w:rPr>
              <w:instrText>ADDIN CSL_CITATION {"citationItems":[{"id":"ITEM-1","itemData":{"DOI":"10.1371/journal.pone.0019487","author":[{"dropping-particle":"","family":"Lang","given":"Shelley L.C.","non-dropping-particle":"","parse-names":false,"suffix":""},{"dropping-particle":"","family":"Iverson","given":"Sara J.","non-dropping-particle":"","parse-names":false,"suffix":""},{"dropping-particle":"","family":"Bowen","given":"W. Don","non-dropping-particle":"","parse-names":false,"suffix":""}],"container-title":"PLoS ONE","id":"ITEM-1","issue":"5","issued":{"date-parts":[["2011"]]},"page":"e19487","title":"The Influence of Reproductive Experience on Milk Energy Output and Lactation Performance in the Grey Seal (Halichoerusgrypus)","type":"article-journal","volume":"6"},"uris":["http://www.mendeley.com/documents/?uuid=2dce0278-b2ec-4e31-9564-753dbfc2e13b"]}],"mendeley":{"formattedCitation":"(Lang, Iverson, &amp; Bowen, 2011b)","manualFormatting":"(Lang, Iverson, &amp; Bowen (2011b)","plainTextFormattedCitation":"(Lang, Iverson, &amp; Bowen, 2011b)","previouslyFormattedCitation":"(Lang, Iverson, &amp; Bowen, 2011b)"},"properties":{"noteIndex":0},"schema":"https://github.com/citation-style-language/schema/raw/master/csl-citation.json"}</w:instrText>
            </w:r>
            <w:r w:rsidR="00000000">
              <w:rPr>
                <w:rFonts w:eastAsia="Times New Roman" w:cstheme="minorHAnsi"/>
                <w:color w:val="ED7D31" w:themeColor="accent2"/>
              </w:rPr>
              <w:fldChar w:fldCharType="separate"/>
            </w:r>
            <w:r w:rsidR="00D7295D" w:rsidRPr="00DC44A6">
              <w:rPr>
                <w:rFonts w:eastAsia="Times New Roman" w:cstheme="minorHAnsi"/>
                <w:color w:val="ED7D31" w:themeColor="accent2"/>
              </w:rPr>
              <w:fldChar w:fldCharType="end"/>
            </w:r>
            <w:r w:rsidR="00132C3D" w:rsidRPr="00DC44A6">
              <w:rPr>
                <w:rFonts w:eastAsia="Times New Roman" w:cstheme="minorHAnsi"/>
                <w:color w:val="ED7D31" w:themeColor="accent2"/>
              </w:rPr>
              <w:t xml:space="preserve">, </w:t>
            </w:r>
            <w:r w:rsidR="002A7C56">
              <w:rPr>
                <w:rFonts w:cstheme="minorHAnsi"/>
                <w:color w:val="7030A0"/>
              </w:rPr>
              <w:fldChar w:fldCharType="begin"/>
            </w:r>
            <w:r w:rsidR="00676AE2">
              <w:rPr>
                <w:rFonts w:cstheme="minorHAnsi"/>
                <w:color w:val="7030A0"/>
              </w:rPr>
              <w:instrText xml:space="preserve"> ADDIN EN.CITE &lt;EndNote&gt;&lt;Cite AuthorYear="1"&gt;&lt;Author&gt;Lockyer&lt;/Author&gt;&lt;Year&gt;2007&lt;/Year&gt;&lt;RecNum&gt;3727&lt;/RecNum&gt;&lt;DisplayText&gt;Lockyer (2007)&lt;/DisplayText&gt;&lt;record&gt;&lt;rec-number&gt;3727&lt;/rec-number&gt;&lt;foreign-keys&gt;&lt;key app="EN" db-id="295wxzevyve5d9ewrwuvspsb5xxwpsrftvvx" timestamp="1662964894" guid="c7e9903d-d632-4292-ada8-2dbcb4b667e3"&gt;3727&lt;/key&gt;&lt;/foreign-keys&gt;&lt;ref-type name="Journal Article"&gt;17&lt;/ref-type&gt;&lt;contributors&gt;&lt;authors&gt;&lt;author&gt;Lockyer, Christina&lt;/author&gt;&lt;/authors&gt;&lt;/contributors&gt;&lt;titles&gt;&lt;title&gt;All creatures great and smaller: a study in cetacean life history energetics&lt;/title&gt;&lt;secondary-title&gt;Journal of the Marine Biological Association of the United Kingdom&lt;/secondary-title&gt;&lt;/titles&gt;&lt;periodical&gt;&lt;full-title&gt;Journal of the Marine Biological Association of the United Kingdom&lt;/full-title&gt;&lt;/periodical&gt;&lt;pages&gt;1035-1045&lt;/pages&gt;&lt;volume&gt;87&lt;/volume&gt;&lt;number&gt;4&lt;/number&gt;&lt;edition&gt;2007/07/30&lt;/edition&gt;&lt;dates&gt;&lt;year&gt;2007&lt;/year&gt;&lt;/dates&gt;&lt;publisher&gt;Cambridge University Press&lt;/publisher&gt;&lt;isbn&gt;0025-3154&lt;/isbn&gt;&lt;urls&gt;&lt;related-urls&gt;&lt;url&gt;&lt;style face="underline" font="default" size="100%"&gt;https://www.cambridge.org/core/article/all-creatures-great-and-smaller-a-study-in-cetacean-life-history-energetics/D9CE00F72B6499E51B08A673F195D7D6&lt;/style&gt;&lt;/url&gt;&lt;/related-urls&gt;&lt;/urls&gt;&lt;electronic-resource-num&gt;10.1017/S0025315407054720&lt;/electronic-resource-num&gt;&lt;remote-database-name&gt;Cambridge Core&lt;/remote-database-name&gt;&lt;remote-database-provider&gt;Cambridge University Press&lt;/remote-database-provider&gt;&lt;/record&gt;&lt;/Cite&gt;&lt;/EndNote&gt;</w:instrText>
            </w:r>
            <w:r w:rsidR="002A7C56">
              <w:rPr>
                <w:rFonts w:cstheme="minorHAnsi"/>
                <w:color w:val="7030A0"/>
              </w:rPr>
              <w:fldChar w:fldCharType="separate"/>
            </w:r>
            <w:r w:rsidR="002A7C56">
              <w:rPr>
                <w:rFonts w:cstheme="minorHAnsi"/>
                <w:noProof/>
                <w:color w:val="7030A0"/>
              </w:rPr>
              <w:t>Lockyer (2007)</w:t>
            </w:r>
            <w:r w:rsidR="002A7C56">
              <w:rPr>
                <w:rFonts w:cstheme="minorHAnsi"/>
                <w:color w:val="7030A0"/>
              </w:rPr>
              <w:fldChar w:fldCharType="end"/>
            </w:r>
            <w:r w:rsidR="00132C3D" w:rsidRPr="00DC44A6">
              <w:rPr>
                <w:rFonts w:cstheme="minorHAnsi"/>
                <w:color w:val="7030A0"/>
              </w:rPr>
              <w:t xml:space="preserve">, </w:t>
            </w:r>
            <w:r w:rsidR="007845D1">
              <w:rPr>
                <w:rFonts w:cstheme="minorHAnsi"/>
                <w:color w:val="7030A0"/>
              </w:rPr>
              <w:fldChar w:fldCharType="begin"/>
            </w:r>
            <w:r w:rsidR="00676AE2">
              <w:rPr>
                <w:rFonts w:cstheme="minorHAnsi"/>
                <w:color w:val="7030A0"/>
              </w:rPr>
              <w:instrText xml:space="preserve"> ADDIN EN.CITE &lt;EndNote&gt;&lt;Cite AuthorYear="1"&gt;&lt;Author&gt;McLellan&lt;/Author&gt;&lt;Year&gt;2002&lt;/Year&gt;&lt;RecNum&gt;4046&lt;/RecNum&gt;&lt;DisplayText&gt;McLellan et al. (2002)&lt;/DisplayText&gt;&lt;record&gt;&lt;rec-number&gt;4046&lt;/rec-number&gt;&lt;foreign-keys&gt;&lt;key app="EN" db-id="295wxzevyve5d9ewrwuvspsb5xxwpsrftvvx" timestamp="1662965105" guid="f3a19755-876a-401b-b6a5-f51b090eeb9e"&gt;4046&lt;/key&gt;&lt;/foreign-keys&gt;&lt;ref-type name="Journal Article"&gt;17&lt;/ref-type&gt;&lt;contributors&gt;&lt;authors&gt;&lt;author&gt;McLellan, William A&lt;/author&gt;&lt;author&gt;Koopman, Heather N&lt;/author&gt;&lt;author&gt;Rommel, SA&lt;/author&gt;&lt;author&gt;Read, AJ&lt;/author&gt;&lt;author&gt;Potter, CW&lt;/author&gt;&lt;author&gt;Nicolas, JR&lt;/author&gt;&lt;author&gt;Westgate, Andrew J&lt;/author&gt;&lt;author&gt;Pabst, D Ann&lt;/author&gt;&lt;/authors&gt;&lt;/contributors&gt;&lt;titles&gt;&lt;title&gt;Ontogenetic allometry and body composition of harbour porpoises (Phocoena phocoena, L.) from the western North Atlantic&lt;/title&gt;&lt;secondary-title&gt;Journal of Zoology&lt;/secondary-title&gt;&lt;/titles&gt;&lt;periodical&gt;&lt;full-title&gt;Journal of Zoology&lt;/full-title&gt;&lt;/periodical&gt;&lt;pages&gt;457-471&lt;/pages&gt;&lt;volume&gt;257&lt;/volume&gt;&lt;number&gt;4&lt;/number&gt;&lt;dates&gt;&lt;year&gt;2002&lt;/year&gt;&lt;/dates&gt;&lt;isbn&gt;1469-7998&lt;/isbn&gt;&lt;urls&gt;&lt;/urls&gt;&lt;/record&gt;&lt;/Cite&gt;&lt;/EndNote&gt;</w:instrText>
            </w:r>
            <w:r w:rsidR="007845D1">
              <w:rPr>
                <w:rFonts w:cstheme="minorHAnsi"/>
                <w:color w:val="7030A0"/>
              </w:rPr>
              <w:fldChar w:fldCharType="separate"/>
            </w:r>
            <w:r w:rsidR="007845D1">
              <w:rPr>
                <w:rFonts w:cstheme="minorHAnsi"/>
                <w:noProof/>
                <w:color w:val="7030A0"/>
              </w:rPr>
              <w:t>McLellan et al. (2002)</w:t>
            </w:r>
            <w:r w:rsidR="007845D1">
              <w:rPr>
                <w:rFonts w:cstheme="minorHAnsi"/>
                <w:color w:val="7030A0"/>
              </w:rPr>
              <w:fldChar w:fldCharType="end"/>
            </w:r>
          </w:p>
        </w:tc>
      </w:tr>
      <w:tr w:rsidR="0040788E" w:rsidRPr="00DC44A6" w14:paraId="4E2F34B8" w14:textId="3E243077" w:rsidTr="0040788E">
        <w:trPr>
          <w:trHeight w:val="286"/>
        </w:trPr>
        <w:tc>
          <w:tcPr>
            <w:tcW w:w="958" w:type="pct"/>
            <w:shd w:val="clear" w:color="auto" w:fill="auto"/>
            <w:noWrap/>
            <w:vAlign w:val="center"/>
            <w:hideMark/>
          </w:tcPr>
          <w:p w14:paraId="00C9DD61" w14:textId="77777777" w:rsidR="00D7295D" w:rsidRPr="00DC44A6" w:rsidRDefault="00D7295D" w:rsidP="00285B74">
            <w:pPr>
              <w:rPr>
                <w:rFonts w:cstheme="minorHAnsi"/>
                <w:i/>
                <w:iCs/>
              </w:rPr>
            </w:pPr>
            <w:r w:rsidRPr="00DC44A6">
              <w:rPr>
                <w:rFonts w:cstheme="minorHAnsi"/>
                <w:i/>
                <w:iCs/>
              </w:rPr>
              <w:t>ρ</w:t>
            </w:r>
            <w:r w:rsidRPr="00DC44A6">
              <w:rPr>
                <w:rFonts w:cstheme="minorHAnsi"/>
                <w:i/>
                <w:iCs/>
                <w:vertAlign w:val="subscript"/>
              </w:rPr>
              <w:t>c</w:t>
            </w:r>
          </w:p>
        </w:tc>
        <w:tc>
          <w:tcPr>
            <w:tcW w:w="753" w:type="pct"/>
            <w:shd w:val="clear" w:color="auto" w:fill="auto"/>
            <w:noWrap/>
            <w:vAlign w:val="center"/>
          </w:tcPr>
          <w:p w14:paraId="5B3E8EB4" w14:textId="06FD8F26" w:rsidR="00D7295D" w:rsidRPr="00DC44A6" w:rsidRDefault="00D7295D" w:rsidP="00FC586F">
            <w:pPr>
              <w:jc w:val="center"/>
              <w:rPr>
                <w:rFonts w:cstheme="minorHAnsi"/>
              </w:rPr>
            </w:pPr>
            <w:r w:rsidRPr="00DC44A6">
              <w:rPr>
                <w:rFonts w:cstheme="minorHAnsi"/>
              </w:rPr>
              <w:t>0.7</w:t>
            </w:r>
          </w:p>
        </w:tc>
        <w:tc>
          <w:tcPr>
            <w:tcW w:w="753" w:type="pct"/>
            <w:shd w:val="clear" w:color="auto" w:fill="auto"/>
            <w:noWrap/>
            <w:vAlign w:val="center"/>
          </w:tcPr>
          <w:p w14:paraId="09F57FA3" w14:textId="4E5DF538" w:rsidR="00D7295D" w:rsidRPr="00DC44A6" w:rsidRDefault="00D7295D" w:rsidP="00FC586F">
            <w:pPr>
              <w:jc w:val="center"/>
              <w:rPr>
                <w:rFonts w:cstheme="minorHAnsi"/>
              </w:rPr>
            </w:pPr>
            <w:r w:rsidRPr="00DC44A6">
              <w:rPr>
                <w:rFonts w:cstheme="minorHAnsi"/>
              </w:rPr>
              <w:t>0.55</w:t>
            </w:r>
          </w:p>
        </w:tc>
        <w:tc>
          <w:tcPr>
            <w:tcW w:w="753" w:type="pct"/>
            <w:vAlign w:val="center"/>
          </w:tcPr>
          <w:p w14:paraId="62D897E0" w14:textId="4537143E" w:rsidR="00D7295D" w:rsidRPr="00DC44A6" w:rsidRDefault="00A468B7" w:rsidP="00FC586F">
            <w:pPr>
              <w:jc w:val="center"/>
              <w:rPr>
                <w:rFonts w:cstheme="minorHAnsi"/>
              </w:rPr>
            </w:pPr>
            <w:r w:rsidRPr="00DC44A6">
              <w:rPr>
                <w:rFonts w:cstheme="minorHAnsi"/>
              </w:rPr>
              <w:t>0.35</w:t>
            </w:r>
          </w:p>
        </w:tc>
        <w:tc>
          <w:tcPr>
            <w:tcW w:w="1782" w:type="pct"/>
            <w:vAlign w:val="center"/>
          </w:tcPr>
          <w:p w14:paraId="0D642D16" w14:textId="47AB33FA" w:rsidR="00D7295D" w:rsidRPr="00DC44A6" w:rsidRDefault="007845D1" w:rsidP="00285B74">
            <w:pPr>
              <w:rPr>
                <w:rFonts w:cstheme="minorHAnsi"/>
                <w:color w:val="ED7D31" w:themeColor="accent2"/>
              </w:rPr>
            </w:pPr>
            <w:r>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AuthorYear="1"&gt;&lt;Author&gt;Pomeroy&lt;/Author&gt;&lt;Year&gt;1999&lt;/Year&gt;&lt;RecNum&gt;5472&lt;/RecNum&gt;&lt;DisplayText&gt;Pomeroy et al. (1999)&lt;/DisplayText&gt;&lt;record&gt;&lt;rec-number&gt;5472&lt;/rec-number&gt;&lt;foreign-keys&gt;&lt;key app="EN" db-id="295wxzevyve5d9ewrwuvspsb5xxwpsrftvvx" timestamp="1662966362" guid="846c0a3c-c3da-418c-a23c-34741d92a5f2"&gt;5472&lt;/key&gt;&lt;/foreign-keys&gt;&lt;ref-type name="Journal Article"&gt;17&lt;/ref-type&gt;&lt;contributors&gt;&lt;authors&gt;&lt;author&gt;Pomeroy, PP&lt;/author&gt;&lt;author&gt;Fedak, MA&lt;/author&gt;&lt;author&gt;Rothery, Peter&lt;/author&gt;&lt;author&gt;Anderson, S&lt;/author&gt;&lt;/authors&gt;&lt;/contributors&gt;&lt;titles&gt;&lt;title&gt;Consequences of maternal size for reproductive expenditure and pupping success of grey seals at North Rona, Scotland&lt;/title&gt;&lt;secondary-title&gt;Journal of Animal Ecology&lt;/secondary-title&gt;&lt;/titles&gt;&lt;periodical&gt;&lt;full-title&gt;Journal of Animal Ecology&lt;/full-title&gt;&lt;/periodical&gt;&lt;pages&gt;235-253&lt;/pages&gt;&lt;volume&gt;68&lt;/volume&gt;&lt;number&gt;2&lt;/number&gt;&lt;dates&gt;&lt;year&gt;1999&lt;/year&gt;&lt;/dates&gt;&lt;isbn&gt;0021-8790&lt;/isbn&gt;&lt;urls&gt;&lt;/urls&gt;&lt;/record&gt;&lt;/Cite&gt;&lt;/EndNote&gt;</w:instrText>
            </w:r>
            <w:r>
              <w:rPr>
                <w:rFonts w:eastAsia="Times New Roman" w:cstheme="minorHAnsi"/>
                <w:color w:val="ED7D31" w:themeColor="accent2"/>
              </w:rPr>
              <w:fldChar w:fldCharType="separate"/>
            </w:r>
            <w:r>
              <w:rPr>
                <w:rFonts w:eastAsia="Times New Roman" w:cstheme="minorHAnsi"/>
                <w:noProof/>
                <w:color w:val="ED7D31" w:themeColor="accent2"/>
              </w:rPr>
              <w:t>Pomeroy et al. (1999)</w:t>
            </w:r>
            <w:r>
              <w:rPr>
                <w:rFonts w:eastAsia="Times New Roman" w:cstheme="minorHAnsi"/>
                <w:color w:val="ED7D31" w:themeColor="accent2"/>
              </w:rPr>
              <w:fldChar w:fldCharType="end"/>
            </w:r>
          </w:p>
        </w:tc>
      </w:tr>
      <w:tr w:rsidR="0040788E" w:rsidRPr="00DC44A6" w14:paraId="31C0EAE4" w14:textId="2DFC7CDF" w:rsidTr="0040788E">
        <w:trPr>
          <w:trHeight w:val="286"/>
        </w:trPr>
        <w:tc>
          <w:tcPr>
            <w:tcW w:w="958" w:type="pct"/>
            <w:shd w:val="clear" w:color="auto" w:fill="auto"/>
            <w:noWrap/>
            <w:vAlign w:val="center"/>
            <w:hideMark/>
          </w:tcPr>
          <w:p w14:paraId="040657A8" w14:textId="77777777" w:rsidR="00D7295D" w:rsidRPr="00DC44A6" w:rsidRDefault="00D7295D" w:rsidP="00285B74">
            <w:pPr>
              <w:rPr>
                <w:rFonts w:cstheme="minorHAnsi"/>
                <w:i/>
                <w:iCs/>
              </w:rPr>
            </w:pPr>
            <w:r w:rsidRPr="00DC44A6">
              <w:rPr>
                <w:rFonts w:cstheme="minorHAnsi"/>
                <w:i/>
                <w:iCs/>
              </w:rPr>
              <w:t>θ</w:t>
            </w:r>
            <w:r w:rsidRPr="00DC44A6">
              <w:rPr>
                <w:rFonts w:cstheme="minorHAnsi"/>
                <w:i/>
                <w:iCs/>
                <w:vertAlign w:val="subscript"/>
              </w:rPr>
              <w:t>F</w:t>
            </w:r>
          </w:p>
        </w:tc>
        <w:tc>
          <w:tcPr>
            <w:tcW w:w="753" w:type="pct"/>
            <w:shd w:val="clear" w:color="auto" w:fill="auto"/>
            <w:noWrap/>
            <w:vAlign w:val="center"/>
          </w:tcPr>
          <w:p w14:paraId="025D6F39" w14:textId="403DCD88" w:rsidR="00D7295D" w:rsidRPr="00DC44A6" w:rsidRDefault="00D7295D" w:rsidP="00FC586F">
            <w:pPr>
              <w:jc w:val="center"/>
              <w:rPr>
                <w:rFonts w:cstheme="minorHAnsi"/>
              </w:rPr>
            </w:pPr>
            <w:r w:rsidRPr="00DC44A6">
              <w:rPr>
                <w:rFonts w:cstheme="minorHAnsi"/>
              </w:rPr>
              <w:t>0.2</w:t>
            </w:r>
          </w:p>
        </w:tc>
        <w:tc>
          <w:tcPr>
            <w:tcW w:w="753" w:type="pct"/>
            <w:shd w:val="clear" w:color="auto" w:fill="auto"/>
            <w:noWrap/>
            <w:vAlign w:val="center"/>
          </w:tcPr>
          <w:p w14:paraId="5580911B" w14:textId="591A78DB" w:rsidR="00D7295D" w:rsidRPr="00DC44A6" w:rsidRDefault="00D7295D" w:rsidP="00FC586F">
            <w:pPr>
              <w:jc w:val="center"/>
              <w:rPr>
                <w:rFonts w:cstheme="minorHAnsi"/>
              </w:rPr>
            </w:pPr>
            <w:r w:rsidRPr="00DC44A6">
              <w:rPr>
                <w:rFonts w:cstheme="minorHAnsi"/>
              </w:rPr>
              <w:t>0.2</w:t>
            </w:r>
          </w:p>
        </w:tc>
        <w:tc>
          <w:tcPr>
            <w:tcW w:w="753" w:type="pct"/>
            <w:vAlign w:val="center"/>
          </w:tcPr>
          <w:p w14:paraId="037C74CC" w14:textId="5B7BA7E0" w:rsidR="00D7295D" w:rsidRPr="00DC44A6" w:rsidRDefault="00D27986" w:rsidP="00FC586F">
            <w:pPr>
              <w:jc w:val="center"/>
              <w:rPr>
                <w:rFonts w:cstheme="minorHAnsi"/>
              </w:rPr>
            </w:pPr>
            <w:r w:rsidRPr="00DC44A6">
              <w:rPr>
                <w:rFonts w:cstheme="minorHAnsi"/>
              </w:rPr>
              <w:t>0.2</w:t>
            </w:r>
          </w:p>
        </w:tc>
        <w:tc>
          <w:tcPr>
            <w:tcW w:w="1782" w:type="pct"/>
            <w:vAlign w:val="center"/>
          </w:tcPr>
          <w:p w14:paraId="4A4F3C65" w14:textId="151D9B40" w:rsidR="00D7295D" w:rsidRPr="00DC44A6" w:rsidRDefault="00F55111" w:rsidP="00285B74">
            <w:pPr>
              <w:rPr>
                <w:rFonts w:cstheme="minorHAnsi"/>
                <w:color w:val="385623" w:themeColor="accent6" w:themeShade="80"/>
              </w:rPr>
            </w:pPr>
            <w:r>
              <w:rPr>
                <w:rStyle w:val="markedcontent"/>
                <w:rFonts w:cstheme="minorHAnsi"/>
                <w:color w:val="000000" w:themeColor="text1"/>
              </w:rPr>
              <w:fldChar w:fldCharType="begin"/>
            </w:r>
            <w:r w:rsidR="00676AE2">
              <w:rPr>
                <w:rStyle w:val="markedcontent"/>
                <w:rFonts w:cstheme="minorHAnsi"/>
                <w:color w:val="000000" w:themeColor="text1"/>
              </w:rPr>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Pr>
                <w:rStyle w:val="markedcontent"/>
                <w:rFonts w:cstheme="minorHAnsi"/>
                <w:color w:val="000000" w:themeColor="text1"/>
              </w:rPr>
              <w:fldChar w:fldCharType="separate"/>
            </w:r>
            <w:r>
              <w:rPr>
                <w:rStyle w:val="markedcontent"/>
                <w:rFonts w:cstheme="minorHAnsi"/>
                <w:noProof/>
                <w:color w:val="000000" w:themeColor="text1"/>
              </w:rPr>
              <w:t>Hin et al. (2019)</w:t>
            </w:r>
            <w:r>
              <w:rPr>
                <w:rStyle w:val="markedcontent"/>
                <w:rFonts w:cstheme="minorHAnsi"/>
                <w:color w:val="000000" w:themeColor="text1"/>
              </w:rPr>
              <w:fldChar w:fldCharType="end"/>
            </w:r>
          </w:p>
        </w:tc>
      </w:tr>
      <w:tr w:rsidR="00E22BCB" w:rsidRPr="00DC44A6" w14:paraId="1334A4A4" w14:textId="77777777" w:rsidTr="0040788E">
        <w:trPr>
          <w:trHeight w:val="286"/>
        </w:trPr>
        <w:tc>
          <w:tcPr>
            <w:tcW w:w="5000" w:type="pct"/>
            <w:gridSpan w:val="5"/>
            <w:shd w:val="clear" w:color="auto" w:fill="D9E2F3" w:themeFill="accent1" w:themeFillTint="33"/>
            <w:noWrap/>
            <w:vAlign w:val="center"/>
          </w:tcPr>
          <w:p w14:paraId="0C6ED6D7" w14:textId="7D5D59D4" w:rsidR="00E22BCB" w:rsidRPr="00DC44A6" w:rsidRDefault="00E22BCB" w:rsidP="00285B74">
            <w:pPr>
              <w:rPr>
                <w:rStyle w:val="markedcontent"/>
                <w:rFonts w:cstheme="minorHAnsi"/>
                <w:color w:val="000000" w:themeColor="text1"/>
              </w:rPr>
            </w:pPr>
            <w:r w:rsidRPr="00DC44A6">
              <w:rPr>
                <w:rFonts w:cstheme="minorHAnsi"/>
                <w:b/>
                <w:bCs/>
                <w:i/>
                <w:iCs/>
              </w:rPr>
              <w:lastRenderedPageBreak/>
              <w:t>Growth</w:t>
            </w:r>
          </w:p>
        </w:tc>
      </w:tr>
      <w:tr w:rsidR="0040788E" w:rsidRPr="00DC44A6" w14:paraId="3B4EB38B" w14:textId="37ADAD49" w:rsidTr="0040788E">
        <w:trPr>
          <w:trHeight w:val="286"/>
        </w:trPr>
        <w:tc>
          <w:tcPr>
            <w:tcW w:w="958" w:type="pct"/>
            <w:shd w:val="clear" w:color="auto" w:fill="auto"/>
            <w:noWrap/>
            <w:vAlign w:val="center"/>
            <w:hideMark/>
          </w:tcPr>
          <w:p w14:paraId="3910CCDC" w14:textId="77777777" w:rsidR="001F5133" w:rsidRPr="00DC44A6" w:rsidRDefault="001F5133" w:rsidP="00285B74">
            <w:pPr>
              <w:rPr>
                <w:rFonts w:cstheme="minorHAnsi"/>
                <w:i/>
                <w:iCs/>
              </w:rPr>
            </w:pPr>
            <w:r w:rsidRPr="00DC44A6">
              <w:rPr>
                <w:rFonts w:cstheme="minorHAnsi"/>
                <w:i/>
                <w:iCs/>
              </w:rPr>
              <w:t>L</w:t>
            </w:r>
            <w:r w:rsidRPr="00DC44A6">
              <w:rPr>
                <w:rFonts w:cstheme="minorHAnsi"/>
                <w:i/>
                <w:iCs/>
                <w:vertAlign w:val="subscript"/>
              </w:rPr>
              <w:t>0</w:t>
            </w:r>
          </w:p>
        </w:tc>
        <w:tc>
          <w:tcPr>
            <w:tcW w:w="753" w:type="pct"/>
            <w:shd w:val="clear" w:color="auto" w:fill="auto"/>
            <w:noWrap/>
            <w:vAlign w:val="center"/>
          </w:tcPr>
          <w:p w14:paraId="548FEBF6" w14:textId="35EAE03B" w:rsidR="001F5133" w:rsidRPr="00DC44A6" w:rsidRDefault="001F5133" w:rsidP="00FC586F">
            <w:pPr>
              <w:jc w:val="center"/>
              <w:rPr>
                <w:rFonts w:cstheme="minorHAnsi"/>
              </w:rPr>
            </w:pPr>
            <w:r w:rsidRPr="00DC44A6">
              <w:rPr>
                <w:rFonts w:cstheme="minorHAnsi"/>
              </w:rPr>
              <w:t>89.8</w:t>
            </w:r>
          </w:p>
        </w:tc>
        <w:tc>
          <w:tcPr>
            <w:tcW w:w="753" w:type="pct"/>
            <w:shd w:val="clear" w:color="auto" w:fill="auto"/>
            <w:noWrap/>
            <w:vAlign w:val="center"/>
          </w:tcPr>
          <w:p w14:paraId="305C269E" w14:textId="78495234" w:rsidR="001F5133" w:rsidRPr="00DC44A6" w:rsidRDefault="001F5133" w:rsidP="00FC586F">
            <w:pPr>
              <w:jc w:val="center"/>
              <w:rPr>
                <w:rFonts w:cstheme="minorHAnsi"/>
              </w:rPr>
            </w:pPr>
            <w:r w:rsidRPr="00DC44A6">
              <w:rPr>
                <w:rFonts w:cstheme="minorHAnsi"/>
              </w:rPr>
              <w:t>82.9</w:t>
            </w:r>
          </w:p>
        </w:tc>
        <w:tc>
          <w:tcPr>
            <w:tcW w:w="753" w:type="pct"/>
            <w:vAlign w:val="center"/>
          </w:tcPr>
          <w:p w14:paraId="185F83CC" w14:textId="5A6EAA8C" w:rsidR="001F5133" w:rsidRPr="00DC44A6" w:rsidRDefault="009635C2" w:rsidP="00FC586F">
            <w:pPr>
              <w:jc w:val="center"/>
              <w:rPr>
                <w:rFonts w:cstheme="minorHAnsi"/>
              </w:rPr>
            </w:pPr>
            <w:r w:rsidRPr="00DC44A6">
              <w:rPr>
                <w:rFonts w:cstheme="minorHAnsi"/>
              </w:rPr>
              <w:t>70</w:t>
            </w:r>
          </w:p>
        </w:tc>
        <w:bookmarkStart w:id="70" w:name="RANGE!F21"/>
        <w:tc>
          <w:tcPr>
            <w:tcW w:w="1782" w:type="pct"/>
            <w:vAlign w:val="center"/>
          </w:tcPr>
          <w:p w14:paraId="1CDD8A2F" w14:textId="79420077" w:rsidR="001F5133" w:rsidRPr="00DC44A6" w:rsidRDefault="00F55111" w:rsidP="00285B74">
            <w:pPr>
              <w:rPr>
                <w:rFonts w:cstheme="minorHAnsi"/>
                <w:color w:val="385623" w:themeColor="accent6" w:themeShade="80"/>
              </w:rPr>
            </w:pPr>
            <w:r>
              <w:rPr>
                <w:rFonts w:cstheme="minorHAnsi"/>
                <w:color w:val="385623" w:themeColor="accent6" w:themeShade="80"/>
              </w:rPr>
              <w:fldChar w:fldCharType="begin"/>
            </w:r>
            <w:r w:rsidR="00AD5506">
              <w:rPr>
                <w:rFonts w:cstheme="minorHAnsi"/>
                <w:color w:val="385623" w:themeColor="accent6" w:themeShade="80"/>
              </w:rPr>
              <w:instrText xml:space="preserve"> ADDIN EN.CITE &lt;EndNote&gt;&lt;Cite AuthorYear="1"&gt;&lt;Author&gt;Hall&lt;/Author&gt;&lt;Year&gt;2019&lt;/Year&gt;&lt;RecNum&gt;7013&lt;/RecNum&gt;&lt;DisplayText&gt;Hall et al. (2019)&lt;/DisplayText&gt;&lt;record&gt;&lt;rec-number&gt;7013&lt;/rec-number&gt;&lt;foreign-keys&gt;&lt;key app="EN" db-id="295wxzevyve5d9ewrwuvspsb5xxwpsrftvvx" timestamp="1662967317" guid="0e7f1f2d-7efe-425e-bd28-62999153bf3c"&gt;7013&lt;/key&gt;&lt;/foreign-keys&gt;&lt;ref-type name="Journal Article"&gt;17&lt;/ref-type&gt;&lt;contributors&gt;&lt;authors&gt;&lt;author&gt;Hall, Ailsa J.&lt;/author&gt;&lt;author&gt;Mackey, Beth&lt;/author&gt;&lt;author&gt;Kershaw, Joanna L.&lt;/author&gt;&lt;author&gt;Thompson, Paul&lt;/author&gt;&lt;/authors&gt;&lt;/contributors&gt;&lt;titles&gt;&lt;title&gt;Age–length relationships in UK harbour seals during a period of population decline&lt;/title&gt;&lt;secondary-title&gt;Aquatic Conservation: Marine and Freshwater Ecosystems&lt;/secondary-title&gt;&lt;/titles&gt;&lt;periodical&gt;&lt;full-title&gt;Aquatic Conservation: Marine and Freshwater Ecosystems&lt;/full-title&gt;&lt;/periodical&gt;&lt;pages&gt;61-70&lt;/pages&gt;&lt;volume&gt;29&lt;/volume&gt;&lt;keywords&gt;&lt;keyword&gt;Phoca vitulina&lt;/keyword&gt;&lt;keyword&gt;growth layer groups&lt;/keyword&gt;&lt;keyword&gt;population dynamics&lt;/keyword&gt;&lt;keyword&gt;top predator&lt;/keyword&gt;&lt;/keywords&gt;&lt;dates&gt;&lt;year&gt;2019&lt;/year&gt;&lt;/dates&gt;&lt;urls&gt;&lt;/urls&gt;&lt;electronic-resource-num&gt;10.1002/aqc.3104&lt;/electronic-resource-num&gt;&lt;/record&gt;&lt;/Cite&gt;&lt;/EndNote&gt;</w:instrText>
            </w:r>
            <w:r>
              <w:rPr>
                <w:rFonts w:cstheme="minorHAnsi"/>
                <w:color w:val="385623" w:themeColor="accent6" w:themeShade="80"/>
              </w:rPr>
              <w:fldChar w:fldCharType="separate"/>
            </w:r>
            <w:r>
              <w:rPr>
                <w:rFonts w:cstheme="minorHAnsi"/>
                <w:noProof/>
                <w:color w:val="385623" w:themeColor="accent6" w:themeShade="80"/>
              </w:rPr>
              <w:t>Hall et al. (2019)</w:t>
            </w:r>
            <w:r>
              <w:rPr>
                <w:rFonts w:cstheme="minorHAnsi"/>
                <w:color w:val="385623" w:themeColor="accent6" w:themeShade="80"/>
              </w:rPr>
              <w:fldChar w:fldCharType="end"/>
            </w:r>
            <w:r w:rsidR="001F5133" w:rsidRPr="00DC44A6">
              <w:rPr>
                <w:rFonts w:eastAsia="Times New Roman" w:cstheme="minorHAnsi"/>
                <w:color w:val="385623" w:themeColor="accent6" w:themeShade="80"/>
              </w:rPr>
              <w:t xml:space="preserve">, </w:t>
            </w:r>
            <w:r>
              <w:rPr>
                <w:rStyle w:val="markedcontent"/>
                <w:rFonts w:cstheme="minorHAnsi"/>
                <w:color w:val="385623" w:themeColor="accent6" w:themeShade="80"/>
              </w:rPr>
              <w:fldChar w:fldCharType="begin"/>
            </w:r>
            <w:r w:rsidR="00AD5506">
              <w:rPr>
                <w:rStyle w:val="markedcontent"/>
                <w:rFonts w:cstheme="minorHAnsi"/>
                <w:color w:val="385623" w:themeColor="accent6" w:themeShade="80"/>
              </w:rPr>
              <w:instrText xml:space="preserve"> ADDIN EN.CITE &lt;EndNote&gt;&lt;Cite AuthorYear="1"&gt;&lt;Author&gt;Härkönen&lt;/Author&gt;&lt;Year&gt;1990&lt;/Year&gt;&lt;RecNum&gt;6709&lt;/RecNum&gt;&lt;DisplayText&gt;Härkönen and Heide-Jørgensen (1990)&lt;/DisplayText&gt;&lt;record&gt;&lt;rec-number&gt;6709&lt;/rec-number&gt;&lt;foreign-keys&gt;&lt;key app="EN" db-id="295wxzevyve5d9ewrwuvspsb5xxwpsrftvvx" timestamp="1662967255" guid="3e14d311-6ec7-471a-84b0-3a736f92bc25"&gt;6709&lt;/key&gt;&lt;/foreign-keys&gt;&lt;ref-type name="Journal Article"&gt;17&lt;/ref-type&gt;&lt;contributors&gt;&lt;authors&gt;&lt;author&gt;Härkönen, T.&lt;/author&gt;&lt;author&gt;Heide-Jørgensen, M. P.&lt;/author&gt;&lt;/authors&gt;&lt;/contributors&gt;&lt;titles&gt;&lt;title&gt;Comparative life histories of east atlantic and other harbour seal populations&lt;/title&gt;&lt;secondary-title&gt;Ophelia&lt;/secondary-title&gt;&lt;/titles&gt;&lt;periodical&gt;&lt;full-title&gt;Ophelia&lt;/full-title&gt;&lt;/periodical&gt;&lt;pages&gt;211-235&lt;/pages&gt;&lt;volume&gt;32&lt;/volume&gt;&lt;keywords&gt;&lt;keyword&gt;Growth&lt;/keyword&gt;&lt;keyword&gt;Harbour seal&lt;/keyword&gt;&lt;keyword&gt;Mating&lt;/keyword&gt;&lt;keyword&gt;Phoca vitulina&lt;/keyword&gt;&lt;keyword&gt;Population dynamics&lt;/keyword&gt;&lt;keyword&gt;Pupping&lt;/keyword&gt;&lt;keyword&gt;Reproduction&lt;/keyword&gt;&lt;keyword&gt;Sexual maturity&lt;/keyword&gt;&lt;/keywords&gt;&lt;dates&gt;&lt;year&gt;1990&lt;/year&gt;&lt;/dates&gt;&lt;urls&gt;&lt;/urls&gt;&lt;electronic-resource-num&gt;10.1080/00785236.1990.10422032&lt;/electronic-resource-num&gt;&lt;/record&gt;&lt;/Cite&gt;&lt;/EndNote&gt;</w:instrText>
            </w:r>
            <w:r>
              <w:rPr>
                <w:rStyle w:val="markedcontent"/>
                <w:rFonts w:cstheme="minorHAnsi"/>
                <w:color w:val="385623" w:themeColor="accent6" w:themeShade="80"/>
              </w:rPr>
              <w:fldChar w:fldCharType="separate"/>
            </w:r>
            <w:r>
              <w:rPr>
                <w:rStyle w:val="markedcontent"/>
                <w:rFonts w:cstheme="minorHAnsi"/>
                <w:noProof/>
                <w:color w:val="385623" w:themeColor="accent6" w:themeShade="80"/>
              </w:rPr>
              <w:t>Härkönen and Heide-Jørgensen (1990)</w:t>
            </w:r>
            <w:r>
              <w:rPr>
                <w:rStyle w:val="markedcontent"/>
                <w:rFonts w:cstheme="minorHAnsi"/>
                <w:color w:val="385623" w:themeColor="accent6" w:themeShade="80"/>
              </w:rPr>
              <w:fldChar w:fldCharType="end"/>
            </w:r>
            <w:bookmarkEnd w:id="70"/>
            <w:r w:rsidR="001F5133" w:rsidRPr="00DC44A6">
              <w:rPr>
                <w:rFonts w:eastAsia="Times New Roman" w:cstheme="minorHAnsi"/>
                <w:color w:val="385623" w:themeColor="accent6" w:themeShade="80"/>
              </w:rPr>
              <w:t xml:space="preserve">, </w:t>
            </w:r>
            <w:r>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AuthorYear="1"&gt;&lt;Author&gt;McLaren&lt;/Author&gt;&lt;Year&gt;1993&lt;/Year&gt;&lt;RecNum&gt;5467&lt;/RecNum&gt;&lt;DisplayText&gt;McLaren (1993)&lt;/DisplayText&gt;&lt;record&gt;&lt;rec-number&gt;5467&lt;/rec-number&gt;&lt;foreign-keys&gt;&lt;key app="EN" db-id="295wxzevyve5d9ewrwuvspsb5xxwpsrftvvx" timestamp="1662966362" guid="5bedcf87-9ba1-43cf-a3bd-921dc9491b03"&gt;5467&lt;/key&gt;&lt;/foreign-keys&gt;&lt;ref-type name="Journal Article"&gt;17&lt;/ref-type&gt;&lt;contributors&gt;&lt;authors&gt;&lt;author&gt;McLaren, IA&lt;/author&gt;&lt;/authors&gt;&lt;/contributors&gt;&lt;titles&gt;&lt;title&gt;Growth in pinnipeds&lt;/title&gt;&lt;secondary-title&gt;Biological Reviews&lt;/secondary-title&gt;&lt;/titles&gt;&lt;periodical&gt;&lt;full-title&gt;Biological Reviews&lt;/full-title&gt;&lt;/periodical&gt;&lt;pages&gt;1-79&lt;/pages&gt;&lt;volume&gt;68&lt;/volume&gt;&lt;number&gt;1&lt;/number&gt;&lt;dates&gt;&lt;year&gt;1993&lt;/year&gt;&lt;/dates&gt;&lt;isbn&gt;1464-7931&lt;/isbn&gt;&lt;urls&gt;&lt;/urls&gt;&lt;/record&gt;&lt;/Cite&gt;&lt;/EndNote&gt;</w:instrText>
            </w:r>
            <w:r>
              <w:rPr>
                <w:rFonts w:eastAsia="Times New Roman" w:cstheme="minorHAnsi"/>
                <w:color w:val="ED7D31" w:themeColor="accent2"/>
              </w:rPr>
              <w:fldChar w:fldCharType="separate"/>
            </w:r>
            <w:r>
              <w:rPr>
                <w:rFonts w:eastAsia="Times New Roman" w:cstheme="minorHAnsi"/>
                <w:noProof/>
                <w:color w:val="ED7D31" w:themeColor="accent2"/>
              </w:rPr>
              <w:t>McLaren (1993)</w:t>
            </w:r>
            <w:r>
              <w:rPr>
                <w:rFonts w:eastAsia="Times New Roman" w:cstheme="minorHAnsi"/>
                <w:color w:val="ED7D31" w:themeColor="accent2"/>
              </w:rPr>
              <w:fldChar w:fldCharType="end"/>
            </w:r>
            <w:r w:rsidR="009635C2" w:rsidRPr="00DC44A6">
              <w:rPr>
                <w:rFonts w:eastAsia="Times New Roman" w:cstheme="minorHAnsi"/>
                <w:color w:val="ED7D31" w:themeColor="accent2"/>
              </w:rPr>
              <w:t xml:space="preserve">, </w:t>
            </w:r>
            <w:r w:rsidR="009E7173">
              <w:rPr>
                <w:rFonts w:eastAsia="Times New Roman" w:cstheme="minorHAnsi"/>
                <w:color w:val="7030A0"/>
              </w:rPr>
              <w:fldChar w:fldCharType="begin"/>
            </w:r>
            <w:r w:rsidR="00205D5E">
              <w:rPr>
                <w:rFonts w:eastAsia="Times New Roman" w:cstheme="minorHAnsi"/>
                <w:color w:val="7030A0"/>
              </w:rPr>
              <w:instrText xml:space="preserve"> ADDIN EN.CITE &lt;EndNote&gt;&lt;Cite AuthorYear="1"&gt;&lt;Author&gt;Lockyer&lt;/Author&gt;&lt;Year&gt;2003&lt;/Year&gt;&lt;RecNum&gt;6796&lt;/RecNum&gt;&lt;DisplayText&gt;Lockyer (2003)&lt;/DisplayText&gt;&lt;record&gt;&lt;rec-number&gt;6796&lt;/rec-number&gt;&lt;foreign-keys&gt;&lt;key app="EN" db-id="295wxzevyve5d9ewrwuvspsb5xxwpsrftvvx" timestamp="1662967274" guid="63b46722-2e61-4fdc-b210-b45ac97b027a"&gt;6796&lt;/key&gt;&lt;/foreign-keys&gt;&lt;ref-type name="Journal Article"&gt;17&lt;/ref-type&gt;&lt;contributors&gt;&lt;authors&gt;&lt;author&gt;Lockyer, Christina&lt;/author&gt;&lt;/authors&gt;&lt;/contributors&gt;&lt;titles&gt;&lt;title&gt;Harbour porpoises (Phocoena phocoena) in the North Atlantic: Biological parameters&lt;/title&gt;&lt;secondary-title&gt;NAMMCO Scientific Publications&lt;/secondary-title&gt;&lt;/titles&gt;&lt;periodical&gt;&lt;full-title&gt;NAMMCO Scientific Publications&lt;/full-title&gt;&lt;/periodical&gt;&lt;pages&gt;177-194&lt;/pages&gt;&lt;volume&gt;5&lt;/volume&gt;&lt;dates&gt;&lt;year&gt;2003&lt;/year&gt;&lt;/dates&gt;&lt;urls&gt;&lt;/urls&gt;&lt;electronic-resource-num&gt;10.7557/3.2740&lt;/electronic-resource-num&gt;&lt;/record&gt;&lt;/Cite&gt;&lt;/EndNote&gt;</w:instrText>
            </w:r>
            <w:r w:rsidR="009E7173">
              <w:rPr>
                <w:rFonts w:eastAsia="Times New Roman" w:cstheme="minorHAnsi"/>
                <w:color w:val="7030A0"/>
              </w:rPr>
              <w:fldChar w:fldCharType="separate"/>
            </w:r>
            <w:r w:rsidR="009E7173">
              <w:rPr>
                <w:rFonts w:eastAsia="Times New Roman" w:cstheme="minorHAnsi"/>
                <w:noProof/>
                <w:color w:val="7030A0"/>
              </w:rPr>
              <w:t>Lockyer (2003)</w:t>
            </w:r>
            <w:r w:rsidR="009E7173">
              <w:rPr>
                <w:rFonts w:eastAsia="Times New Roman" w:cstheme="minorHAnsi"/>
                <w:color w:val="7030A0"/>
              </w:rPr>
              <w:fldChar w:fldCharType="end"/>
            </w:r>
          </w:p>
        </w:tc>
      </w:tr>
      <w:tr w:rsidR="0040788E" w:rsidRPr="00DC44A6" w14:paraId="0A4148EB" w14:textId="2ECC0858" w:rsidTr="0040788E">
        <w:trPr>
          <w:trHeight w:val="286"/>
        </w:trPr>
        <w:tc>
          <w:tcPr>
            <w:tcW w:w="958" w:type="pct"/>
            <w:shd w:val="clear" w:color="auto" w:fill="auto"/>
            <w:noWrap/>
            <w:vAlign w:val="center"/>
            <w:hideMark/>
          </w:tcPr>
          <w:p w14:paraId="554AAF0A" w14:textId="77777777" w:rsidR="001F5133" w:rsidRPr="00DC44A6" w:rsidRDefault="001F5133" w:rsidP="00285B74">
            <w:pPr>
              <w:rPr>
                <w:rFonts w:cstheme="minorHAnsi"/>
                <w:i/>
                <w:iCs/>
              </w:rPr>
            </w:pPr>
            <w:r w:rsidRPr="00DC44A6">
              <w:rPr>
                <w:rFonts w:cstheme="minorHAnsi"/>
                <w:i/>
                <w:iCs/>
              </w:rPr>
              <w:t>L</w:t>
            </w:r>
            <w:r w:rsidRPr="00DC44A6">
              <w:rPr>
                <w:rFonts w:cstheme="minorHAnsi"/>
                <w:i/>
                <w:iCs/>
                <w:vertAlign w:val="subscript"/>
              </w:rPr>
              <w:t>∞</w:t>
            </w:r>
          </w:p>
        </w:tc>
        <w:tc>
          <w:tcPr>
            <w:tcW w:w="753" w:type="pct"/>
            <w:shd w:val="clear" w:color="auto" w:fill="auto"/>
            <w:noWrap/>
            <w:vAlign w:val="center"/>
          </w:tcPr>
          <w:p w14:paraId="2D2A00C7" w14:textId="446BF398" w:rsidR="001F5133" w:rsidRPr="00DC44A6" w:rsidRDefault="001F5133" w:rsidP="00FC586F">
            <w:pPr>
              <w:jc w:val="center"/>
              <w:rPr>
                <w:rFonts w:cstheme="minorHAnsi"/>
              </w:rPr>
            </w:pPr>
            <w:r w:rsidRPr="00DC44A6">
              <w:rPr>
                <w:rFonts w:cstheme="minorHAnsi"/>
              </w:rPr>
              <w:t>184</w:t>
            </w:r>
          </w:p>
        </w:tc>
        <w:tc>
          <w:tcPr>
            <w:tcW w:w="753" w:type="pct"/>
            <w:shd w:val="clear" w:color="auto" w:fill="auto"/>
            <w:noWrap/>
            <w:vAlign w:val="center"/>
          </w:tcPr>
          <w:p w14:paraId="3F6CAC95" w14:textId="3009E790" w:rsidR="001F5133" w:rsidRPr="00DC44A6" w:rsidRDefault="001F5133" w:rsidP="00FC586F">
            <w:pPr>
              <w:jc w:val="center"/>
              <w:rPr>
                <w:rFonts w:cstheme="minorHAnsi"/>
              </w:rPr>
            </w:pPr>
            <w:r w:rsidRPr="00DC44A6">
              <w:rPr>
                <w:rFonts w:cstheme="minorHAnsi"/>
              </w:rPr>
              <w:t>140.5</w:t>
            </w:r>
          </w:p>
        </w:tc>
        <w:tc>
          <w:tcPr>
            <w:tcW w:w="753" w:type="pct"/>
            <w:vAlign w:val="center"/>
          </w:tcPr>
          <w:p w14:paraId="4DD91AF4" w14:textId="1F95F25D" w:rsidR="001F5133" w:rsidRPr="00DC44A6" w:rsidRDefault="009635C2" w:rsidP="00FC586F">
            <w:pPr>
              <w:jc w:val="center"/>
              <w:rPr>
                <w:rFonts w:cstheme="minorHAnsi"/>
              </w:rPr>
            </w:pPr>
            <w:r w:rsidRPr="00DC44A6">
              <w:rPr>
                <w:rFonts w:cstheme="minorHAnsi"/>
              </w:rPr>
              <w:t>160</w:t>
            </w:r>
          </w:p>
        </w:tc>
        <w:tc>
          <w:tcPr>
            <w:tcW w:w="1782" w:type="pct"/>
            <w:vAlign w:val="center"/>
          </w:tcPr>
          <w:p w14:paraId="6468E4B2" w14:textId="399F2DC6" w:rsidR="001F5133" w:rsidRPr="00DC44A6" w:rsidRDefault="00F55111" w:rsidP="00285B74">
            <w:pPr>
              <w:rPr>
                <w:rFonts w:cstheme="minorHAnsi"/>
                <w:color w:val="385623" w:themeColor="accent6" w:themeShade="80"/>
              </w:rPr>
            </w:pPr>
            <w:r>
              <w:rPr>
                <w:rFonts w:cstheme="minorHAnsi"/>
                <w:color w:val="385623" w:themeColor="accent6" w:themeShade="80"/>
              </w:rPr>
              <w:fldChar w:fldCharType="begin"/>
            </w:r>
            <w:r w:rsidR="00AD5506">
              <w:rPr>
                <w:rFonts w:cstheme="minorHAnsi"/>
                <w:color w:val="385623" w:themeColor="accent6" w:themeShade="80"/>
              </w:rPr>
              <w:instrText xml:space="preserve"> ADDIN EN.CITE &lt;EndNote&gt;&lt;Cite AuthorYear="1"&gt;&lt;Author&gt;Hall&lt;/Author&gt;&lt;Year&gt;2019&lt;/Year&gt;&lt;RecNum&gt;7013&lt;/RecNum&gt;&lt;DisplayText&gt;Hall et al. (2019)&lt;/DisplayText&gt;&lt;record&gt;&lt;rec-number&gt;7013&lt;/rec-number&gt;&lt;foreign-keys&gt;&lt;key app="EN" db-id="295wxzevyve5d9ewrwuvspsb5xxwpsrftvvx" timestamp="1662967317" guid="0e7f1f2d-7efe-425e-bd28-62999153bf3c"&gt;7013&lt;/key&gt;&lt;/foreign-keys&gt;&lt;ref-type name="Journal Article"&gt;17&lt;/ref-type&gt;&lt;contributors&gt;&lt;authors&gt;&lt;author&gt;Hall, Ailsa J.&lt;/author&gt;&lt;author&gt;Mackey, Beth&lt;/author&gt;&lt;author&gt;Kershaw, Joanna L.&lt;/author&gt;&lt;author&gt;Thompson, Paul&lt;/author&gt;&lt;/authors&gt;&lt;/contributors&gt;&lt;titles&gt;&lt;title&gt;Age–length relationships in UK harbour seals during a period of population decline&lt;/title&gt;&lt;secondary-title&gt;Aquatic Conservation: Marine and Freshwater Ecosystems&lt;/secondary-title&gt;&lt;/titles&gt;&lt;periodical&gt;&lt;full-title&gt;Aquatic Conservation: Marine and Freshwater Ecosystems&lt;/full-title&gt;&lt;/periodical&gt;&lt;pages&gt;61-70&lt;/pages&gt;&lt;volume&gt;29&lt;/volume&gt;&lt;keywords&gt;&lt;keyword&gt;Phoca vitulina&lt;/keyword&gt;&lt;keyword&gt;growth layer groups&lt;/keyword&gt;&lt;keyword&gt;population dynamics&lt;/keyword&gt;&lt;keyword&gt;top predator&lt;/keyword&gt;&lt;/keywords&gt;&lt;dates&gt;&lt;year&gt;2019&lt;/year&gt;&lt;/dates&gt;&lt;urls&gt;&lt;/urls&gt;&lt;electronic-resource-num&gt;10.1002/aqc.3104&lt;/electronic-resource-num&gt;&lt;/record&gt;&lt;/Cite&gt;&lt;/EndNote&gt;</w:instrText>
            </w:r>
            <w:r>
              <w:rPr>
                <w:rFonts w:cstheme="minorHAnsi"/>
                <w:color w:val="385623" w:themeColor="accent6" w:themeShade="80"/>
              </w:rPr>
              <w:fldChar w:fldCharType="separate"/>
            </w:r>
            <w:r>
              <w:rPr>
                <w:rFonts w:cstheme="minorHAnsi"/>
                <w:noProof/>
                <w:color w:val="385623" w:themeColor="accent6" w:themeShade="80"/>
              </w:rPr>
              <w:t>Hall et al. (2019)</w:t>
            </w:r>
            <w:r>
              <w:rPr>
                <w:rFonts w:cstheme="minorHAnsi"/>
                <w:color w:val="385623" w:themeColor="accent6" w:themeShade="80"/>
              </w:rPr>
              <w:fldChar w:fldCharType="end"/>
            </w:r>
            <w:r w:rsidR="001F5133" w:rsidRPr="00DC44A6">
              <w:rPr>
                <w:rFonts w:eastAsia="Times New Roman" w:cstheme="minorHAnsi"/>
                <w:color w:val="385623" w:themeColor="accent6" w:themeShade="80"/>
              </w:rPr>
              <w:t>,</w:t>
            </w:r>
            <w:r w:rsidR="001F5133" w:rsidRPr="00DC44A6">
              <w:rPr>
                <w:rFonts w:eastAsia="Times New Roman" w:cstheme="minorHAnsi"/>
                <w:color w:val="ED7D31" w:themeColor="accent2"/>
              </w:rPr>
              <w:t xml:space="preserve"> </w:t>
            </w:r>
            <w:r>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AuthorYear="1"&gt;&lt;Author&gt;McLaren&lt;/Author&gt;&lt;Year&gt;1993&lt;/Year&gt;&lt;RecNum&gt;5467&lt;/RecNum&gt;&lt;DisplayText&gt;McLaren (1993)&lt;/DisplayText&gt;&lt;record&gt;&lt;rec-number&gt;5467&lt;/rec-number&gt;&lt;foreign-keys&gt;&lt;key app="EN" db-id="295wxzevyve5d9ewrwuvspsb5xxwpsrftvvx" timestamp="1662966362" guid="5bedcf87-9ba1-43cf-a3bd-921dc9491b03"&gt;5467&lt;/key&gt;&lt;/foreign-keys&gt;&lt;ref-type name="Journal Article"&gt;17&lt;/ref-type&gt;&lt;contributors&gt;&lt;authors&gt;&lt;author&gt;McLaren, IA&lt;/author&gt;&lt;/authors&gt;&lt;/contributors&gt;&lt;titles&gt;&lt;title&gt;Growth in pinnipeds&lt;/title&gt;&lt;secondary-title&gt;Biological Reviews&lt;/secondary-title&gt;&lt;/titles&gt;&lt;periodical&gt;&lt;full-title&gt;Biological Reviews&lt;/full-title&gt;&lt;/periodical&gt;&lt;pages&gt;1-79&lt;/pages&gt;&lt;volume&gt;68&lt;/volume&gt;&lt;number&gt;1&lt;/number&gt;&lt;dates&gt;&lt;year&gt;1993&lt;/year&gt;&lt;/dates&gt;&lt;isbn&gt;1464-7931&lt;/isbn&gt;&lt;urls&gt;&lt;/urls&gt;&lt;/record&gt;&lt;/Cite&gt;&lt;/EndNote&gt;</w:instrText>
            </w:r>
            <w:r>
              <w:rPr>
                <w:rFonts w:eastAsia="Times New Roman" w:cstheme="minorHAnsi"/>
                <w:color w:val="ED7D31" w:themeColor="accent2"/>
              </w:rPr>
              <w:fldChar w:fldCharType="separate"/>
            </w:r>
            <w:r>
              <w:rPr>
                <w:rFonts w:eastAsia="Times New Roman" w:cstheme="minorHAnsi"/>
                <w:noProof/>
                <w:color w:val="ED7D31" w:themeColor="accent2"/>
              </w:rPr>
              <w:t>McLaren (1993)</w:t>
            </w:r>
            <w:r>
              <w:rPr>
                <w:rFonts w:eastAsia="Times New Roman" w:cstheme="minorHAnsi"/>
                <w:color w:val="ED7D31" w:themeColor="accent2"/>
              </w:rPr>
              <w:fldChar w:fldCharType="end"/>
            </w:r>
            <w:r w:rsidR="009635C2" w:rsidRPr="00DC44A6">
              <w:rPr>
                <w:rFonts w:eastAsia="Times New Roman" w:cstheme="minorHAnsi"/>
                <w:color w:val="ED7D31" w:themeColor="accent2"/>
              </w:rPr>
              <w:t xml:space="preserve">, </w:t>
            </w:r>
            <w:r w:rsidR="009E7173">
              <w:rPr>
                <w:rFonts w:eastAsia="Times New Roman" w:cstheme="minorHAnsi"/>
                <w:color w:val="7030A0"/>
              </w:rPr>
              <w:fldChar w:fldCharType="begin"/>
            </w:r>
            <w:r w:rsidR="00205D5E">
              <w:rPr>
                <w:rFonts w:eastAsia="Times New Roman" w:cstheme="minorHAnsi"/>
                <w:color w:val="7030A0"/>
              </w:rPr>
              <w:instrText xml:space="preserve"> ADDIN EN.CITE &lt;EndNote&gt;&lt;Cite AuthorYear="1"&gt;&lt;Author&gt;Lockyer&lt;/Author&gt;&lt;Year&gt;2003&lt;/Year&gt;&lt;RecNum&gt;6796&lt;/RecNum&gt;&lt;DisplayText&gt;Lockyer (2003)&lt;/DisplayText&gt;&lt;record&gt;&lt;rec-number&gt;6796&lt;/rec-number&gt;&lt;foreign-keys&gt;&lt;key app="EN" db-id="295wxzevyve5d9ewrwuvspsb5xxwpsrftvvx" timestamp="1662967274" guid="63b46722-2e61-4fdc-b210-b45ac97b027a"&gt;6796&lt;/key&gt;&lt;/foreign-keys&gt;&lt;ref-type name="Journal Article"&gt;17&lt;/ref-type&gt;&lt;contributors&gt;&lt;authors&gt;&lt;author&gt;Lockyer, Christina&lt;/author&gt;&lt;/authors&gt;&lt;/contributors&gt;&lt;titles&gt;&lt;title&gt;Harbour porpoises (Phocoena phocoena) in the North Atlantic: Biological parameters&lt;/title&gt;&lt;secondary-title&gt;NAMMCO Scientific Publications&lt;/secondary-title&gt;&lt;/titles&gt;&lt;periodical&gt;&lt;full-title&gt;NAMMCO Scientific Publications&lt;/full-title&gt;&lt;/periodical&gt;&lt;pages&gt;177-194&lt;/pages&gt;&lt;volume&gt;5&lt;/volume&gt;&lt;dates&gt;&lt;year&gt;2003&lt;/year&gt;&lt;/dates&gt;&lt;urls&gt;&lt;/urls&gt;&lt;electronic-resource-num&gt;10.7557/3.2740&lt;/electronic-resource-num&gt;&lt;/record&gt;&lt;/Cite&gt;&lt;/EndNote&gt;</w:instrText>
            </w:r>
            <w:r w:rsidR="009E7173">
              <w:rPr>
                <w:rFonts w:eastAsia="Times New Roman" w:cstheme="minorHAnsi"/>
                <w:color w:val="7030A0"/>
              </w:rPr>
              <w:fldChar w:fldCharType="separate"/>
            </w:r>
            <w:r w:rsidR="009E7173">
              <w:rPr>
                <w:rFonts w:eastAsia="Times New Roman" w:cstheme="minorHAnsi"/>
                <w:noProof/>
                <w:color w:val="7030A0"/>
              </w:rPr>
              <w:t>Lockyer (2003)</w:t>
            </w:r>
            <w:r w:rsidR="009E7173">
              <w:rPr>
                <w:rFonts w:eastAsia="Times New Roman" w:cstheme="minorHAnsi"/>
                <w:color w:val="7030A0"/>
              </w:rPr>
              <w:fldChar w:fldCharType="end"/>
            </w:r>
          </w:p>
        </w:tc>
      </w:tr>
      <w:tr w:rsidR="0040788E" w:rsidRPr="00DC44A6" w14:paraId="5C56D7BB" w14:textId="0995D92A" w:rsidTr="0040788E">
        <w:trPr>
          <w:trHeight w:val="286"/>
        </w:trPr>
        <w:tc>
          <w:tcPr>
            <w:tcW w:w="958" w:type="pct"/>
            <w:shd w:val="clear" w:color="auto" w:fill="auto"/>
            <w:noWrap/>
            <w:vAlign w:val="center"/>
            <w:hideMark/>
          </w:tcPr>
          <w:p w14:paraId="0597097C" w14:textId="77777777" w:rsidR="001F5133" w:rsidRPr="00DC44A6" w:rsidRDefault="001F5133" w:rsidP="00285B74">
            <w:pPr>
              <w:rPr>
                <w:rFonts w:cstheme="minorHAnsi"/>
                <w:i/>
                <w:iCs/>
              </w:rPr>
            </w:pPr>
            <w:r w:rsidRPr="00DC44A6">
              <w:rPr>
                <w:rFonts w:cstheme="minorHAnsi"/>
                <w:i/>
                <w:iCs/>
              </w:rPr>
              <w:t>k</w:t>
            </w:r>
          </w:p>
        </w:tc>
        <w:tc>
          <w:tcPr>
            <w:tcW w:w="753" w:type="pct"/>
            <w:shd w:val="clear" w:color="auto" w:fill="auto"/>
            <w:noWrap/>
            <w:vAlign w:val="center"/>
          </w:tcPr>
          <w:p w14:paraId="0E5390AC" w14:textId="5D93CC80" w:rsidR="001F5133" w:rsidRPr="00DC44A6" w:rsidRDefault="001F5133" w:rsidP="00FC586F">
            <w:pPr>
              <w:jc w:val="center"/>
              <w:rPr>
                <w:rFonts w:cstheme="minorHAnsi"/>
              </w:rPr>
            </w:pPr>
            <w:r w:rsidRPr="00DC44A6">
              <w:rPr>
                <w:rFonts w:cstheme="minorHAnsi"/>
              </w:rPr>
              <w:t>0.0005</w:t>
            </w:r>
          </w:p>
        </w:tc>
        <w:tc>
          <w:tcPr>
            <w:tcW w:w="753" w:type="pct"/>
            <w:shd w:val="clear" w:color="auto" w:fill="auto"/>
            <w:noWrap/>
            <w:vAlign w:val="center"/>
          </w:tcPr>
          <w:p w14:paraId="36E1D9EC" w14:textId="4D8D988F" w:rsidR="001F5133" w:rsidRPr="00DC44A6" w:rsidRDefault="001F5133" w:rsidP="00FC586F">
            <w:pPr>
              <w:jc w:val="center"/>
              <w:rPr>
                <w:rFonts w:cstheme="minorHAnsi"/>
              </w:rPr>
            </w:pPr>
            <w:r w:rsidRPr="00DC44A6">
              <w:rPr>
                <w:rFonts w:cstheme="minorHAnsi"/>
              </w:rPr>
              <w:t>0.0012</w:t>
            </w:r>
          </w:p>
        </w:tc>
        <w:tc>
          <w:tcPr>
            <w:tcW w:w="753" w:type="pct"/>
            <w:vAlign w:val="center"/>
          </w:tcPr>
          <w:p w14:paraId="78D196AE" w14:textId="16A248BE" w:rsidR="001F5133" w:rsidRPr="00DC44A6" w:rsidRDefault="00551FD5" w:rsidP="00FC586F">
            <w:pPr>
              <w:jc w:val="center"/>
              <w:rPr>
                <w:rFonts w:cstheme="minorHAnsi"/>
              </w:rPr>
            </w:pPr>
            <w:r w:rsidRPr="00DC44A6">
              <w:rPr>
                <w:rFonts w:cstheme="minorHAnsi"/>
              </w:rPr>
              <w:t>0.001</w:t>
            </w:r>
            <w:r w:rsidR="00D27986" w:rsidRPr="00DC44A6">
              <w:rPr>
                <w:rFonts w:cstheme="minorHAnsi"/>
              </w:rPr>
              <w:t>5</w:t>
            </w:r>
          </w:p>
        </w:tc>
        <w:tc>
          <w:tcPr>
            <w:tcW w:w="1782" w:type="pct"/>
            <w:vAlign w:val="center"/>
          </w:tcPr>
          <w:p w14:paraId="54B8C81E" w14:textId="2912F752" w:rsidR="001F5133" w:rsidRPr="00DC44A6" w:rsidRDefault="00F55111" w:rsidP="00285B74">
            <w:pPr>
              <w:rPr>
                <w:rFonts w:cstheme="minorHAnsi"/>
                <w:color w:val="385623" w:themeColor="accent6" w:themeShade="80"/>
              </w:rPr>
            </w:pPr>
            <w:r>
              <w:rPr>
                <w:rFonts w:cstheme="minorHAnsi"/>
                <w:color w:val="385623" w:themeColor="accent6" w:themeShade="80"/>
              </w:rPr>
              <w:fldChar w:fldCharType="begin"/>
            </w:r>
            <w:r w:rsidR="00AD5506">
              <w:rPr>
                <w:rFonts w:cstheme="minorHAnsi"/>
                <w:color w:val="385623" w:themeColor="accent6" w:themeShade="80"/>
              </w:rPr>
              <w:instrText xml:space="preserve"> ADDIN EN.CITE &lt;EndNote&gt;&lt;Cite AuthorYear="1"&gt;&lt;Author&gt;Hall&lt;/Author&gt;&lt;Year&gt;2019&lt;/Year&gt;&lt;RecNum&gt;7013&lt;/RecNum&gt;&lt;DisplayText&gt;Hall et al. (2019)&lt;/DisplayText&gt;&lt;record&gt;&lt;rec-number&gt;7013&lt;/rec-number&gt;&lt;foreign-keys&gt;&lt;key app="EN" db-id="295wxzevyve5d9ewrwuvspsb5xxwpsrftvvx" timestamp="1662967317" guid="0e7f1f2d-7efe-425e-bd28-62999153bf3c"&gt;7013&lt;/key&gt;&lt;/foreign-keys&gt;&lt;ref-type name="Journal Article"&gt;17&lt;/ref-type&gt;&lt;contributors&gt;&lt;authors&gt;&lt;author&gt;Hall, Ailsa J.&lt;/author&gt;&lt;author&gt;Mackey, Beth&lt;/author&gt;&lt;author&gt;Kershaw, Joanna L.&lt;/author&gt;&lt;author&gt;Thompson, Paul&lt;/author&gt;&lt;/authors&gt;&lt;/contributors&gt;&lt;titles&gt;&lt;title&gt;Age–length relationships in UK harbour seals during a period of population decline&lt;/title&gt;&lt;secondary-title&gt;Aquatic Conservation: Marine and Freshwater Ecosystems&lt;/secondary-title&gt;&lt;/titles&gt;&lt;periodical&gt;&lt;full-title&gt;Aquatic Conservation: Marine and Freshwater Ecosystems&lt;/full-title&gt;&lt;/periodical&gt;&lt;pages&gt;61-70&lt;/pages&gt;&lt;volume&gt;29&lt;/volume&gt;&lt;keywords&gt;&lt;keyword&gt;Phoca vitulina&lt;/keyword&gt;&lt;keyword&gt;growth layer groups&lt;/keyword&gt;&lt;keyword&gt;population dynamics&lt;/keyword&gt;&lt;keyword&gt;top predator&lt;/keyword&gt;&lt;/keywords&gt;&lt;dates&gt;&lt;year&gt;2019&lt;/year&gt;&lt;/dates&gt;&lt;urls&gt;&lt;/urls&gt;&lt;electronic-resource-num&gt;10.1002/aqc.3104&lt;/electronic-resource-num&gt;&lt;/record&gt;&lt;/Cite&gt;&lt;/EndNote&gt;</w:instrText>
            </w:r>
            <w:r>
              <w:rPr>
                <w:rFonts w:cstheme="minorHAnsi"/>
                <w:color w:val="385623" w:themeColor="accent6" w:themeShade="80"/>
              </w:rPr>
              <w:fldChar w:fldCharType="separate"/>
            </w:r>
            <w:r>
              <w:rPr>
                <w:rFonts w:cstheme="minorHAnsi"/>
                <w:noProof/>
                <w:color w:val="385623" w:themeColor="accent6" w:themeShade="80"/>
              </w:rPr>
              <w:t>Hall et al. (2019)</w:t>
            </w:r>
            <w:r>
              <w:rPr>
                <w:rFonts w:cstheme="minorHAnsi"/>
                <w:color w:val="385623" w:themeColor="accent6" w:themeShade="80"/>
              </w:rPr>
              <w:fldChar w:fldCharType="end"/>
            </w:r>
            <w:r w:rsidR="001F5133" w:rsidRPr="00DC44A6">
              <w:rPr>
                <w:rFonts w:eastAsia="Times New Roman" w:cstheme="minorHAnsi"/>
                <w:color w:val="385623" w:themeColor="accent6" w:themeShade="80"/>
              </w:rPr>
              <w:t xml:space="preserve">, </w:t>
            </w:r>
            <w:r>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AuthorYear="1"&gt;&lt;Author&gt;McLaren&lt;/Author&gt;&lt;Year&gt;1993&lt;/Year&gt;&lt;RecNum&gt;5467&lt;/RecNum&gt;&lt;DisplayText&gt;McLaren (1993)&lt;/DisplayText&gt;&lt;record&gt;&lt;rec-number&gt;5467&lt;/rec-number&gt;&lt;foreign-keys&gt;&lt;key app="EN" db-id="295wxzevyve5d9ewrwuvspsb5xxwpsrftvvx" timestamp="1662966362" guid="5bedcf87-9ba1-43cf-a3bd-921dc9491b03"&gt;5467&lt;/key&gt;&lt;/foreign-keys&gt;&lt;ref-type name="Journal Article"&gt;17&lt;/ref-type&gt;&lt;contributors&gt;&lt;authors&gt;&lt;author&gt;McLaren, IA&lt;/author&gt;&lt;/authors&gt;&lt;/contributors&gt;&lt;titles&gt;&lt;title&gt;Growth in pinnipeds&lt;/title&gt;&lt;secondary-title&gt;Biological Reviews&lt;/secondary-title&gt;&lt;/titles&gt;&lt;periodical&gt;&lt;full-title&gt;Biological Reviews&lt;/full-title&gt;&lt;/periodical&gt;&lt;pages&gt;1-79&lt;/pages&gt;&lt;volume&gt;68&lt;/volume&gt;&lt;number&gt;1&lt;/number&gt;&lt;dates&gt;&lt;year&gt;1993&lt;/year&gt;&lt;/dates&gt;&lt;isbn&gt;1464-7931&lt;/isbn&gt;&lt;urls&gt;&lt;/urls&gt;&lt;/record&gt;&lt;/Cite&gt;&lt;/EndNote&gt;</w:instrText>
            </w:r>
            <w:r>
              <w:rPr>
                <w:rFonts w:eastAsia="Times New Roman" w:cstheme="minorHAnsi"/>
                <w:color w:val="ED7D31" w:themeColor="accent2"/>
              </w:rPr>
              <w:fldChar w:fldCharType="separate"/>
            </w:r>
            <w:r>
              <w:rPr>
                <w:rFonts w:eastAsia="Times New Roman" w:cstheme="minorHAnsi"/>
                <w:noProof/>
                <w:color w:val="ED7D31" w:themeColor="accent2"/>
              </w:rPr>
              <w:t>McLaren (1993)</w:t>
            </w:r>
            <w:r>
              <w:rPr>
                <w:rFonts w:eastAsia="Times New Roman" w:cstheme="minorHAnsi"/>
                <w:color w:val="ED7D31" w:themeColor="accent2"/>
              </w:rPr>
              <w:fldChar w:fldCharType="end"/>
            </w:r>
          </w:p>
        </w:tc>
      </w:tr>
      <w:tr w:rsidR="0040788E" w:rsidRPr="00DC44A6" w14:paraId="5CD3895B" w14:textId="37F3AED8" w:rsidTr="0040788E">
        <w:trPr>
          <w:trHeight w:val="286"/>
        </w:trPr>
        <w:tc>
          <w:tcPr>
            <w:tcW w:w="958" w:type="pct"/>
            <w:shd w:val="clear" w:color="auto" w:fill="auto"/>
            <w:noWrap/>
            <w:vAlign w:val="center"/>
            <w:hideMark/>
          </w:tcPr>
          <w:p w14:paraId="0A9F1899" w14:textId="77777777" w:rsidR="001F5133" w:rsidRPr="00DC44A6" w:rsidRDefault="001F5133" w:rsidP="00285B74">
            <w:pPr>
              <w:rPr>
                <w:rFonts w:cstheme="minorHAnsi"/>
                <w:i/>
                <w:iCs/>
              </w:rPr>
            </w:pPr>
            <w:r w:rsidRPr="00DC44A6">
              <w:rPr>
                <w:rFonts w:cstheme="minorHAnsi"/>
                <w:i/>
                <w:iCs/>
              </w:rPr>
              <w:t>X</w:t>
            </w:r>
            <w:r w:rsidRPr="00DC44A6">
              <w:rPr>
                <w:rFonts w:cstheme="minorHAnsi"/>
                <w:i/>
                <w:iCs/>
                <w:vertAlign w:val="subscript"/>
              </w:rPr>
              <w:t>0</w:t>
            </w:r>
          </w:p>
        </w:tc>
        <w:tc>
          <w:tcPr>
            <w:tcW w:w="753" w:type="pct"/>
            <w:shd w:val="clear" w:color="auto" w:fill="auto"/>
            <w:noWrap/>
            <w:vAlign w:val="center"/>
          </w:tcPr>
          <w:p w14:paraId="147F5C22" w14:textId="6A7FC29A" w:rsidR="001F5133" w:rsidRPr="00DC44A6" w:rsidRDefault="001F5133" w:rsidP="00FC586F">
            <w:pPr>
              <w:jc w:val="center"/>
              <w:rPr>
                <w:rFonts w:cstheme="minorHAnsi"/>
              </w:rPr>
            </w:pPr>
            <w:r w:rsidRPr="00DC44A6">
              <w:rPr>
                <w:rFonts w:cstheme="minorHAnsi"/>
              </w:rPr>
              <w:t>-58.04</w:t>
            </w:r>
          </w:p>
        </w:tc>
        <w:tc>
          <w:tcPr>
            <w:tcW w:w="753" w:type="pct"/>
            <w:shd w:val="clear" w:color="auto" w:fill="auto"/>
            <w:noWrap/>
            <w:vAlign w:val="center"/>
          </w:tcPr>
          <w:p w14:paraId="74FE40D1" w14:textId="3082920F" w:rsidR="001F5133" w:rsidRPr="00DC44A6" w:rsidRDefault="001F5133" w:rsidP="00FC586F">
            <w:pPr>
              <w:jc w:val="center"/>
              <w:rPr>
                <w:rFonts w:cstheme="minorHAnsi"/>
              </w:rPr>
            </w:pPr>
            <w:r w:rsidRPr="00DC44A6">
              <w:rPr>
                <w:rFonts w:cstheme="minorHAnsi"/>
              </w:rPr>
              <w:t>2.02*365</w:t>
            </w:r>
          </w:p>
        </w:tc>
        <w:tc>
          <w:tcPr>
            <w:tcW w:w="753" w:type="pct"/>
            <w:vAlign w:val="center"/>
          </w:tcPr>
          <w:p w14:paraId="4958888B" w14:textId="51E3C7B0" w:rsidR="001F5133" w:rsidRPr="00DC44A6" w:rsidRDefault="00DF36C8" w:rsidP="00FC586F">
            <w:pPr>
              <w:jc w:val="center"/>
              <w:rPr>
                <w:rFonts w:cstheme="minorHAnsi"/>
              </w:rPr>
            </w:pPr>
            <w:r w:rsidRPr="00DC44A6">
              <w:rPr>
                <w:rFonts w:cstheme="minorHAnsi"/>
              </w:rPr>
              <w:t>-</w:t>
            </w:r>
          </w:p>
        </w:tc>
        <w:tc>
          <w:tcPr>
            <w:tcW w:w="1782" w:type="pct"/>
            <w:vAlign w:val="center"/>
          </w:tcPr>
          <w:p w14:paraId="1A8768FE" w14:textId="52342FF1" w:rsidR="001F5133" w:rsidRPr="00DC44A6" w:rsidRDefault="00F55111" w:rsidP="00285B74">
            <w:pPr>
              <w:rPr>
                <w:rFonts w:cstheme="minorHAnsi"/>
                <w:color w:val="385623" w:themeColor="accent6" w:themeShade="80"/>
              </w:rPr>
            </w:pPr>
            <w:r>
              <w:rPr>
                <w:rFonts w:cstheme="minorHAnsi"/>
                <w:color w:val="385623" w:themeColor="accent6" w:themeShade="80"/>
              </w:rPr>
              <w:fldChar w:fldCharType="begin"/>
            </w:r>
            <w:r w:rsidR="00AD5506">
              <w:rPr>
                <w:rFonts w:cstheme="minorHAnsi"/>
                <w:color w:val="385623" w:themeColor="accent6" w:themeShade="80"/>
              </w:rPr>
              <w:instrText xml:space="preserve"> ADDIN EN.CITE &lt;EndNote&gt;&lt;Cite AuthorYear="1"&gt;&lt;Author&gt;Hall&lt;/Author&gt;&lt;Year&gt;2019&lt;/Year&gt;&lt;RecNum&gt;7013&lt;/RecNum&gt;&lt;DisplayText&gt;Hall et al. (2019)&lt;/DisplayText&gt;&lt;record&gt;&lt;rec-number&gt;7013&lt;/rec-number&gt;&lt;foreign-keys&gt;&lt;key app="EN" db-id="295wxzevyve5d9ewrwuvspsb5xxwpsrftvvx" timestamp="1662967317" guid="0e7f1f2d-7efe-425e-bd28-62999153bf3c"&gt;7013&lt;/key&gt;&lt;/foreign-keys&gt;&lt;ref-type name="Journal Article"&gt;17&lt;/ref-type&gt;&lt;contributors&gt;&lt;authors&gt;&lt;author&gt;Hall, Ailsa J.&lt;/author&gt;&lt;author&gt;Mackey, Beth&lt;/author&gt;&lt;author&gt;Kershaw, Joanna L.&lt;/author&gt;&lt;author&gt;Thompson, Paul&lt;/author&gt;&lt;/authors&gt;&lt;/contributors&gt;&lt;titles&gt;&lt;title&gt;Age–length relationships in UK harbour seals during a period of population decline&lt;/title&gt;&lt;secondary-title&gt;Aquatic Conservation: Marine and Freshwater Ecosystems&lt;/secondary-title&gt;&lt;/titles&gt;&lt;periodical&gt;&lt;full-title&gt;Aquatic Conservation: Marine and Freshwater Ecosystems&lt;/full-title&gt;&lt;/periodical&gt;&lt;pages&gt;61-70&lt;/pages&gt;&lt;volume&gt;29&lt;/volume&gt;&lt;keywords&gt;&lt;keyword&gt;Phoca vitulina&lt;/keyword&gt;&lt;keyword&gt;growth layer groups&lt;/keyword&gt;&lt;keyword&gt;population dynamics&lt;/keyword&gt;&lt;keyword&gt;top predator&lt;/keyword&gt;&lt;/keywords&gt;&lt;dates&gt;&lt;year&gt;2019&lt;/year&gt;&lt;/dates&gt;&lt;urls&gt;&lt;/urls&gt;&lt;electronic-resource-num&gt;10.1002/aqc.3104&lt;/electronic-resource-num&gt;&lt;/record&gt;&lt;/Cite&gt;&lt;/EndNote&gt;</w:instrText>
            </w:r>
            <w:r>
              <w:rPr>
                <w:rFonts w:cstheme="minorHAnsi"/>
                <w:color w:val="385623" w:themeColor="accent6" w:themeShade="80"/>
              </w:rPr>
              <w:fldChar w:fldCharType="separate"/>
            </w:r>
            <w:r>
              <w:rPr>
                <w:rFonts w:cstheme="minorHAnsi"/>
                <w:noProof/>
                <w:color w:val="385623" w:themeColor="accent6" w:themeShade="80"/>
              </w:rPr>
              <w:t>Hall et al. (2019)</w:t>
            </w:r>
            <w:r>
              <w:rPr>
                <w:rFonts w:cstheme="minorHAnsi"/>
                <w:color w:val="385623" w:themeColor="accent6" w:themeShade="80"/>
              </w:rPr>
              <w:fldChar w:fldCharType="end"/>
            </w:r>
            <w:r w:rsidR="001F5133" w:rsidRPr="00DC44A6">
              <w:rPr>
                <w:rFonts w:eastAsia="Times New Roman" w:cstheme="minorHAnsi"/>
                <w:color w:val="385623" w:themeColor="accent6" w:themeShade="80"/>
              </w:rPr>
              <w:t xml:space="preserve">, </w:t>
            </w:r>
            <w:r>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AuthorYear="1"&gt;&lt;Author&gt;McLaren&lt;/Author&gt;&lt;Year&gt;1993&lt;/Year&gt;&lt;RecNum&gt;5467&lt;/RecNum&gt;&lt;DisplayText&gt;McLaren (1993)&lt;/DisplayText&gt;&lt;record&gt;&lt;rec-number&gt;5467&lt;/rec-number&gt;&lt;foreign-keys&gt;&lt;key app="EN" db-id="295wxzevyve5d9ewrwuvspsb5xxwpsrftvvx" timestamp="1662966362" guid="5bedcf87-9ba1-43cf-a3bd-921dc9491b03"&gt;5467&lt;/key&gt;&lt;/foreign-keys&gt;&lt;ref-type name="Journal Article"&gt;17&lt;/ref-type&gt;&lt;contributors&gt;&lt;authors&gt;&lt;author&gt;McLaren, IA&lt;/author&gt;&lt;/authors&gt;&lt;/contributors&gt;&lt;titles&gt;&lt;title&gt;Growth in pinnipeds&lt;/title&gt;&lt;secondary-title&gt;Biological Reviews&lt;/secondary-title&gt;&lt;/titles&gt;&lt;periodical&gt;&lt;full-title&gt;Biological Reviews&lt;/full-title&gt;&lt;/periodical&gt;&lt;pages&gt;1-79&lt;/pages&gt;&lt;volume&gt;68&lt;/volume&gt;&lt;number&gt;1&lt;/number&gt;&lt;dates&gt;&lt;year&gt;1993&lt;/year&gt;&lt;/dates&gt;&lt;isbn&gt;1464-7931&lt;/isbn&gt;&lt;urls&gt;&lt;/urls&gt;&lt;/record&gt;&lt;/Cite&gt;&lt;/EndNote&gt;</w:instrText>
            </w:r>
            <w:r>
              <w:rPr>
                <w:rFonts w:eastAsia="Times New Roman" w:cstheme="minorHAnsi"/>
                <w:color w:val="ED7D31" w:themeColor="accent2"/>
              </w:rPr>
              <w:fldChar w:fldCharType="separate"/>
            </w:r>
            <w:r>
              <w:rPr>
                <w:rFonts w:eastAsia="Times New Roman" w:cstheme="minorHAnsi"/>
                <w:noProof/>
                <w:color w:val="ED7D31" w:themeColor="accent2"/>
              </w:rPr>
              <w:t>McLaren (1993)</w:t>
            </w:r>
            <w:r>
              <w:rPr>
                <w:rFonts w:eastAsia="Times New Roman" w:cstheme="minorHAnsi"/>
                <w:color w:val="ED7D31" w:themeColor="accent2"/>
              </w:rPr>
              <w:fldChar w:fldCharType="end"/>
            </w:r>
          </w:p>
        </w:tc>
      </w:tr>
      <w:tr w:rsidR="0040788E" w:rsidRPr="00DC44A6" w14:paraId="2C4D6088" w14:textId="77777777" w:rsidTr="0040788E">
        <w:trPr>
          <w:trHeight w:val="286"/>
        </w:trPr>
        <w:tc>
          <w:tcPr>
            <w:tcW w:w="958" w:type="pct"/>
            <w:shd w:val="clear" w:color="auto" w:fill="auto"/>
            <w:noWrap/>
            <w:vAlign w:val="center"/>
          </w:tcPr>
          <w:p w14:paraId="7BFDA66F" w14:textId="2F7CFD93" w:rsidR="001F5133" w:rsidRPr="00DC44A6" w:rsidRDefault="001F5133" w:rsidP="00285B74">
            <w:pPr>
              <w:rPr>
                <w:rFonts w:cstheme="minorHAnsi"/>
                <w:i/>
                <w:iCs/>
              </w:rPr>
            </w:pPr>
            <w:r w:rsidRPr="00DC44A6">
              <w:rPr>
                <w:rFonts w:cstheme="minorHAnsi"/>
                <w:i/>
                <w:iCs/>
              </w:rPr>
              <w:t>b</w:t>
            </w:r>
          </w:p>
        </w:tc>
        <w:tc>
          <w:tcPr>
            <w:tcW w:w="753" w:type="pct"/>
            <w:shd w:val="clear" w:color="auto" w:fill="auto"/>
            <w:noWrap/>
            <w:vAlign w:val="center"/>
          </w:tcPr>
          <w:p w14:paraId="4CE6E3DD" w14:textId="113BC427" w:rsidR="001F5133" w:rsidRPr="00DC44A6" w:rsidRDefault="001F5133" w:rsidP="00FC586F">
            <w:pPr>
              <w:jc w:val="center"/>
              <w:rPr>
                <w:rFonts w:cstheme="minorHAnsi"/>
              </w:rPr>
            </w:pPr>
            <w:r w:rsidRPr="00DC44A6">
              <w:rPr>
                <w:rFonts w:cstheme="minorHAnsi"/>
              </w:rPr>
              <w:t>0.27</w:t>
            </w:r>
          </w:p>
        </w:tc>
        <w:tc>
          <w:tcPr>
            <w:tcW w:w="753" w:type="pct"/>
            <w:shd w:val="clear" w:color="auto" w:fill="auto"/>
            <w:noWrap/>
            <w:vAlign w:val="center"/>
          </w:tcPr>
          <w:p w14:paraId="50C072B8" w14:textId="6918C4C5" w:rsidR="001F5133" w:rsidRPr="00DC44A6" w:rsidRDefault="001F5133" w:rsidP="00FC586F">
            <w:pPr>
              <w:jc w:val="center"/>
              <w:rPr>
                <w:rFonts w:cstheme="minorHAnsi"/>
              </w:rPr>
            </w:pPr>
            <w:r w:rsidRPr="00DC44A6">
              <w:rPr>
                <w:rFonts w:cstheme="minorHAnsi"/>
              </w:rPr>
              <w:t>-</w:t>
            </w:r>
          </w:p>
        </w:tc>
        <w:tc>
          <w:tcPr>
            <w:tcW w:w="753" w:type="pct"/>
            <w:vAlign w:val="center"/>
          </w:tcPr>
          <w:p w14:paraId="050A47C1" w14:textId="12E4974C" w:rsidR="001F5133" w:rsidRPr="00DC44A6" w:rsidRDefault="008C254C" w:rsidP="00FC586F">
            <w:pPr>
              <w:jc w:val="center"/>
              <w:rPr>
                <w:rFonts w:cstheme="minorHAnsi"/>
              </w:rPr>
            </w:pPr>
            <w:r w:rsidRPr="00DC44A6">
              <w:rPr>
                <w:rFonts w:cstheme="minorHAnsi"/>
              </w:rPr>
              <w:t>-</w:t>
            </w:r>
          </w:p>
        </w:tc>
        <w:tc>
          <w:tcPr>
            <w:tcW w:w="1782" w:type="pct"/>
            <w:vAlign w:val="center"/>
          </w:tcPr>
          <w:p w14:paraId="766F70F5" w14:textId="596876B2" w:rsidR="001F5133" w:rsidRPr="00DC44A6" w:rsidRDefault="00F55111" w:rsidP="00285B74">
            <w:pPr>
              <w:rPr>
                <w:rFonts w:eastAsia="Times New Roman" w:cstheme="minorHAnsi"/>
                <w:color w:val="385623" w:themeColor="accent6" w:themeShade="80"/>
              </w:rPr>
            </w:pPr>
            <w:r>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AuthorYear="1"&gt;&lt;Author&gt;McLaren&lt;/Author&gt;&lt;Year&gt;1993&lt;/Year&gt;&lt;RecNum&gt;5467&lt;/RecNum&gt;&lt;DisplayText&gt;McLaren (1993)&lt;/DisplayText&gt;&lt;record&gt;&lt;rec-number&gt;5467&lt;/rec-number&gt;&lt;foreign-keys&gt;&lt;key app="EN" db-id="295wxzevyve5d9ewrwuvspsb5xxwpsrftvvx" timestamp="1662966362" guid="5bedcf87-9ba1-43cf-a3bd-921dc9491b03"&gt;5467&lt;/key&gt;&lt;/foreign-keys&gt;&lt;ref-type name="Journal Article"&gt;17&lt;/ref-type&gt;&lt;contributors&gt;&lt;authors&gt;&lt;author&gt;McLaren, IA&lt;/author&gt;&lt;/authors&gt;&lt;/contributors&gt;&lt;titles&gt;&lt;title&gt;Growth in pinnipeds&lt;/title&gt;&lt;secondary-title&gt;Biological Reviews&lt;/secondary-title&gt;&lt;/titles&gt;&lt;periodical&gt;&lt;full-title&gt;Biological Reviews&lt;/full-title&gt;&lt;/periodical&gt;&lt;pages&gt;1-79&lt;/pages&gt;&lt;volume&gt;68&lt;/volume&gt;&lt;number&gt;1&lt;/number&gt;&lt;dates&gt;&lt;year&gt;1993&lt;/year&gt;&lt;/dates&gt;&lt;isbn&gt;1464-7931&lt;/isbn&gt;&lt;urls&gt;&lt;/urls&gt;&lt;/record&gt;&lt;/Cite&gt;&lt;/EndNote&gt;</w:instrText>
            </w:r>
            <w:r>
              <w:rPr>
                <w:rFonts w:eastAsia="Times New Roman" w:cstheme="minorHAnsi"/>
                <w:color w:val="ED7D31" w:themeColor="accent2"/>
              </w:rPr>
              <w:fldChar w:fldCharType="separate"/>
            </w:r>
            <w:r>
              <w:rPr>
                <w:rFonts w:eastAsia="Times New Roman" w:cstheme="minorHAnsi"/>
                <w:noProof/>
                <w:color w:val="ED7D31" w:themeColor="accent2"/>
              </w:rPr>
              <w:t>McLaren (1993)</w:t>
            </w:r>
            <w:r>
              <w:rPr>
                <w:rFonts w:eastAsia="Times New Roman" w:cstheme="minorHAnsi"/>
                <w:color w:val="ED7D31" w:themeColor="accent2"/>
              </w:rPr>
              <w:fldChar w:fldCharType="end"/>
            </w:r>
          </w:p>
        </w:tc>
      </w:tr>
      <w:tr w:rsidR="0040788E" w:rsidRPr="00DC44A6" w14:paraId="042AC263" w14:textId="5DF2DCBF" w:rsidTr="0040788E">
        <w:trPr>
          <w:trHeight w:val="286"/>
        </w:trPr>
        <w:tc>
          <w:tcPr>
            <w:tcW w:w="958" w:type="pct"/>
            <w:shd w:val="clear" w:color="auto" w:fill="auto"/>
            <w:noWrap/>
            <w:vAlign w:val="center"/>
            <w:hideMark/>
          </w:tcPr>
          <w:p w14:paraId="3A494AD1" w14:textId="77777777" w:rsidR="001F5133" w:rsidRPr="00DC44A6" w:rsidRDefault="001F5133" w:rsidP="00285B74">
            <w:pPr>
              <w:rPr>
                <w:rFonts w:cstheme="minorHAnsi"/>
                <w:i/>
                <w:iCs/>
              </w:rPr>
            </w:pPr>
            <w:r w:rsidRPr="00DC44A6">
              <w:rPr>
                <w:rFonts w:cstheme="minorHAnsi"/>
                <w:i/>
                <w:iCs/>
              </w:rPr>
              <w:t>ω</w:t>
            </w:r>
            <w:r w:rsidRPr="00DC44A6">
              <w:rPr>
                <w:rFonts w:cstheme="minorHAnsi"/>
                <w:i/>
                <w:iCs/>
                <w:vertAlign w:val="subscript"/>
              </w:rPr>
              <w:t>1</w:t>
            </w:r>
          </w:p>
        </w:tc>
        <w:tc>
          <w:tcPr>
            <w:tcW w:w="753" w:type="pct"/>
            <w:shd w:val="clear" w:color="auto" w:fill="auto"/>
            <w:noWrap/>
            <w:vAlign w:val="center"/>
          </w:tcPr>
          <w:p w14:paraId="28C7F6D7" w14:textId="383BB79D" w:rsidR="001F5133" w:rsidRPr="00DC44A6" w:rsidRDefault="001F5133" w:rsidP="00FC586F">
            <w:pPr>
              <w:jc w:val="center"/>
              <w:rPr>
                <w:rFonts w:cstheme="minorHAnsi"/>
              </w:rPr>
            </w:pPr>
            <w:r w:rsidRPr="00DC44A6">
              <w:rPr>
                <w:rFonts w:eastAsia="Times New Roman" w:cstheme="minorHAnsi"/>
                <w:color w:val="000000"/>
              </w:rPr>
              <w:t>1.5x10</w:t>
            </w:r>
            <w:r w:rsidRPr="00DC44A6">
              <w:rPr>
                <w:rFonts w:eastAsia="Times New Roman" w:cstheme="minorHAnsi"/>
                <w:color w:val="000000"/>
                <w:vertAlign w:val="superscript"/>
              </w:rPr>
              <w:t>-4</w:t>
            </w:r>
          </w:p>
        </w:tc>
        <w:tc>
          <w:tcPr>
            <w:tcW w:w="753" w:type="pct"/>
            <w:shd w:val="clear" w:color="auto" w:fill="auto"/>
            <w:noWrap/>
            <w:vAlign w:val="center"/>
          </w:tcPr>
          <w:p w14:paraId="1A555174" w14:textId="3981C488" w:rsidR="001F5133" w:rsidRPr="00DC44A6" w:rsidRDefault="001F5133" w:rsidP="00FC586F">
            <w:pPr>
              <w:jc w:val="center"/>
              <w:rPr>
                <w:rFonts w:cstheme="minorHAnsi"/>
              </w:rPr>
            </w:pPr>
            <w:r w:rsidRPr="00DC44A6">
              <w:rPr>
                <w:rFonts w:cstheme="minorHAnsi"/>
              </w:rPr>
              <w:t>3.6*10</w:t>
            </w:r>
            <w:r w:rsidRPr="00DC44A6">
              <w:rPr>
                <w:rFonts w:cstheme="minorHAnsi"/>
                <w:vertAlign w:val="superscript"/>
              </w:rPr>
              <w:t>-5</w:t>
            </w:r>
          </w:p>
        </w:tc>
        <w:tc>
          <w:tcPr>
            <w:tcW w:w="753" w:type="pct"/>
            <w:vAlign w:val="center"/>
          </w:tcPr>
          <w:p w14:paraId="3C09C8A5" w14:textId="226E4E32" w:rsidR="001F5133" w:rsidRPr="00DC44A6" w:rsidRDefault="00551FD5" w:rsidP="00FC586F">
            <w:pPr>
              <w:jc w:val="center"/>
              <w:rPr>
                <w:rFonts w:cstheme="minorHAnsi"/>
              </w:rPr>
            </w:pPr>
            <w:r w:rsidRPr="00DC44A6">
              <w:rPr>
                <w:rFonts w:cstheme="minorHAnsi"/>
              </w:rPr>
              <w:t>5.9*10</w:t>
            </w:r>
            <w:r w:rsidRPr="00DC44A6">
              <w:rPr>
                <w:rFonts w:cstheme="minorHAnsi"/>
                <w:vertAlign w:val="superscript"/>
              </w:rPr>
              <w:t>-5</w:t>
            </w:r>
          </w:p>
        </w:tc>
        <w:tc>
          <w:tcPr>
            <w:tcW w:w="1782" w:type="pct"/>
            <w:vAlign w:val="center"/>
          </w:tcPr>
          <w:p w14:paraId="490B6AFF" w14:textId="17CB7037" w:rsidR="001F5133" w:rsidRPr="00DC44A6" w:rsidRDefault="00F55111" w:rsidP="00285B74">
            <w:pPr>
              <w:rPr>
                <w:rFonts w:cstheme="minorHAnsi"/>
                <w:color w:val="385623" w:themeColor="accent6" w:themeShade="80"/>
              </w:rPr>
            </w:pPr>
            <w:r>
              <w:rPr>
                <w:rStyle w:val="markedcontent"/>
                <w:rFonts w:cstheme="minorHAnsi"/>
                <w:color w:val="385623" w:themeColor="accent6" w:themeShade="80"/>
              </w:rPr>
              <w:fldChar w:fldCharType="begin"/>
            </w:r>
            <w:r w:rsidR="00AD5506">
              <w:rPr>
                <w:rStyle w:val="markedcontent"/>
                <w:rFonts w:cstheme="minorHAnsi"/>
                <w:color w:val="385623" w:themeColor="accent6" w:themeShade="80"/>
              </w:rPr>
              <w:instrText xml:space="preserve"> ADDIN EN.CITE &lt;EndNote&gt;&lt;Cite AuthorYear="1"&gt;&lt;Author&gt;Härkönen&lt;/Author&gt;&lt;Year&gt;1990&lt;/Year&gt;&lt;RecNum&gt;6709&lt;/RecNum&gt;&lt;DisplayText&gt;Härkönen and Heide-Jørgensen (1990)&lt;/DisplayText&gt;&lt;record&gt;&lt;rec-number&gt;6709&lt;/rec-number&gt;&lt;foreign-keys&gt;&lt;key app="EN" db-id="295wxzevyve5d9ewrwuvspsb5xxwpsrftvvx" timestamp="1662967255" guid="3e14d311-6ec7-471a-84b0-3a736f92bc25"&gt;6709&lt;/key&gt;&lt;/foreign-keys&gt;&lt;ref-type name="Journal Article"&gt;17&lt;/ref-type&gt;&lt;contributors&gt;&lt;authors&gt;&lt;author&gt;Härkönen, T.&lt;/author&gt;&lt;author&gt;Heide-Jørgensen, M. P.&lt;/author&gt;&lt;/authors&gt;&lt;/contributors&gt;&lt;titles&gt;&lt;title&gt;Comparative life histories of east atlantic and other harbour seal populations&lt;/title&gt;&lt;secondary-title&gt;Ophelia&lt;/secondary-title&gt;&lt;/titles&gt;&lt;periodical&gt;&lt;full-title&gt;Ophelia&lt;/full-title&gt;&lt;/periodical&gt;&lt;pages&gt;211-235&lt;/pages&gt;&lt;volume&gt;32&lt;/volume&gt;&lt;keywords&gt;&lt;keyword&gt;Growth&lt;/keyword&gt;&lt;keyword&gt;Harbour seal&lt;/keyword&gt;&lt;keyword&gt;Mating&lt;/keyword&gt;&lt;keyword&gt;Phoca vitulina&lt;/keyword&gt;&lt;keyword&gt;Population dynamics&lt;/keyword&gt;&lt;keyword&gt;Pupping&lt;/keyword&gt;&lt;keyword&gt;Reproduction&lt;/keyword&gt;&lt;keyword&gt;Sexual maturity&lt;/keyword&gt;&lt;/keywords&gt;&lt;dates&gt;&lt;year&gt;1990&lt;/year&gt;&lt;/dates&gt;&lt;urls&gt;&lt;/urls&gt;&lt;electronic-resource-num&gt;10.1080/00785236.1990.10422032&lt;/electronic-resource-num&gt;&lt;/record&gt;&lt;/Cite&gt;&lt;/EndNote&gt;</w:instrText>
            </w:r>
            <w:r>
              <w:rPr>
                <w:rStyle w:val="markedcontent"/>
                <w:rFonts w:cstheme="minorHAnsi"/>
                <w:color w:val="385623" w:themeColor="accent6" w:themeShade="80"/>
              </w:rPr>
              <w:fldChar w:fldCharType="separate"/>
            </w:r>
            <w:r>
              <w:rPr>
                <w:rStyle w:val="markedcontent"/>
                <w:rFonts w:cstheme="minorHAnsi"/>
                <w:noProof/>
                <w:color w:val="385623" w:themeColor="accent6" w:themeShade="80"/>
              </w:rPr>
              <w:t>Härkönen and Heide-Jørgensen (1990)</w:t>
            </w:r>
            <w:r>
              <w:rPr>
                <w:rStyle w:val="markedcontent"/>
                <w:rFonts w:cstheme="minorHAnsi"/>
                <w:color w:val="385623" w:themeColor="accent6" w:themeShade="80"/>
              </w:rPr>
              <w:fldChar w:fldCharType="end"/>
            </w:r>
            <w:r w:rsidR="001F5133" w:rsidRPr="00DC44A6">
              <w:rPr>
                <w:rFonts w:eastAsia="Times New Roman" w:cstheme="minorHAnsi"/>
                <w:color w:val="385623" w:themeColor="accent6" w:themeShade="80"/>
              </w:rPr>
              <w:t xml:space="preserve">, </w:t>
            </w:r>
            <w:r w:rsidR="00F72A46">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AuthorYear="1"&gt;&lt;Author&gt;Hauksson&lt;/Author&gt;&lt;Year&gt;2007&lt;/Year&gt;&lt;RecNum&gt;5468&lt;/RecNum&gt;&lt;DisplayText&gt;Hauksson (2007)&lt;/DisplayText&gt;&lt;record&gt;&lt;rec-number&gt;5468&lt;/rec-number&gt;&lt;foreign-keys&gt;&lt;key app="EN" db-id="295wxzevyve5d9ewrwuvspsb5xxwpsrftvvx" timestamp="1662966362" guid="40467b92-f04b-43a3-89f3-dfeba32ca0a3"&gt;5468&lt;/key&gt;&lt;/foreign-keys&gt;&lt;ref-type name="Journal Article"&gt;17&lt;/ref-type&gt;&lt;contributors&gt;&lt;authors&gt;&lt;author&gt;Hauksson, Erlingur&lt;/author&gt;&lt;/authors&gt;&lt;/contributors&gt;&lt;titles&gt;&lt;title&gt;Growth and reproduction in the Icelandic grey seal&lt;/title&gt;&lt;secondary-title&gt;NAMMCO Scientific Publications&lt;/secondary-title&gt;&lt;/titles&gt;&lt;periodical&gt;&lt;full-title&gt;NAMMCO Scientific Publications&lt;/full-title&gt;&lt;/periodical&gt;&lt;pages&gt;153-162&lt;/pages&gt;&lt;volume&gt;6&lt;/volume&gt;&lt;dates&gt;&lt;year&gt;2007&lt;/year&gt;&lt;/dates&gt;&lt;isbn&gt;2309-2491&lt;/isbn&gt;&lt;urls&gt;&lt;/urls&gt;&lt;/record&gt;&lt;/Cite&gt;&lt;/EndNote&gt;</w:instrText>
            </w:r>
            <w:r w:rsidR="00F72A46">
              <w:rPr>
                <w:rFonts w:eastAsia="Times New Roman" w:cstheme="minorHAnsi"/>
                <w:color w:val="ED7D31" w:themeColor="accent2"/>
              </w:rPr>
              <w:fldChar w:fldCharType="separate"/>
            </w:r>
            <w:r w:rsidR="00F72A46">
              <w:rPr>
                <w:rFonts w:eastAsia="Times New Roman" w:cstheme="minorHAnsi"/>
                <w:noProof/>
                <w:color w:val="ED7D31" w:themeColor="accent2"/>
              </w:rPr>
              <w:t>Hauksson (2007)</w:t>
            </w:r>
            <w:r w:rsidR="00F72A46">
              <w:rPr>
                <w:rFonts w:eastAsia="Times New Roman" w:cstheme="minorHAnsi"/>
                <w:color w:val="ED7D31" w:themeColor="accent2"/>
              </w:rPr>
              <w:fldChar w:fldCharType="end"/>
            </w:r>
            <w:r w:rsidR="0075195B" w:rsidRPr="00DC44A6">
              <w:rPr>
                <w:rFonts w:eastAsia="Times New Roman" w:cstheme="minorHAnsi"/>
                <w:color w:val="ED7D31" w:themeColor="accent2"/>
              </w:rPr>
              <w:t xml:space="preserve">, </w:t>
            </w:r>
            <w:r w:rsidR="00F72A46">
              <w:rPr>
                <w:rFonts w:cstheme="minorHAnsi"/>
                <w:color w:val="7030A0"/>
              </w:rPr>
              <w:fldChar w:fldCharType="begin"/>
            </w:r>
            <w:r w:rsidR="00676AE2">
              <w:rPr>
                <w:rFonts w:cstheme="minorHAnsi"/>
                <w:color w:val="7030A0"/>
              </w:rPr>
              <w:instrText xml:space="preserve"> ADDIN EN.CITE &lt;EndNote&gt;&lt;Cite AuthorYear="1"&gt;&lt;Author&gt;Lockyer&lt;/Author&gt;&lt;Year&gt;2003&lt;/Year&gt;&lt;RecNum&gt;4131&lt;/RecNum&gt;&lt;DisplayText&gt;Lockyer and Kinze (2003)&lt;/DisplayText&gt;&lt;record&gt;&lt;rec-number&gt;4131&lt;/rec-number&gt;&lt;foreign-keys&gt;&lt;key app="EN" db-id="295wxzevyve5d9ewrwuvspsb5xxwpsrftvvx" timestamp="1662965212" guid="6303a3e6-c55c-453a-8c90-0b9f4c2916e0"&gt;4131&lt;/key&gt;&lt;/foreign-keys&gt;&lt;ref-type name="Journal Article"&gt;17&lt;/ref-type&gt;&lt;contributors&gt;&lt;authors&gt;&lt;author&gt;Lockyer, Christina&lt;/author&gt;&lt;author&gt;Kinze, Carl&lt;/author&gt;&lt;/authors&gt;&lt;/contributors&gt;&lt;titles&gt;&lt;title&gt;&lt;style face="normal" font="default" size="100%"&gt;Status, ecology and life history of harbour porpoise (&lt;/style&gt;&lt;style face="italic" font="default" size="100%"&gt;Phocoena phocoena&lt;/style&gt;&lt;style face="normal" font="default" size="100%"&gt;), in Danish waters&lt;/style&gt;&lt;/title&gt;&lt;secondary-title&gt;2003&lt;/secondary-title&gt;&lt;short-title&gt;Status, ecology and life history of harbour porpoise ( Phocoena phocoena ), in Danish waters&lt;/short-title&gt;&lt;/titles&gt;&lt;periodical&gt;&lt;full-title&gt;2003&lt;/full-title&gt;&lt;/periodical&gt;&lt;pages&gt;33&lt;/pages&gt;&lt;volume&gt;5&lt;/volume&gt;&lt;edition&gt;2014-01-20&lt;/edition&gt;&lt;section&gt;143&lt;/section&gt;&lt;keywords&gt;&lt;keyword&gt;harbour porpoises&lt;/keyword&gt;&lt;keyword&gt;status&lt;/keyword&gt;&lt;keyword&gt;ecology&lt;/keyword&gt;&lt;keyword&gt;life history&lt;/keyword&gt;&lt;/keywords&gt;&lt;dates&gt;&lt;year&gt;2003&lt;/year&gt;&lt;pub-dates&gt;&lt;date&gt;2003-07-01&lt;/date&gt;&lt;/pub-dates&gt;&lt;/dates&gt;&lt;isbn&gt;2309-2491&lt;/isbn&gt;&lt;work-type&gt;harbour porpoises;status;ecology;life history&lt;/work-type&gt;&lt;urls&gt;&lt;related-urls&gt;&lt;url&gt;http://septentrio.uit.no/index.php/NAMMCOSP/article/view/2745&lt;/url&gt;&lt;/related-urls&gt;&lt;/urls&gt;&lt;electronic-resource-num&gt;10.7557/3.2745&lt;/electronic-resource-num&gt;&lt;/record&gt;&lt;/Cite&gt;&lt;/EndNote&gt;</w:instrText>
            </w:r>
            <w:r w:rsidR="00F72A46">
              <w:rPr>
                <w:rFonts w:cstheme="minorHAnsi"/>
                <w:color w:val="7030A0"/>
              </w:rPr>
              <w:fldChar w:fldCharType="separate"/>
            </w:r>
            <w:r w:rsidR="00F72A46">
              <w:rPr>
                <w:rFonts w:cstheme="minorHAnsi"/>
                <w:noProof/>
                <w:color w:val="7030A0"/>
              </w:rPr>
              <w:t>Lockyer and Kinze (2003)</w:t>
            </w:r>
            <w:r w:rsidR="00F72A46">
              <w:rPr>
                <w:rFonts w:cstheme="minorHAnsi"/>
                <w:color w:val="7030A0"/>
              </w:rPr>
              <w:fldChar w:fldCharType="end"/>
            </w:r>
          </w:p>
        </w:tc>
      </w:tr>
      <w:tr w:rsidR="0040788E" w:rsidRPr="00DC44A6" w14:paraId="45921E8E" w14:textId="4F3DA558" w:rsidTr="0040788E">
        <w:trPr>
          <w:trHeight w:val="286"/>
        </w:trPr>
        <w:tc>
          <w:tcPr>
            <w:tcW w:w="958" w:type="pct"/>
            <w:shd w:val="clear" w:color="auto" w:fill="auto"/>
            <w:noWrap/>
            <w:vAlign w:val="center"/>
            <w:hideMark/>
          </w:tcPr>
          <w:p w14:paraId="776FF8CC" w14:textId="77777777" w:rsidR="001F5133" w:rsidRPr="00DC44A6" w:rsidRDefault="001F5133" w:rsidP="00235D36">
            <w:pPr>
              <w:rPr>
                <w:rFonts w:cstheme="minorHAnsi"/>
                <w:i/>
                <w:iCs/>
              </w:rPr>
            </w:pPr>
            <w:r w:rsidRPr="00DC44A6">
              <w:rPr>
                <w:rFonts w:cstheme="minorHAnsi"/>
                <w:i/>
                <w:iCs/>
              </w:rPr>
              <w:t>ω</w:t>
            </w:r>
            <w:r w:rsidRPr="00DC44A6">
              <w:rPr>
                <w:rFonts w:cstheme="minorHAnsi"/>
                <w:i/>
                <w:iCs/>
                <w:vertAlign w:val="subscript"/>
              </w:rPr>
              <w:t>2</w:t>
            </w:r>
          </w:p>
        </w:tc>
        <w:tc>
          <w:tcPr>
            <w:tcW w:w="753" w:type="pct"/>
            <w:shd w:val="clear" w:color="auto" w:fill="auto"/>
            <w:noWrap/>
            <w:vAlign w:val="center"/>
          </w:tcPr>
          <w:p w14:paraId="1DA8AA17" w14:textId="7D26775F" w:rsidR="001F5133" w:rsidRPr="00DC44A6" w:rsidRDefault="001F5133" w:rsidP="00FC586F">
            <w:pPr>
              <w:jc w:val="center"/>
              <w:rPr>
                <w:rFonts w:cstheme="minorHAnsi"/>
              </w:rPr>
            </w:pPr>
            <w:r w:rsidRPr="00DC44A6">
              <w:rPr>
                <w:rFonts w:eastAsia="Times New Roman" w:cstheme="minorHAnsi"/>
                <w:color w:val="000000"/>
              </w:rPr>
              <w:t>2.575</w:t>
            </w:r>
          </w:p>
        </w:tc>
        <w:tc>
          <w:tcPr>
            <w:tcW w:w="753" w:type="pct"/>
            <w:shd w:val="clear" w:color="auto" w:fill="auto"/>
            <w:noWrap/>
            <w:vAlign w:val="center"/>
          </w:tcPr>
          <w:p w14:paraId="6A91F11F" w14:textId="43A072C0" w:rsidR="001F5133" w:rsidRPr="00DC44A6" w:rsidRDefault="001F5133" w:rsidP="00FC586F">
            <w:pPr>
              <w:jc w:val="center"/>
              <w:rPr>
                <w:rFonts w:cstheme="minorHAnsi"/>
              </w:rPr>
            </w:pPr>
            <w:r w:rsidRPr="00DC44A6">
              <w:rPr>
                <w:rFonts w:cstheme="minorHAnsi"/>
              </w:rPr>
              <w:t>2.86</w:t>
            </w:r>
          </w:p>
        </w:tc>
        <w:tc>
          <w:tcPr>
            <w:tcW w:w="753" w:type="pct"/>
            <w:vAlign w:val="center"/>
          </w:tcPr>
          <w:p w14:paraId="3521C476" w14:textId="5E3F02D8" w:rsidR="001F5133" w:rsidRPr="00DC44A6" w:rsidRDefault="0075195B" w:rsidP="00FC586F">
            <w:pPr>
              <w:jc w:val="center"/>
              <w:rPr>
                <w:rFonts w:cstheme="minorHAnsi"/>
              </w:rPr>
            </w:pPr>
            <w:r w:rsidRPr="00DC44A6">
              <w:rPr>
                <w:rFonts w:cstheme="minorHAnsi"/>
              </w:rPr>
              <w:t>2.67</w:t>
            </w:r>
          </w:p>
        </w:tc>
        <w:tc>
          <w:tcPr>
            <w:tcW w:w="1782" w:type="pct"/>
            <w:vAlign w:val="center"/>
          </w:tcPr>
          <w:p w14:paraId="0AFD108A" w14:textId="1ABD2A55" w:rsidR="001F5133" w:rsidRPr="00DC44A6" w:rsidRDefault="00F55111" w:rsidP="00235D36">
            <w:pPr>
              <w:rPr>
                <w:rFonts w:cstheme="minorHAnsi"/>
                <w:color w:val="385623" w:themeColor="accent6" w:themeShade="80"/>
              </w:rPr>
            </w:pPr>
            <w:r>
              <w:rPr>
                <w:rStyle w:val="markedcontent"/>
                <w:rFonts w:cstheme="minorHAnsi"/>
                <w:color w:val="385623" w:themeColor="accent6" w:themeShade="80"/>
              </w:rPr>
              <w:fldChar w:fldCharType="begin"/>
            </w:r>
            <w:r w:rsidR="00AD5506">
              <w:rPr>
                <w:rStyle w:val="markedcontent"/>
                <w:rFonts w:cstheme="minorHAnsi"/>
                <w:color w:val="385623" w:themeColor="accent6" w:themeShade="80"/>
              </w:rPr>
              <w:instrText xml:space="preserve"> ADDIN EN.CITE &lt;EndNote&gt;&lt;Cite AuthorYear="1"&gt;&lt;Author&gt;Härkönen&lt;/Author&gt;&lt;Year&gt;1990&lt;/Year&gt;&lt;RecNum&gt;6709&lt;/RecNum&gt;&lt;DisplayText&gt;Härkönen and Heide-Jørgensen (1990)&lt;/DisplayText&gt;&lt;record&gt;&lt;rec-number&gt;6709&lt;/rec-number&gt;&lt;foreign-keys&gt;&lt;key app="EN" db-id="295wxzevyve5d9ewrwuvspsb5xxwpsrftvvx" timestamp="1662967255" guid="3e14d311-6ec7-471a-84b0-3a736f92bc25"&gt;6709&lt;/key&gt;&lt;/foreign-keys&gt;&lt;ref-type name="Journal Article"&gt;17&lt;/ref-type&gt;&lt;contributors&gt;&lt;authors&gt;&lt;author&gt;Härkönen, T.&lt;/author&gt;&lt;author&gt;Heide-Jørgensen, M. P.&lt;/author&gt;&lt;/authors&gt;&lt;/contributors&gt;&lt;titles&gt;&lt;title&gt;Comparative life histories of east atlantic and other harbour seal populations&lt;/title&gt;&lt;secondary-title&gt;Ophelia&lt;/secondary-title&gt;&lt;/titles&gt;&lt;periodical&gt;&lt;full-title&gt;Ophelia&lt;/full-title&gt;&lt;/periodical&gt;&lt;pages&gt;211-235&lt;/pages&gt;&lt;volume&gt;32&lt;/volume&gt;&lt;keywords&gt;&lt;keyword&gt;Growth&lt;/keyword&gt;&lt;keyword&gt;Harbour seal&lt;/keyword&gt;&lt;keyword&gt;Mating&lt;/keyword&gt;&lt;keyword&gt;Phoca vitulina&lt;/keyword&gt;&lt;keyword&gt;Population dynamics&lt;/keyword&gt;&lt;keyword&gt;Pupping&lt;/keyword&gt;&lt;keyword&gt;Reproduction&lt;/keyword&gt;&lt;keyword&gt;Sexual maturity&lt;/keyword&gt;&lt;/keywords&gt;&lt;dates&gt;&lt;year&gt;1990&lt;/year&gt;&lt;/dates&gt;&lt;urls&gt;&lt;/urls&gt;&lt;electronic-resource-num&gt;10.1080/00785236.1990.10422032&lt;/electronic-resource-num&gt;&lt;/record&gt;&lt;/Cite&gt;&lt;/EndNote&gt;</w:instrText>
            </w:r>
            <w:r>
              <w:rPr>
                <w:rStyle w:val="markedcontent"/>
                <w:rFonts w:cstheme="minorHAnsi"/>
                <w:color w:val="385623" w:themeColor="accent6" w:themeShade="80"/>
              </w:rPr>
              <w:fldChar w:fldCharType="separate"/>
            </w:r>
            <w:r>
              <w:rPr>
                <w:rStyle w:val="markedcontent"/>
                <w:rFonts w:cstheme="minorHAnsi"/>
                <w:noProof/>
                <w:color w:val="385623" w:themeColor="accent6" w:themeShade="80"/>
              </w:rPr>
              <w:t>Härkönen and Heide-Jørgensen (1990)</w:t>
            </w:r>
            <w:r>
              <w:rPr>
                <w:rStyle w:val="markedcontent"/>
                <w:rFonts w:cstheme="minorHAnsi"/>
                <w:color w:val="385623" w:themeColor="accent6" w:themeShade="80"/>
              </w:rPr>
              <w:fldChar w:fldCharType="end"/>
            </w:r>
            <w:r w:rsidR="001F5133" w:rsidRPr="00DC44A6">
              <w:rPr>
                <w:rFonts w:eastAsia="Times New Roman" w:cstheme="minorHAnsi"/>
                <w:color w:val="385623" w:themeColor="accent6" w:themeShade="80"/>
              </w:rPr>
              <w:t xml:space="preserve"> but see text</w:t>
            </w:r>
            <w:r w:rsidR="00F72A46">
              <w:rPr>
                <w:rFonts w:eastAsia="Times New Roman" w:cstheme="minorHAnsi"/>
                <w:color w:val="385623" w:themeColor="accent6" w:themeShade="80"/>
              </w:rPr>
              <w:t xml:space="preserve"> </w:t>
            </w:r>
            <w:r w:rsidR="00F72A46">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AuthorYear="1"&gt;&lt;Author&gt;Hauksson&lt;/Author&gt;&lt;Year&gt;2007&lt;/Year&gt;&lt;RecNum&gt;5468&lt;/RecNum&gt;&lt;DisplayText&gt;Hauksson (2007)&lt;/DisplayText&gt;&lt;record&gt;&lt;rec-number&gt;5468&lt;/rec-number&gt;&lt;foreign-keys&gt;&lt;key app="EN" db-id="295wxzevyve5d9ewrwuvspsb5xxwpsrftvvx" timestamp="1662966362" guid="40467b92-f04b-43a3-89f3-dfeba32ca0a3"&gt;5468&lt;/key&gt;&lt;/foreign-keys&gt;&lt;ref-type name="Journal Article"&gt;17&lt;/ref-type&gt;&lt;contributors&gt;&lt;authors&gt;&lt;author&gt;Hauksson, Erlingur&lt;/author&gt;&lt;/authors&gt;&lt;/contributors&gt;&lt;titles&gt;&lt;title&gt;Growth and reproduction in the Icelandic grey seal&lt;/title&gt;&lt;secondary-title&gt;NAMMCO Scientific Publications&lt;/secondary-title&gt;&lt;/titles&gt;&lt;periodical&gt;&lt;full-title&gt;NAMMCO Scientific Publications&lt;/full-title&gt;&lt;/periodical&gt;&lt;pages&gt;153-162&lt;/pages&gt;&lt;volume&gt;6&lt;/volume&gt;&lt;dates&gt;&lt;year&gt;2007&lt;/year&gt;&lt;/dates&gt;&lt;isbn&gt;2309-2491&lt;/isbn&gt;&lt;urls&gt;&lt;/urls&gt;&lt;/record&gt;&lt;/Cite&gt;&lt;/EndNote&gt;</w:instrText>
            </w:r>
            <w:r w:rsidR="00F72A46">
              <w:rPr>
                <w:rFonts w:eastAsia="Times New Roman" w:cstheme="minorHAnsi"/>
                <w:color w:val="ED7D31" w:themeColor="accent2"/>
              </w:rPr>
              <w:fldChar w:fldCharType="separate"/>
            </w:r>
            <w:r w:rsidR="00F72A46">
              <w:rPr>
                <w:rFonts w:eastAsia="Times New Roman" w:cstheme="minorHAnsi"/>
                <w:noProof/>
                <w:color w:val="ED7D31" w:themeColor="accent2"/>
              </w:rPr>
              <w:t>Hauksson (2007)</w:t>
            </w:r>
            <w:r w:rsidR="00F72A46">
              <w:rPr>
                <w:rFonts w:eastAsia="Times New Roman" w:cstheme="minorHAnsi"/>
                <w:color w:val="ED7D31" w:themeColor="accent2"/>
              </w:rPr>
              <w:fldChar w:fldCharType="end"/>
            </w:r>
            <w:r w:rsidR="00E61C5D" w:rsidRPr="00DC44A6">
              <w:rPr>
                <w:rFonts w:eastAsia="Times New Roman" w:cstheme="minorHAnsi"/>
                <w:color w:val="ED7D31" w:themeColor="accent2"/>
              </w:rPr>
              <w:t xml:space="preserve">, </w:t>
            </w:r>
            <w:r w:rsidR="00F72A46">
              <w:rPr>
                <w:rFonts w:cstheme="minorHAnsi"/>
                <w:color w:val="7030A0"/>
              </w:rPr>
              <w:fldChar w:fldCharType="begin"/>
            </w:r>
            <w:r w:rsidR="00676AE2">
              <w:rPr>
                <w:rFonts w:cstheme="minorHAnsi"/>
                <w:color w:val="7030A0"/>
              </w:rPr>
              <w:instrText xml:space="preserve"> ADDIN EN.CITE &lt;EndNote&gt;&lt;Cite AuthorYear="1"&gt;&lt;Author&gt;Lockyer&lt;/Author&gt;&lt;Year&gt;2003&lt;/Year&gt;&lt;RecNum&gt;4131&lt;/RecNum&gt;&lt;DisplayText&gt;Lockyer and Kinze (2003)&lt;/DisplayText&gt;&lt;record&gt;&lt;rec-number&gt;4131&lt;/rec-number&gt;&lt;foreign-keys&gt;&lt;key app="EN" db-id="295wxzevyve5d9ewrwuvspsb5xxwpsrftvvx" timestamp="1662965212" guid="6303a3e6-c55c-453a-8c90-0b9f4c2916e0"&gt;4131&lt;/key&gt;&lt;/foreign-keys&gt;&lt;ref-type name="Journal Article"&gt;17&lt;/ref-type&gt;&lt;contributors&gt;&lt;authors&gt;&lt;author&gt;Lockyer, Christina&lt;/author&gt;&lt;author&gt;Kinze, Carl&lt;/author&gt;&lt;/authors&gt;&lt;/contributors&gt;&lt;titles&gt;&lt;title&gt;&lt;style face="normal" font="default" size="100%"&gt;Status, ecology and life history of harbour porpoise (&lt;/style&gt;&lt;style face="italic" font="default" size="100%"&gt;Phocoena phocoena&lt;/style&gt;&lt;style face="normal" font="default" size="100%"&gt;), in Danish waters&lt;/style&gt;&lt;/title&gt;&lt;secondary-title&gt;2003&lt;/secondary-title&gt;&lt;short-title&gt;Status, ecology and life history of harbour porpoise ( Phocoena phocoena ), in Danish waters&lt;/short-title&gt;&lt;/titles&gt;&lt;periodical&gt;&lt;full-title&gt;2003&lt;/full-title&gt;&lt;/periodical&gt;&lt;pages&gt;33&lt;/pages&gt;&lt;volume&gt;5&lt;/volume&gt;&lt;edition&gt;2014-01-20&lt;/edition&gt;&lt;section&gt;143&lt;/section&gt;&lt;keywords&gt;&lt;keyword&gt;harbour porpoises&lt;/keyword&gt;&lt;keyword&gt;status&lt;/keyword&gt;&lt;keyword&gt;ecology&lt;/keyword&gt;&lt;keyword&gt;life history&lt;/keyword&gt;&lt;/keywords&gt;&lt;dates&gt;&lt;year&gt;2003&lt;/year&gt;&lt;pub-dates&gt;&lt;date&gt;2003-07-01&lt;/date&gt;&lt;/pub-dates&gt;&lt;/dates&gt;&lt;isbn&gt;2309-2491&lt;/isbn&gt;&lt;work-type&gt;harbour porpoises;status;ecology;life history&lt;/work-type&gt;&lt;urls&gt;&lt;related-urls&gt;&lt;url&gt;http://septentrio.uit.no/index.php/NAMMCOSP/article/view/2745&lt;/url&gt;&lt;/related-urls&gt;&lt;/urls&gt;&lt;electronic-resource-num&gt;10.7557/3.2745&lt;/electronic-resource-num&gt;&lt;/record&gt;&lt;/Cite&gt;&lt;/EndNote&gt;</w:instrText>
            </w:r>
            <w:r w:rsidR="00F72A46">
              <w:rPr>
                <w:rFonts w:cstheme="minorHAnsi"/>
                <w:color w:val="7030A0"/>
              </w:rPr>
              <w:fldChar w:fldCharType="separate"/>
            </w:r>
            <w:r w:rsidR="00F72A46">
              <w:rPr>
                <w:rFonts w:cstheme="minorHAnsi"/>
                <w:noProof/>
                <w:color w:val="7030A0"/>
              </w:rPr>
              <w:t>Lockyer and Kinze (2003)</w:t>
            </w:r>
            <w:r w:rsidR="00F72A46">
              <w:rPr>
                <w:rFonts w:cstheme="minorHAnsi"/>
                <w:color w:val="7030A0"/>
              </w:rPr>
              <w:fldChar w:fldCharType="end"/>
            </w:r>
          </w:p>
        </w:tc>
      </w:tr>
      <w:tr w:rsidR="00E22BCB" w:rsidRPr="00DC44A6" w14:paraId="05FA691F" w14:textId="77777777" w:rsidTr="0040788E">
        <w:trPr>
          <w:trHeight w:val="286"/>
        </w:trPr>
        <w:tc>
          <w:tcPr>
            <w:tcW w:w="5000" w:type="pct"/>
            <w:gridSpan w:val="5"/>
            <w:shd w:val="clear" w:color="auto" w:fill="D9E2F3" w:themeFill="accent1" w:themeFillTint="33"/>
            <w:noWrap/>
            <w:vAlign w:val="center"/>
          </w:tcPr>
          <w:p w14:paraId="07BD588A" w14:textId="75E966E3" w:rsidR="00E22BCB" w:rsidRPr="00DC44A6" w:rsidRDefault="00E22BCB" w:rsidP="00235D36">
            <w:pPr>
              <w:rPr>
                <w:rFonts w:eastAsia="Times New Roman" w:cstheme="minorHAnsi"/>
                <w:color w:val="385623" w:themeColor="accent6" w:themeShade="80"/>
              </w:rPr>
            </w:pPr>
            <w:r w:rsidRPr="00DC44A6">
              <w:rPr>
                <w:rFonts w:cstheme="minorHAnsi"/>
                <w:b/>
                <w:bCs/>
                <w:i/>
                <w:iCs/>
              </w:rPr>
              <w:t>Energetic rates</w:t>
            </w:r>
          </w:p>
        </w:tc>
      </w:tr>
      <w:tr w:rsidR="0040788E" w:rsidRPr="00DC44A6" w14:paraId="7578AAA7" w14:textId="68588516" w:rsidTr="0040788E">
        <w:trPr>
          <w:trHeight w:val="286"/>
        </w:trPr>
        <w:tc>
          <w:tcPr>
            <w:tcW w:w="958" w:type="pct"/>
            <w:shd w:val="clear" w:color="auto" w:fill="auto"/>
            <w:noWrap/>
            <w:vAlign w:val="center"/>
            <w:hideMark/>
          </w:tcPr>
          <w:p w14:paraId="5444D37C" w14:textId="77777777" w:rsidR="001F5133" w:rsidRPr="00DC44A6" w:rsidRDefault="001F5133" w:rsidP="00235D36">
            <w:pPr>
              <w:rPr>
                <w:rFonts w:cstheme="minorHAnsi"/>
                <w:i/>
                <w:iCs/>
              </w:rPr>
            </w:pPr>
            <w:r w:rsidRPr="00DC44A6">
              <w:rPr>
                <w:rFonts w:cstheme="minorHAnsi"/>
                <w:i/>
                <w:iCs/>
              </w:rPr>
              <w:t>σ</w:t>
            </w:r>
            <w:r w:rsidRPr="00DC44A6">
              <w:rPr>
                <w:rFonts w:cstheme="minorHAnsi"/>
                <w:i/>
                <w:iCs/>
                <w:vertAlign w:val="subscript"/>
              </w:rPr>
              <w:t>M</w:t>
            </w:r>
          </w:p>
        </w:tc>
        <w:tc>
          <w:tcPr>
            <w:tcW w:w="753" w:type="pct"/>
            <w:shd w:val="clear" w:color="auto" w:fill="auto"/>
            <w:noWrap/>
            <w:vAlign w:val="center"/>
          </w:tcPr>
          <w:p w14:paraId="6F721F66" w14:textId="51A06678" w:rsidR="001F5133" w:rsidRPr="00DC44A6" w:rsidRDefault="00153882" w:rsidP="00FC586F">
            <w:pPr>
              <w:jc w:val="center"/>
              <w:rPr>
                <w:rFonts w:cstheme="minorHAnsi"/>
              </w:rPr>
            </w:pPr>
            <w:r w:rsidRPr="00DC44A6">
              <w:rPr>
                <w:rFonts w:cstheme="minorHAnsi"/>
              </w:rPr>
              <w:t>ABC</w:t>
            </w:r>
          </w:p>
        </w:tc>
        <w:tc>
          <w:tcPr>
            <w:tcW w:w="753" w:type="pct"/>
            <w:shd w:val="clear" w:color="auto" w:fill="auto"/>
            <w:noWrap/>
            <w:vAlign w:val="center"/>
          </w:tcPr>
          <w:p w14:paraId="082B86B7" w14:textId="26287EB9" w:rsidR="001F5133" w:rsidRPr="00DC44A6" w:rsidRDefault="00153882" w:rsidP="00FC586F">
            <w:pPr>
              <w:jc w:val="center"/>
              <w:rPr>
                <w:rFonts w:cstheme="minorHAnsi"/>
              </w:rPr>
            </w:pPr>
            <w:r w:rsidRPr="00DC44A6">
              <w:rPr>
                <w:rFonts w:eastAsia="Times New Roman" w:cstheme="minorHAnsi"/>
                <w:color w:val="000000"/>
              </w:rPr>
              <w:t>ABC</w:t>
            </w:r>
          </w:p>
        </w:tc>
        <w:tc>
          <w:tcPr>
            <w:tcW w:w="753" w:type="pct"/>
            <w:vAlign w:val="center"/>
          </w:tcPr>
          <w:p w14:paraId="0DFA4CAC" w14:textId="3FA14C69" w:rsidR="001F5133" w:rsidRPr="00DC44A6" w:rsidRDefault="00153882" w:rsidP="00FC586F">
            <w:pPr>
              <w:jc w:val="center"/>
              <w:rPr>
                <w:rFonts w:cstheme="minorHAnsi"/>
              </w:rPr>
            </w:pPr>
            <w:r w:rsidRPr="00DC44A6">
              <w:rPr>
                <w:rFonts w:cstheme="minorHAnsi"/>
              </w:rPr>
              <w:t>ABC</w:t>
            </w:r>
          </w:p>
        </w:tc>
        <w:tc>
          <w:tcPr>
            <w:tcW w:w="1782" w:type="pct"/>
            <w:vAlign w:val="center"/>
          </w:tcPr>
          <w:p w14:paraId="26F67A21" w14:textId="29FD2F4A" w:rsidR="001F5133" w:rsidRPr="00DC44A6" w:rsidRDefault="001F5133" w:rsidP="00235D36">
            <w:pPr>
              <w:rPr>
                <w:rFonts w:cstheme="minorHAnsi"/>
              </w:rPr>
            </w:pPr>
          </w:p>
        </w:tc>
      </w:tr>
      <w:tr w:rsidR="0040788E" w:rsidRPr="00DC44A6" w14:paraId="74A420DD" w14:textId="2480BEAF" w:rsidTr="0040788E">
        <w:trPr>
          <w:trHeight w:val="286"/>
        </w:trPr>
        <w:tc>
          <w:tcPr>
            <w:tcW w:w="958" w:type="pct"/>
            <w:shd w:val="clear" w:color="auto" w:fill="auto"/>
            <w:noWrap/>
            <w:vAlign w:val="center"/>
            <w:hideMark/>
          </w:tcPr>
          <w:p w14:paraId="3137C3C7" w14:textId="77777777" w:rsidR="001F5133" w:rsidRPr="00DC44A6" w:rsidRDefault="001F5133" w:rsidP="00235D36">
            <w:pPr>
              <w:rPr>
                <w:rFonts w:cstheme="minorHAnsi"/>
                <w:i/>
                <w:iCs/>
              </w:rPr>
            </w:pPr>
            <w:r w:rsidRPr="00DC44A6">
              <w:rPr>
                <w:rFonts w:cstheme="minorHAnsi"/>
                <w:i/>
                <w:iCs/>
              </w:rPr>
              <w:t>σ</w:t>
            </w:r>
            <w:r w:rsidRPr="00DC44A6">
              <w:rPr>
                <w:rFonts w:cstheme="minorHAnsi"/>
                <w:i/>
                <w:iCs/>
                <w:vertAlign w:val="subscript"/>
              </w:rPr>
              <w:t>G</w:t>
            </w:r>
          </w:p>
        </w:tc>
        <w:tc>
          <w:tcPr>
            <w:tcW w:w="753" w:type="pct"/>
            <w:shd w:val="clear" w:color="auto" w:fill="auto"/>
            <w:noWrap/>
            <w:vAlign w:val="center"/>
          </w:tcPr>
          <w:p w14:paraId="435E6D8E" w14:textId="39BA9500" w:rsidR="001F5133" w:rsidRPr="00DC44A6" w:rsidRDefault="001F5133" w:rsidP="00FC586F">
            <w:pPr>
              <w:jc w:val="center"/>
              <w:rPr>
                <w:rFonts w:cstheme="minorHAnsi"/>
              </w:rPr>
            </w:pPr>
            <w:r w:rsidRPr="00DC44A6">
              <w:rPr>
                <w:rFonts w:cstheme="minorHAnsi"/>
              </w:rPr>
              <w:t>30</w:t>
            </w:r>
          </w:p>
        </w:tc>
        <w:tc>
          <w:tcPr>
            <w:tcW w:w="753" w:type="pct"/>
            <w:shd w:val="clear" w:color="auto" w:fill="auto"/>
            <w:noWrap/>
            <w:vAlign w:val="center"/>
          </w:tcPr>
          <w:p w14:paraId="189DA646" w14:textId="6D7841C1" w:rsidR="001F5133" w:rsidRPr="00DC44A6" w:rsidRDefault="001F5133" w:rsidP="00FC586F">
            <w:pPr>
              <w:jc w:val="center"/>
              <w:rPr>
                <w:rFonts w:cstheme="minorHAnsi"/>
              </w:rPr>
            </w:pPr>
            <w:r w:rsidRPr="00DC44A6">
              <w:rPr>
                <w:rFonts w:eastAsia="Times New Roman" w:cstheme="minorHAnsi"/>
                <w:color w:val="000000"/>
              </w:rPr>
              <w:t>25</w:t>
            </w:r>
          </w:p>
        </w:tc>
        <w:tc>
          <w:tcPr>
            <w:tcW w:w="753" w:type="pct"/>
            <w:vAlign w:val="center"/>
          </w:tcPr>
          <w:p w14:paraId="5D8635C1" w14:textId="08AB9757" w:rsidR="001F5133" w:rsidRPr="00DC44A6" w:rsidRDefault="00E51930" w:rsidP="00FC586F">
            <w:pPr>
              <w:jc w:val="center"/>
              <w:rPr>
                <w:rFonts w:cstheme="minorHAnsi"/>
              </w:rPr>
            </w:pPr>
            <w:r w:rsidRPr="00DC44A6">
              <w:rPr>
                <w:rFonts w:cstheme="minorHAnsi"/>
              </w:rPr>
              <w:t>25</w:t>
            </w:r>
          </w:p>
        </w:tc>
        <w:tc>
          <w:tcPr>
            <w:tcW w:w="1782" w:type="pct"/>
            <w:vAlign w:val="center"/>
          </w:tcPr>
          <w:p w14:paraId="7A2009D3" w14:textId="18BDD1E0" w:rsidR="001F5133" w:rsidRPr="00DC44A6" w:rsidRDefault="001F5133" w:rsidP="00235D36">
            <w:pPr>
              <w:rPr>
                <w:rFonts w:cstheme="minorHAnsi"/>
              </w:rPr>
            </w:pPr>
            <w:r w:rsidRPr="00DC44A6">
              <w:rPr>
                <w:rFonts w:eastAsia="Times New Roman" w:cstheme="minorHAnsi"/>
              </w:rPr>
              <w:t xml:space="preserve">Derived using the approach of </w:t>
            </w:r>
            <w:r w:rsidR="00F72A46">
              <w:rPr>
                <w:rStyle w:val="markedcontent"/>
                <w:rFonts w:cstheme="minorHAnsi"/>
                <w:color w:val="000000" w:themeColor="text1"/>
              </w:rPr>
              <w:fldChar w:fldCharType="begin"/>
            </w:r>
            <w:r w:rsidR="00676AE2">
              <w:rPr>
                <w:rStyle w:val="markedcontent"/>
                <w:rFonts w:cstheme="minorHAnsi"/>
                <w:color w:val="000000" w:themeColor="text1"/>
              </w:rPr>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F72A46">
              <w:rPr>
                <w:rStyle w:val="markedcontent"/>
                <w:rFonts w:cstheme="minorHAnsi"/>
                <w:color w:val="000000" w:themeColor="text1"/>
              </w:rPr>
              <w:fldChar w:fldCharType="separate"/>
            </w:r>
            <w:r w:rsidR="00F72A46">
              <w:rPr>
                <w:rStyle w:val="markedcontent"/>
                <w:rFonts w:cstheme="minorHAnsi"/>
                <w:noProof/>
                <w:color w:val="000000" w:themeColor="text1"/>
              </w:rPr>
              <w:t>Hin et al. (2019)</w:t>
            </w:r>
            <w:r w:rsidR="00F72A46">
              <w:rPr>
                <w:rStyle w:val="markedcontent"/>
                <w:rFonts w:cstheme="minorHAnsi"/>
                <w:color w:val="000000" w:themeColor="text1"/>
              </w:rPr>
              <w:fldChar w:fldCharType="end"/>
            </w:r>
          </w:p>
        </w:tc>
      </w:tr>
      <w:tr w:rsidR="0040788E" w:rsidRPr="00DC44A6" w14:paraId="5AC176FA" w14:textId="090B203D" w:rsidTr="0040788E">
        <w:trPr>
          <w:trHeight w:val="286"/>
        </w:trPr>
        <w:tc>
          <w:tcPr>
            <w:tcW w:w="958" w:type="pct"/>
            <w:shd w:val="clear" w:color="auto" w:fill="auto"/>
            <w:noWrap/>
            <w:vAlign w:val="center"/>
            <w:hideMark/>
          </w:tcPr>
          <w:p w14:paraId="578DC12F" w14:textId="77777777" w:rsidR="008C254C" w:rsidRPr="00DC44A6" w:rsidRDefault="008C254C" w:rsidP="008C254C">
            <w:pPr>
              <w:rPr>
                <w:rFonts w:cstheme="minorHAnsi"/>
                <w:i/>
                <w:iCs/>
              </w:rPr>
            </w:pPr>
            <w:r w:rsidRPr="00DC44A6">
              <w:rPr>
                <w:rFonts w:cstheme="minorHAnsi"/>
                <w:i/>
                <w:iCs/>
              </w:rPr>
              <w:t>ε</w:t>
            </w:r>
          </w:p>
        </w:tc>
        <w:tc>
          <w:tcPr>
            <w:tcW w:w="753" w:type="pct"/>
            <w:shd w:val="clear" w:color="auto" w:fill="auto"/>
            <w:noWrap/>
            <w:vAlign w:val="center"/>
          </w:tcPr>
          <w:p w14:paraId="74390E80" w14:textId="2C4C7F0E" w:rsidR="008C254C" w:rsidRPr="00DC44A6" w:rsidRDefault="008C254C" w:rsidP="00FC586F">
            <w:pPr>
              <w:jc w:val="center"/>
              <w:rPr>
                <w:rFonts w:cstheme="minorHAnsi"/>
              </w:rPr>
            </w:pPr>
            <w:r w:rsidRPr="00DC44A6">
              <w:rPr>
                <w:rFonts w:cstheme="minorHAnsi"/>
              </w:rPr>
              <w:t>25.8</w:t>
            </w:r>
          </w:p>
        </w:tc>
        <w:tc>
          <w:tcPr>
            <w:tcW w:w="753" w:type="pct"/>
            <w:shd w:val="clear" w:color="auto" w:fill="auto"/>
            <w:noWrap/>
            <w:vAlign w:val="center"/>
          </w:tcPr>
          <w:p w14:paraId="4BEE29F4" w14:textId="397F7517" w:rsidR="008C254C" w:rsidRPr="00DC44A6" w:rsidRDefault="008C254C" w:rsidP="00FC586F">
            <w:pPr>
              <w:jc w:val="center"/>
              <w:rPr>
                <w:rFonts w:cstheme="minorHAnsi"/>
              </w:rPr>
            </w:pPr>
            <w:r w:rsidRPr="00DC44A6">
              <w:rPr>
                <w:rFonts w:eastAsia="Times New Roman" w:cstheme="minorHAnsi"/>
                <w:color w:val="000000"/>
              </w:rPr>
              <w:t>25.8</w:t>
            </w:r>
          </w:p>
        </w:tc>
        <w:tc>
          <w:tcPr>
            <w:tcW w:w="753" w:type="pct"/>
            <w:vAlign w:val="center"/>
          </w:tcPr>
          <w:p w14:paraId="742AC76E" w14:textId="0CD25161" w:rsidR="008C254C" w:rsidRPr="00DC44A6" w:rsidRDefault="008C254C" w:rsidP="00FC586F">
            <w:pPr>
              <w:jc w:val="center"/>
              <w:rPr>
                <w:rFonts w:cstheme="minorHAnsi"/>
              </w:rPr>
            </w:pPr>
            <w:r w:rsidRPr="00DC44A6">
              <w:rPr>
                <w:rFonts w:eastAsia="Times New Roman" w:cstheme="minorHAnsi"/>
                <w:color w:val="000000"/>
              </w:rPr>
              <w:t>25.8</w:t>
            </w:r>
          </w:p>
        </w:tc>
        <w:tc>
          <w:tcPr>
            <w:tcW w:w="1782" w:type="pct"/>
            <w:vAlign w:val="center"/>
          </w:tcPr>
          <w:p w14:paraId="0AE08B45" w14:textId="10386639" w:rsidR="008C254C" w:rsidRPr="00DC44A6" w:rsidRDefault="00971C6E" w:rsidP="008C254C">
            <w:pPr>
              <w:rPr>
                <w:rFonts w:cstheme="minorHAnsi"/>
              </w:rPr>
            </w:pPr>
            <w:r>
              <w:rPr>
                <w:rFonts w:eastAsia="Times New Roman" w:cstheme="minorHAnsi"/>
              </w:rPr>
              <w:fldChar w:fldCharType="begin"/>
            </w:r>
            <w:r w:rsidR="000221D5">
              <w:rPr>
                <w:rFonts w:eastAsia="Times New Roman" w:cstheme="minorHAnsi"/>
              </w:rPr>
              <w:instrText xml:space="preserve"> ADDIN EN.CITE &lt;EndNote&gt;&lt;Cite AuthorYear="1"&gt;&lt;Author&gt;Reilly&lt;/Author&gt;&lt;Year&gt;1996&lt;/Year&gt;&lt;RecNum&gt;6268&lt;/RecNum&gt;&lt;DisplayText&gt;Reilly et al. (1996)&lt;/DisplayText&gt;&lt;record&gt;&lt;rec-number&gt;6268&lt;/rec-number&gt;&lt;foreign-keys&gt;&lt;key app="EN" db-id="295wxzevyve5d9ewrwuvspsb5xxwpsrftvvx" timestamp="1662967169" guid="fdf1d6e7-a333-4310-91e7-c37917bb877c"&gt;6268&lt;/key&gt;&lt;/foreign-keys&gt;&lt;ref-type name="Journal Article"&gt;17&lt;/ref-type&gt;&lt;contributors&gt;&lt;authors&gt;&lt;author&gt;Reilly, J. J.&lt;/author&gt;&lt;author&gt;Fedak, M. A.&lt;/author&gt;&lt;author&gt;Thomas, D. H.&lt;/author&gt;&lt;author&gt;Coward, W. A.A.&lt;/author&gt;&lt;author&gt;Anderson, S. S.&lt;/author&gt;&lt;/authors&gt;&lt;/contributors&gt;&lt;titles&gt;&lt;title&gt;Water balance and the energetics of lactation in grey seals (Halichoerus grypus) as studied by isotopically labelled water methods&lt;/title&gt;&lt;secondary-title&gt;Journal of Zoology&lt;/secondary-title&gt;&lt;/titles&gt;&lt;periodical&gt;&lt;full-title&gt;Journal of Zoology&lt;/full-title&gt;&lt;/periodical&gt;&lt;pages&gt;157-165&lt;/pages&gt;&lt;volume&gt;238&lt;/volume&gt;&lt;dates&gt;&lt;year&gt;1996&lt;/year&gt;&lt;/dates&gt;&lt;urls&gt;&lt;/urls&gt;&lt;electronic-resource-num&gt;10.1111/j.1469-7998.1996.tb05386.x&lt;/electronic-resource-num&gt;&lt;/record&gt;&lt;/Cite&gt;&lt;/EndNote&gt;</w:instrText>
            </w:r>
            <w:r>
              <w:rPr>
                <w:rFonts w:eastAsia="Times New Roman" w:cstheme="minorHAnsi"/>
              </w:rPr>
              <w:fldChar w:fldCharType="separate"/>
            </w:r>
            <w:r>
              <w:rPr>
                <w:rFonts w:eastAsia="Times New Roman" w:cstheme="minorHAnsi"/>
                <w:noProof/>
              </w:rPr>
              <w:t>Reilly et al. (1996)</w:t>
            </w:r>
            <w:r>
              <w:rPr>
                <w:rFonts w:eastAsia="Times New Roman" w:cstheme="minorHAnsi"/>
              </w:rPr>
              <w:fldChar w:fldCharType="end"/>
            </w:r>
          </w:p>
        </w:tc>
      </w:tr>
      <w:tr w:rsidR="0040788E" w:rsidRPr="00DC44A6" w14:paraId="12FCB6F0" w14:textId="0979FEEA" w:rsidTr="0040788E">
        <w:trPr>
          <w:trHeight w:val="286"/>
        </w:trPr>
        <w:tc>
          <w:tcPr>
            <w:tcW w:w="958" w:type="pct"/>
            <w:shd w:val="clear" w:color="auto" w:fill="auto"/>
            <w:noWrap/>
            <w:vAlign w:val="center"/>
            <w:hideMark/>
          </w:tcPr>
          <w:p w14:paraId="4AFE2E82" w14:textId="77777777" w:rsidR="008C254C" w:rsidRPr="00DC44A6" w:rsidRDefault="008C254C" w:rsidP="008C254C">
            <w:pPr>
              <w:rPr>
                <w:rFonts w:cstheme="minorHAnsi"/>
                <w:i/>
                <w:iCs/>
              </w:rPr>
            </w:pPr>
            <w:r w:rsidRPr="00DC44A6">
              <w:rPr>
                <w:rFonts w:cstheme="minorHAnsi"/>
                <w:i/>
                <w:iCs/>
              </w:rPr>
              <w:t>ε-</w:t>
            </w:r>
          </w:p>
        </w:tc>
        <w:tc>
          <w:tcPr>
            <w:tcW w:w="753" w:type="pct"/>
            <w:shd w:val="clear" w:color="auto" w:fill="auto"/>
            <w:noWrap/>
            <w:vAlign w:val="center"/>
          </w:tcPr>
          <w:p w14:paraId="144B1B54" w14:textId="62884D1E" w:rsidR="008C254C" w:rsidRPr="00DC44A6" w:rsidRDefault="008C254C" w:rsidP="00FC586F">
            <w:pPr>
              <w:jc w:val="center"/>
              <w:rPr>
                <w:rFonts w:cstheme="minorHAnsi"/>
              </w:rPr>
            </w:pPr>
            <w:r w:rsidRPr="00DC44A6">
              <w:rPr>
                <w:rFonts w:cstheme="minorHAnsi"/>
              </w:rPr>
              <w:t>23.2</w:t>
            </w:r>
          </w:p>
        </w:tc>
        <w:tc>
          <w:tcPr>
            <w:tcW w:w="753" w:type="pct"/>
            <w:shd w:val="clear" w:color="auto" w:fill="auto"/>
            <w:noWrap/>
            <w:vAlign w:val="center"/>
          </w:tcPr>
          <w:p w14:paraId="206420C9" w14:textId="69BBB404" w:rsidR="008C254C" w:rsidRPr="00DC44A6" w:rsidRDefault="008C254C" w:rsidP="00FC586F">
            <w:pPr>
              <w:jc w:val="center"/>
              <w:rPr>
                <w:rFonts w:cstheme="minorHAnsi"/>
              </w:rPr>
            </w:pPr>
            <w:r w:rsidRPr="00DC44A6">
              <w:rPr>
                <w:rFonts w:eastAsia="Times New Roman" w:cstheme="minorHAnsi"/>
                <w:color w:val="000000"/>
              </w:rPr>
              <w:t>23.2</w:t>
            </w:r>
          </w:p>
        </w:tc>
        <w:tc>
          <w:tcPr>
            <w:tcW w:w="753" w:type="pct"/>
            <w:vAlign w:val="center"/>
          </w:tcPr>
          <w:p w14:paraId="2331356F" w14:textId="7B88B71F" w:rsidR="008C254C" w:rsidRPr="00DC44A6" w:rsidRDefault="008C254C" w:rsidP="00FC586F">
            <w:pPr>
              <w:jc w:val="center"/>
              <w:rPr>
                <w:rFonts w:cstheme="minorHAnsi"/>
              </w:rPr>
            </w:pPr>
            <w:r w:rsidRPr="00DC44A6">
              <w:rPr>
                <w:rFonts w:eastAsia="Times New Roman" w:cstheme="minorHAnsi"/>
                <w:color w:val="000000"/>
              </w:rPr>
              <w:t>23.2</w:t>
            </w:r>
          </w:p>
        </w:tc>
        <w:tc>
          <w:tcPr>
            <w:tcW w:w="1782" w:type="pct"/>
            <w:vAlign w:val="center"/>
          </w:tcPr>
          <w:p w14:paraId="2834FA73" w14:textId="1BE4CFE9" w:rsidR="008C254C" w:rsidRPr="00DC44A6" w:rsidRDefault="00971C6E" w:rsidP="008C254C">
            <w:pPr>
              <w:rPr>
                <w:rFonts w:cstheme="minorHAnsi"/>
              </w:rPr>
            </w:pPr>
            <w:r>
              <w:rPr>
                <w:rFonts w:cstheme="minorHAnsi"/>
              </w:rPr>
              <w:fldChar w:fldCharType="begin"/>
            </w:r>
            <w:r w:rsidR="00676AE2">
              <w:rPr>
                <w:rFonts w:cstheme="minorHAnsi"/>
              </w:rPr>
              <w:instrText xml:space="preserve"> ADDIN EN.CITE &lt;EndNote&gt;&lt;Cite AuthorYear="1"&gt;&lt;Author&gt;Kastelein&lt;/Author&gt;&lt;Year&gt;2019&lt;/Year&gt;&lt;RecNum&gt;4359&lt;/RecNum&gt;&lt;DisplayText&gt;Kastelein et al. (2019)&lt;/DisplayText&gt;&lt;record&gt;&lt;rec-number&gt;4359&lt;/rec-number&gt;&lt;foreign-keys&gt;&lt;key app="EN" db-id="295wxzevyve5d9ewrwuvspsb5xxwpsrftvvx" timestamp="1662965403" guid="94d3fd28-e833-4bf2-9969-ce390c15d5c2"&gt;4359&lt;/key&gt;&lt;/foreign-keys&gt;&lt;ref-type name="Journal Article"&gt;17&lt;/ref-type&gt;&lt;contributors&gt;&lt;authors&gt;&lt;author&gt;Kastelein, Ronald A&lt;/author&gt;&lt;author&gt;Helder-Hoek, Lean&lt;/author&gt;&lt;author&gt;Jennings, N&lt;/author&gt;&lt;author&gt;van Kester, R. &lt;/author&gt;&lt;author&gt;Huisman, R.&lt;/author&gt;&lt;/authors&gt;&lt;/contributors&gt;&lt;titles&gt;&lt;title&gt;Reduction in body mass and blubber thickness of harbor porpoises (Phocoena phocoena) due to near-fasting for 24 hours in four seasons&lt;/title&gt;&lt;secondary-title&gt;Aquatic Mammals&lt;/secondary-title&gt;&lt;/titles&gt;&lt;periodical&gt;&lt;full-title&gt;Aquatic Mammals&lt;/full-title&gt;&lt;/periodical&gt;&lt;pages&gt;37-47&lt;/pages&gt;&lt;volume&gt;45&lt;/volume&gt;&lt;number&gt;1&lt;/number&gt;&lt;dates&gt;&lt;year&gt;2019&lt;/year&gt;&lt;/dates&gt;&lt;urls&gt;&lt;/urls&gt;&lt;/record&gt;&lt;/Cite&gt;&lt;/EndNote&gt;</w:instrText>
            </w:r>
            <w:r>
              <w:rPr>
                <w:rFonts w:cstheme="minorHAnsi"/>
              </w:rPr>
              <w:fldChar w:fldCharType="separate"/>
            </w:r>
            <w:r>
              <w:rPr>
                <w:rFonts w:cstheme="minorHAnsi"/>
                <w:noProof/>
              </w:rPr>
              <w:t>Kastelein et al. (2019)</w:t>
            </w:r>
            <w:r>
              <w:rPr>
                <w:rFonts w:cstheme="minorHAnsi"/>
              </w:rPr>
              <w:fldChar w:fldCharType="end"/>
            </w:r>
          </w:p>
        </w:tc>
      </w:tr>
      <w:tr w:rsidR="0040788E" w:rsidRPr="00DC44A6" w14:paraId="11409BFD" w14:textId="41D044A1" w:rsidTr="0040788E">
        <w:trPr>
          <w:trHeight w:val="286"/>
        </w:trPr>
        <w:tc>
          <w:tcPr>
            <w:tcW w:w="958" w:type="pct"/>
            <w:shd w:val="clear" w:color="auto" w:fill="auto"/>
            <w:noWrap/>
            <w:vAlign w:val="center"/>
            <w:hideMark/>
          </w:tcPr>
          <w:p w14:paraId="0402BDA7" w14:textId="77777777" w:rsidR="008C254C" w:rsidRPr="00DC44A6" w:rsidRDefault="008C254C" w:rsidP="008C254C">
            <w:pPr>
              <w:rPr>
                <w:rFonts w:cstheme="minorHAnsi"/>
                <w:i/>
                <w:iCs/>
              </w:rPr>
            </w:pPr>
            <w:r w:rsidRPr="00DC44A6">
              <w:rPr>
                <w:rFonts w:cstheme="minorHAnsi"/>
                <w:i/>
                <w:iCs/>
              </w:rPr>
              <w:t>ε+</w:t>
            </w:r>
          </w:p>
        </w:tc>
        <w:tc>
          <w:tcPr>
            <w:tcW w:w="753" w:type="pct"/>
            <w:shd w:val="clear" w:color="auto" w:fill="auto"/>
            <w:noWrap/>
            <w:vAlign w:val="center"/>
          </w:tcPr>
          <w:p w14:paraId="78326670" w14:textId="4E28839C" w:rsidR="008C254C" w:rsidRPr="00DC44A6" w:rsidRDefault="008C254C" w:rsidP="00FC586F">
            <w:pPr>
              <w:jc w:val="center"/>
              <w:rPr>
                <w:rFonts w:cstheme="minorHAnsi"/>
              </w:rPr>
            </w:pPr>
            <w:r w:rsidRPr="00DC44A6">
              <w:rPr>
                <w:rFonts w:cstheme="minorHAnsi"/>
              </w:rPr>
              <w:t>35.5</w:t>
            </w:r>
          </w:p>
        </w:tc>
        <w:tc>
          <w:tcPr>
            <w:tcW w:w="753" w:type="pct"/>
            <w:shd w:val="clear" w:color="auto" w:fill="auto"/>
            <w:noWrap/>
            <w:vAlign w:val="center"/>
          </w:tcPr>
          <w:p w14:paraId="4090CE6C" w14:textId="60F5F44A" w:rsidR="008C254C" w:rsidRPr="00DC44A6" w:rsidRDefault="008C254C" w:rsidP="00FC586F">
            <w:pPr>
              <w:jc w:val="center"/>
              <w:rPr>
                <w:rFonts w:cstheme="minorHAnsi"/>
              </w:rPr>
            </w:pPr>
            <w:r w:rsidRPr="00DC44A6">
              <w:rPr>
                <w:rFonts w:eastAsia="Times New Roman" w:cstheme="minorHAnsi"/>
                <w:color w:val="000000"/>
              </w:rPr>
              <w:t>35.5</w:t>
            </w:r>
          </w:p>
        </w:tc>
        <w:tc>
          <w:tcPr>
            <w:tcW w:w="753" w:type="pct"/>
            <w:vAlign w:val="center"/>
          </w:tcPr>
          <w:p w14:paraId="01516851" w14:textId="46E62C01" w:rsidR="008C254C" w:rsidRPr="00DC44A6" w:rsidRDefault="008C254C" w:rsidP="00FC586F">
            <w:pPr>
              <w:jc w:val="center"/>
              <w:rPr>
                <w:rFonts w:cstheme="minorHAnsi"/>
              </w:rPr>
            </w:pPr>
            <w:r w:rsidRPr="00DC44A6">
              <w:rPr>
                <w:rFonts w:eastAsia="Times New Roman" w:cstheme="minorHAnsi"/>
                <w:color w:val="000000"/>
              </w:rPr>
              <w:t>35.5</w:t>
            </w:r>
          </w:p>
        </w:tc>
        <w:tc>
          <w:tcPr>
            <w:tcW w:w="1782" w:type="pct"/>
            <w:vAlign w:val="center"/>
          </w:tcPr>
          <w:p w14:paraId="6DE5B8F7" w14:textId="7C5539F5" w:rsidR="008C254C" w:rsidRPr="00DC44A6" w:rsidRDefault="00F72A46" w:rsidP="008C254C">
            <w:pPr>
              <w:rPr>
                <w:rFonts w:cstheme="minorHAnsi"/>
              </w:rPr>
            </w:pPr>
            <w:r>
              <w:rPr>
                <w:rStyle w:val="markedcontent"/>
                <w:rFonts w:cstheme="minorHAnsi"/>
                <w:color w:val="000000" w:themeColor="text1"/>
              </w:rPr>
              <w:fldChar w:fldCharType="begin"/>
            </w:r>
            <w:r w:rsidR="00676AE2">
              <w:rPr>
                <w:rStyle w:val="markedcontent"/>
                <w:rFonts w:cstheme="minorHAnsi"/>
                <w:color w:val="000000" w:themeColor="text1"/>
              </w:rPr>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Pr>
                <w:rStyle w:val="markedcontent"/>
                <w:rFonts w:cstheme="minorHAnsi"/>
                <w:color w:val="000000" w:themeColor="text1"/>
              </w:rPr>
              <w:fldChar w:fldCharType="separate"/>
            </w:r>
            <w:r>
              <w:rPr>
                <w:rStyle w:val="markedcontent"/>
                <w:rFonts w:cstheme="minorHAnsi"/>
                <w:noProof/>
                <w:color w:val="000000" w:themeColor="text1"/>
              </w:rPr>
              <w:t>Hin et al. (2019)</w:t>
            </w:r>
            <w:r>
              <w:rPr>
                <w:rStyle w:val="markedcontent"/>
                <w:rFonts w:cstheme="minorHAnsi"/>
                <w:color w:val="000000" w:themeColor="text1"/>
              </w:rPr>
              <w:fldChar w:fldCharType="end"/>
            </w:r>
          </w:p>
        </w:tc>
      </w:tr>
      <w:tr w:rsidR="0040788E" w:rsidRPr="00DC44A6" w14:paraId="2260561C" w14:textId="5F6BC008" w:rsidTr="0040788E">
        <w:trPr>
          <w:trHeight w:val="286"/>
        </w:trPr>
        <w:tc>
          <w:tcPr>
            <w:tcW w:w="958" w:type="pct"/>
            <w:shd w:val="clear" w:color="auto" w:fill="auto"/>
            <w:noWrap/>
            <w:vAlign w:val="center"/>
            <w:hideMark/>
          </w:tcPr>
          <w:p w14:paraId="76ACFAEB" w14:textId="77777777" w:rsidR="008C254C" w:rsidRPr="00DC44A6" w:rsidRDefault="008C254C" w:rsidP="008C254C">
            <w:pPr>
              <w:rPr>
                <w:rFonts w:cstheme="minorHAnsi"/>
                <w:i/>
                <w:iCs/>
              </w:rPr>
            </w:pPr>
            <w:r w:rsidRPr="00DC44A6">
              <w:rPr>
                <w:rFonts w:cstheme="minorHAnsi"/>
                <w:i/>
                <w:iCs/>
              </w:rPr>
              <w:t>ε</w:t>
            </w:r>
            <w:r w:rsidRPr="00DC44A6">
              <w:rPr>
                <w:rFonts w:cstheme="minorHAnsi"/>
                <w:i/>
                <w:iCs/>
                <w:vertAlign w:val="subscript"/>
              </w:rPr>
              <w:t>+pups</w:t>
            </w:r>
          </w:p>
        </w:tc>
        <w:tc>
          <w:tcPr>
            <w:tcW w:w="753" w:type="pct"/>
            <w:shd w:val="clear" w:color="auto" w:fill="auto"/>
            <w:noWrap/>
            <w:vAlign w:val="center"/>
          </w:tcPr>
          <w:p w14:paraId="65230A8C" w14:textId="05F9FA13" w:rsidR="008C254C" w:rsidRPr="00DC44A6" w:rsidRDefault="008C254C" w:rsidP="00FC586F">
            <w:pPr>
              <w:jc w:val="center"/>
              <w:rPr>
                <w:rFonts w:cstheme="minorHAnsi"/>
              </w:rPr>
            </w:pPr>
            <w:r w:rsidRPr="00DC44A6">
              <w:rPr>
                <w:rFonts w:cstheme="minorHAnsi"/>
              </w:rPr>
              <w:t>28.5</w:t>
            </w:r>
          </w:p>
        </w:tc>
        <w:tc>
          <w:tcPr>
            <w:tcW w:w="753" w:type="pct"/>
            <w:shd w:val="clear" w:color="auto" w:fill="auto"/>
            <w:noWrap/>
            <w:vAlign w:val="center"/>
          </w:tcPr>
          <w:p w14:paraId="0C587C65" w14:textId="56A997DE" w:rsidR="008C254C" w:rsidRPr="00DC44A6" w:rsidRDefault="008C254C" w:rsidP="00FC586F">
            <w:pPr>
              <w:jc w:val="center"/>
              <w:rPr>
                <w:rFonts w:cstheme="minorHAnsi"/>
              </w:rPr>
            </w:pPr>
            <w:r w:rsidRPr="00DC44A6">
              <w:rPr>
                <w:rFonts w:eastAsia="Times New Roman" w:cstheme="minorHAnsi"/>
                <w:color w:val="000000"/>
              </w:rPr>
              <w:t>28.5</w:t>
            </w:r>
          </w:p>
        </w:tc>
        <w:tc>
          <w:tcPr>
            <w:tcW w:w="753" w:type="pct"/>
            <w:vAlign w:val="center"/>
          </w:tcPr>
          <w:p w14:paraId="68DB4708" w14:textId="0CCA530D" w:rsidR="008C254C" w:rsidRPr="00DC44A6" w:rsidRDefault="008C254C" w:rsidP="00FC586F">
            <w:pPr>
              <w:jc w:val="center"/>
              <w:rPr>
                <w:rFonts w:cstheme="minorHAnsi"/>
              </w:rPr>
            </w:pPr>
            <w:r w:rsidRPr="00DC44A6">
              <w:rPr>
                <w:rFonts w:cstheme="minorHAnsi"/>
              </w:rPr>
              <w:t>-</w:t>
            </w:r>
          </w:p>
        </w:tc>
        <w:tc>
          <w:tcPr>
            <w:tcW w:w="1782" w:type="pct"/>
            <w:vAlign w:val="center"/>
          </w:tcPr>
          <w:p w14:paraId="43B2E3AC" w14:textId="77777777" w:rsidR="008C254C" w:rsidRPr="00DC44A6" w:rsidRDefault="008C254C" w:rsidP="008C254C">
            <w:pPr>
              <w:rPr>
                <w:rFonts w:cstheme="minorHAnsi"/>
              </w:rPr>
            </w:pPr>
          </w:p>
        </w:tc>
      </w:tr>
      <w:tr w:rsidR="0040788E" w:rsidRPr="00DC44A6" w14:paraId="76FA7D3E" w14:textId="7F455160" w:rsidTr="0040788E">
        <w:trPr>
          <w:trHeight w:val="286"/>
        </w:trPr>
        <w:tc>
          <w:tcPr>
            <w:tcW w:w="958" w:type="pct"/>
            <w:shd w:val="clear" w:color="auto" w:fill="auto"/>
            <w:noWrap/>
            <w:vAlign w:val="center"/>
            <w:hideMark/>
          </w:tcPr>
          <w:p w14:paraId="64D43481" w14:textId="77777777" w:rsidR="008C254C" w:rsidRPr="00DC44A6" w:rsidRDefault="008C254C" w:rsidP="008C254C">
            <w:pPr>
              <w:rPr>
                <w:rFonts w:cstheme="minorHAnsi"/>
                <w:i/>
                <w:iCs/>
              </w:rPr>
            </w:pPr>
            <w:r w:rsidRPr="00DC44A6">
              <w:rPr>
                <w:rFonts w:cstheme="minorHAnsi"/>
                <w:i/>
                <w:iCs/>
              </w:rPr>
              <w:t>η</w:t>
            </w:r>
          </w:p>
        </w:tc>
        <w:tc>
          <w:tcPr>
            <w:tcW w:w="753" w:type="pct"/>
            <w:shd w:val="clear" w:color="auto" w:fill="auto"/>
            <w:noWrap/>
            <w:vAlign w:val="center"/>
          </w:tcPr>
          <w:p w14:paraId="3BEF2BE1" w14:textId="1BEB2AD2" w:rsidR="008C254C" w:rsidRPr="00DC44A6" w:rsidRDefault="008C254C" w:rsidP="00FC586F">
            <w:pPr>
              <w:jc w:val="center"/>
              <w:rPr>
                <w:rFonts w:cstheme="minorHAnsi"/>
              </w:rPr>
            </w:pPr>
            <w:r w:rsidRPr="00DC44A6">
              <w:rPr>
                <w:rFonts w:cstheme="minorHAnsi"/>
              </w:rPr>
              <w:t>40</w:t>
            </w:r>
          </w:p>
        </w:tc>
        <w:tc>
          <w:tcPr>
            <w:tcW w:w="753" w:type="pct"/>
            <w:shd w:val="clear" w:color="auto" w:fill="auto"/>
            <w:noWrap/>
            <w:vAlign w:val="center"/>
          </w:tcPr>
          <w:p w14:paraId="6173299B" w14:textId="112CA6C4" w:rsidR="008C254C" w:rsidRPr="00DC44A6" w:rsidRDefault="008C254C" w:rsidP="00FC586F">
            <w:pPr>
              <w:jc w:val="center"/>
              <w:rPr>
                <w:rFonts w:cstheme="minorHAnsi"/>
              </w:rPr>
            </w:pPr>
            <w:r w:rsidRPr="00DC44A6">
              <w:rPr>
                <w:rFonts w:eastAsia="Times New Roman" w:cstheme="minorHAnsi"/>
                <w:color w:val="000000"/>
              </w:rPr>
              <w:t>20</w:t>
            </w:r>
          </w:p>
        </w:tc>
        <w:tc>
          <w:tcPr>
            <w:tcW w:w="753" w:type="pct"/>
            <w:vAlign w:val="center"/>
          </w:tcPr>
          <w:p w14:paraId="0E4679D2" w14:textId="760FADF6" w:rsidR="008C254C" w:rsidRPr="00DC44A6" w:rsidRDefault="008C254C" w:rsidP="00FC586F">
            <w:pPr>
              <w:jc w:val="center"/>
              <w:rPr>
                <w:rFonts w:cstheme="minorHAnsi"/>
              </w:rPr>
            </w:pPr>
            <w:r w:rsidRPr="00DC44A6">
              <w:rPr>
                <w:rFonts w:cstheme="minorHAnsi"/>
              </w:rPr>
              <w:t>20</w:t>
            </w:r>
          </w:p>
        </w:tc>
        <w:tc>
          <w:tcPr>
            <w:tcW w:w="1782" w:type="pct"/>
            <w:vAlign w:val="center"/>
          </w:tcPr>
          <w:p w14:paraId="214FBE8C" w14:textId="77777777" w:rsidR="008C254C" w:rsidRPr="00DC44A6" w:rsidRDefault="008C254C" w:rsidP="008C254C">
            <w:pPr>
              <w:rPr>
                <w:rFonts w:cstheme="minorHAnsi"/>
              </w:rPr>
            </w:pPr>
          </w:p>
        </w:tc>
      </w:tr>
      <w:tr w:rsidR="0040788E" w:rsidRPr="00DC44A6" w14:paraId="246DCC33" w14:textId="324D066F" w:rsidTr="0040788E">
        <w:trPr>
          <w:trHeight w:val="286"/>
        </w:trPr>
        <w:tc>
          <w:tcPr>
            <w:tcW w:w="958" w:type="pct"/>
            <w:shd w:val="clear" w:color="auto" w:fill="auto"/>
            <w:noWrap/>
            <w:vAlign w:val="center"/>
            <w:hideMark/>
          </w:tcPr>
          <w:p w14:paraId="02A3ABA3" w14:textId="77777777" w:rsidR="008C254C" w:rsidRPr="00DC44A6" w:rsidRDefault="008C254C" w:rsidP="008C254C">
            <w:pPr>
              <w:rPr>
                <w:rFonts w:cstheme="minorHAnsi"/>
                <w:i/>
                <w:iCs/>
              </w:rPr>
            </w:pPr>
            <w:r w:rsidRPr="00DC44A6">
              <w:rPr>
                <w:rFonts w:cstheme="minorHAnsi"/>
                <w:i/>
                <w:iCs/>
              </w:rPr>
              <w:t>ϒ</w:t>
            </w:r>
          </w:p>
        </w:tc>
        <w:tc>
          <w:tcPr>
            <w:tcW w:w="753" w:type="pct"/>
            <w:shd w:val="clear" w:color="auto" w:fill="auto"/>
            <w:noWrap/>
            <w:vAlign w:val="center"/>
          </w:tcPr>
          <w:p w14:paraId="5BFC4648" w14:textId="3DBC0F47" w:rsidR="008C254C" w:rsidRPr="00DC44A6" w:rsidRDefault="008C254C" w:rsidP="00FC586F">
            <w:pPr>
              <w:jc w:val="center"/>
              <w:rPr>
                <w:rFonts w:cstheme="minorHAnsi"/>
              </w:rPr>
            </w:pPr>
            <w:r w:rsidRPr="00DC44A6">
              <w:rPr>
                <w:rFonts w:cstheme="minorHAnsi"/>
              </w:rPr>
              <w:t>ABC</w:t>
            </w:r>
          </w:p>
        </w:tc>
        <w:tc>
          <w:tcPr>
            <w:tcW w:w="753" w:type="pct"/>
            <w:shd w:val="clear" w:color="auto" w:fill="auto"/>
            <w:noWrap/>
            <w:vAlign w:val="center"/>
          </w:tcPr>
          <w:p w14:paraId="78212F97" w14:textId="6178B07F" w:rsidR="008C254C" w:rsidRPr="00DC44A6" w:rsidRDefault="008C254C" w:rsidP="00FC586F">
            <w:pPr>
              <w:jc w:val="center"/>
              <w:rPr>
                <w:rFonts w:cstheme="minorHAnsi"/>
              </w:rPr>
            </w:pPr>
            <w:r w:rsidRPr="00DC44A6">
              <w:rPr>
                <w:rFonts w:eastAsia="Times New Roman" w:cstheme="minorHAnsi"/>
                <w:color w:val="000000"/>
              </w:rPr>
              <w:t>ABC</w:t>
            </w:r>
          </w:p>
        </w:tc>
        <w:tc>
          <w:tcPr>
            <w:tcW w:w="753" w:type="pct"/>
            <w:vAlign w:val="center"/>
          </w:tcPr>
          <w:p w14:paraId="73569AED" w14:textId="217DE956" w:rsidR="008C254C" w:rsidRPr="00DC44A6" w:rsidRDefault="008C254C" w:rsidP="00FC586F">
            <w:pPr>
              <w:jc w:val="center"/>
              <w:rPr>
                <w:rFonts w:cstheme="minorHAnsi"/>
              </w:rPr>
            </w:pPr>
            <w:r w:rsidRPr="00DC44A6">
              <w:rPr>
                <w:rFonts w:cstheme="minorHAnsi"/>
              </w:rPr>
              <w:t>ABC</w:t>
            </w:r>
          </w:p>
        </w:tc>
        <w:tc>
          <w:tcPr>
            <w:tcW w:w="1782" w:type="pct"/>
            <w:vAlign w:val="center"/>
          </w:tcPr>
          <w:p w14:paraId="4FFCAEE2" w14:textId="77777777" w:rsidR="008C254C" w:rsidRPr="00DC44A6" w:rsidRDefault="008C254C" w:rsidP="008C254C">
            <w:pPr>
              <w:rPr>
                <w:rFonts w:cstheme="minorHAnsi"/>
              </w:rPr>
            </w:pPr>
          </w:p>
        </w:tc>
      </w:tr>
      <w:tr w:rsidR="0040788E" w:rsidRPr="00DC44A6" w14:paraId="2AC6985F" w14:textId="53731B32" w:rsidTr="0040788E">
        <w:trPr>
          <w:trHeight w:val="286"/>
        </w:trPr>
        <w:tc>
          <w:tcPr>
            <w:tcW w:w="958" w:type="pct"/>
            <w:shd w:val="clear" w:color="auto" w:fill="auto"/>
            <w:noWrap/>
            <w:vAlign w:val="center"/>
            <w:hideMark/>
          </w:tcPr>
          <w:p w14:paraId="233F8A1C" w14:textId="77777777" w:rsidR="008C254C" w:rsidRPr="00DC44A6" w:rsidRDefault="008C254C" w:rsidP="008C254C">
            <w:pPr>
              <w:rPr>
                <w:rFonts w:cstheme="minorHAnsi"/>
                <w:i/>
                <w:iCs/>
              </w:rPr>
            </w:pPr>
            <w:r w:rsidRPr="00DC44A6">
              <w:rPr>
                <w:rFonts w:cstheme="minorHAnsi"/>
                <w:i/>
                <w:iCs/>
              </w:rPr>
              <w:t>K</w:t>
            </w:r>
          </w:p>
        </w:tc>
        <w:tc>
          <w:tcPr>
            <w:tcW w:w="753" w:type="pct"/>
            <w:shd w:val="clear" w:color="auto" w:fill="auto"/>
            <w:noWrap/>
            <w:vAlign w:val="center"/>
          </w:tcPr>
          <w:p w14:paraId="57A215E2" w14:textId="5C1DE29E" w:rsidR="008C254C" w:rsidRPr="00DC44A6" w:rsidRDefault="008C254C" w:rsidP="00FC586F">
            <w:pPr>
              <w:jc w:val="center"/>
              <w:rPr>
                <w:rFonts w:cstheme="minorHAnsi"/>
              </w:rPr>
            </w:pPr>
            <w:r w:rsidRPr="00DC44A6">
              <w:rPr>
                <w:rFonts w:cstheme="minorHAnsi"/>
              </w:rPr>
              <w:t>ABC</w:t>
            </w:r>
          </w:p>
        </w:tc>
        <w:tc>
          <w:tcPr>
            <w:tcW w:w="753" w:type="pct"/>
            <w:shd w:val="clear" w:color="auto" w:fill="auto"/>
            <w:noWrap/>
            <w:vAlign w:val="center"/>
          </w:tcPr>
          <w:p w14:paraId="002E6469" w14:textId="58CB1A37" w:rsidR="008C254C" w:rsidRPr="00DC44A6" w:rsidRDefault="008C254C" w:rsidP="00FC586F">
            <w:pPr>
              <w:jc w:val="center"/>
              <w:rPr>
                <w:rFonts w:cstheme="minorHAnsi"/>
              </w:rPr>
            </w:pPr>
            <w:r w:rsidRPr="00DC44A6">
              <w:rPr>
                <w:rFonts w:eastAsia="Times New Roman" w:cstheme="minorHAnsi"/>
                <w:color w:val="000000"/>
              </w:rPr>
              <w:t>ABC</w:t>
            </w:r>
          </w:p>
        </w:tc>
        <w:tc>
          <w:tcPr>
            <w:tcW w:w="753" w:type="pct"/>
            <w:vAlign w:val="center"/>
          </w:tcPr>
          <w:p w14:paraId="24BC2D38" w14:textId="52919ED1" w:rsidR="008C254C" w:rsidRPr="00DC44A6" w:rsidRDefault="008C254C" w:rsidP="00FC586F">
            <w:pPr>
              <w:jc w:val="center"/>
              <w:rPr>
                <w:rFonts w:cstheme="minorHAnsi"/>
              </w:rPr>
            </w:pPr>
            <w:r w:rsidRPr="00DC44A6">
              <w:rPr>
                <w:rFonts w:cstheme="minorHAnsi"/>
              </w:rPr>
              <w:t>-</w:t>
            </w:r>
          </w:p>
        </w:tc>
        <w:tc>
          <w:tcPr>
            <w:tcW w:w="1782" w:type="pct"/>
            <w:vAlign w:val="center"/>
          </w:tcPr>
          <w:p w14:paraId="01E7213D" w14:textId="77777777" w:rsidR="008C254C" w:rsidRPr="00DC44A6" w:rsidRDefault="008C254C" w:rsidP="008C254C">
            <w:pPr>
              <w:rPr>
                <w:rFonts w:cstheme="minorHAnsi"/>
              </w:rPr>
            </w:pPr>
          </w:p>
        </w:tc>
      </w:tr>
      <w:tr w:rsidR="0040788E" w:rsidRPr="00DC44A6" w14:paraId="70DA9677" w14:textId="2A08BE03" w:rsidTr="0040788E">
        <w:trPr>
          <w:trHeight w:val="286"/>
        </w:trPr>
        <w:tc>
          <w:tcPr>
            <w:tcW w:w="958" w:type="pct"/>
            <w:shd w:val="clear" w:color="auto" w:fill="auto"/>
            <w:noWrap/>
            <w:vAlign w:val="center"/>
            <w:hideMark/>
          </w:tcPr>
          <w:p w14:paraId="1FD03DB3" w14:textId="00624DB3" w:rsidR="008C254C" w:rsidRPr="00DC44A6" w:rsidRDefault="008C254C" w:rsidP="008C254C">
            <w:pPr>
              <w:rPr>
                <w:rFonts w:cstheme="minorHAnsi"/>
              </w:rPr>
            </w:pPr>
            <w:r w:rsidRPr="00DC44A6">
              <w:rPr>
                <w:rFonts w:cstheme="minorHAnsi"/>
              </w:rPr>
              <w:t>moult_reduction</w:t>
            </w:r>
          </w:p>
        </w:tc>
        <w:tc>
          <w:tcPr>
            <w:tcW w:w="753" w:type="pct"/>
            <w:shd w:val="clear" w:color="auto" w:fill="auto"/>
            <w:noWrap/>
            <w:vAlign w:val="center"/>
            <w:hideMark/>
          </w:tcPr>
          <w:p w14:paraId="12DBC922" w14:textId="19E33AB0" w:rsidR="008C254C" w:rsidRPr="00DC44A6" w:rsidRDefault="008C254C" w:rsidP="00FC586F">
            <w:pPr>
              <w:jc w:val="center"/>
              <w:rPr>
                <w:rFonts w:cstheme="minorHAnsi"/>
              </w:rPr>
            </w:pPr>
            <w:r w:rsidRPr="00DC44A6">
              <w:rPr>
                <w:rFonts w:cstheme="minorHAnsi"/>
              </w:rPr>
              <w:t>0.5</w:t>
            </w:r>
          </w:p>
        </w:tc>
        <w:tc>
          <w:tcPr>
            <w:tcW w:w="753" w:type="pct"/>
            <w:shd w:val="clear" w:color="auto" w:fill="auto"/>
            <w:noWrap/>
            <w:vAlign w:val="center"/>
          </w:tcPr>
          <w:p w14:paraId="14BFCD4F" w14:textId="4436C4C5" w:rsidR="008C254C" w:rsidRPr="00DC44A6" w:rsidRDefault="008C254C" w:rsidP="00FC586F">
            <w:pPr>
              <w:jc w:val="center"/>
              <w:rPr>
                <w:rFonts w:cstheme="minorHAnsi"/>
              </w:rPr>
            </w:pPr>
            <w:r w:rsidRPr="00DC44A6">
              <w:rPr>
                <w:rFonts w:cstheme="minorHAnsi"/>
              </w:rPr>
              <w:t>0.5</w:t>
            </w:r>
          </w:p>
        </w:tc>
        <w:tc>
          <w:tcPr>
            <w:tcW w:w="753" w:type="pct"/>
            <w:vAlign w:val="center"/>
          </w:tcPr>
          <w:p w14:paraId="1EA06EE1" w14:textId="378699DC" w:rsidR="008C254C" w:rsidRPr="00DC44A6" w:rsidRDefault="008C254C" w:rsidP="00FC586F">
            <w:pPr>
              <w:jc w:val="center"/>
              <w:rPr>
                <w:rFonts w:cstheme="minorHAnsi"/>
              </w:rPr>
            </w:pPr>
            <w:r w:rsidRPr="00DC44A6">
              <w:rPr>
                <w:rFonts w:cstheme="minorHAnsi"/>
              </w:rPr>
              <w:t>-</w:t>
            </w:r>
          </w:p>
        </w:tc>
        <w:tc>
          <w:tcPr>
            <w:tcW w:w="1782" w:type="pct"/>
            <w:vAlign w:val="center"/>
          </w:tcPr>
          <w:p w14:paraId="2C6E3E8D" w14:textId="780A0B11" w:rsidR="008C254C" w:rsidRPr="00DC44A6" w:rsidRDefault="00971C6E" w:rsidP="008C254C">
            <w:pPr>
              <w:rPr>
                <w:rFonts w:cstheme="minorHAnsi"/>
              </w:rPr>
            </w:pPr>
            <w:r>
              <w:rPr>
                <w:rFonts w:eastAsia="Times New Roman" w:cstheme="minorHAnsi"/>
                <w:color w:val="000000"/>
              </w:rPr>
              <w:fldChar w:fldCharType="begin"/>
            </w:r>
            <w:r w:rsidR="00224D4E">
              <w:rPr>
                <w:rFonts w:eastAsia="Times New Roman" w:cstheme="minorHAnsi"/>
                <w:color w:val="000000"/>
              </w:rPr>
              <w:instrText xml:space="preserve"> ADDIN EN.CITE &lt;EndNote&gt;&lt;Cite AuthorYear="1"&gt;&lt;Author&gt;Paterson&lt;/Author&gt;&lt;Year&gt;2012&lt;/Year&gt;&lt;RecNum&gt;6915&lt;/RecNum&gt;&lt;DisplayText&gt;Paterson et al. (2012)&lt;/DisplayText&gt;&lt;record&gt;&lt;rec-number&gt;6915&lt;/rec-number&gt;&lt;foreign-keys&gt;&lt;key app="EN" db-id="295wxzevyve5d9ewrwuvspsb5xxwpsrftvvx" timestamp="1662967298" guid="96aa9fca-87e4-41a1-bd9e-23d82de48d8b"&gt;6915&lt;/key&gt;&lt;/foreign-keys&gt;&lt;ref-type name="Journal Article"&gt;17&lt;/ref-type&gt;&lt;contributors&gt;&lt;authors&gt;&lt;author&gt;Paterson, W.&lt;/author&gt;&lt;author&gt;Sparling, C. E.&lt;/author&gt;&lt;author&gt;Thompson, D.&lt;/author&gt;&lt;author&gt;Pomeroy, P. P.&lt;/author&gt;&lt;author&gt;Currie, J. I.&lt;/author&gt;&lt;author&gt;McCafferty, D. J.&lt;/author&gt;&lt;/authors&gt;&lt;/contributors&gt;&lt;titles&gt;&lt;title&gt;Seals like it hot: Changes in surface temperature of harbour seals (Phoca vitulina) from late pregnancy to moult&lt;/title&gt;&lt;secondary-title&gt;Journal of Thermal Biology&lt;/secondary-title&gt;&lt;/titles&gt;&lt;periodical&gt;&lt;full-title&gt;Journal of Thermal Biology&lt;/full-title&gt;&lt;/periodical&gt;&lt;pages&gt;454-461&lt;/pages&gt;&lt;volume&gt;37&lt;/volume&gt;&lt;keywords&gt;&lt;keyword&gt;Infrared thermography&lt;/keyword&gt;&lt;keyword&gt;Metabolism&lt;/keyword&gt;&lt;keyword&gt;Pinniped&lt;/keyword&gt;&lt;keyword&gt;Thermoregulation&lt;/keyword&gt;&lt;/keywords&gt;&lt;dates&gt;&lt;year&gt;2012&lt;/year&gt;&lt;/dates&gt;&lt;urls&gt;&lt;/urls&gt;&lt;electronic-resource-num&gt;10.1016/j.jtherbio.2012.03.004&lt;/electronic-resource-num&gt;&lt;/record&gt;&lt;/Cite&gt;&lt;/EndNote&gt;</w:instrText>
            </w:r>
            <w:r>
              <w:rPr>
                <w:rFonts w:eastAsia="Times New Roman" w:cstheme="minorHAnsi"/>
                <w:color w:val="000000"/>
              </w:rPr>
              <w:fldChar w:fldCharType="separate"/>
            </w:r>
            <w:r>
              <w:rPr>
                <w:rFonts w:eastAsia="Times New Roman" w:cstheme="minorHAnsi"/>
                <w:noProof/>
                <w:color w:val="000000"/>
              </w:rPr>
              <w:t>Paterson et al. (2012)</w:t>
            </w:r>
            <w:r>
              <w:rPr>
                <w:rFonts w:eastAsia="Times New Roman" w:cstheme="minorHAnsi"/>
                <w:color w:val="000000"/>
              </w:rPr>
              <w:fldChar w:fldCharType="end"/>
            </w:r>
          </w:p>
        </w:tc>
      </w:tr>
      <w:tr w:rsidR="00E22BCB" w:rsidRPr="00DC44A6" w14:paraId="2EA2C25B" w14:textId="77777777" w:rsidTr="0040788E">
        <w:trPr>
          <w:trHeight w:val="286"/>
        </w:trPr>
        <w:tc>
          <w:tcPr>
            <w:tcW w:w="5000" w:type="pct"/>
            <w:gridSpan w:val="5"/>
            <w:shd w:val="clear" w:color="auto" w:fill="D9E2F3" w:themeFill="accent1" w:themeFillTint="33"/>
            <w:noWrap/>
            <w:vAlign w:val="center"/>
          </w:tcPr>
          <w:p w14:paraId="1F08C60E" w14:textId="23634ED5" w:rsidR="00E22BCB" w:rsidRPr="00DC44A6" w:rsidRDefault="00E22BCB" w:rsidP="008C254C">
            <w:pPr>
              <w:rPr>
                <w:rFonts w:eastAsia="Times New Roman" w:cstheme="minorHAnsi"/>
                <w:color w:val="000000"/>
              </w:rPr>
            </w:pPr>
            <w:r w:rsidRPr="00DC44A6">
              <w:rPr>
                <w:rFonts w:cstheme="minorHAnsi"/>
                <w:b/>
                <w:bCs/>
                <w:i/>
                <w:iCs/>
              </w:rPr>
              <w:t>Pregnancy</w:t>
            </w:r>
          </w:p>
        </w:tc>
      </w:tr>
      <w:tr w:rsidR="0040788E" w:rsidRPr="00DC44A6" w14:paraId="25AE26AB" w14:textId="08773375" w:rsidTr="0040788E">
        <w:trPr>
          <w:trHeight w:val="286"/>
        </w:trPr>
        <w:tc>
          <w:tcPr>
            <w:tcW w:w="958" w:type="pct"/>
            <w:shd w:val="clear" w:color="auto" w:fill="auto"/>
            <w:noWrap/>
            <w:vAlign w:val="center"/>
          </w:tcPr>
          <w:p w14:paraId="451096A8" w14:textId="77777777" w:rsidR="008C254C" w:rsidRPr="00DC44A6" w:rsidRDefault="008C254C" w:rsidP="008C254C">
            <w:pPr>
              <w:rPr>
                <w:rFonts w:cstheme="minorHAnsi"/>
                <w:i/>
                <w:iCs/>
              </w:rPr>
            </w:pPr>
            <w:r w:rsidRPr="00DC44A6">
              <w:rPr>
                <w:rFonts w:cstheme="minorHAnsi"/>
                <w:i/>
                <w:iCs/>
              </w:rPr>
              <w:t>fert_success</w:t>
            </w:r>
          </w:p>
        </w:tc>
        <w:tc>
          <w:tcPr>
            <w:tcW w:w="753" w:type="pct"/>
            <w:shd w:val="clear" w:color="auto" w:fill="auto"/>
            <w:noWrap/>
            <w:vAlign w:val="center"/>
          </w:tcPr>
          <w:p w14:paraId="28707D01" w14:textId="784BF59D" w:rsidR="008C254C" w:rsidRPr="00DC44A6" w:rsidRDefault="008C254C" w:rsidP="00FC586F">
            <w:pPr>
              <w:jc w:val="center"/>
              <w:rPr>
                <w:rFonts w:cstheme="minorHAnsi"/>
              </w:rPr>
            </w:pPr>
            <w:r w:rsidRPr="00DC44A6">
              <w:rPr>
                <w:rFonts w:cstheme="minorHAnsi"/>
              </w:rPr>
              <w:t>1</w:t>
            </w:r>
          </w:p>
        </w:tc>
        <w:tc>
          <w:tcPr>
            <w:tcW w:w="753" w:type="pct"/>
            <w:shd w:val="clear" w:color="auto" w:fill="auto"/>
            <w:noWrap/>
            <w:vAlign w:val="center"/>
          </w:tcPr>
          <w:p w14:paraId="7E785E42" w14:textId="506EB54B" w:rsidR="008C254C" w:rsidRPr="00DC44A6" w:rsidRDefault="008C254C" w:rsidP="00FC586F">
            <w:pPr>
              <w:jc w:val="center"/>
              <w:rPr>
                <w:rFonts w:cstheme="minorHAnsi"/>
              </w:rPr>
            </w:pPr>
            <w:r w:rsidRPr="00DC44A6">
              <w:rPr>
                <w:rFonts w:eastAsia="Times New Roman" w:cstheme="minorHAnsi"/>
                <w:color w:val="000000"/>
              </w:rPr>
              <w:t>1</w:t>
            </w:r>
          </w:p>
        </w:tc>
        <w:tc>
          <w:tcPr>
            <w:tcW w:w="753" w:type="pct"/>
            <w:vAlign w:val="center"/>
          </w:tcPr>
          <w:p w14:paraId="4BDF9759" w14:textId="1DEBC555" w:rsidR="008C254C" w:rsidRPr="00DC44A6" w:rsidRDefault="003E5EC6" w:rsidP="00FC586F">
            <w:pPr>
              <w:jc w:val="center"/>
              <w:rPr>
                <w:rFonts w:cstheme="minorHAnsi"/>
              </w:rPr>
            </w:pPr>
            <w:r w:rsidRPr="00DC44A6">
              <w:rPr>
                <w:rFonts w:cstheme="minorHAnsi"/>
              </w:rPr>
              <w:t>1</w:t>
            </w:r>
          </w:p>
        </w:tc>
        <w:tc>
          <w:tcPr>
            <w:tcW w:w="1782" w:type="pct"/>
            <w:vAlign w:val="center"/>
          </w:tcPr>
          <w:p w14:paraId="5FFDB916" w14:textId="77777777" w:rsidR="008C254C" w:rsidRPr="00DC44A6" w:rsidRDefault="008C254C" w:rsidP="008C254C">
            <w:pPr>
              <w:rPr>
                <w:rFonts w:cstheme="minorHAnsi"/>
              </w:rPr>
            </w:pPr>
          </w:p>
        </w:tc>
      </w:tr>
      <w:tr w:rsidR="0040788E" w:rsidRPr="00DC44A6" w14:paraId="07F81345" w14:textId="3BFDC7BD" w:rsidTr="0040788E">
        <w:trPr>
          <w:trHeight w:val="286"/>
        </w:trPr>
        <w:tc>
          <w:tcPr>
            <w:tcW w:w="958" w:type="pct"/>
            <w:shd w:val="clear" w:color="auto" w:fill="auto"/>
            <w:noWrap/>
            <w:vAlign w:val="center"/>
            <w:hideMark/>
          </w:tcPr>
          <w:p w14:paraId="250E2C17" w14:textId="77777777" w:rsidR="008C254C" w:rsidRPr="00DC44A6" w:rsidRDefault="008C254C" w:rsidP="008C254C">
            <w:pPr>
              <w:rPr>
                <w:rFonts w:cstheme="minorHAnsi"/>
                <w:i/>
                <w:iCs/>
              </w:rPr>
            </w:pPr>
            <w:r w:rsidRPr="00DC44A6">
              <w:rPr>
                <w:rFonts w:cstheme="minorHAnsi"/>
                <w:i/>
                <w:iCs/>
              </w:rPr>
              <w:lastRenderedPageBreak/>
              <w:t>decision_day</w:t>
            </w:r>
          </w:p>
        </w:tc>
        <w:tc>
          <w:tcPr>
            <w:tcW w:w="753" w:type="pct"/>
            <w:shd w:val="clear" w:color="auto" w:fill="auto"/>
            <w:noWrap/>
            <w:vAlign w:val="center"/>
          </w:tcPr>
          <w:p w14:paraId="2BBE2A26" w14:textId="5C7B4C56" w:rsidR="008C254C" w:rsidRPr="00DC44A6" w:rsidRDefault="008C254C" w:rsidP="00FC586F">
            <w:pPr>
              <w:jc w:val="center"/>
              <w:rPr>
                <w:rFonts w:cstheme="minorHAnsi"/>
              </w:rPr>
            </w:pPr>
            <w:r w:rsidRPr="00DC44A6">
              <w:rPr>
                <w:rFonts w:cstheme="minorHAnsi"/>
              </w:rPr>
              <w:t>ABC</w:t>
            </w:r>
          </w:p>
        </w:tc>
        <w:tc>
          <w:tcPr>
            <w:tcW w:w="753" w:type="pct"/>
            <w:shd w:val="clear" w:color="auto" w:fill="auto"/>
            <w:noWrap/>
            <w:vAlign w:val="center"/>
          </w:tcPr>
          <w:p w14:paraId="3963CBB2" w14:textId="4800A140" w:rsidR="008C254C" w:rsidRPr="00DC44A6" w:rsidRDefault="008C254C" w:rsidP="00FC586F">
            <w:pPr>
              <w:jc w:val="center"/>
              <w:rPr>
                <w:rFonts w:cstheme="minorHAnsi"/>
              </w:rPr>
            </w:pPr>
            <w:r w:rsidRPr="00DC44A6">
              <w:rPr>
                <w:rFonts w:eastAsia="Times New Roman" w:cstheme="minorHAnsi"/>
                <w:color w:val="000000"/>
              </w:rPr>
              <w:t>ABC</w:t>
            </w:r>
          </w:p>
        </w:tc>
        <w:tc>
          <w:tcPr>
            <w:tcW w:w="753" w:type="pct"/>
            <w:vAlign w:val="center"/>
          </w:tcPr>
          <w:p w14:paraId="141BD5F4" w14:textId="5B36EA1E" w:rsidR="008C254C" w:rsidRPr="00DC44A6" w:rsidRDefault="008C254C" w:rsidP="00FC586F">
            <w:pPr>
              <w:jc w:val="center"/>
              <w:rPr>
                <w:rFonts w:cstheme="minorHAnsi"/>
              </w:rPr>
            </w:pPr>
            <w:r w:rsidRPr="00DC44A6">
              <w:rPr>
                <w:rFonts w:cstheme="minorHAnsi"/>
              </w:rPr>
              <w:t>-</w:t>
            </w:r>
          </w:p>
        </w:tc>
        <w:tc>
          <w:tcPr>
            <w:tcW w:w="1782" w:type="pct"/>
            <w:vAlign w:val="center"/>
          </w:tcPr>
          <w:p w14:paraId="11E46DE9" w14:textId="77777777" w:rsidR="008C254C" w:rsidRPr="00DC44A6" w:rsidRDefault="008C254C" w:rsidP="008C254C">
            <w:pPr>
              <w:rPr>
                <w:rFonts w:cstheme="minorHAnsi"/>
              </w:rPr>
            </w:pPr>
          </w:p>
        </w:tc>
      </w:tr>
      <w:tr w:rsidR="00E22BCB" w:rsidRPr="00DC44A6" w14:paraId="67388650" w14:textId="77777777" w:rsidTr="0040788E">
        <w:trPr>
          <w:trHeight w:val="286"/>
        </w:trPr>
        <w:tc>
          <w:tcPr>
            <w:tcW w:w="5000" w:type="pct"/>
            <w:gridSpan w:val="5"/>
            <w:shd w:val="clear" w:color="auto" w:fill="D9E2F3" w:themeFill="accent1" w:themeFillTint="33"/>
            <w:noWrap/>
            <w:vAlign w:val="center"/>
          </w:tcPr>
          <w:p w14:paraId="0DBEAE7C" w14:textId="065F12AD" w:rsidR="00E22BCB" w:rsidRPr="00DC44A6" w:rsidRDefault="00E22BCB" w:rsidP="008C254C">
            <w:pPr>
              <w:rPr>
                <w:rFonts w:cstheme="minorHAnsi"/>
              </w:rPr>
            </w:pPr>
            <w:r w:rsidRPr="00DC44A6">
              <w:rPr>
                <w:rFonts w:cstheme="minorHAnsi"/>
                <w:b/>
                <w:bCs/>
                <w:i/>
                <w:iCs/>
              </w:rPr>
              <w:t>Lactation</w:t>
            </w:r>
          </w:p>
        </w:tc>
      </w:tr>
      <w:tr w:rsidR="0040788E" w:rsidRPr="00DC44A6" w14:paraId="0CF97B5F" w14:textId="6B1DF03D" w:rsidTr="0040788E">
        <w:trPr>
          <w:trHeight w:val="286"/>
        </w:trPr>
        <w:tc>
          <w:tcPr>
            <w:tcW w:w="958" w:type="pct"/>
            <w:shd w:val="clear" w:color="auto" w:fill="auto"/>
            <w:noWrap/>
            <w:vAlign w:val="center"/>
            <w:hideMark/>
          </w:tcPr>
          <w:p w14:paraId="348A1839" w14:textId="77777777" w:rsidR="008C254C" w:rsidRPr="00DC44A6" w:rsidRDefault="008C254C" w:rsidP="008C254C">
            <w:pPr>
              <w:rPr>
                <w:rFonts w:cstheme="minorHAnsi"/>
                <w:i/>
                <w:iCs/>
              </w:rPr>
            </w:pPr>
            <w:r w:rsidRPr="00DC44A6">
              <w:rPr>
                <w:rFonts w:cstheme="minorHAnsi"/>
                <w:i/>
                <w:iCs/>
              </w:rPr>
              <w:t>φ</w:t>
            </w:r>
            <w:r w:rsidRPr="00DC44A6">
              <w:rPr>
                <w:rFonts w:cstheme="minorHAnsi"/>
                <w:i/>
                <w:iCs/>
                <w:vertAlign w:val="subscript"/>
              </w:rPr>
              <w:t>L</w:t>
            </w:r>
          </w:p>
        </w:tc>
        <w:tc>
          <w:tcPr>
            <w:tcW w:w="753" w:type="pct"/>
            <w:shd w:val="clear" w:color="auto" w:fill="auto"/>
            <w:noWrap/>
            <w:vAlign w:val="center"/>
          </w:tcPr>
          <w:p w14:paraId="30D022D7" w14:textId="55B0D35E" w:rsidR="008C254C" w:rsidRPr="00DC44A6" w:rsidRDefault="008C254C" w:rsidP="00FC586F">
            <w:pPr>
              <w:jc w:val="center"/>
              <w:rPr>
                <w:rFonts w:cstheme="minorHAnsi"/>
              </w:rPr>
            </w:pPr>
            <w:r w:rsidRPr="00DC44A6">
              <w:rPr>
                <w:rFonts w:cstheme="minorHAnsi"/>
              </w:rPr>
              <w:t>8.85</w:t>
            </w:r>
          </w:p>
        </w:tc>
        <w:tc>
          <w:tcPr>
            <w:tcW w:w="753" w:type="pct"/>
            <w:shd w:val="clear" w:color="auto" w:fill="auto"/>
            <w:noWrap/>
            <w:vAlign w:val="center"/>
          </w:tcPr>
          <w:p w14:paraId="3BD56DAB" w14:textId="62FDC302" w:rsidR="008C254C" w:rsidRPr="00DC44A6" w:rsidRDefault="008C254C" w:rsidP="00FC586F">
            <w:pPr>
              <w:jc w:val="center"/>
              <w:rPr>
                <w:rFonts w:cstheme="minorHAnsi"/>
              </w:rPr>
            </w:pPr>
            <w:r w:rsidRPr="00DC44A6">
              <w:rPr>
                <w:rFonts w:eastAsia="Times New Roman" w:cstheme="minorHAnsi"/>
                <w:color w:val="000000"/>
              </w:rPr>
              <w:t>4.02</w:t>
            </w:r>
          </w:p>
        </w:tc>
        <w:tc>
          <w:tcPr>
            <w:tcW w:w="753" w:type="pct"/>
            <w:vAlign w:val="center"/>
          </w:tcPr>
          <w:p w14:paraId="61CCC359" w14:textId="77B6C5ED" w:rsidR="008C254C" w:rsidRPr="00DC44A6" w:rsidRDefault="008C254C" w:rsidP="00FC586F">
            <w:pPr>
              <w:jc w:val="center"/>
              <w:rPr>
                <w:rFonts w:cstheme="minorHAnsi"/>
              </w:rPr>
            </w:pPr>
            <w:r w:rsidRPr="00DC44A6">
              <w:rPr>
                <w:rFonts w:cstheme="minorHAnsi"/>
              </w:rPr>
              <w:t>3.55</w:t>
            </w:r>
          </w:p>
        </w:tc>
        <w:tc>
          <w:tcPr>
            <w:tcW w:w="1782" w:type="pct"/>
            <w:vAlign w:val="center"/>
          </w:tcPr>
          <w:p w14:paraId="76964214" w14:textId="4A158AB0" w:rsidR="008C254C" w:rsidRPr="00DC44A6" w:rsidRDefault="008C254C" w:rsidP="008C254C">
            <w:pPr>
              <w:rPr>
                <w:rFonts w:cstheme="minorHAnsi"/>
              </w:rPr>
            </w:pPr>
            <w:r w:rsidRPr="00DC44A6">
              <w:rPr>
                <w:rFonts w:cstheme="minorHAnsi"/>
              </w:rPr>
              <w:t>Calculated using the</w:t>
            </w:r>
            <w:r w:rsidRPr="00DC44A6">
              <w:rPr>
                <w:rFonts w:cstheme="minorHAnsi"/>
              </w:rPr>
              <w:br/>
              <w:t xml:space="preserve">approach of </w:t>
            </w:r>
            <w:r w:rsidR="0015078F">
              <w:rPr>
                <w:rStyle w:val="markedcontent"/>
                <w:rFonts w:cstheme="minorHAnsi"/>
                <w:color w:val="000000" w:themeColor="text1"/>
              </w:rPr>
              <w:fldChar w:fldCharType="begin"/>
            </w:r>
            <w:r w:rsidR="00676AE2">
              <w:rPr>
                <w:rStyle w:val="markedcontent"/>
                <w:rFonts w:cstheme="minorHAnsi"/>
                <w:color w:val="000000" w:themeColor="text1"/>
              </w:rPr>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15078F">
              <w:rPr>
                <w:rStyle w:val="markedcontent"/>
                <w:rFonts w:cstheme="minorHAnsi"/>
                <w:color w:val="000000" w:themeColor="text1"/>
              </w:rPr>
              <w:fldChar w:fldCharType="separate"/>
            </w:r>
            <w:r w:rsidR="0015078F">
              <w:rPr>
                <w:rStyle w:val="markedcontent"/>
                <w:rFonts w:cstheme="minorHAnsi"/>
                <w:noProof/>
                <w:color w:val="000000" w:themeColor="text1"/>
              </w:rPr>
              <w:t>Hin et al. (2019)</w:t>
            </w:r>
            <w:r w:rsidR="0015078F">
              <w:rPr>
                <w:rStyle w:val="markedcontent"/>
                <w:rFonts w:cstheme="minorHAnsi"/>
                <w:color w:val="000000" w:themeColor="text1"/>
              </w:rPr>
              <w:fldChar w:fldCharType="end"/>
            </w:r>
          </w:p>
        </w:tc>
      </w:tr>
      <w:tr w:rsidR="0040788E" w:rsidRPr="00DC44A6" w14:paraId="182A3F7E" w14:textId="473961C7" w:rsidTr="0040788E">
        <w:trPr>
          <w:trHeight w:val="286"/>
        </w:trPr>
        <w:tc>
          <w:tcPr>
            <w:tcW w:w="958" w:type="pct"/>
            <w:shd w:val="clear" w:color="auto" w:fill="auto"/>
            <w:noWrap/>
            <w:vAlign w:val="center"/>
            <w:hideMark/>
          </w:tcPr>
          <w:p w14:paraId="59FE9BFD" w14:textId="77777777" w:rsidR="008C254C" w:rsidRPr="00DC44A6" w:rsidRDefault="008C254C" w:rsidP="008C254C">
            <w:pPr>
              <w:rPr>
                <w:rFonts w:cstheme="minorHAnsi"/>
                <w:i/>
                <w:iCs/>
              </w:rPr>
            </w:pPr>
            <w:r w:rsidRPr="00DC44A6">
              <w:rPr>
                <w:rFonts w:cstheme="minorHAnsi"/>
                <w:i/>
                <w:iCs/>
              </w:rPr>
              <w:t>σ</w:t>
            </w:r>
            <w:r w:rsidRPr="00DC44A6">
              <w:rPr>
                <w:rFonts w:cstheme="minorHAnsi"/>
                <w:i/>
                <w:iCs/>
                <w:vertAlign w:val="subscript"/>
              </w:rPr>
              <w:t>L</w:t>
            </w:r>
          </w:p>
        </w:tc>
        <w:tc>
          <w:tcPr>
            <w:tcW w:w="753" w:type="pct"/>
            <w:shd w:val="clear" w:color="auto" w:fill="auto"/>
            <w:noWrap/>
            <w:vAlign w:val="center"/>
          </w:tcPr>
          <w:p w14:paraId="17B326C2" w14:textId="35BA7FA9" w:rsidR="008C254C" w:rsidRPr="00DC44A6" w:rsidRDefault="008C254C" w:rsidP="00FC586F">
            <w:pPr>
              <w:jc w:val="center"/>
              <w:rPr>
                <w:rFonts w:cstheme="minorHAnsi"/>
              </w:rPr>
            </w:pPr>
            <w:r w:rsidRPr="00DC44A6">
              <w:rPr>
                <w:rFonts w:cstheme="minorHAnsi"/>
              </w:rPr>
              <w:t>0.86</w:t>
            </w:r>
          </w:p>
        </w:tc>
        <w:tc>
          <w:tcPr>
            <w:tcW w:w="753" w:type="pct"/>
            <w:shd w:val="clear" w:color="auto" w:fill="auto"/>
            <w:noWrap/>
            <w:vAlign w:val="center"/>
          </w:tcPr>
          <w:p w14:paraId="4EE29EE4" w14:textId="3C2F141F" w:rsidR="008C254C" w:rsidRPr="00DC44A6" w:rsidRDefault="008C254C" w:rsidP="00FC586F">
            <w:pPr>
              <w:jc w:val="center"/>
              <w:rPr>
                <w:rFonts w:cstheme="minorHAnsi"/>
              </w:rPr>
            </w:pPr>
            <w:r w:rsidRPr="00DC44A6">
              <w:rPr>
                <w:rFonts w:eastAsia="Times New Roman" w:cstheme="minorHAnsi"/>
                <w:color w:val="000000"/>
              </w:rPr>
              <w:t>0.86</w:t>
            </w:r>
          </w:p>
        </w:tc>
        <w:tc>
          <w:tcPr>
            <w:tcW w:w="753" w:type="pct"/>
            <w:vAlign w:val="center"/>
          </w:tcPr>
          <w:p w14:paraId="2E93FDEE" w14:textId="46BC1F8F" w:rsidR="008C254C" w:rsidRPr="00DC44A6" w:rsidRDefault="008C254C" w:rsidP="00FC586F">
            <w:pPr>
              <w:jc w:val="center"/>
              <w:rPr>
                <w:rFonts w:cstheme="minorHAnsi"/>
              </w:rPr>
            </w:pPr>
            <w:r w:rsidRPr="00DC44A6">
              <w:rPr>
                <w:rFonts w:cstheme="minorHAnsi"/>
              </w:rPr>
              <w:t>0.86</w:t>
            </w:r>
          </w:p>
        </w:tc>
        <w:tc>
          <w:tcPr>
            <w:tcW w:w="1782" w:type="pct"/>
            <w:vAlign w:val="center"/>
          </w:tcPr>
          <w:p w14:paraId="7F68ED8D" w14:textId="3490B0DA" w:rsidR="008C254C" w:rsidRPr="00DC44A6" w:rsidRDefault="0009673A" w:rsidP="008C254C">
            <w:pPr>
              <w:rPr>
                <w:rFonts w:cstheme="minorHAnsi"/>
                <w:color w:val="385623" w:themeColor="accent6" w:themeShade="80"/>
              </w:rPr>
            </w:pPr>
            <w:r>
              <w:rPr>
                <w:rFonts w:eastAsia="Times New Roman" w:cstheme="minorHAnsi"/>
                <w:color w:val="385623" w:themeColor="accent6" w:themeShade="80"/>
              </w:rPr>
              <w:fldChar w:fldCharType="begin"/>
            </w:r>
            <w:r w:rsidR="00727B4F">
              <w:rPr>
                <w:rFonts w:eastAsia="Times New Roman" w:cstheme="minorHAnsi"/>
                <w:color w:val="385623" w:themeColor="accent6" w:themeShade="80"/>
              </w:rPr>
              <w:instrText xml:space="preserve"> ADDIN EN.CITE &lt;EndNote&gt;&lt;Cite AuthorYear="1"&gt;&lt;Author&gt;Lockyer&lt;/Author&gt;&lt;Year&gt;1993&lt;/Year&gt;&lt;RecNum&gt;6216&lt;/RecNum&gt;&lt;DisplayText&gt;Lockyer (1993)&lt;/DisplayText&gt;&lt;record&gt;&lt;rec-number&gt;6216&lt;/rec-number&gt;&lt;foreign-keys&gt;&lt;key app="EN" db-id="295wxzevyve5d9ewrwuvspsb5xxwpsrftvvx" timestamp="1662967159" guid="2067b3e0-85ec-41c4-b029-703848218407"&gt;6216&lt;/key&gt;&lt;/foreign-keys&gt;&lt;ref-type name="Generic"&gt;13&lt;/ref-type&gt;&lt;contributors&gt;&lt;authors&gt;&lt;author&gt;Lockyer, Christina&lt;/author&gt;&lt;/authors&gt;&lt;/contributors&gt;&lt;titles&gt;&lt;title&gt;Seasonal changes in body fat condition of northeast Atlantic pilot whales, and their biological significance&lt;/title&gt;&lt;secondary-title&gt;Report of the International Whaling Commission Special Issue 14; Biology of northern hemisphere pilot whales&lt;/secondary-title&gt;&lt;/titles&gt;&lt;pages&gt;205-324&lt;/pages&gt;&lt;volume&gt;14&lt;/volume&gt;&lt;dates&gt;&lt;year&gt;1993&lt;/year&gt;&lt;/dates&gt;&lt;urls&gt;&lt;/urls&gt;&lt;/record&gt;&lt;/Cite&gt;&lt;/EndNote&gt;</w:instrText>
            </w:r>
            <w:r>
              <w:rPr>
                <w:rFonts w:eastAsia="Times New Roman" w:cstheme="minorHAnsi"/>
                <w:color w:val="385623" w:themeColor="accent6" w:themeShade="80"/>
              </w:rPr>
              <w:fldChar w:fldCharType="separate"/>
            </w:r>
            <w:r w:rsidR="00727B4F">
              <w:rPr>
                <w:rFonts w:eastAsia="Times New Roman" w:cstheme="minorHAnsi"/>
                <w:noProof/>
                <w:color w:val="385623" w:themeColor="accent6" w:themeShade="80"/>
              </w:rPr>
              <w:t>Lockyer (1993)</w:t>
            </w:r>
            <w:r>
              <w:rPr>
                <w:rFonts w:eastAsia="Times New Roman" w:cstheme="minorHAnsi"/>
                <w:color w:val="385623" w:themeColor="accent6" w:themeShade="80"/>
              </w:rPr>
              <w:fldChar w:fldCharType="end"/>
            </w:r>
            <w:r>
              <w:rPr>
                <w:rFonts w:eastAsia="Times New Roman" w:cstheme="minorHAnsi"/>
                <w:color w:val="385623" w:themeColor="accent6" w:themeShade="80"/>
              </w:rPr>
              <w:t>,</w:t>
            </w:r>
            <w:r w:rsidR="006C72AE">
              <w:rPr>
                <w:rFonts w:eastAsia="Times New Roman" w:cstheme="minorHAnsi"/>
                <w:color w:val="385623" w:themeColor="accent6" w:themeShade="80"/>
              </w:rPr>
              <w:t xml:space="preserve"> </w:t>
            </w:r>
            <w:r w:rsidR="006C72AE">
              <w:rPr>
                <w:rFonts w:eastAsia="Times New Roman" w:cstheme="minorHAnsi"/>
                <w:color w:val="ED7D31" w:themeColor="accent2"/>
              </w:rPr>
              <w:fldChar w:fldCharType="begin"/>
            </w:r>
            <w:r w:rsidR="00727B4F">
              <w:rPr>
                <w:rFonts w:eastAsia="Times New Roman" w:cstheme="minorHAnsi"/>
                <w:color w:val="ED7D31" w:themeColor="accent2"/>
              </w:rPr>
              <w:instrText xml:space="preserve"> ADDIN EN.CITE &lt;EndNote&gt;&lt;Cite AuthorYear="1"&gt;&lt;Author&gt;Lockyer&lt;/Author&gt;&lt;Year&gt;1993&lt;/Year&gt;&lt;RecNum&gt;6216&lt;/RecNum&gt;&lt;DisplayText&gt;Lockyer (1993)&lt;/DisplayText&gt;&lt;record&gt;&lt;rec-number&gt;6216&lt;/rec-number&gt;&lt;foreign-keys&gt;&lt;key app="EN" db-id="295wxzevyve5d9ewrwuvspsb5xxwpsrftvvx" timestamp="1662967159" guid="2067b3e0-85ec-41c4-b029-703848218407"&gt;6216&lt;/key&gt;&lt;/foreign-keys&gt;&lt;ref-type name="Generic"&gt;13&lt;/ref-type&gt;&lt;contributors&gt;&lt;authors&gt;&lt;author&gt;Lockyer, Christina&lt;/author&gt;&lt;/authors&gt;&lt;/contributors&gt;&lt;titles&gt;&lt;title&gt;Seasonal changes in body fat condition of northeast Atlantic pilot whales, and their biological significance&lt;/title&gt;&lt;secondary-title&gt;Report of the International Whaling Commission Special Issue 14; Biology of northern hemisphere pilot whales&lt;/secondary-title&gt;&lt;/titles&gt;&lt;pages&gt;205-324&lt;/pages&gt;&lt;volume&gt;14&lt;/volume&gt;&lt;dates&gt;&lt;year&gt;1993&lt;/year&gt;&lt;/dates&gt;&lt;urls&gt;&lt;/urls&gt;&lt;/record&gt;&lt;/Cite&gt;&lt;/EndNote&gt;</w:instrText>
            </w:r>
            <w:r w:rsidR="006C72AE">
              <w:rPr>
                <w:rFonts w:eastAsia="Times New Roman" w:cstheme="minorHAnsi"/>
                <w:color w:val="ED7D31" w:themeColor="accent2"/>
              </w:rPr>
              <w:fldChar w:fldCharType="separate"/>
            </w:r>
            <w:r w:rsidR="00727B4F">
              <w:rPr>
                <w:rFonts w:eastAsia="Times New Roman" w:cstheme="minorHAnsi"/>
                <w:noProof/>
                <w:color w:val="ED7D31" w:themeColor="accent2"/>
              </w:rPr>
              <w:t>Lockyer (1993)</w:t>
            </w:r>
            <w:r w:rsidR="006C72AE">
              <w:rPr>
                <w:rFonts w:eastAsia="Times New Roman" w:cstheme="minorHAnsi"/>
                <w:color w:val="ED7D31" w:themeColor="accent2"/>
              </w:rPr>
              <w:fldChar w:fldCharType="end"/>
            </w:r>
            <w:r w:rsidR="008C254C" w:rsidRPr="00DC44A6">
              <w:rPr>
                <w:rFonts w:eastAsia="Times New Roman" w:cstheme="minorHAnsi"/>
                <w:color w:val="ED7D31" w:themeColor="accent2"/>
              </w:rPr>
              <w:t>,</w:t>
            </w:r>
            <w:r w:rsidR="006C72AE">
              <w:rPr>
                <w:rFonts w:cstheme="minorHAnsi"/>
                <w:color w:val="7030A0"/>
              </w:rPr>
              <w:fldChar w:fldCharType="begin"/>
            </w:r>
            <w:r w:rsidR="00676AE2">
              <w:rPr>
                <w:rFonts w:cstheme="minorHAnsi"/>
                <w:color w:val="7030A0"/>
              </w:rPr>
              <w:instrText xml:space="preserve"> ADDIN EN.CITE &lt;EndNote&gt;&lt;Cite AuthorYear="1"&gt;&lt;Author&gt;Hin&lt;/Author&gt;&lt;Year&gt;2019&lt;/Year&gt;&lt;RecNum&gt;4994&lt;/RecNum&gt;&lt;DisplayText&gt;Hin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Applications&lt;/full-title&gt;&lt;/periodical&gt;&lt;pages&gt;e01903&lt;/pages&gt;&lt;dates&gt;&lt;year&gt;2019&lt;/year&gt;&lt;/dates&gt;&lt;isbn&gt;1051-0761&lt;/isbn&gt;&lt;urls&gt;&lt;/urls&gt;&lt;/record&gt;&lt;/Cite&gt;&lt;/EndNote&gt;</w:instrText>
            </w:r>
            <w:r w:rsidR="006C72AE">
              <w:rPr>
                <w:rFonts w:cstheme="minorHAnsi"/>
                <w:color w:val="7030A0"/>
              </w:rPr>
              <w:fldChar w:fldCharType="separate"/>
            </w:r>
            <w:r w:rsidR="006C72AE">
              <w:rPr>
                <w:rFonts w:cstheme="minorHAnsi"/>
                <w:noProof/>
                <w:color w:val="7030A0"/>
              </w:rPr>
              <w:t>Hin et al. (2019)</w:t>
            </w:r>
            <w:r w:rsidR="006C72AE">
              <w:rPr>
                <w:rFonts w:cstheme="minorHAnsi"/>
                <w:color w:val="7030A0"/>
              </w:rPr>
              <w:fldChar w:fldCharType="end"/>
            </w:r>
            <w:r w:rsidR="008C254C" w:rsidRPr="00DC44A6">
              <w:rPr>
                <w:rFonts w:cstheme="minorHAnsi"/>
                <w:color w:val="7030A0"/>
              </w:rPr>
              <w:t xml:space="preserve">, based on data in </w:t>
            </w:r>
            <w:r w:rsidR="006C72AE">
              <w:rPr>
                <w:rFonts w:eastAsia="Times New Roman" w:cstheme="minorHAnsi"/>
                <w:color w:val="7030A0"/>
              </w:rPr>
              <w:fldChar w:fldCharType="begin"/>
            </w:r>
            <w:r w:rsidR="00205D5E">
              <w:rPr>
                <w:rFonts w:eastAsia="Times New Roman" w:cstheme="minorHAnsi"/>
                <w:color w:val="7030A0"/>
              </w:rPr>
              <w:instrText xml:space="preserve"> ADDIN EN.CITE &lt;EndNote&gt;&lt;Cite AuthorYear="1"&gt;&lt;Author&gt;Lockyer&lt;/Author&gt;&lt;Year&gt;2003&lt;/Year&gt;&lt;RecNum&gt;6796&lt;/RecNum&gt;&lt;DisplayText&gt;Lockyer (2003)&lt;/DisplayText&gt;&lt;record&gt;&lt;rec-number&gt;6796&lt;/rec-number&gt;&lt;foreign-keys&gt;&lt;key app="EN" db-id="295wxzevyve5d9ewrwuvspsb5xxwpsrftvvx" timestamp="1662967274" guid="63b46722-2e61-4fdc-b210-b45ac97b027a"&gt;6796&lt;/key&gt;&lt;/foreign-keys&gt;&lt;ref-type name="Journal Article"&gt;17&lt;/ref-type&gt;&lt;contributors&gt;&lt;authors&gt;&lt;author&gt;Lockyer, Christina&lt;/author&gt;&lt;/authors&gt;&lt;/contributors&gt;&lt;titles&gt;&lt;title&gt;Harbour porpoises (Phocoena phocoena) in the North Atlantic: Biological parameters&lt;/title&gt;&lt;secondary-title&gt;NAMMCO Scientific Publications&lt;/secondary-title&gt;&lt;/titles&gt;&lt;periodical&gt;&lt;full-title&gt;NAMMCO Scientific Publications&lt;/full-title&gt;&lt;/periodical&gt;&lt;pages&gt;177-194&lt;/pages&gt;&lt;volume&gt;5&lt;/volume&gt;&lt;dates&gt;&lt;year&gt;2003&lt;/year&gt;&lt;/dates&gt;&lt;urls&gt;&lt;/urls&gt;&lt;electronic-resource-num&gt;10.7557/3.2740&lt;/electronic-resource-num&gt;&lt;/record&gt;&lt;/Cite&gt;&lt;/EndNote&gt;</w:instrText>
            </w:r>
            <w:r w:rsidR="006C72AE">
              <w:rPr>
                <w:rFonts w:eastAsia="Times New Roman" w:cstheme="minorHAnsi"/>
                <w:color w:val="7030A0"/>
              </w:rPr>
              <w:fldChar w:fldCharType="separate"/>
            </w:r>
            <w:r w:rsidR="006C72AE">
              <w:rPr>
                <w:rFonts w:eastAsia="Times New Roman" w:cstheme="minorHAnsi"/>
                <w:noProof/>
                <w:color w:val="7030A0"/>
              </w:rPr>
              <w:t>Lockyer (2003)</w:t>
            </w:r>
            <w:r w:rsidR="006C72AE">
              <w:rPr>
                <w:rFonts w:eastAsia="Times New Roman" w:cstheme="minorHAnsi"/>
                <w:color w:val="7030A0"/>
              </w:rPr>
              <w:fldChar w:fldCharType="end"/>
            </w:r>
          </w:p>
        </w:tc>
      </w:tr>
      <w:tr w:rsidR="0040788E" w:rsidRPr="00DC44A6" w14:paraId="1B1F3B32" w14:textId="4AFBB52C" w:rsidTr="0040788E">
        <w:trPr>
          <w:trHeight w:val="286"/>
        </w:trPr>
        <w:tc>
          <w:tcPr>
            <w:tcW w:w="958" w:type="pct"/>
            <w:shd w:val="clear" w:color="auto" w:fill="auto"/>
            <w:noWrap/>
            <w:vAlign w:val="center"/>
            <w:hideMark/>
          </w:tcPr>
          <w:p w14:paraId="27D27CF9" w14:textId="77777777" w:rsidR="008C254C" w:rsidRPr="00DC44A6" w:rsidRDefault="008C254C" w:rsidP="008C254C">
            <w:pPr>
              <w:rPr>
                <w:rFonts w:cstheme="minorHAnsi"/>
                <w:i/>
                <w:iCs/>
              </w:rPr>
            </w:pPr>
            <w:r w:rsidRPr="00DC44A6">
              <w:rPr>
                <w:rFonts w:cstheme="minorHAnsi"/>
                <w:i/>
                <w:iCs/>
              </w:rPr>
              <w:t>T</w:t>
            </w:r>
            <w:r w:rsidRPr="00DC44A6">
              <w:rPr>
                <w:rFonts w:cstheme="minorHAnsi"/>
                <w:i/>
                <w:iCs/>
                <w:vertAlign w:val="subscript"/>
              </w:rPr>
              <w:t>N</w:t>
            </w:r>
          </w:p>
        </w:tc>
        <w:tc>
          <w:tcPr>
            <w:tcW w:w="753" w:type="pct"/>
            <w:shd w:val="clear" w:color="auto" w:fill="auto"/>
            <w:noWrap/>
            <w:vAlign w:val="center"/>
          </w:tcPr>
          <w:p w14:paraId="511118C6" w14:textId="57B24EF0" w:rsidR="008C254C" w:rsidRPr="00DC44A6" w:rsidRDefault="008C254C" w:rsidP="00FC586F">
            <w:pPr>
              <w:jc w:val="center"/>
              <w:rPr>
                <w:rFonts w:cstheme="minorHAnsi"/>
              </w:rPr>
            </w:pPr>
            <w:r w:rsidRPr="00DC44A6">
              <w:rPr>
                <w:rFonts w:cstheme="minorHAnsi"/>
              </w:rPr>
              <w:t>0.95*T</w:t>
            </w:r>
            <w:r w:rsidRPr="00DC44A6">
              <w:rPr>
                <w:rFonts w:cstheme="minorHAnsi"/>
                <w:vertAlign w:val="subscript"/>
              </w:rPr>
              <w:t>L</w:t>
            </w:r>
          </w:p>
        </w:tc>
        <w:tc>
          <w:tcPr>
            <w:tcW w:w="753" w:type="pct"/>
            <w:shd w:val="clear" w:color="auto" w:fill="auto"/>
            <w:noWrap/>
            <w:vAlign w:val="center"/>
          </w:tcPr>
          <w:p w14:paraId="17F0463D" w14:textId="7523AE6B" w:rsidR="008C254C" w:rsidRPr="00DC44A6" w:rsidRDefault="008C254C" w:rsidP="00FC586F">
            <w:pPr>
              <w:jc w:val="center"/>
              <w:rPr>
                <w:rFonts w:cstheme="minorHAnsi"/>
              </w:rPr>
            </w:pPr>
            <w:r w:rsidRPr="00DC44A6">
              <w:rPr>
                <w:rFonts w:eastAsia="Times New Roman" w:cstheme="minorHAnsi"/>
                <w:color w:val="000000"/>
              </w:rPr>
              <w:t>0.90*T</w:t>
            </w:r>
            <w:r w:rsidRPr="00DC44A6">
              <w:rPr>
                <w:rFonts w:eastAsia="Times New Roman" w:cstheme="minorHAnsi"/>
                <w:color w:val="000000"/>
                <w:vertAlign w:val="subscript"/>
              </w:rPr>
              <w:t>L</w:t>
            </w:r>
          </w:p>
        </w:tc>
        <w:tc>
          <w:tcPr>
            <w:tcW w:w="753" w:type="pct"/>
            <w:vAlign w:val="center"/>
          </w:tcPr>
          <w:p w14:paraId="53F7A120" w14:textId="77777777" w:rsidR="008C254C" w:rsidRPr="00DC44A6" w:rsidRDefault="008C254C" w:rsidP="00FC586F">
            <w:pPr>
              <w:jc w:val="center"/>
              <w:rPr>
                <w:rFonts w:cstheme="minorHAnsi"/>
              </w:rPr>
            </w:pPr>
          </w:p>
        </w:tc>
        <w:tc>
          <w:tcPr>
            <w:tcW w:w="1782" w:type="pct"/>
            <w:vAlign w:val="center"/>
          </w:tcPr>
          <w:p w14:paraId="35623DFD" w14:textId="44B93F3F" w:rsidR="008C254C" w:rsidRPr="00DC44A6" w:rsidRDefault="006C72AE" w:rsidP="008C254C">
            <w:pPr>
              <w:rPr>
                <w:rFonts w:cstheme="minorHAnsi"/>
                <w:color w:val="7030A0"/>
              </w:rPr>
            </w:pPr>
            <w:r>
              <w:rPr>
                <w:rFonts w:cstheme="minorHAnsi"/>
                <w:color w:val="7030A0"/>
              </w:rPr>
              <w:fldChar w:fldCharType="begin"/>
            </w:r>
            <w:r w:rsidR="000A2C47">
              <w:rPr>
                <w:rFonts w:cstheme="minorHAnsi"/>
                <w:color w:val="7030A0"/>
              </w:rPr>
              <w:instrText xml:space="preserve"> ADDIN EN.CITE &lt;EndNote&gt;&lt;Cite AuthorYear="1"&gt;&lt;Author&gt;Gallagher&lt;/Author&gt;&lt;Year&gt;2018&lt;/Year&gt;&lt;RecNum&gt;4080&lt;/RecNum&gt;&lt;DisplayText&gt;Gallagher et al. (2018)&lt;/DisplayText&gt;&lt;record&gt;&lt;rec-number&gt;4080&lt;/rec-number&gt;&lt;foreign-keys&gt;&lt;key app="EN" db-id="295wxzevyve5d9ewrwuvspsb5xxwpsrftvvx" timestamp="1662965139" guid="3c0dfa7d-1250-4886-9c4f-522d0b42dc1c"&gt;4080&lt;/key&gt;&lt;/foreign-keys&gt;&lt;ref-type name="Journal Article"&gt;17&lt;/ref-type&gt;&lt;contributors&gt;&lt;authors&gt;&lt;author&gt;Gallagher, Cara A.&lt;/author&gt;&lt;author&gt;Stern, S. Jonathan&lt;/author&gt;&lt;author&gt;Hines, Ellen&lt;/author&gt;&lt;/authors&gt;&lt;/contributors&gt;&lt;titles&gt;&lt;title&gt;The metabolic cost of swimming and reproduction in harbor porpoises (Phocoena phocoena) as predicted by a bioenergetic model&lt;/title&gt;&lt;secondary-title&gt;Marine Mammal Science&lt;/secondary-title&gt;&lt;/titles&gt;&lt;periodical&gt;&lt;full-title&gt;Marine Mammal Science&lt;/full-title&gt;&lt;/periodical&gt;&lt;pages&gt;875-900&lt;/pages&gt;&lt;volume&gt;34&lt;/volume&gt;&lt;number&gt;4&lt;/number&gt;&lt;keywords&gt;&lt;keyword&gt;Phocoena phocoena&lt;/keyword&gt;&lt;keyword&gt;harbor porpoise&lt;/keyword&gt;&lt;keyword&gt;San Francisco&lt;/keyword&gt;&lt;keyword&gt;energetics&lt;/keyword&gt;&lt;keyword&gt;energy budget&lt;/keyword&gt;&lt;keyword&gt;carbon&lt;/keyword&gt;&lt;keyword&gt;model&lt;/keyword&gt;&lt;/keywords&gt;&lt;dates&gt;&lt;year&gt;2018&lt;/year&gt;&lt;/dates&gt;&lt;isbn&gt;1748-7692&lt;/isbn&gt;&lt;urls&gt;&lt;related-urls&gt;&lt;url&gt;&lt;style face="underline" font="default" size="100%"&gt;http://dx.doi.org/10.1111/mms.12487&lt;/style&gt;&lt;/url&gt;&lt;/related-urls&gt;&lt;/urls&gt;&lt;electronic-resource-num&gt;10.1111/mms.12487&lt;/electronic-resource-num&gt;&lt;/record&gt;&lt;/Cite&gt;&lt;/EndNote&gt;</w:instrText>
            </w:r>
            <w:r>
              <w:rPr>
                <w:rFonts w:cstheme="minorHAnsi"/>
                <w:color w:val="7030A0"/>
              </w:rPr>
              <w:fldChar w:fldCharType="separate"/>
            </w:r>
            <w:r>
              <w:rPr>
                <w:rFonts w:cstheme="minorHAnsi"/>
                <w:noProof/>
                <w:color w:val="7030A0"/>
              </w:rPr>
              <w:t>Gallagher et al. (2018)</w:t>
            </w:r>
            <w:r>
              <w:rPr>
                <w:rFonts w:cstheme="minorHAnsi"/>
                <w:color w:val="7030A0"/>
              </w:rPr>
              <w:fldChar w:fldCharType="end"/>
            </w:r>
          </w:p>
        </w:tc>
      </w:tr>
      <w:tr w:rsidR="0040788E" w:rsidRPr="00DC44A6" w14:paraId="12620C9E" w14:textId="4C20BFEF" w:rsidTr="0040788E">
        <w:trPr>
          <w:trHeight w:val="286"/>
        </w:trPr>
        <w:tc>
          <w:tcPr>
            <w:tcW w:w="958" w:type="pct"/>
            <w:shd w:val="clear" w:color="auto" w:fill="auto"/>
            <w:noWrap/>
            <w:vAlign w:val="center"/>
          </w:tcPr>
          <w:p w14:paraId="182EBF83" w14:textId="77777777" w:rsidR="008C254C" w:rsidRPr="00DC44A6" w:rsidRDefault="008C254C" w:rsidP="008C254C">
            <w:pPr>
              <w:rPr>
                <w:rFonts w:cstheme="minorHAnsi"/>
              </w:rPr>
            </w:pPr>
            <w:r w:rsidRPr="00DC44A6">
              <w:rPr>
                <w:rFonts w:cstheme="minorHAnsi"/>
                <w:i/>
                <w:iCs/>
              </w:rPr>
              <w:t>ξc</w:t>
            </w:r>
          </w:p>
        </w:tc>
        <w:tc>
          <w:tcPr>
            <w:tcW w:w="753" w:type="pct"/>
            <w:shd w:val="clear" w:color="auto" w:fill="auto"/>
            <w:noWrap/>
            <w:vAlign w:val="center"/>
          </w:tcPr>
          <w:p w14:paraId="5475CFF7" w14:textId="6E8B242D" w:rsidR="008C254C" w:rsidRPr="00DC44A6" w:rsidRDefault="008C254C" w:rsidP="00FC586F">
            <w:pPr>
              <w:jc w:val="center"/>
              <w:rPr>
                <w:rFonts w:cstheme="minorHAnsi"/>
              </w:rPr>
            </w:pPr>
            <w:r w:rsidRPr="00DC44A6">
              <w:rPr>
                <w:rFonts w:cstheme="minorHAnsi"/>
              </w:rPr>
              <w:t>-</w:t>
            </w:r>
          </w:p>
        </w:tc>
        <w:tc>
          <w:tcPr>
            <w:tcW w:w="753" w:type="pct"/>
            <w:shd w:val="clear" w:color="auto" w:fill="auto"/>
            <w:noWrap/>
            <w:vAlign w:val="center"/>
          </w:tcPr>
          <w:p w14:paraId="46B82C98" w14:textId="42F2D48A" w:rsidR="008C254C" w:rsidRPr="00DC44A6" w:rsidRDefault="008C254C" w:rsidP="00FC586F">
            <w:pPr>
              <w:jc w:val="center"/>
              <w:rPr>
                <w:rFonts w:cstheme="minorHAnsi"/>
              </w:rPr>
            </w:pPr>
            <w:r w:rsidRPr="00DC44A6">
              <w:rPr>
                <w:rFonts w:cstheme="minorHAnsi"/>
              </w:rPr>
              <w:t>-</w:t>
            </w:r>
          </w:p>
        </w:tc>
        <w:tc>
          <w:tcPr>
            <w:tcW w:w="753" w:type="pct"/>
            <w:vAlign w:val="center"/>
          </w:tcPr>
          <w:p w14:paraId="0F8D517A" w14:textId="127BB2F4" w:rsidR="008C254C" w:rsidRPr="00DC44A6" w:rsidRDefault="008C254C" w:rsidP="00FC586F">
            <w:pPr>
              <w:jc w:val="center"/>
              <w:rPr>
                <w:rFonts w:cstheme="minorHAnsi"/>
              </w:rPr>
            </w:pPr>
            <w:r w:rsidRPr="00DC44A6">
              <w:rPr>
                <w:rFonts w:cstheme="minorHAnsi"/>
              </w:rPr>
              <w:t>0.5</w:t>
            </w:r>
          </w:p>
        </w:tc>
        <w:tc>
          <w:tcPr>
            <w:tcW w:w="1782" w:type="pct"/>
            <w:vAlign w:val="center"/>
          </w:tcPr>
          <w:p w14:paraId="1F700C04" w14:textId="192FC5CF" w:rsidR="008C254C" w:rsidRPr="00DC44A6" w:rsidRDefault="006C72AE" w:rsidP="008C254C">
            <w:pPr>
              <w:rPr>
                <w:rFonts w:cstheme="minorHAnsi"/>
                <w:color w:val="385623" w:themeColor="accent6" w:themeShade="80"/>
              </w:rPr>
            </w:pPr>
            <w:r>
              <w:rPr>
                <w:rFonts w:cstheme="minorHAnsi"/>
                <w:color w:val="7030A0"/>
              </w:rPr>
              <w:fldChar w:fldCharType="begin"/>
            </w:r>
            <w:r w:rsidR="000A2C47">
              <w:rPr>
                <w:rFonts w:cstheme="minorHAnsi"/>
                <w:color w:val="7030A0"/>
              </w:rPr>
              <w:instrText xml:space="preserve"> ADDIN EN.CITE &lt;EndNote&gt;&lt;Cite AuthorYear="1"&gt;&lt;Author&gt;Gallagher&lt;/Author&gt;&lt;Year&gt;2018&lt;/Year&gt;&lt;RecNum&gt;4080&lt;/RecNum&gt;&lt;DisplayText&gt;Gallagher et al. (2018)&lt;/DisplayText&gt;&lt;record&gt;&lt;rec-number&gt;4080&lt;/rec-number&gt;&lt;foreign-keys&gt;&lt;key app="EN" db-id="295wxzevyve5d9ewrwuvspsb5xxwpsrftvvx" timestamp="1662965139" guid="3c0dfa7d-1250-4886-9c4f-522d0b42dc1c"&gt;4080&lt;/key&gt;&lt;/foreign-keys&gt;&lt;ref-type name="Journal Article"&gt;17&lt;/ref-type&gt;&lt;contributors&gt;&lt;authors&gt;&lt;author&gt;Gallagher, Cara A.&lt;/author&gt;&lt;author&gt;Stern, S. Jonathan&lt;/author&gt;&lt;author&gt;Hines, Ellen&lt;/author&gt;&lt;/authors&gt;&lt;/contributors&gt;&lt;titles&gt;&lt;title&gt;The metabolic cost of swimming and reproduction in harbor porpoises (Phocoena phocoena) as predicted by a bioenergetic model&lt;/title&gt;&lt;secondary-title&gt;Marine Mammal Science&lt;/secondary-title&gt;&lt;/titles&gt;&lt;periodical&gt;&lt;full-title&gt;Marine Mammal Science&lt;/full-title&gt;&lt;/periodical&gt;&lt;pages&gt;875-900&lt;/pages&gt;&lt;volume&gt;34&lt;/volume&gt;&lt;number&gt;4&lt;/number&gt;&lt;keywords&gt;&lt;keyword&gt;Phocoena phocoena&lt;/keyword&gt;&lt;keyword&gt;harbor porpoise&lt;/keyword&gt;&lt;keyword&gt;San Francisco&lt;/keyword&gt;&lt;keyword&gt;energetics&lt;/keyword&gt;&lt;keyword&gt;energy budget&lt;/keyword&gt;&lt;keyword&gt;carbon&lt;/keyword&gt;&lt;keyword&gt;model&lt;/keyword&gt;&lt;/keywords&gt;&lt;dates&gt;&lt;year&gt;2018&lt;/year&gt;&lt;/dates&gt;&lt;isbn&gt;1748-7692&lt;/isbn&gt;&lt;urls&gt;&lt;related-urls&gt;&lt;url&gt;&lt;style face="underline" font="default" size="100%"&gt;http://dx.doi.org/10.1111/mms.12487&lt;/style&gt;&lt;/url&gt;&lt;/related-urls&gt;&lt;/urls&gt;&lt;electronic-resource-num&gt;10.1111/mms.12487&lt;/electronic-resource-num&gt;&lt;/record&gt;&lt;/Cite&gt;&lt;/EndNote&gt;</w:instrText>
            </w:r>
            <w:r>
              <w:rPr>
                <w:rFonts w:cstheme="minorHAnsi"/>
                <w:color w:val="7030A0"/>
              </w:rPr>
              <w:fldChar w:fldCharType="separate"/>
            </w:r>
            <w:r>
              <w:rPr>
                <w:rFonts w:cstheme="minorHAnsi"/>
                <w:noProof/>
                <w:color w:val="7030A0"/>
              </w:rPr>
              <w:t>Gallagher et al. (2018)</w:t>
            </w:r>
            <w:r>
              <w:rPr>
                <w:rFonts w:cstheme="minorHAnsi"/>
                <w:color w:val="7030A0"/>
              </w:rPr>
              <w:fldChar w:fldCharType="end"/>
            </w:r>
          </w:p>
        </w:tc>
      </w:tr>
      <w:tr w:rsidR="0040788E" w:rsidRPr="00DC44A6" w14:paraId="480D389F" w14:textId="70996B75" w:rsidTr="0040788E">
        <w:trPr>
          <w:trHeight w:val="286"/>
        </w:trPr>
        <w:tc>
          <w:tcPr>
            <w:tcW w:w="958" w:type="pct"/>
            <w:shd w:val="clear" w:color="auto" w:fill="auto"/>
            <w:noWrap/>
            <w:vAlign w:val="center"/>
            <w:hideMark/>
          </w:tcPr>
          <w:p w14:paraId="568ACA49" w14:textId="01DB0C2E" w:rsidR="008C254C" w:rsidRPr="00DC44A6" w:rsidRDefault="008C254C" w:rsidP="008C254C">
            <w:pPr>
              <w:rPr>
                <w:rFonts w:cstheme="minorHAnsi"/>
                <w:i/>
                <w:iCs/>
              </w:rPr>
            </w:pPr>
            <w:r w:rsidRPr="00DC44A6">
              <w:rPr>
                <w:rFonts w:cstheme="minorHAnsi"/>
                <w:i/>
                <w:iCs/>
              </w:rPr>
              <w:t>lact_feed</w:t>
            </w:r>
          </w:p>
        </w:tc>
        <w:tc>
          <w:tcPr>
            <w:tcW w:w="753" w:type="pct"/>
            <w:shd w:val="clear" w:color="auto" w:fill="auto"/>
            <w:noWrap/>
            <w:vAlign w:val="center"/>
          </w:tcPr>
          <w:p w14:paraId="257F37E6" w14:textId="079279F3" w:rsidR="008C254C" w:rsidRPr="00DC44A6" w:rsidRDefault="008C254C" w:rsidP="00FC586F">
            <w:pPr>
              <w:jc w:val="center"/>
              <w:rPr>
                <w:rFonts w:cstheme="minorHAnsi"/>
              </w:rPr>
            </w:pPr>
            <w:r w:rsidRPr="00DC44A6">
              <w:rPr>
                <w:rFonts w:cstheme="minorHAnsi"/>
              </w:rPr>
              <w:t>-</w:t>
            </w:r>
          </w:p>
        </w:tc>
        <w:tc>
          <w:tcPr>
            <w:tcW w:w="753" w:type="pct"/>
            <w:shd w:val="clear" w:color="auto" w:fill="auto"/>
            <w:noWrap/>
            <w:vAlign w:val="center"/>
          </w:tcPr>
          <w:p w14:paraId="1C90432E" w14:textId="113D90B7" w:rsidR="008C254C" w:rsidRPr="00DC44A6" w:rsidRDefault="008C254C" w:rsidP="00FC586F">
            <w:pPr>
              <w:jc w:val="center"/>
              <w:rPr>
                <w:rFonts w:cstheme="minorHAnsi"/>
              </w:rPr>
            </w:pPr>
            <w:r w:rsidRPr="00DC44A6">
              <w:rPr>
                <w:rFonts w:cstheme="minorHAnsi"/>
              </w:rPr>
              <w:t>10</w:t>
            </w:r>
          </w:p>
        </w:tc>
        <w:tc>
          <w:tcPr>
            <w:tcW w:w="753" w:type="pct"/>
            <w:vAlign w:val="center"/>
          </w:tcPr>
          <w:p w14:paraId="181862C7" w14:textId="7AFD3CFD" w:rsidR="008C254C" w:rsidRPr="00DC44A6" w:rsidRDefault="003E5EC6" w:rsidP="00FC586F">
            <w:pPr>
              <w:jc w:val="center"/>
              <w:rPr>
                <w:rFonts w:cstheme="minorHAnsi"/>
              </w:rPr>
            </w:pPr>
            <w:r w:rsidRPr="00DC44A6">
              <w:rPr>
                <w:rFonts w:cstheme="minorHAnsi"/>
              </w:rPr>
              <w:t>-</w:t>
            </w:r>
          </w:p>
        </w:tc>
        <w:tc>
          <w:tcPr>
            <w:tcW w:w="1782" w:type="pct"/>
            <w:vAlign w:val="center"/>
          </w:tcPr>
          <w:p w14:paraId="48BC5A5E" w14:textId="779DF5E8" w:rsidR="008C254C" w:rsidRPr="00DC44A6" w:rsidRDefault="00754D3D" w:rsidP="008C254C">
            <w:pPr>
              <w:rPr>
                <w:rFonts w:cstheme="minorHAnsi"/>
                <w:color w:val="385623" w:themeColor="accent6" w:themeShade="80"/>
              </w:rPr>
            </w:pPr>
            <w:r>
              <w:rPr>
                <w:rFonts w:eastAsia="Times New Roman" w:cstheme="minorHAnsi"/>
                <w:color w:val="385623" w:themeColor="accent6" w:themeShade="80"/>
              </w:rPr>
              <w:fldChar w:fldCharType="begin"/>
            </w:r>
            <w:r w:rsidR="00954A33">
              <w:rPr>
                <w:rFonts w:eastAsia="Times New Roman" w:cstheme="minorHAnsi"/>
                <w:color w:val="385623" w:themeColor="accent6" w:themeShade="80"/>
              </w:rPr>
              <w:instrText xml:space="preserve"> ADDIN EN.CITE &lt;EndNote&gt;&lt;Cite AuthorYear="1"&gt;&lt;Author&gt;Boness&lt;/Author&gt;&lt;Year&gt;1994&lt;/Year&gt;&lt;RecNum&gt;7170&lt;/RecNum&gt;&lt;DisplayText&gt;Boness et al. (1994)&lt;/DisplayText&gt;&lt;record&gt;&lt;rec-number&gt;7170&lt;/rec-number&gt;&lt;foreign-keys&gt;&lt;key app="EN" db-id="295wxzevyve5d9ewrwuvspsb5xxwpsrftvvx" timestamp="1662967408" guid="3cee96b8-c23f-43aa-899a-d1aeed651b5e"&gt;7170&lt;/key&gt;&lt;/foreign-keys&gt;&lt;ref-type name="Journal Article"&gt;17&lt;/ref-type&gt;&lt;contributors&gt;&lt;authors&gt;&lt;author&gt;Boness, D. J.&lt;/author&gt;&lt;author&gt;Bowen, W. D.&lt;/author&gt;&lt;author&gt;Oftedall, O. T.&lt;/author&gt;&lt;/authors&gt;&lt;/contributors&gt;&lt;titles&gt;&lt;title&gt;Evidence of a maternal foraging cycle resembling that of otariid seals in a small phocid, the harbor seal&lt;/title&gt;&lt;secondary-title&gt;Behavioral Ecology and Sociobiology&lt;/secondary-title&gt;&lt;/titles&gt;&lt;periodical&gt;&lt;full-title&gt;Behavioral Ecology and Sociobiology&lt;/full-title&gt;&lt;/periodical&gt;&lt;pages&gt;95-104&lt;/pages&gt;&lt;volume&gt;34&lt;/volume&gt;&lt;keywords&gt;&lt;keyword&gt;Foraging&lt;/keyword&gt;&lt;keyword&gt;Lactation&lt;/keyword&gt;&lt;keyword&gt;Maternal strategy&lt;/keyword&gt;&lt;keyword&gt;Pinnipeds&lt;/keyword&gt;&lt;/keywords&gt;&lt;dates&gt;&lt;year&gt;1994&lt;/year&gt;&lt;/dates&gt;&lt;urls&gt;&lt;/urls&gt;&lt;electronic-resource-num&gt;10.1007/BF00164180&lt;/electronic-resource-num&gt;&lt;/record&gt;&lt;/Cite&gt;&lt;/EndNote&gt;</w:instrText>
            </w:r>
            <w:r>
              <w:rPr>
                <w:rFonts w:eastAsia="Times New Roman" w:cstheme="minorHAnsi"/>
                <w:color w:val="385623" w:themeColor="accent6" w:themeShade="80"/>
              </w:rPr>
              <w:fldChar w:fldCharType="separate"/>
            </w:r>
            <w:r>
              <w:rPr>
                <w:rFonts w:eastAsia="Times New Roman" w:cstheme="minorHAnsi"/>
                <w:noProof/>
                <w:color w:val="385623" w:themeColor="accent6" w:themeShade="80"/>
              </w:rPr>
              <w:t>Boness et al. (1994)</w:t>
            </w:r>
            <w:r>
              <w:rPr>
                <w:rFonts w:eastAsia="Times New Roman" w:cstheme="minorHAnsi"/>
                <w:color w:val="385623" w:themeColor="accent6" w:themeShade="80"/>
              </w:rPr>
              <w:fldChar w:fldCharType="end"/>
            </w:r>
            <w:r w:rsidR="008C254C" w:rsidRPr="00DC44A6">
              <w:rPr>
                <w:rFonts w:eastAsia="Times New Roman" w:cstheme="minorHAnsi"/>
                <w:color w:val="385623" w:themeColor="accent6" w:themeShade="80"/>
              </w:rPr>
              <w:t xml:space="preserve">, </w:t>
            </w:r>
            <w:r>
              <w:rPr>
                <w:rFonts w:eastAsia="Times New Roman" w:cstheme="minorHAnsi"/>
                <w:color w:val="385623" w:themeColor="accent6" w:themeShade="80"/>
              </w:rPr>
              <w:fldChar w:fldCharType="begin"/>
            </w:r>
            <w:r w:rsidR="00676AE2">
              <w:rPr>
                <w:rFonts w:eastAsia="Times New Roman" w:cstheme="minorHAnsi"/>
                <w:color w:val="385623" w:themeColor="accent6" w:themeShade="80"/>
              </w:rPr>
              <w:instrText xml:space="preserve"> ADDIN EN.CITE &lt;EndNote&gt;&lt;Cite AuthorYear="1"&gt;&lt;Author&gt;Thompson&lt;/Author&gt;&lt;Year&gt;1994&lt;/Year&gt;&lt;RecNum&gt;3942&lt;/RecNum&gt;&lt;DisplayText&gt;Thompson et al. (1994)&lt;/DisplayText&gt;&lt;record&gt;&lt;rec-number&gt;3942&lt;/rec-number&gt;&lt;foreign-keys&gt;&lt;key app="EN" db-id="295wxzevyve5d9ewrwuvspsb5xxwpsrftvvx" timestamp="1662965060" guid="0cfdaa17-7681-4930-a353-b3d4120c693d"&gt;3942&lt;/key&gt;&lt;/foreign-keys&gt;&lt;ref-type name="Journal Article"&gt;17&lt;/ref-type&gt;&lt;contributors&gt;&lt;authors&gt;&lt;author&gt;Thompson, Paul M.&lt;/author&gt;&lt;author&gt;Miller, David&lt;/author&gt;&lt;author&gt;Cooper, Richard&lt;/author&gt;&lt;author&gt;Hammond, Philip S.&lt;/author&gt;&lt;/authors&gt;&lt;/contributors&gt;&lt;titles&gt;&lt;title&gt;Changes in the Distribution and Activity of Female Harbour Seals During the Breeding Season: Implications for their Lactation Strategy and Mating Patterns&lt;/title&gt;&lt;secondary-title&gt;Journal of Animal Ecology&lt;/secondary-title&gt;&lt;/titles&gt;&lt;periodical&gt;&lt;full-title&gt;Journal of Animal Ecology&lt;/full-title&gt;&lt;/periodical&gt;&lt;pages&gt;24-30&lt;/pages&gt;&lt;volume&gt;63&lt;/volume&gt;&lt;number&gt;1&lt;/number&gt;&lt;dates&gt;&lt;year&gt;1994&lt;/year&gt;&lt;/dates&gt;&lt;publisher&gt;[Wiley, British Ecological Society]&lt;/publisher&gt;&lt;isbn&gt;00218790, 13652656&lt;/isbn&gt;&lt;urls&gt;&lt;related-urls&gt;&lt;url&gt;http://www.jstor.org/stable/5579&lt;/url&gt;&lt;/related-urls&gt;&lt;/urls&gt;&lt;custom1&gt;Full publication date: Jan., 1994&lt;/custom1&gt;&lt;electronic-resource-num&gt;10.2307/5579&lt;/electronic-resource-num&gt;&lt;/record&gt;&lt;/Cite&gt;&lt;/EndNote&gt;</w:instrText>
            </w:r>
            <w:r>
              <w:rPr>
                <w:rFonts w:eastAsia="Times New Roman" w:cstheme="minorHAnsi"/>
                <w:color w:val="385623" w:themeColor="accent6" w:themeShade="80"/>
              </w:rPr>
              <w:fldChar w:fldCharType="separate"/>
            </w:r>
            <w:r>
              <w:rPr>
                <w:rFonts w:eastAsia="Times New Roman" w:cstheme="minorHAnsi"/>
                <w:noProof/>
                <w:color w:val="385623" w:themeColor="accent6" w:themeShade="80"/>
              </w:rPr>
              <w:t>Thompson et al. (1994)</w:t>
            </w:r>
            <w:r>
              <w:rPr>
                <w:rFonts w:eastAsia="Times New Roman" w:cstheme="minorHAnsi"/>
                <w:color w:val="385623" w:themeColor="accent6" w:themeShade="80"/>
              </w:rPr>
              <w:fldChar w:fldCharType="end"/>
            </w:r>
          </w:p>
        </w:tc>
      </w:tr>
      <w:tr w:rsidR="0040788E" w:rsidRPr="00DC44A6" w14:paraId="08518727" w14:textId="0C464FF0" w:rsidTr="0040788E">
        <w:trPr>
          <w:trHeight w:val="286"/>
        </w:trPr>
        <w:tc>
          <w:tcPr>
            <w:tcW w:w="958" w:type="pct"/>
            <w:shd w:val="clear" w:color="auto" w:fill="auto"/>
            <w:noWrap/>
            <w:vAlign w:val="center"/>
            <w:hideMark/>
          </w:tcPr>
          <w:p w14:paraId="3E4218A2" w14:textId="4B6F02B9" w:rsidR="008C254C" w:rsidRPr="00DC44A6" w:rsidRDefault="008C254C" w:rsidP="008C254C">
            <w:pPr>
              <w:rPr>
                <w:rFonts w:cstheme="minorHAnsi"/>
                <w:i/>
                <w:iCs/>
              </w:rPr>
            </w:pPr>
            <w:r w:rsidRPr="00DC44A6">
              <w:rPr>
                <w:rFonts w:cstheme="minorHAnsi"/>
                <w:i/>
                <w:iCs/>
              </w:rPr>
              <w:t>R_prop_lactation</w:t>
            </w:r>
          </w:p>
        </w:tc>
        <w:tc>
          <w:tcPr>
            <w:tcW w:w="753" w:type="pct"/>
            <w:shd w:val="clear" w:color="auto" w:fill="auto"/>
            <w:noWrap/>
            <w:vAlign w:val="center"/>
          </w:tcPr>
          <w:p w14:paraId="08B7D5C6" w14:textId="195D2723" w:rsidR="008C254C" w:rsidRPr="00DC44A6" w:rsidRDefault="008C254C" w:rsidP="00FC586F">
            <w:pPr>
              <w:jc w:val="center"/>
              <w:rPr>
                <w:rFonts w:cstheme="minorHAnsi"/>
              </w:rPr>
            </w:pPr>
            <w:r w:rsidRPr="00DC44A6">
              <w:rPr>
                <w:rFonts w:cstheme="minorHAnsi"/>
              </w:rPr>
              <w:t>-</w:t>
            </w:r>
          </w:p>
        </w:tc>
        <w:tc>
          <w:tcPr>
            <w:tcW w:w="753" w:type="pct"/>
            <w:shd w:val="clear" w:color="auto" w:fill="auto"/>
            <w:noWrap/>
            <w:vAlign w:val="center"/>
          </w:tcPr>
          <w:p w14:paraId="0F90B505" w14:textId="490B59EB" w:rsidR="008C254C" w:rsidRPr="00DC44A6" w:rsidRDefault="008C254C" w:rsidP="00FC586F">
            <w:pPr>
              <w:jc w:val="center"/>
              <w:rPr>
                <w:rFonts w:cstheme="minorHAnsi"/>
              </w:rPr>
            </w:pPr>
            <w:r w:rsidRPr="00DC44A6">
              <w:rPr>
                <w:rFonts w:cstheme="minorHAnsi"/>
              </w:rPr>
              <w:t>ABC</w:t>
            </w:r>
          </w:p>
        </w:tc>
        <w:tc>
          <w:tcPr>
            <w:tcW w:w="753" w:type="pct"/>
            <w:vAlign w:val="center"/>
          </w:tcPr>
          <w:p w14:paraId="56747AA1" w14:textId="53856A41" w:rsidR="008C254C" w:rsidRPr="00DC44A6" w:rsidRDefault="008C254C" w:rsidP="00FC586F">
            <w:pPr>
              <w:jc w:val="center"/>
              <w:rPr>
                <w:rFonts w:cstheme="minorHAnsi"/>
              </w:rPr>
            </w:pPr>
            <w:r w:rsidRPr="00DC44A6">
              <w:rPr>
                <w:rFonts w:cstheme="minorHAnsi"/>
              </w:rPr>
              <w:t>-</w:t>
            </w:r>
          </w:p>
        </w:tc>
        <w:tc>
          <w:tcPr>
            <w:tcW w:w="1782" w:type="pct"/>
            <w:vAlign w:val="center"/>
          </w:tcPr>
          <w:p w14:paraId="00755CFE" w14:textId="0118303C" w:rsidR="008C254C" w:rsidRPr="00DC44A6" w:rsidRDefault="008C254C" w:rsidP="008C254C">
            <w:pPr>
              <w:rPr>
                <w:rFonts w:cstheme="minorHAnsi"/>
                <w:color w:val="385623" w:themeColor="accent6" w:themeShade="80"/>
              </w:rPr>
            </w:pPr>
          </w:p>
        </w:tc>
      </w:tr>
      <w:tr w:rsidR="0040788E" w:rsidRPr="00DC44A6" w14:paraId="16E161A1" w14:textId="1714199A" w:rsidTr="0040788E">
        <w:trPr>
          <w:trHeight w:val="286"/>
        </w:trPr>
        <w:tc>
          <w:tcPr>
            <w:tcW w:w="958" w:type="pct"/>
            <w:shd w:val="clear" w:color="auto" w:fill="auto"/>
            <w:noWrap/>
            <w:vAlign w:val="center"/>
            <w:hideMark/>
          </w:tcPr>
          <w:p w14:paraId="3ABA9ED0" w14:textId="77777777" w:rsidR="008C254C" w:rsidRPr="00DC44A6" w:rsidRDefault="008C254C" w:rsidP="008C254C">
            <w:pPr>
              <w:rPr>
                <w:rFonts w:cstheme="minorHAnsi"/>
                <w:i/>
                <w:iCs/>
              </w:rPr>
            </w:pPr>
            <w:r w:rsidRPr="00DC44A6">
              <w:rPr>
                <w:rFonts w:cstheme="minorHAnsi"/>
                <w:i/>
                <w:iCs/>
              </w:rPr>
              <w:t>ξ</w:t>
            </w:r>
            <w:r w:rsidRPr="00DC44A6">
              <w:rPr>
                <w:rFonts w:cstheme="minorHAnsi"/>
                <w:i/>
                <w:iCs/>
                <w:vertAlign w:val="subscript"/>
              </w:rPr>
              <w:t>M</w:t>
            </w:r>
          </w:p>
        </w:tc>
        <w:tc>
          <w:tcPr>
            <w:tcW w:w="753" w:type="pct"/>
            <w:shd w:val="clear" w:color="auto" w:fill="auto"/>
            <w:noWrap/>
            <w:vAlign w:val="center"/>
          </w:tcPr>
          <w:p w14:paraId="246B5B85" w14:textId="25B3249C" w:rsidR="008C254C" w:rsidRPr="00DC44A6" w:rsidRDefault="008C254C" w:rsidP="00FC586F">
            <w:pPr>
              <w:jc w:val="center"/>
              <w:rPr>
                <w:rFonts w:cstheme="minorHAnsi"/>
              </w:rPr>
            </w:pPr>
            <w:r w:rsidRPr="00DC44A6">
              <w:rPr>
                <w:rFonts w:cstheme="minorHAnsi"/>
              </w:rPr>
              <w:t>2</w:t>
            </w:r>
          </w:p>
        </w:tc>
        <w:tc>
          <w:tcPr>
            <w:tcW w:w="753" w:type="pct"/>
            <w:shd w:val="clear" w:color="auto" w:fill="auto"/>
            <w:noWrap/>
            <w:vAlign w:val="center"/>
          </w:tcPr>
          <w:p w14:paraId="45A2BB82" w14:textId="05597CC3" w:rsidR="008C254C" w:rsidRPr="00DC44A6" w:rsidRDefault="008C254C" w:rsidP="00FC586F">
            <w:pPr>
              <w:jc w:val="center"/>
              <w:rPr>
                <w:rFonts w:cstheme="minorHAnsi"/>
              </w:rPr>
            </w:pPr>
            <w:r w:rsidRPr="00DC44A6">
              <w:rPr>
                <w:rFonts w:cstheme="minorHAnsi"/>
              </w:rPr>
              <w:t>-2</w:t>
            </w:r>
          </w:p>
        </w:tc>
        <w:tc>
          <w:tcPr>
            <w:tcW w:w="753" w:type="pct"/>
            <w:vAlign w:val="center"/>
          </w:tcPr>
          <w:p w14:paraId="3D238852" w14:textId="51C8F22F" w:rsidR="008C254C" w:rsidRPr="00DC44A6" w:rsidRDefault="003E5EC6" w:rsidP="00FC586F">
            <w:pPr>
              <w:jc w:val="center"/>
              <w:rPr>
                <w:rFonts w:cstheme="minorHAnsi"/>
              </w:rPr>
            </w:pPr>
            <w:r w:rsidRPr="00DC44A6">
              <w:rPr>
                <w:rFonts w:cstheme="minorHAnsi"/>
              </w:rPr>
              <w:t>-3</w:t>
            </w:r>
          </w:p>
        </w:tc>
        <w:tc>
          <w:tcPr>
            <w:tcW w:w="1782" w:type="pct"/>
            <w:vAlign w:val="center"/>
          </w:tcPr>
          <w:p w14:paraId="7926D650" w14:textId="7996060E" w:rsidR="008C254C" w:rsidRPr="00DC44A6" w:rsidRDefault="00EB05B5" w:rsidP="008C254C">
            <w:pPr>
              <w:rPr>
                <w:rFonts w:cstheme="minorHAnsi"/>
                <w:color w:val="385623" w:themeColor="accent6" w:themeShade="80"/>
              </w:rPr>
            </w:pPr>
            <w:r>
              <w:rPr>
                <w:rStyle w:val="markedcontent"/>
                <w:rFonts w:cstheme="minorHAnsi"/>
                <w:color w:val="000000" w:themeColor="text1"/>
              </w:rPr>
              <w:fldChar w:fldCharType="begin"/>
            </w:r>
            <w:r w:rsidR="00205D5E">
              <w:rPr>
                <w:rStyle w:val="markedcontent"/>
                <w:rFonts w:cstheme="minorHAnsi"/>
                <w:color w:val="000000" w:themeColor="text1"/>
              </w:rPr>
              <w:instrText xml:space="preserve"> ADDIN EN.CITE &lt;EndNote&gt;&lt;Cite AuthorYear="1"&gt;&lt;Author&gt;Hin&lt;/Author&gt;&lt;Year&gt;2019&lt;/Year&gt;&lt;RecNum&gt;4994&lt;/RecNum&gt;&lt;DisplayText&gt;Muelbert and Bowen (1993), Hin et al. (2019)&lt;/DisplayText&gt;&lt;record&gt;&lt;rec-number&gt;4994&lt;/rec-number&gt;&lt;foreign-keys&gt;&lt;key app="EN" db-id="295wxzevyve5d9ewrwuvspsb5xxwpsrftvvx" timestamp="1662966049" guid="bfad10db-b65a-4bf3-a13a-f13a84c01856"&gt;4994&lt;/key&gt;&lt;/foreign-keys&gt;&lt;ref-type name="Journal Article"&gt;17&lt;/ref-type&gt;&lt;contributors&gt;&lt;authors&gt;&lt;author&gt;Hin, Vincent&lt;/author&gt;&lt;author&gt;Harwood, John&lt;/author&gt;&lt;author&gt;de Roos, André M&lt;/author&gt;&lt;/authors&gt;&lt;/contributors&gt;&lt;titles&gt;&lt;title&gt;Bio‐energetic modeling of medium‐sized cetaceans shows high sensitivity to disturbance in seasons of low resource supply&lt;/title&gt;&lt;secondary-title&gt;Ecological Applications&lt;/secondary-title&gt;&lt;/titles&gt;&lt;periodical&gt;&lt;full-title&gt;Ecological Applications&lt;/full-title&gt;&lt;/periodical&gt;&lt;pages&gt;e01903&lt;/pages&gt;&lt;dates&gt;&lt;year&gt;2019&lt;/year&gt;&lt;/dates&gt;&lt;isbn&gt;1051-0761&lt;/isbn&gt;&lt;urls&gt;&lt;/urls&gt;&lt;/record&gt;&lt;/Cite&gt;&lt;Cite AuthorYear="1"&gt;&lt;Author&gt;Muelbert&lt;/Author&gt;&lt;Year&gt;1993&lt;/Year&gt;&lt;RecNum&gt;6431&lt;/RecNum&gt;&lt;record&gt;&lt;rec-number&gt;6431&lt;/rec-number&gt;&lt;foreign-keys&gt;&lt;key app="EN" db-id="295wxzevyve5d9ewrwuvspsb5xxwpsrftvvx" timestamp="1662967201" guid="6e8d8b9f-f36f-4973-844d-e7e765f82c03"&gt;6431&lt;/key&gt;&lt;/foreign-keys&gt;&lt;ref-type name="Journal Article"&gt;17&lt;/ref-type&gt;&lt;contributors&gt;&lt;authors&gt;&lt;author&gt;Muelbert, M. M. C.&lt;/author&gt;&lt;author&gt;Bowen, W. D.&lt;/author&gt;&lt;/authors&gt;&lt;/contributors&gt;&lt;titles&gt;&lt;title&gt;Duration of lactation and postweaning changes in mass and body composition of harbour seal, Phoca vitulina , pups&lt;/title&gt;&lt;secondary-title&gt;Canadian Journal of Zoology&lt;/secondary-title&gt;&lt;/titles&gt;&lt;periodical&gt;&lt;full-title&gt;Canadian Journal of Zoology&lt;/full-title&gt;&lt;/periodical&gt;&lt;pages&gt;1405-1414&lt;/pages&gt;&lt;volume&gt;71&lt;/volume&gt;&lt;dates&gt;&lt;year&gt;1993&lt;/year&gt;&lt;/dates&gt;&lt;urls&gt;&lt;/urls&gt;&lt;electronic-resource-num&gt;10.1139/z93-194&lt;/electronic-resource-num&gt;&lt;/record&gt;&lt;/Cite&gt;&lt;/EndNote&gt;</w:instrText>
            </w:r>
            <w:r>
              <w:rPr>
                <w:rStyle w:val="markedcontent"/>
                <w:rFonts w:cstheme="minorHAnsi"/>
                <w:color w:val="000000" w:themeColor="text1"/>
              </w:rPr>
              <w:fldChar w:fldCharType="separate"/>
            </w:r>
            <w:r w:rsidR="004515D9" w:rsidRPr="004515D9">
              <w:rPr>
                <w:rStyle w:val="markedcontent"/>
                <w:rFonts w:cstheme="minorHAnsi"/>
                <w:noProof/>
                <w:color w:val="385623" w:themeColor="accent6" w:themeShade="80"/>
              </w:rPr>
              <w:t>Muelbert and Bowen (1993)</w:t>
            </w:r>
            <w:r w:rsidR="004515D9">
              <w:rPr>
                <w:rStyle w:val="markedcontent"/>
                <w:rFonts w:cstheme="minorHAnsi"/>
                <w:noProof/>
                <w:color w:val="000000" w:themeColor="text1"/>
              </w:rPr>
              <w:t>, Hin et al. (2019)</w:t>
            </w:r>
            <w:r>
              <w:rPr>
                <w:rStyle w:val="markedcontent"/>
                <w:rFonts w:cstheme="minorHAnsi"/>
                <w:color w:val="000000" w:themeColor="text1"/>
              </w:rPr>
              <w:fldChar w:fldCharType="end"/>
            </w:r>
          </w:p>
        </w:tc>
      </w:tr>
      <w:tr w:rsidR="0040788E" w:rsidRPr="00DC44A6" w14:paraId="1B18EB11" w14:textId="0060B0FF" w:rsidTr="0040788E">
        <w:trPr>
          <w:trHeight w:val="286"/>
        </w:trPr>
        <w:tc>
          <w:tcPr>
            <w:tcW w:w="958" w:type="pct"/>
            <w:shd w:val="clear" w:color="auto" w:fill="auto"/>
            <w:noWrap/>
            <w:vAlign w:val="center"/>
            <w:hideMark/>
          </w:tcPr>
          <w:p w14:paraId="5F6B148F" w14:textId="25C3B670" w:rsidR="008C254C" w:rsidRPr="00DC44A6" w:rsidRDefault="008C254C" w:rsidP="008C254C">
            <w:pPr>
              <w:rPr>
                <w:rFonts w:cstheme="minorHAnsi"/>
                <w:i/>
                <w:iCs/>
              </w:rPr>
            </w:pPr>
            <w:r w:rsidRPr="00DC44A6">
              <w:rPr>
                <w:rFonts w:cstheme="minorHAnsi"/>
                <w:i/>
                <w:iCs/>
              </w:rPr>
              <w:t>pw_fast</w:t>
            </w:r>
          </w:p>
        </w:tc>
        <w:tc>
          <w:tcPr>
            <w:tcW w:w="753" w:type="pct"/>
            <w:shd w:val="clear" w:color="auto" w:fill="auto"/>
            <w:noWrap/>
            <w:vAlign w:val="center"/>
          </w:tcPr>
          <w:p w14:paraId="2A009F32" w14:textId="0DCD9887" w:rsidR="008C254C" w:rsidRPr="00DC44A6" w:rsidRDefault="008C254C" w:rsidP="00FC586F">
            <w:pPr>
              <w:jc w:val="center"/>
              <w:rPr>
                <w:rFonts w:cstheme="minorHAnsi"/>
              </w:rPr>
            </w:pPr>
            <w:r w:rsidRPr="00DC44A6">
              <w:rPr>
                <w:rFonts w:cstheme="minorHAnsi"/>
              </w:rPr>
              <w:t>21</w:t>
            </w:r>
          </w:p>
        </w:tc>
        <w:tc>
          <w:tcPr>
            <w:tcW w:w="753" w:type="pct"/>
            <w:shd w:val="clear" w:color="auto" w:fill="auto"/>
            <w:noWrap/>
            <w:vAlign w:val="center"/>
          </w:tcPr>
          <w:p w14:paraId="74E8148E" w14:textId="7A2A0D18" w:rsidR="008C254C" w:rsidRPr="00DC44A6" w:rsidRDefault="008C254C" w:rsidP="00FC586F">
            <w:pPr>
              <w:jc w:val="center"/>
              <w:rPr>
                <w:rFonts w:cstheme="minorHAnsi"/>
              </w:rPr>
            </w:pPr>
            <w:r w:rsidRPr="00DC44A6">
              <w:rPr>
                <w:rFonts w:cstheme="minorHAnsi"/>
              </w:rPr>
              <w:t>15</w:t>
            </w:r>
          </w:p>
        </w:tc>
        <w:tc>
          <w:tcPr>
            <w:tcW w:w="753" w:type="pct"/>
            <w:vAlign w:val="center"/>
          </w:tcPr>
          <w:p w14:paraId="054ACC50" w14:textId="24FFCDF1" w:rsidR="008C254C" w:rsidRPr="00DC44A6" w:rsidRDefault="003E5EC6" w:rsidP="00FC586F">
            <w:pPr>
              <w:jc w:val="center"/>
              <w:rPr>
                <w:rFonts w:cstheme="minorHAnsi"/>
              </w:rPr>
            </w:pPr>
            <w:r w:rsidRPr="00DC44A6">
              <w:rPr>
                <w:rFonts w:cstheme="minorHAnsi"/>
              </w:rPr>
              <w:t>-</w:t>
            </w:r>
          </w:p>
        </w:tc>
        <w:tc>
          <w:tcPr>
            <w:tcW w:w="1782" w:type="pct"/>
            <w:vAlign w:val="center"/>
          </w:tcPr>
          <w:p w14:paraId="1872C523" w14:textId="77777777" w:rsidR="008C254C" w:rsidRPr="00DC44A6" w:rsidRDefault="008C254C" w:rsidP="008C254C">
            <w:pPr>
              <w:rPr>
                <w:rFonts w:cstheme="minorHAnsi"/>
              </w:rPr>
            </w:pPr>
          </w:p>
        </w:tc>
      </w:tr>
      <w:tr w:rsidR="0040788E" w:rsidRPr="00DC44A6" w14:paraId="138B217C" w14:textId="77777777" w:rsidTr="0040788E">
        <w:trPr>
          <w:trHeight w:val="286"/>
        </w:trPr>
        <w:tc>
          <w:tcPr>
            <w:tcW w:w="958" w:type="pct"/>
            <w:shd w:val="clear" w:color="auto" w:fill="auto"/>
            <w:noWrap/>
            <w:vAlign w:val="center"/>
          </w:tcPr>
          <w:p w14:paraId="4E00A800" w14:textId="35D074D9" w:rsidR="008C254C" w:rsidRPr="00DC44A6" w:rsidRDefault="008C254C" w:rsidP="008C254C">
            <w:pPr>
              <w:rPr>
                <w:rFonts w:cstheme="minorHAnsi"/>
                <w:i/>
                <w:iCs/>
              </w:rPr>
            </w:pPr>
            <w:r w:rsidRPr="00DC44A6">
              <w:rPr>
                <w:rFonts w:eastAsia="Times New Roman" w:cstheme="minorHAnsi"/>
                <w:i/>
                <w:iCs/>
                <w:color w:val="000000"/>
              </w:rPr>
              <w:t>pup_mass_gain</w:t>
            </w:r>
          </w:p>
        </w:tc>
        <w:tc>
          <w:tcPr>
            <w:tcW w:w="753" w:type="pct"/>
            <w:shd w:val="clear" w:color="auto" w:fill="auto"/>
            <w:noWrap/>
            <w:vAlign w:val="center"/>
          </w:tcPr>
          <w:p w14:paraId="0A39DFE5" w14:textId="053F0E92" w:rsidR="008C254C" w:rsidRPr="00DC44A6" w:rsidRDefault="008C254C" w:rsidP="00FC586F">
            <w:pPr>
              <w:jc w:val="center"/>
              <w:rPr>
                <w:rFonts w:cstheme="minorHAnsi"/>
              </w:rPr>
            </w:pPr>
            <w:r w:rsidRPr="00DC44A6">
              <w:rPr>
                <w:rFonts w:cstheme="minorHAnsi"/>
              </w:rPr>
              <w:t>-</w:t>
            </w:r>
          </w:p>
        </w:tc>
        <w:tc>
          <w:tcPr>
            <w:tcW w:w="753" w:type="pct"/>
            <w:shd w:val="clear" w:color="auto" w:fill="auto"/>
            <w:noWrap/>
            <w:vAlign w:val="center"/>
          </w:tcPr>
          <w:p w14:paraId="694F0A23" w14:textId="290BC56A" w:rsidR="008C254C" w:rsidRPr="00DC44A6" w:rsidRDefault="008C254C" w:rsidP="00FC586F">
            <w:pPr>
              <w:jc w:val="center"/>
              <w:rPr>
                <w:rFonts w:cstheme="minorHAnsi"/>
              </w:rPr>
            </w:pPr>
            <w:r w:rsidRPr="00DC44A6">
              <w:rPr>
                <w:rFonts w:cstheme="minorHAnsi"/>
              </w:rPr>
              <w:t>0.55</w:t>
            </w:r>
          </w:p>
        </w:tc>
        <w:tc>
          <w:tcPr>
            <w:tcW w:w="753" w:type="pct"/>
            <w:vAlign w:val="center"/>
          </w:tcPr>
          <w:p w14:paraId="24337788" w14:textId="048C5A5D" w:rsidR="008C254C" w:rsidRPr="00DC44A6" w:rsidRDefault="003E5EC6" w:rsidP="00FC586F">
            <w:pPr>
              <w:jc w:val="center"/>
              <w:rPr>
                <w:rFonts w:cstheme="minorHAnsi"/>
              </w:rPr>
            </w:pPr>
            <w:r w:rsidRPr="00DC44A6">
              <w:rPr>
                <w:rFonts w:cstheme="minorHAnsi"/>
              </w:rPr>
              <w:t>-</w:t>
            </w:r>
          </w:p>
        </w:tc>
        <w:tc>
          <w:tcPr>
            <w:tcW w:w="1782" w:type="pct"/>
            <w:vAlign w:val="center"/>
          </w:tcPr>
          <w:p w14:paraId="657D50A1" w14:textId="740DE60C" w:rsidR="008C254C" w:rsidRPr="00DC44A6" w:rsidRDefault="00EB05B5" w:rsidP="008C254C">
            <w:pPr>
              <w:rPr>
                <w:rFonts w:cstheme="minorHAnsi"/>
                <w:color w:val="385623" w:themeColor="accent6" w:themeShade="80"/>
              </w:rPr>
            </w:pPr>
            <w:r>
              <w:rPr>
                <w:rFonts w:eastAsia="Times New Roman" w:cstheme="minorHAnsi"/>
                <w:color w:val="385623" w:themeColor="accent6" w:themeShade="80"/>
              </w:rPr>
              <w:fldChar w:fldCharType="begin"/>
            </w:r>
            <w:r w:rsidR="00954A33">
              <w:rPr>
                <w:rFonts w:eastAsia="Times New Roman" w:cstheme="minorHAnsi"/>
                <w:color w:val="385623" w:themeColor="accent6" w:themeShade="80"/>
              </w:rPr>
              <w:instrText xml:space="preserve"> ADDIN EN.CITE &lt;EndNote&gt;&lt;Cite AuthorYear="1"&gt;&lt;Author&gt;Bowen&lt;/Author&gt;&lt;Year&gt;1992&lt;/Year&gt;&lt;RecNum&gt;6779&lt;/RecNum&gt;&lt;DisplayText&gt;Bowen et al. (1992)&lt;/DisplayText&gt;&lt;record&gt;&lt;rec-number&gt;6779&lt;/rec-number&gt;&lt;foreign-keys&gt;&lt;key app="EN" db-id="295wxzevyve5d9ewrwuvspsb5xxwpsrftvvx" timestamp="1662967270" guid="c47dc993-2948-4501-8f39-454d79a6e1c7"&gt;6779&lt;/key&gt;&lt;/foreign-keys&gt;&lt;ref-type name="Journal Article"&gt;17&lt;/ref-type&gt;&lt;contributors&gt;&lt;authors&gt;&lt;author&gt;Bowen, W. Don&lt;/author&gt;&lt;author&gt;Oftedal, Olav T.&lt;/author&gt;&lt;author&gt;Boness, Daryl J.&lt;/author&gt;&lt;/authors&gt;&lt;/contributors&gt;&lt;titles&gt;&lt;title&gt;Mass and Energy Transfer during Lactation in a Small Phocid, the Harbor Seal (Phoca vitulina)&lt;/title&gt;&lt;secondary-title&gt;Physiological Zoology&lt;/secondary-title&gt;&lt;/titles&gt;&lt;periodical&gt;&lt;full-title&gt;Physiological Zoology&lt;/full-title&gt;&lt;/periodical&gt;&lt;pages&gt;844-866&lt;/pages&gt;&lt;volume&gt;65&lt;/volume&gt;&lt;dates&gt;&lt;year&gt;1992&lt;/year&gt;&lt;/dates&gt;&lt;urls&gt;&lt;/urls&gt;&lt;electronic-resource-num&gt;10.1086/physzool.65.4.30158543&lt;/electronic-resource-num&gt;&lt;/record&gt;&lt;/Cite&gt;&lt;/EndNote&gt;</w:instrText>
            </w:r>
            <w:r>
              <w:rPr>
                <w:rFonts w:eastAsia="Times New Roman" w:cstheme="minorHAnsi"/>
                <w:color w:val="385623" w:themeColor="accent6" w:themeShade="80"/>
              </w:rPr>
              <w:fldChar w:fldCharType="separate"/>
            </w:r>
            <w:r>
              <w:rPr>
                <w:rFonts w:eastAsia="Times New Roman" w:cstheme="minorHAnsi"/>
                <w:noProof/>
                <w:color w:val="385623" w:themeColor="accent6" w:themeShade="80"/>
              </w:rPr>
              <w:t>Bowen et al. (1992)</w:t>
            </w:r>
            <w:r>
              <w:rPr>
                <w:rFonts w:eastAsia="Times New Roman" w:cstheme="minorHAnsi"/>
                <w:color w:val="385623" w:themeColor="accent6" w:themeShade="80"/>
              </w:rPr>
              <w:fldChar w:fldCharType="end"/>
            </w:r>
            <w:r w:rsidR="008C254C" w:rsidRPr="00DC44A6">
              <w:rPr>
                <w:rFonts w:eastAsia="Times New Roman" w:cstheme="minorHAnsi"/>
                <w:color w:val="385623" w:themeColor="accent6" w:themeShade="80"/>
              </w:rPr>
              <w:t xml:space="preserve">, </w:t>
            </w:r>
            <w:r>
              <w:rPr>
                <w:rFonts w:eastAsia="Times New Roman" w:cstheme="minorHAnsi"/>
                <w:color w:val="385623" w:themeColor="accent6" w:themeShade="80"/>
              </w:rPr>
              <w:fldChar w:fldCharType="begin"/>
            </w:r>
            <w:r w:rsidR="00AD5506">
              <w:rPr>
                <w:rFonts w:eastAsia="Times New Roman" w:cstheme="minorHAnsi"/>
                <w:color w:val="385623" w:themeColor="accent6" w:themeShade="80"/>
              </w:rPr>
              <w:instrText xml:space="preserve"> ADDIN EN.CITE &lt;EndNote&gt;&lt;Cite AuthorYear="1"&gt;&lt;Author&gt;Harding&lt;/Author&gt;&lt;Year&gt;2005&lt;/Year&gt;&lt;RecNum&gt;6549&lt;/RecNum&gt;&lt;DisplayText&gt;Harding et al. (2005)&lt;/DisplayText&gt;&lt;record&gt;&lt;rec-number&gt;6549&lt;/rec-number&gt;&lt;foreign-keys&gt;&lt;key app="EN" db-id="295wxzevyve5d9ewrwuvspsb5xxwpsrftvvx" timestamp="1662967224" guid="c643a3b5-fe4d-452e-a00d-69d427c49749"&gt;6549&lt;/key&gt;&lt;/foreign-keys&gt;&lt;ref-type name="Journal Article"&gt;17&lt;/ref-type&gt;&lt;contributors&gt;&lt;authors&gt;&lt;author&gt;Harding, K. C.&lt;/author&gt;&lt;author&gt;Fujiwara, M.&lt;/author&gt;&lt;author&gt;Axberg, Y.&lt;/author&gt;&lt;author&gt;Härkönen, T.&lt;/author&gt;&lt;/authors&gt;&lt;/contributors&gt;&lt;titles&gt;&lt;title&gt;Mass-dependent energetics and survival in Harbour Seal pups&lt;/title&gt;&lt;secondary-title&gt;Functional Ecology&lt;/secondary-title&gt;&lt;/titles&gt;&lt;periodical&gt;&lt;full-title&gt;Functional Ecology&lt;/full-title&gt;&lt;/periodical&gt;&lt;pages&gt;129-135&lt;/pages&gt;&lt;volume&gt;19&lt;/volume&gt;&lt;keywords&gt;&lt;keyword&gt;Cold stress&lt;/keyword&gt;&lt;keyword&gt;Life-history evolution&lt;/keyword&gt;&lt;keyword&gt;Marine mammals&lt;/keyword&gt;&lt;keyword&gt;Seasonality&lt;/keyword&gt;&lt;keyword&gt;Thermoregulation&lt;/keyword&gt;&lt;/keywords&gt;&lt;dates&gt;&lt;year&gt;2005&lt;/year&gt;&lt;/dates&gt;&lt;urls&gt;&lt;/urls&gt;&lt;electronic-resource-num&gt;10.1111/j.0269-8463.2005.00945.x&lt;/electronic-resource-num&gt;&lt;/record&gt;&lt;/Cite&gt;&lt;/EndNote&gt;</w:instrText>
            </w:r>
            <w:r>
              <w:rPr>
                <w:rFonts w:eastAsia="Times New Roman" w:cstheme="minorHAnsi"/>
                <w:color w:val="385623" w:themeColor="accent6" w:themeShade="80"/>
              </w:rPr>
              <w:fldChar w:fldCharType="separate"/>
            </w:r>
            <w:r>
              <w:rPr>
                <w:rFonts w:eastAsia="Times New Roman" w:cstheme="minorHAnsi"/>
                <w:noProof/>
                <w:color w:val="385623" w:themeColor="accent6" w:themeShade="80"/>
              </w:rPr>
              <w:t>Harding et al. (2005)</w:t>
            </w:r>
            <w:r>
              <w:rPr>
                <w:rFonts w:eastAsia="Times New Roman" w:cstheme="minorHAnsi"/>
                <w:color w:val="385623" w:themeColor="accent6" w:themeShade="80"/>
              </w:rPr>
              <w:fldChar w:fldCharType="end"/>
            </w:r>
            <w:r>
              <w:rPr>
                <w:rFonts w:eastAsia="Times New Roman" w:cstheme="minorHAnsi"/>
                <w:color w:val="385623" w:themeColor="accent6" w:themeShade="80"/>
              </w:rPr>
              <w:t>,</w:t>
            </w:r>
            <w:r w:rsidR="008C254C" w:rsidRPr="00DC44A6">
              <w:rPr>
                <w:rFonts w:eastAsia="Times New Roman" w:cstheme="minorHAnsi"/>
                <w:color w:val="385623" w:themeColor="accent6" w:themeShade="80"/>
              </w:rPr>
              <w:t xml:space="preserve"> </w:t>
            </w:r>
            <w:r w:rsidR="00F021A5">
              <w:rPr>
                <w:rFonts w:eastAsia="Times New Roman" w:cstheme="minorHAnsi"/>
                <w:color w:val="385623" w:themeColor="accent6" w:themeShade="80"/>
              </w:rPr>
              <w:fldChar w:fldCharType="begin"/>
            </w:r>
            <w:r w:rsidR="00205D5E">
              <w:rPr>
                <w:rFonts w:eastAsia="Times New Roman" w:cstheme="minorHAnsi"/>
                <w:color w:val="385623" w:themeColor="accent6" w:themeShade="80"/>
              </w:rPr>
              <w:instrText xml:space="preserve"> ADDIN EN.CITE &lt;EndNote&gt;&lt;Cite AuthorYear="1"&gt;&lt;Author&gt;Jørgensen&lt;/Author&gt;&lt;Year&gt;2001&lt;/Year&gt;&lt;RecNum&gt;6974&lt;/RecNum&gt;&lt;DisplayText&gt;Jørgensen et al. (2001)&lt;/DisplayText&gt;&lt;record&gt;&lt;rec-number&gt;6974&lt;/rec-number&gt;&lt;foreign-keys&gt;&lt;key app="EN" db-id="295wxzevyve5d9ewrwuvspsb5xxwpsrftvvx" timestamp="1662967310" guid="a09b35ee-bbde-4237-8c8a-87c8055e3cd0"&gt;6974&lt;/key&gt;&lt;/foreign-keys&gt;&lt;ref-type name="Journal Article"&gt;17&lt;/ref-type&gt;&lt;contributors&gt;&lt;authors&gt;&lt;author&gt;Jørgensen, Christian&lt;/author&gt;&lt;author&gt;Lydersen, Christian&lt;/author&gt;&lt;author&gt;Brix, Ole&lt;/author&gt;&lt;author&gt;Kovacs, Kit M.&lt;/author&gt;&lt;/authors&gt;&lt;/contributors&gt;&lt;titles&gt;&lt;title&gt;Diving development in nursing harbour seal pups&lt;/title&gt;&lt;secondary-title&gt;Journal of Experimental Biology&lt;/secondary-title&gt;&lt;/titles&gt;&lt;periodical&gt;&lt;full-title&gt;Journal of Experimental Biology&lt;/full-title&gt;&lt;/periodical&gt;&lt;pages&gt;3993-4004&lt;/pages&gt;&lt;volume&gt;204&lt;/volume&gt;&lt;keywords&gt;&lt;keyword&gt;Body composition&lt;/keyword&gt;&lt;keyword&gt;Diving&lt;/keyword&gt;&lt;keyword&gt;Haematocrit&lt;/keyword&gt;&lt;keyword&gt;Harbour seal&lt;/keyword&gt;&lt;keyword&gt;Oxygen stores&lt;/keyword&gt;&lt;keyword&gt;Phoca vitulina&lt;/keyword&gt;&lt;keyword&gt;Postnatal development&lt;/keyword&gt;&lt;/keywords&gt;&lt;dates&gt;&lt;year&gt;2001&lt;/year&gt;&lt;/dates&gt;&lt;accession-num&gt;11807117&lt;/accession-num&gt;&lt;urls&gt;&lt;/urls&gt;&lt;/record&gt;&lt;/Cite&gt;&lt;/EndNote&gt;</w:instrText>
            </w:r>
            <w:r w:rsidR="00F021A5">
              <w:rPr>
                <w:rFonts w:eastAsia="Times New Roman" w:cstheme="minorHAnsi"/>
                <w:color w:val="385623" w:themeColor="accent6" w:themeShade="80"/>
              </w:rPr>
              <w:fldChar w:fldCharType="separate"/>
            </w:r>
            <w:r w:rsidR="00F021A5">
              <w:rPr>
                <w:rFonts w:eastAsia="Times New Roman" w:cstheme="minorHAnsi"/>
                <w:noProof/>
                <w:color w:val="385623" w:themeColor="accent6" w:themeShade="80"/>
              </w:rPr>
              <w:t>Jørgensen et al. (2001)</w:t>
            </w:r>
            <w:r w:rsidR="00F021A5">
              <w:rPr>
                <w:rFonts w:eastAsia="Times New Roman" w:cstheme="minorHAnsi"/>
                <w:color w:val="385623" w:themeColor="accent6" w:themeShade="80"/>
              </w:rPr>
              <w:fldChar w:fldCharType="end"/>
            </w:r>
          </w:p>
        </w:tc>
      </w:tr>
      <w:tr w:rsidR="0040788E" w:rsidRPr="00DC44A6" w14:paraId="32B917B2" w14:textId="77777777" w:rsidTr="0040788E">
        <w:trPr>
          <w:trHeight w:val="286"/>
        </w:trPr>
        <w:tc>
          <w:tcPr>
            <w:tcW w:w="958" w:type="pct"/>
            <w:shd w:val="clear" w:color="auto" w:fill="auto"/>
            <w:noWrap/>
            <w:vAlign w:val="center"/>
          </w:tcPr>
          <w:p w14:paraId="59783F58" w14:textId="191F6740" w:rsidR="008C254C" w:rsidRPr="00DC44A6" w:rsidRDefault="008C254C" w:rsidP="008C254C">
            <w:pPr>
              <w:rPr>
                <w:rFonts w:cstheme="minorHAnsi"/>
                <w:i/>
                <w:iCs/>
              </w:rPr>
            </w:pPr>
            <w:r w:rsidRPr="00DC44A6">
              <w:rPr>
                <w:rFonts w:eastAsia="Times New Roman" w:cstheme="minorHAnsi"/>
                <w:i/>
                <w:iCs/>
                <w:color w:val="000000"/>
              </w:rPr>
              <w:t>daily_pup_ee</w:t>
            </w:r>
          </w:p>
        </w:tc>
        <w:tc>
          <w:tcPr>
            <w:tcW w:w="753" w:type="pct"/>
            <w:shd w:val="clear" w:color="auto" w:fill="auto"/>
            <w:noWrap/>
            <w:vAlign w:val="center"/>
          </w:tcPr>
          <w:p w14:paraId="7522E8C2" w14:textId="516405CB" w:rsidR="008C254C" w:rsidRPr="00DC44A6" w:rsidRDefault="008C254C" w:rsidP="00FC586F">
            <w:pPr>
              <w:jc w:val="center"/>
              <w:rPr>
                <w:rFonts w:cstheme="minorHAnsi"/>
              </w:rPr>
            </w:pPr>
            <w:r w:rsidRPr="00DC44A6">
              <w:rPr>
                <w:rFonts w:cstheme="minorHAnsi"/>
              </w:rPr>
              <w:t>-</w:t>
            </w:r>
          </w:p>
        </w:tc>
        <w:tc>
          <w:tcPr>
            <w:tcW w:w="753" w:type="pct"/>
            <w:shd w:val="clear" w:color="auto" w:fill="auto"/>
            <w:noWrap/>
            <w:vAlign w:val="center"/>
          </w:tcPr>
          <w:p w14:paraId="574859DB" w14:textId="7CC2ADBB" w:rsidR="008C254C" w:rsidRPr="00DC44A6" w:rsidRDefault="008C254C" w:rsidP="00FC586F">
            <w:pPr>
              <w:jc w:val="center"/>
              <w:rPr>
                <w:rFonts w:cstheme="minorHAnsi"/>
              </w:rPr>
            </w:pPr>
            <w:r w:rsidRPr="00DC44A6">
              <w:rPr>
                <w:rFonts w:cstheme="minorHAnsi"/>
              </w:rPr>
              <w:t>8.3</w:t>
            </w:r>
          </w:p>
        </w:tc>
        <w:tc>
          <w:tcPr>
            <w:tcW w:w="753" w:type="pct"/>
            <w:vAlign w:val="center"/>
          </w:tcPr>
          <w:p w14:paraId="1961A8B2" w14:textId="17736406" w:rsidR="008C254C" w:rsidRPr="00DC44A6" w:rsidRDefault="003E5EC6" w:rsidP="00FC586F">
            <w:pPr>
              <w:jc w:val="center"/>
              <w:rPr>
                <w:rFonts w:cstheme="minorHAnsi"/>
              </w:rPr>
            </w:pPr>
            <w:r w:rsidRPr="00DC44A6">
              <w:rPr>
                <w:rFonts w:cstheme="minorHAnsi"/>
              </w:rPr>
              <w:t>-</w:t>
            </w:r>
          </w:p>
        </w:tc>
        <w:tc>
          <w:tcPr>
            <w:tcW w:w="1782" w:type="pct"/>
            <w:vAlign w:val="center"/>
          </w:tcPr>
          <w:p w14:paraId="52917EC4" w14:textId="77777777" w:rsidR="008C254C" w:rsidRPr="00DC44A6" w:rsidRDefault="008C254C" w:rsidP="008C254C">
            <w:pPr>
              <w:rPr>
                <w:rFonts w:cstheme="minorHAnsi"/>
                <w:color w:val="385623" w:themeColor="accent6" w:themeShade="80"/>
              </w:rPr>
            </w:pPr>
          </w:p>
        </w:tc>
      </w:tr>
      <w:tr w:rsidR="00E22BCB" w:rsidRPr="00DC44A6" w14:paraId="017CE47E" w14:textId="77777777" w:rsidTr="0040788E">
        <w:trPr>
          <w:trHeight w:val="286"/>
        </w:trPr>
        <w:tc>
          <w:tcPr>
            <w:tcW w:w="5000" w:type="pct"/>
            <w:gridSpan w:val="5"/>
            <w:shd w:val="clear" w:color="auto" w:fill="D9E2F3" w:themeFill="accent1" w:themeFillTint="33"/>
            <w:noWrap/>
            <w:vAlign w:val="center"/>
          </w:tcPr>
          <w:p w14:paraId="0DF81651" w14:textId="7FABBC65" w:rsidR="00E22BCB" w:rsidRPr="00DC44A6" w:rsidRDefault="00E22BCB" w:rsidP="008C254C">
            <w:pPr>
              <w:rPr>
                <w:rFonts w:cstheme="minorHAnsi"/>
                <w:color w:val="385623" w:themeColor="accent6" w:themeShade="80"/>
              </w:rPr>
            </w:pPr>
            <w:r w:rsidRPr="00DC44A6">
              <w:rPr>
                <w:rFonts w:cstheme="minorHAnsi"/>
                <w:b/>
                <w:bCs/>
                <w:i/>
                <w:iCs/>
              </w:rPr>
              <w:t>Mortality</w:t>
            </w:r>
          </w:p>
        </w:tc>
      </w:tr>
      <w:tr w:rsidR="0040788E" w:rsidRPr="00DC44A6" w14:paraId="2A706B48" w14:textId="20103408" w:rsidTr="0040788E">
        <w:trPr>
          <w:trHeight w:val="286"/>
        </w:trPr>
        <w:tc>
          <w:tcPr>
            <w:tcW w:w="958" w:type="pct"/>
            <w:shd w:val="clear" w:color="auto" w:fill="auto"/>
            <w:noWrap/>
            <w:vAlign w:val="center"/>
          </w:tcPr>
          <w:p w14:paraId="556536FA" w14:textId="77777777" w:rsidR="008C254C" w:rsidRPr="00DC44A6" w:rsidRDefault="008C254C" w:rsidP="008C254C">
            <w:pPr>
              <w:rPr>
                <w:rFonts w:cstheme="minorHAnsi"/>
                <w:i/>
                <w:iCs/>
              </w:rPr>
            </w:pPr>
            <w:r w:rsidRPr="00DC44A6">
              <w:rPr>
                <w:rFonts w:cstheme="minorHAnsi"/>
                <w:i/>
                <w:iCs/>
              </w:rPr>
              <w:t>foetal_mortality</w:t>
            </w:r>
          </w:p>
        </w:tc>
        <w:tc>
          <w:tcPr>
            <w:tcW w:w="753" w:type="pct"/>
            <w:shd w:val="clear" w:color="auto" w:fill="auto"/>
            <w:noWrap/>
            <w:vAlign w:val="center"/>
          </w:tcPr>
          <w:p w14:paraId="26FAEE10" w14:textId="5F1EB800" w:rsidR="008C254C" w:rsidRPr="00DC44A6" w:rsidRDefault="008C254C" w:rsidP="00FC586F">
            <w:pPr>
              <w:jc w:val="center"/>
              <w:rPr>
                <w:rFonts w:cstheme="minorHAnsi"/>
              </w:rPr>
            </w:pPr>
            <w:r w:rsidRPr="00DC44A6">
              <w:rPr>
                <w:rFonts w:cstheme="minorHAnsi"/>
              </w:rPr>
              <w:t>0</w:t>
            </w:r>
          </w:p>
        </w:tc>
        <w:tc>
          <w:tcPr>
            <w:tcW w:w="753" w:type="pct"/>
            <w:shd w:val="clear" w:color="auto" w:fill="auto"/>
            <w:noWrap/>
            <w:vAlign w:val="center"/>
          </w:tcPr>
          <w:p w14:paraId="038B9C1B" w14:textId="51278341" w:rsidR="008C254C" w:rsidRPr="00DC44A6" w:rsidRDefault="008C254C" w:rsidP="00FC586F">
            <w:pPr>
              <w:jc w:val="center"/>
              <w:rPr>
                <w:rFonts w:cstheme="minorHAnsi"/>
              </w:rPr>
            </w:pPr>
            <w:r w:rsidRPr="00DC44A6">
              <w:rPr>
                <w:rFonts w:cstheme="minorHAnsi"/>
              </w:rPr>
              <w:t>0.1</w:t>
            </w:r>
          </w:p>
        </w:tc>
        <w:tc>
          <w:tcPr>
            <w:tcW w:w="753" w:type="pct"/>
            <w:vAlign w:val="center"/>
          </w:tcPr>
          <w:p w14:paraId="66107D39" w14:textId="668EA185" w:rsidR="008C254C" w:rsidRPr="00DC44A6" w:rsidRDefault="008C254C" w:rsidP="00FC586F">
            <w:pPr>
              <w:jc w:val="center"/>
              <w:rPr>
                <w:rFonts w:cstheme="minorHAnsi"/>
              </w:rPr>
            </w:pPr>
            <w:r w:rsidRPr="00DC44A6">
              <w:rPr>
                <w:rFonts w:cstheme="minorHAnsi"/>
              </w:rPr>
              <w:t>0.2</w:t>
            </w:r>
          </w:p>
        </w:tc>
        <w:tc>
          <w:tcPr>
            <w:tcW w:w="1782" w:type="pct"/>
            <w:vAlign w:val="center"/>
          </w:tcPr>
          <w:p w14:paraId="28A8C79D" w14:textId="431A63B6" w:rsidR="008C254C" w:rsidRPr="00DC44A6" w:rsidRDefault="00FB5982" w:rsidP="008C254C">
            <w:pPr>
              <w:rPr>
                <w:rFonts w:cstheme="minorHAnsi"/>
                <w:color w:val="385623" w:themeColor="accent6" w:themeShade="80"/>
              </w:rPr>
            </w:pPr>
            <w:r w:rsidRPr="00514D91">
              <w:rPr>
                <w:rFonts w:cstheme="minorHAnsi"/>
                <w:noProof/>
                <w:color w:val="7030A0"/>
              </w:rPr>
              <w:fldChar w:fldCharType="begin"/>
            </w:r>
            <w:r w:rsidR="00676AE2">
              <w:rPr>
                <w:rFonts w:cstheme="minorHAnsi"/>
                <w:noProof/>
                <w:color w:val="7030A0"/>
              </w:rPr>
              <w:instrText xml:space="preserve"> ADDIN EN.CITE &lt;EndNote&gt;&lt;Cite AuthorYear="1"&gt;&lt;Author&gt;Murphy&lt;/Author&gt;&lt;Year&gt;2015&lt;/Year&gt;&lt;RecNum&gt;4243&lt;/RecNum&gt;&lt;DisplayText&gt;Murphy et al. (2015)&lt;/DisplayText&gt;&lt;record&gt;&lt;rec-number&gt;4243&lt;/rec-number&gt;&lt;foreign-keys&gt;&lt;key app="EN" db-id="295wxzevyve5d9ewrwuvspsb5xxwpsrftvvx" timestamp="1662965342" guid="5a44d928-99c5-402b-b3ac-b5c33883a746"&gt;4243&lt;/key&gt;&lt;/foreign-keys&gt;&lt;ref-type name="Journal Article"&gt;17&lt;/ref-type&gt;&lt;contributors&gt;&lt;authors&gt;&lt;author&gt;Murphy, Sinéad&lt;/author&gt;&lt;author&gt;Barber, Jonathan L&lt;/author&gt;&lt;author&gt;Learmonth, Jennifer A&lt;/author&gt;&lt;author&gt;Read, Fiona L&lt;/author&gt;&lt;author&gt;Deaville, Robert&lt;/author&gt;&lt;author&gt;Perkins, Matthew W&lt;/author&gt;&lt;author&gt;Brownlow, Andrew&lt;/author&gt;&lt;author&gt;Davison, Nick&lt;/author&gt;&lt;author&gt;Penrose, Rod&lt;/author&gt;&lt;author&gt;Pierce, Graham J&lt;/author&gt;&lt;/authors&gt;&lt;/contributors&gt;&lt;titles&gt;&lt;title&gt;Reproductive failure in UK harbour porpoises Phocoena phocoena: legacy of pollutant exposure?&lt;/title&gt;&lt;secondary-title&gt;PloS one&lt;/secondary-title&gt;&lt;/titles&gt;&lt;periodical&gt;&lt;full-title&gt;PLoS ONE&lt;/full-title&gt;&lt;/periodical&gt;&lt;pages&gt;e0131085&lt;/pages&gt;&lt;volume&gt;10&lt;/volume&gt;&lt;number&gt;7&lt;/number&gt;&lt;dates&gt;&lt;year&gt;2015&lt;/year&gt;&lt;/dates&gt;&lt;isbn&gt;1932-6203&lt;/isbn&gt;&lt;urls&gt;&lt;/urls&gt;&lt;/record&gt;&lt;/Cite&gt;&lt;/EndNote&gt;</w:instrText>
            </w:r>
            <w:r w:rsidRPr="00514D91">
              <w:rPr>
                <w:rFonts w:cstheme="minorHAnsi"/>
                <w:noProof/>
                <w:color w:val="7030A0"/>
              </w:rPr>
              <w:fldChar w:fldCharType="separate"/>
            </w:r>
            <w:r w:rsidRPr="00514D91">
              <w:rPr>
                <w:rFonts w:cstheme="minorHAnsi"/>
                <w:noProof/>
                <w:color w:val="7030A0"/>
              </w:rPr>
              <w:t>Murphy et al. (2015)</w:t>
            </w:r>
            <w:r w:rsidRPr="00514D91">
              <w:rPr>
                <w:rFonts w:cstheme="minorHAnsi"/>
                <w:noProof/>
                <w:color w:val="7030A0"/>
              </w:rPr>
              <w:fldChar w:fldCharType="end"/>
            </w:r>
          </w:p>
        </w:tc>
      </w:tr>
      <w:tr w:rsidR="0040788E" w:rsidRPr="00DC44A6" w14:paraId="58134653" w14:textId="6C542802" w:rsidTr="0040788E">
        <w:trPr>
          <w:trHeight w:val="286"/>
        </w:trPr>
        <w:tc>
          <w:tcPr>
            <w:tcW w:w="958" w:type="pct"/>
            <w:shd w:val="clear" w:color="auto" w:fill="auto"/>
            <w:noWrap/>
            <w:vAlign w:val="center"/>
            <w:hideMark/>
          </w:tcPr>
          <w:p w14:paraId="35D06AB8" w14:textId="77777777" w:rsidR="008C254C" w:rsidRPr="00DC44A6" w:rsidRDefault="008C254C" w:rsidP="008C254C">
            <w:pPr>
              <w:rPr>
                <w:rFonts w:cstheme="minorHAnsi"/>
                <w:i/>
                <w:iCs/>
              </w:rPr>
            </w:pPr>
            <w:r w:rsidRPr="00DC44A6">
              <w:rPr>
                <w:rFonts w:cstheme="minorHAnsi"/>
                <w:i/>
                <w:iCs/>
              </w:rPr>
              <w:t>α</w:t>
            </w:r>
            <w:r w:rsidRPr="00DC44A6">
              <w:rPr>
                <w:rFonts w:cstheme="minorHAnsi"/>
                <w:i/>
                <w:iCs/>
                <w:vertAlign w:val="subscript"/>
              </w:rPr>
              <w:t>1</w:t>
            </w:r>
          </w:p>
        </w:tc>
        <w:tc>
          <w:tcPr>
            <w:tcW w:w="753" w:type="pct"/>
            <w:shd w:val="clear" w:color="auto" w:fill="auto"/>
            <w:noWrap/>
            <w:vAlign w:val="center"/>
          </w:tcPr>
          <w:p w14:paraId="179AEC37" w14:textId="7B698EE3" w:rsidR="008C254C" w:rsidRPr="00DC44A6" w:rsidRDefault="008C254C" w:rsidP="00FC586F">
            <w:pPr>
              <w:jc w:val="center"/>
              <w:rPr>
                <w:rFonts w:cstheme="minorHAnsi"/>
              </w:rPr>
            </w:pPr>
            <w:r w:rsidRPr="00DC44A6">
              <w:rPr>
                <w:rFonts w:eastAsia="Times New Roman" w:cstheme="minorHAnsi"/>
                <w:color w:val="000000"/>
              </w:rPr>
              <w:t>0.007</w:t>
            </w:r>
          </w:p>
        </w:tc>
        <w:tc>
          <w:tcPr>
            <w:tcW w:w="753" w:type="pct"/>
            <w:shd w:val="clear" w:color="auto" w:fill="auto"/>
            <w:noWrap/>
            <w:vAlign w:val="center"/>
          </w:tcPr>
          <w:p w14:paraId="2D64A584" w14:textId="09926EDA" w:rsidR="008C254C" w:rsidRPr="00DC44A6" w:rsidRDefault="008C254C" w:rsidP="00FC586F">
            <w:pPr>
              <w:jc w:val="center"/>
              <w:rPr>
                <w:rFonts w:cstheme="minorHAnsi"/>
              </w:rPr>
            </w:pPr>
            <w:r w:rsidRPr="00DC44A6">
              <w:rPr>
                <w:rFonts w:cstheme="minorHAnsi"/>
              </w:rPr>
              <w:t>0.0022</w:t>
            </w:r>
          </w:p>
        </w:tc>
        <w:tc>
          <w:tcPr>
            <w:tcW w:w="753" w:type="pct"/>
            <w:vAlign w:val="center"/>
          </w:tcPr>
          <w:p w14:paraId="64CF62AB" w14:textId="1B9956B1" w:rsidR="008C254C" w:rsidRPr="00DC44A6" w:rsidRDefault="008C254C" w:rsidP="00FC586F">
            <w:pPr>
              <w:jc w:val="center"/>
              <w:rPr>
                <w:rFonts w:cstheme="minorHAnsi"/>
              </w:rPr>
            </w:pPr>
            <w:r w:rsidRPr="00DC44A6">
              <w:rPr>
                <w:rFonts w:cstheme="minorHAnsi"/>
              </w:rPr>
              <w:t>10</w:t>
            </w:r>
          </w:p>
        </w:tc>
        <w:tc>
          <w:tcPr>
            <w:tcW w:w="1782" w:type="pct"/>
            <w:vAlign w:val="center"/>
          </w:tcPr>
          <w:p w14:paraId="738FD60D" w14:textId="6F85F923" w:rsidR="008C254C" w:rsidRPr="00DC44A6" w:rsidRDefault="00D4010B" w:rsidP="008C254C">
            <w:pPr>
              <w:rPr>
                <w:rFonts w:cstheme="minorHAnsi"/>
                <w:color w:val="385623" w:themeColor="accent6" w:themeShade="80"/>
              </w:rPr>
            </w:pPr>
            <w:r>
              <w:rPr>
                <w:rStyle w:val="markedcontent"/>
                <w:rFonts w:cstheme="minorHAnsi"/>
                <w:color w:val="385623" w:themeColor="accent6" w:themeShade="80"/>
              </w:rPr>
              <w:fldChar w:fldCharType="begin"/>
            </w:r>
            <w:r w:rsidR="000221D5">
              <w:rPr>
                <w:rStyle w:val="markedcontent"/>
                <w:rFonts w:cstheme="minorHAnsi"/>
                <w:color w:val="385623" w:themeColor="accent6" w:themeShade="80"/>
              </w:rPr>
              <w:instrText xml:space="preserve"> ADDIN EN.CITE &lt;EndNote&gt;&lt;Cite AuthorYear="1"&gt;&lt;Author&gt;Sinclair&lt;/Author&gt;&lt;Year&gt;2020&lt;/Year&gt;&lt;RecNum&gt;5724&lt;/RecNum&gt;&lt;DisplayText&gt;Sinclair et al. (2020)&lt;/DisplayText&gt;&lt;record&gt;&lt;rec-number&gt;5724&lt;/rec-number&gt;&lt;foreign-keys&gt;&lt;key app="EN" db-id="295wxzevyve5d9ewrwuvspsb5xxwpsrftvvx" timestamp="1662966607" guid="cf3132f4-8498-4e6d-bc3a-d70a9211e36c"&gt;5724&lt;/key&gt;&lt;/foreign-keys&gt;&lt;ref-type name="Journal Article"&gt;17&lt;/ref-type&gt;&lt;contributors&gt;&lt;authors&gt;&lt;author&gt;Sinclair, RR&lt;/author&gt;&lt;author&gt;Harwood, J&lt;/author&gt;&lt;author&gt;Sparling, CE&lt;/author&gt;&lt;/authors&gt;&lt;/contributors&gt;&lt;titles&gt;&lt;title&gt;Review of demographic parameters and sensitivity analysis to inform inputs and outputs of population consequences of disturbance assessments for marine mammals&lt;/title&gt;&lt;/titles&gt;&lt;pages&gt;74&lt;/pages&gt;&lt;volume&gt;11&lt;/volume&gt;&lt;number&gt;14&lt;/number&gt;&lt;dates&gt;&lt;year&gt;2020&lt;/year&gt;&lt;/dates&gt;&lt;publisher&gt;Scottish Marine and Freshwater Science&lt;/publisher&gt;&lt;urls&gt;&lt;/urls&gt;&lt;electronic-resource-num&gt;DOI: 10.7489/12331-1&lt;/electronic-resource-num&gt;&lt;/record&gt;&lt;/Cite&gt;&lt;/EndNote&gt;</w:instrText>
            </w:r>
            <w:r>
              <w:rPr>
                <w:rStyle w:val="markedcontent"/>
                <w:rFonts w:cstheme="minorHAnsi"/>
                <w:color w:val="385623" w:themeColor="accent6" w:themeShade="80"/>
              </w:rPr>
              <w:fldChar w:fldCharType="separate"/>
            </w:r>
            <w:r>
              <w:rPr>
                <w:rStyle w:val="markedcontent"/>
                <w:rFonts w:cstheme="minorHAnsi"/>
                <w:noProof/>
                <w:color w:val="385623" w:themeColor="accent6" w:themeShade="80"/>
              </w:rPr>
              <w:t>Sinclair et al. (2020)</w:t>
            </w:r>
            <w:r>
              <w:rPr>
                <w:rStyle w:val="markedcontent"/>
                <w:rFonts w:cstheme="minorHAnsi"/>
                <w:color w:val="385623" w:themeColor="accent6" w:themeShade="80"/>
              </w:rPr>
              <w:fldChar w:fldCharType="end"/>
            </w:r>
            <w:r>
              <w:rPr>
                <w:rStyle w:val="markedcontent"/>
                <w:rFonts w:cstheme="minorHAnsi"/>
                <w:color w:val="385623" w:themeColor="accent6" w:themeShade="80"/>
              </w:rPr>
              <w:t xml:space="preserve"> </w:t>
            </w:r>
            <w:r w:rsidR="008C254C" w:rsidRPr="00DC44A6">
              <w:rPr>
                <w:rFonts w:eastAsia="Times New Roman" w:cstheme="minorHAnsi"/>
                <w:color w:val="385623" w:themeColor="accent6" w:themeShade="80"/>
              </w:rPr>
              <w:t xml:space="preserve">and see text, </w:t>
            </w:r>
            <w:r w:rsidR="00314524">
              <w:rPr>
                <w:rFonts w:eastAsia="Times New Roman" w:cstheme="minorHAnsi"/>
                <w:color w:val="ED7D31" w:themeColor="accent2"/>
              </w:rPr>
              <w:fldChar w:fldCharType="begin"/>
            </w:r>
            <w:r w:rsidR="00676AE2">
              <w:rPr>
                <w:rFonts w:eastAsia="Times New Roman" w:cstheme="minorHAnsi"/>
                <w:color w:val="ED7D31" w:themeColor="accent2"/>
              </w:rPr>
              <w:instrText xml:space="preserve"> ADDIN EN.CITE &lt;EndNote&gt;&lt;Cite AuthorYear="1"&gt;&lt;Author&gt;Thomas&lt;/Author&gt;&lt;Year&gt;2019&lt;/Year&gt;&lt;RecNum&gt;4690&lt;/RecNum&gt;&lt;DisplayText&gt;Thomas et al. (2019)&lt;/DisplayText&gt;&lt;record&gt;&lt;rec-number&gt;4690&lt;/rec-number&gt;&lt;foreign-keys&gt;&lt;key app="EN" db-id="295wxzevyve5d9ewrwuvspsb5xxwpsrftvvx" timestamp="1662965717" guid="e2896d95-ed4e-4c29-a1fa-4fdb831a1553"&gt;4690&lt;/key&gt;&lt;/foreign-keys&gt;&lt;ref-type name="Journal Article"&gt;17&lt;/ref-type&gt;&lt;contributors&gt;&lt;authors&gt;&lt;author&gt;Thomas, L&lt;/author&gt;&lt;author&gt;Russell, DJF&lt;/author&gt;&lt;author&gt;Duck , C&lt;/author&gt;&lt;author&gt;Morris, CD&lt;/author&gt;&lt;author&gt;Lonergan, M&lt;/author&gt;&lt;author&gt;Empacher, F&lt;/author&gt;&lt;author&gt;Thompson, D&lt;/author&gt;&lt;author&gt;Harwood, J&lt;/author&gt;&lt;/authors&gt;&lt;/contributors&gt;&lt;titles&gt;&lt;title&gt;Modelling the population size and dynamics of the British grey seal&lt;/title&gt;&lt;secondary-title&gt;Aquatic Conservation Marine and Freshwater Ecosystems.&lt;/secondary-title&gt;&lt;/titles&gt;&lt;periodical&gt;&lt;full-title&gt;Aquatic Conservation Marine and Freshwater Ecosystems.&lt;/full-title&gt;&lt;/periodical&gt;&lt;pages&gt;6-23&lt;/pages&gt;&lt;volume&gt;29(S1)&lt;/volume&gt;&lt;num-vols&gt;Sea Mammal Research Unit 40th Anniversary: Advances in Marine Mammal Science informing Policy. Guest Editors: Bennett, K., Hall, A., McConnell, B., Thompson, P., &amp;amp; Twiss, S&lt;/num-vols&gt;&lt;dates&gt;&lt;year&gt;2019&lt;/year&gt;&lt;/dates&gt;&lt;urls&gt;&lt;/urls&gt;&lt;/record&gt;&lt;/Cite&gt;&lt;/EndNote&gt;</w:instrText>
            </w:r>
            <w:r w:rsidR="00314524">
              <w:rPr>
                <w:rFonts w:eastAsia="Times New Roman" w:cstheme="minorHAnsi"/>
                <w:color w:val="ED7D31" w:themeColor="accent2"/>
              </w:rPr>
              <w:fldChar w:fldCharType="separate"/>
            </w:r>
            <w:r w:rsidR="00314524">
              <w:rPr>
                <w:rFonts w:eastAsia="Times New Roman" w:cstheme="minorHAnsi"/>
                <w:noProof/>
                <w:color w:val="ED7D31" w:themeColor="accent2"/>
              </w:rPr>
              <w:t>Thomas et al. (2019)</w:t>
            </w:r>
            <w:r w:rsidR="00314524">
              <w:rPr>
                <w:rFonts w:eastAsia="Times New Roman" w:cstheme="minorHAnsi"/>
                <w:color w:val="ED7D31" w:themeColor="accent2"/>
              </w:rPr>
              <w:fldChar w:fldCharType="end"/>
            </w:r>
          </w:p>
        </w:tc>
      </w:tr>
      <w:tr w:rsidR="0040788E" w:rsidRPr="00DC44A6" w14:paraId="7602530B" w14:textId="2C88BB05" w:rsidTr="0040788E">
        <w:trPr>
          <w:trHeight w:val="286"/>
        </w:trPr>
        <w:tc>
          <w:tcPr>
            <w:tcW w:w="958" w:type="pct"/>
            <w:shd w:val="clear" w:color="auto" w:fill="auto"/>
            <w:noWrap/>
            <w:vAlign w:val="center"/>
            <w:hideMark/>
          </w:tcPr>
          <w:p w14:paraId="767DD164" w14:textId="77777777" w:rsidR="008C254C" w:rsidRPr="00DC44A6" w:rsidRDefault="008C254C" w:rsidP="008C254C">
            <w:pPr>
              <w:rPr>
                <w:rFonts w:cstheme="minorHAnsi"/>
                <w:i/>
                <w:iCs/>
              </w:rPr>
            </w:pPr>
            <w:r w:rsidRPr="00DC44A6">
              <w:rPr>
                <w:rFonts w:cstheme="minorHAnsi"/>
                <w:i/>
                <w:iCs/>
              </w:rPr>
              <w:t>α</w:t>
            </w:r>
            <w:r w:rsidRPr="00DC44A6">
              <w:rPr>
                <w:rFonts w:cstheme="minorHAnsi"/>
                <w:i/>
                <w:iCs/>
                <w:vertAlign w:val="subscript"/>
              </w:rPr>
              <w:t>2</w:t>
            </w:r>
          </w:p>
        </w:tc>
        <w:tc>
          <w:tcPr>
            <w:tcW w:w="753" w:type="pct"/>
            <w:shd w:val="clear" w:color="auto" w:fill="auto"/>
            <w:noWrap/>
            <w:vAlign w:val="center"/>
          </w:tcPr>
          <w:p w14:paraId="53D6D11A" w14:textId="1B9B9B0B" w:rsidR="008C254C" w:rsidRPr="00DC44A6" w:rsidRDefault="008C254C" w:rsidP="00FC586F">
            <w:pPr>
              <w:jc w:val="center"/>
              <w:rPr>
                <w:rFonts w:cstheme="minorHAnsi"/>
              </w:rPr>
            </w:pPr>
            <w:r w:rsidRPr="00DC44A6">
              <w:rPr>
                <w:rFonts w:eastAsia="Times New Roman" w:cstheme="minorHAnsi"/>
                <w:color w:val="000000"/>
              </w:rPr>
              <w:t>1.3 x 10</w:t>
            </w:r>
            <w:r w:rsidRPr="00DC44A6">
              <w:rPr>
                <w:rFonts w:eastAsia="Times New Roman" w:cstheme="minorHAnsi"/>
                <w:color w:val="000000"/>
                <w:vertAlign w:val="superscript"/>
              </w:rPr>
              <w:t>-4</w:t>
            </w:r>
          </w:p>
        </w:tc>
        <w:tc>
          <w:tcPr>
            <w:tcW w:w="753" w:type="pct"/>
            <w:shd w:val="clear" w:color="auto" w:fill="auto"/>
            <w:noWrap/>
            <w:vAlign w:val="center"/>
          </w:tcPr>
          <w:p w14:paraId="7320C24F" w14:textId="7A3EEB82" w:rsidR="008C254C" w:rsidRPr="00DC44A6" w:rsidRDefault="008C254C" w:rsidP="00FC586F">
            <w:pPr>
              <w:jc w:val="center"/>
              <w:rPr>
                <w:rFonts w:cstheme="minorHAnsi"/>
              </w:rPr>
            </w:pPr>
            <w:r w:rsidRPr="00DC44A6">
              <w:rPr>
                <w:rFonts w:cstheme="minorHAnsi"/>
              </w:rPr>
              <w:t>0.0019</w:t>
            </w:r>
          </w:p>
        </w:tc>
        <w:tc>
          <w:tcPr>
            <w:tcW w:w="753" w:type="pct"/>
            <w:vAlign w:val="center"/>
          </w:tcPr>
          <w:p w14:paraId="6FB9F449" w14:textId="06ED57FB" w:rsidR="008C254C" w:rsidRPr="00DC44A6" w:rsidRDefault="008C254C" w:rsidP="00FC586F">
            <w:pPr>
              <w:jc w:val="center"/>
              <w:rPr>
                <w:rFonts w:cstheme="minorHAnsi"/>
              </w:rPr>
            </w:pPr>
            <w:r w:rsidRPr="00DC44A6">
              <w:rPr>
                <w:rFonts w:cstheme="minorHAnsi"/>
              </w:rPr>
              <w:t>2.2</w:t>
            </w:r>
          </w:p>
        </w:tc>
        <w:tc>
          <w:tcPr>
            <w:tcW w:w="1782" w:type="pct"/>
            <w:vAlign w:val="center"/>
          </w:tcPr>
          <w:p w14:paraId="147B6FB5" w14:textId="77777777" w:rsidR="008C254C" w:rsidRPr="00DC44A6" w:rsidRDefault="008C254C" w:rsidP="008C254C">
            <w:pPr>
              <w:rPr>
                <w:rFonts w:cstheme="minorHAnsi"/>
              </w:rPr>
            </w:pPr>
          </w:p>
        </w:tc>
      </w:tr>
      <w:tr w:rsidR="0040788E" w:rsidRPr="00DC44A6" w14:paraId="70E20E30" w14:textId="778DD35B" w:rsidTr="0040788E">
        <w:trPr>
          <w:trHeight w:val="286"/>
        </w:trPr>
        <w:tc>
          <w:tcPr>
            <w:tcW w:w="958" w:type="pct"/>
            <w:shd w:val="clear" w:color="auto" w:fill="auto"/>
            <w:noWrap/>
            <w:vAlign w:val="center"/>
            <w:hideMark/>
          </w:tcPr>
          <w:p w14:paraId="5238BCA3" w14:textId="77777777" w:rsidR="008C254C" w:rsidRPr="00DC44A6" w:rsidRDefault="008C254C" w:rsidP="008C254C">
            <w:pPr>
              <w:rPr>
                <w:rFonts w:cstheme="minorHAnsi"/>
                <w:i/>
                <w:iCs/>
              </w:rPr>
            </w:pPr>
            <w:r w:rsidRPr="00DC44A6">
              <w:rPr>
                <w:rFonts w:cstheme="minorHAnsi"/>
                <w:i/>
                <w:iCs/>
              </w:rPr>
              <w:t>β</w:t>
            </w:r>
            <w:r w:rsidRPr="00DC44A6">
              <w:rPr>
                <w:rFonts w:cstheme="minorHAnsi"/>
                <w:i/>
                <w:iCs/>
                <w:vertAlign w:val="subscript"/>
              </w:rPr>
              <w:t>1</w:t>
            </w:r>
          </w:p>
        </w:tc>
        <w:tc>
          <w:tcPr>
            <w:tcW w:w="753" w:type="pct"/>
            <w:shd w:val="clear" w:color="auto" w:fill="auto"/>
            <w:noWrap/>
            <w:vAlign w:val="center"/>
          </w:tcPr>
          <w:p w14:paraId="65A9ABEE" w14:textId="3B97C326" w:rsidR="008C254C" w:rsidRPr="00DC44A6" w:rsidRDefault="008C254C" w:rsidP="00FC586F">
            <w:pPr>
              <w:jc w:val="center"/>
              <w:rPr>
                <w:rFonts w:cstheme="minorHAnsi"/>
              </w:rPr>
            </w:pPr>
            <w:r w:rsidRPr="00DC44A6">
              <w:rPr>
                <w:rFonts w:eastAsia="Times New Roman" w:cstheme="minorHAnsi"/>
                <w:color w:val="000000"/>
              </w:rPr>
              <w:t>0.01</w:t>
            </w:r>
          </w:p>
        </w:tc>
        <w:tc>
          <w:tcPr>
            <w:tcW w:w="753" w:type="pct"/>
            <w:shd w:val="clear" w:color="auto" w:fill="auto"/>
            <w:noWrap/>
            <w:vAlign w:val="center"/>
          </w:tcPr>
          <w:p w14:paraId="3935A6D3" w14:textId="6FFA1256" w:rsidR="008C254C" w:rsidRPr="00DC44A6" w:rsidRDefault="008C254C" w:rsidP="00FC586F">
            <w:pPr>
              <w:jc w:val="center"/>
              <w:rPr>
                <w:rFonts w:cstheme="minorHAnsi"/>
              </w:rPr>
            </w:pPr>
            <w:r w:rsidRPr="00DC44A6">
              <w:rPr>
                <w:rFonts w:eastAsia="Times New Roman" w:cstheme="minorHAnsi"/>
                <w:color w:val="000000"/>
              </w:rPr>
              <w:t>2.1*10</w:t>
            </w:r>
            <w:r w:rsidRPr="00DC44A6">
              <w:rPr>
                <w:rFonts w:eastAsia="Times New Roman" w:cstheme="minorHAnsi"/>
                <w:color w:val="000000"/>
                <w:vertAlign w:val="superscript"/>
              </w:rPr>
              <w:t>-4</w:t>
            </w:r>
          </w:p>
        </w:tc>
        <w:tc>
          <w:tcPr>
            <w:tcW w:w="753" w:type="pct"/>
            <w:vAlign w:val="center"/>
          </w:tcPr>
          <w:p w14:paraId="6A5A2A27" w14:textId="066E893E" w:rsidR="008C254C" w:rsidRPr="00DC44A6" w:rsidRDefault="008C254C" w:rsidP="00FC586F">
            <w:pPr>
              <w:jc w:val="center"/>
              <w:rPr>
                <w:rFonts w:cstheme="minorHAnsi"/>
              </w:rPr>
            </w:pPr>
            <w:r w:rsidRPr="00DC44A6">
              <w:rPr>
                <w:rFonts w:cstheme="minorHAnsi"/>
              </w:rPr>
              <w:t>24</w:t>
            </w:r>
          </w:p>
        </w:tc>
        <w:tc>
          <w:tcPr>
            <w:tcW w:w="1782" w:type="pct"/>
            <w:vAlign w:val="center"/>
          </w:tcPr>
          <w:p w14:paraId="16F251FB" w14:textId="77777777" w:rsidR="008C254C" w:rsidRPr="00DC44A6" w:rsidRDefault="008C254C" w:rsidP="008C254C">
            <w:pPr>
              <w:rPr>
                <w:rFonts w:cstheme="minorHAnsi"/>
              </w:rPr>
            </w:pPr>
          </w:p>
        </w:tc>
      </w:tr>
      <w:tr w:rsidR="0040788E" w:rsidRPr="00DC44A6" w14:paraId="5F68654F" w14:textId="1C671F94" w:rsidTr="0040788E">
        <w:trPr>
          <w:trHeight w:val="286"/>
        </w:trPr>
        <w:tc>
          <w:tcPr>
            <w:tcW w:w="958" w:type="pct"/>
            <w:shd w:val="clear" w:color="auto" w:fill="auto"/>
            <w:noWrap/>
            <w:vAlign w:val="center"/>
            <w:hideMark/>
          </w:tcPr>
          <w:p w14:paraId="2B474DA3" w14:textId="77777777" w:rsidR="008C254C" w:rsidRPr="00DC44A6" w:rsidRDefault="008C254C" w:rsidP="008C254C">
            <w:pPr>
              <w:rPr>
                <w:rFonts w:cstheme="minorHAnsi"/>
                <w:i/>
                <w:iCs/>
              </w:rPr>
            </w:pPr>
            <w:r w:rsidRPr="00DC44A6">
              <w:rPr>
                <w:rFonts w:cstheme="minorHAnsi"/>
                <w:i/>
                <w:iCs/>
              </w:rPr>
              <w:t>β</w:t>
            </w:r>
            <w:r w:rsidRPr="00DC44A6">
              <w:rPr>
                <w:rFonts w:cstheme="minorHAnsi"/>
                <w:i/>
                <w:iCs/>
                <w:vertAlign w:val="subscript"/>
              </w:rPr>
              <w:t>2</w:t>
            </w:r>
          </w:p>
        </w:tc>
        <w:tc>
          <w:tcPr>
            <w:tcW w:w="753" w:type="pct"/>
            <w:shd w:val="clear" w:color="auto" w:fill="auto"/>
            <w:noWrap/>
            <w:vAlign w:val="center"/>
          </w:tcPr>
          <w:p w14:paraId="697A25FA" w14:textId="48264D97" w:rsidR="008C254C" w:rsidRPr="00DC44A6" w:rsidRDefault="008C254C" w:rsidP="00FC586F">
            <w:pPr>
              <w:jc w:val="center"/>
              <w:rPr>
                <w:rFonts w:cstheme="minorHAnsi"/>
              </w:rPr>
            </w:pPr>
            <w:r w:rsidRPr="00DC44A6">
              <w:rPr>
                <w:rFonts w:eastAsia="Times New Roman" w:cstheme="minorHAnsi"/>
                <w:color w:val="000000"/>
              </w:rPr>
              <w:t>10</w:t>
            </w:r>
            <w:r w:rsidRPr="00DC44A6">
              <w:rPr>
                <w:rFonts w:eastAsia="Times New Roman" w:cstheme="minorHAnsi"/>
                <w:color w:val="000000"/>
                <w:vertAlign w:val="superscript"/>
              </w:rPr>
              <w:t>-7</w:t>
            </w:r>
          </w:p>
        </w:tc>
        <w:tc>
          <w:tcPr>
            <w:tcW w:w="753" w:type="pct"/>
            <w:shd w:val="clear" w:color="auto" w:fill="auto"/>
            <w:noWrap/>
            <w:vAlign w:val="center"/>
          </w:tcPr>
          <w:p w14:paraId="0E0FD7C4" w14:textId="679E7037" w:rsidR="008C254C" w:rsidRPr="00DC44A6" w:rsidRDefault="008C254C" w:rsidP="00FC586F">
            <w:pPr>
              <w:jc w:val="center"/>
              <w:rPr>
                <w:rFonts w:cstheme="minorHAnsi"/>
              </w:rPr>
            </w:pPr>
            <w:r w:rsidRPr="00DC44A6">
              <w:rPr>
                <w:rFonts w:eastAsia="Times New Roman" w:cstheme="minorHAnsi"/>
                <w:color w:val="000000"/>
              </w:rPr>
              <w:t>0.3*10</w:t>
            </w:r>
            <w:r w:rsidRPr="00DC44A6">
              <w:rPr>
                <w:rFonts w:eastAsia="Times New Roman" w:cstheme="minorHAnsi"/>
                <w:color w:val="000000"/>
                <w:vertAlign w:val="superscript"/>
              </w:rPr>
              <w:t>-6</w:t>
            </w:r>
          </w:p>
        </w:tc>
        <w:tc>
          <w:tcPr>
            <w:tcW w:w="753" w:type="pct"/>
            <w:vAlign w:val="center"/>
          </w:tcPr>
          <w:p w14:paraId="1748BDE4" w14:textId="5993CDF0" w:rsidR="008C254C" w:rsidRPr="00DC44A6" w:rsidRDefault="008C254C" w:rsidP="00FC586F">
            <w:pPr>
              <w:jc w:val="center"/>
              <w:rPr>
                <w:rFonts w:cstheme="minorHAnsi"/>
              </w:rPr>
            </w:pPr>
            <w:r w:rsidRPr="00DC44A6">
              <w:rPr>
                <w:rFonts w:cstheme="minorHAnsi"/>
              </w:rPr>
              <w:t>8</w:t>
            </w:r>
          </w:p>
        </w:tc>
        <w:tc>
          <w:tcPr>
            <w:tcW w:w="1782" w:type="pct"/>
            <w:vAlign w:val="center"/>
          </w:tcPr>
          <w:p w14:paraId="3B332BCF" w14:textId="77777777" w:rsidR="008C254C" w:rsidRPr="00DC44A6" w:rsidRDefault="008C254C" w:rsidP="008C254C">
            <w:pPr>
              <w:rPr>
                <w:rFonts w:cstheme="minorHAnsi"/>
              </w:rPr>
            </w:pPr>
          </w:p>
        </w:tc>
      </w:tr>
      <w:tr w:rsidR="0040788E" w:rsidRPr="00DC44A6" w14:paraId="42915B88" w14:textId="06B3054B" w:rsidTr="0040788E">
        <w:trPr>
          <w:trHeight w:val="286"/>
        </w:trPr>
        <w:tc>
          <w:tcPr>
            <w:tcW w:w="958" w:type="pct"/>
            <w:shd w:val="clear" w:color="auto" w:fill="auto"/>
            <w:noWrap/>
            <w:vAlign w:val="center"/>
            <w:hideMark/>
          </w:tcPr>
          <w:p w14:paraId="430377B8" w14:textId="77777777" w:rsidR="008C254C" w:rsidRPr="00DC44A6" w:rsidRDefault="008C254C" w:rsidP="008C254C">
            <w:pPr>
              <w:rPr>
                <w:rFonts w:cstheme="minorHAnsi"/>
                <w:i/>
                <w:iCs/>
              </w:rPr>
            </w:pPr>
            <w:r w:rsidRPr="00DC44A6">
              <w:rPr>
                <w:rFonts w:cstheme="minorHAnsi"/>
                <w:i/>
                <w:iCs/>
              </w:rPr>
              <w:t>ρ</w:t>
            </w:r>
            <w:r w:rsidRPr="00DC44A6">
              <w:rPr>
                <w:rFonts w:cstheme="minorHAnsi"/>
                <w:i/>
                <w:iCs/>
                <w:vertAlign w:val="subscript"/>
              </w:rPr>
              <w:t>S</w:t>
            </w:r>
          </w:p>
        </w:tc>
        <w:tc>
          <w:tcPr>
            <w:tcW w:w="753" w:type="pct"/>
            <w:shd w:val="clear" w:color="auto" w:fill="auto"/>
            <w:noWrap/>
            <w:vAlign w:val="center"/>
          </w:tcPr>
          <w:p w14:paraId="77149685" w14:textId="0E73D32B" w:rsidR="008C254C" w:rsidRPr="00DC44A6" w:rsidRDefault="008C254C" w:rsidP="00FC586F">
            <w:pPr>
              <w:jc w:val="center"/>
              <w:rPr>
                <w:rFonts w:cstheme="minorHAnsi"/>
              </w:rPr>
            </w:pPr>
            <w:r w:rsidRPr="00DC44A6">
              <w:rPr>
                <w:rFonts w:eastAsia="Times New Roman" w:cstheme="minorHAnsi"/>
                <w:color w:val="000000"/>
              </w:rPr>
              <w:t>ABC</w:t>
            </w:r>
          </w:p>
        </w:tc>
        <w:tc>
          <w:tcPr>
            <w:tcW w:w="753" w:type="pct"/>
            <w:shd w:val="clear" w:color="auto" w:fill="auto"/>
            <w:noWrap/>
            <w:vAlign w:val="center"/>
          </w:tcPr>
          <w:p w14:paraId="6BDF73DC" w14:textId="0F6901B5" w:rsidR="008C254C" w:rsidRPr="00DC44A6" w:rsidRDefault="008C254C" w:rsidP="00FC586F">
            <w:pPr>
              <w:jc w:val="center"/>
              <w:rPr>
                <w:rFonts w:cstheme="minorHAnsi"/>
              </w:rPr>
            </w:pPr>
            <w:r w:rsidRPr="00DC44A6">
              <w:rPr>
                <w:rFonts w:eastAsia="Times New Roman" w:cstheme="minorHAnsi"/>
                <w:color w:val="000000"/>
              </w:rPr>
              <w:t>ABC</w:t>
            </w:r>
          </w:p>
        </w:tc>
        <w:tc>
          <w:tcPr>
            <w:tcW w:w="753" w:type="pct"/>
            <w:vAlign w:val="center"/>
          </w:tcPr>
          <w:p w14:paraId="3E582EF7" w14:textId="4A733F37" w:rsidR="008C254C" w:rsidRPr="00DC44A6" w:rsidRDefault="008C254C" w:rsidP="00FC586F">
            <w:pPr>
              <w:jc w:val="center"/>
              <w:rPr>
                <w:rFonts w:cstheme="minorHAnsi"/>
              </w:rPr>
            </w:pPr>
            <w:r w:rsidRPr="00DC44A6">
              <w:rPr>
                <w:rFonts w:cstheme="minorHAnsi"/>
              </w:rPr>
              <w:t>ABC</w:t>
            </w:r>
          </w:p>
        </w:tc>
        <w:tc>
          <w:tcPr>
            <w:tcW w:w="1782" w:type="pct"/>
            <w:vAlign w:val="center"/>
          </w:tcPr>
          <w:p w14:paraId="1CDECF96" w14:textId="77777777" w:rsidR="008C254C" w:rsidRPr="00DC44A6" w:rsidRDefault="008C254C" w:rsidP="008C254C">
            <w:pPr>
              <w:rPr>
                <w:rFonts w:cstheme="minorHAnsi"/>
              </w:rPr>
            </w:pPr>
          </w:p>
        </w:tc>
      </w:tr>
      <w:tr w:rsidR="0040788E" w:rsidRPr="00DC44A6" w14:paraId="3B5D2C36" w14:textId="278081BA" w:rsidTr="0040788E">
        <w:trPr>
          <w:trHeight w:val="286"/>
        </w:trPr>
        <w:tc>
          <w:tcPr>
            <w:tcW w:w="958" w:type="pct"/>
            <w:shd w:val="clear" w:color="auto" w:fill="auto"/>
            <w:noWrap/>
            <w:vAlign w:val="center"/>
          </w:tcPr>
          <w:p w14:paraId="5D713FE7" w14:textId="77777777" w:rsidR="008C254C" w:rsidRPr="00DC44A6" w:rsidRDefault="008C254C" w:rsidP="008C254C">
            <w:pPr>
              <w:rPr>
                <w:rFonts w:cstheme="minorHAnsi"/>
                <w:i/>
                <w:iCs/>
              </w:rPr>
            </w:pPr>
            <w:r w:rsidRPr="00DC44A6">
              <w:rPr>
                <w:rFonts w:cstheme="minorHAnsi"/>
                <w:i/>
                <w:iCs/>
              </w:rPr>
              <w:t>μ</w:t>
            </w:r>
            <w:r w:rsidRPr="00DC44A6">
              <w:rPr>
                <w:rFonts w:cstheme="minorHAnsi"/>
                <w:i/>
                <w:iCs/>
                <w:vertAlign w:val="subscript"/>
              </w:rPr>
              <w:t>s</w:t>
            </w:r>
          </w:p>
        </w:tc>
        <w:tc>
          <w:tcPr>
            <w:tcW w:w="753" w:type="pct"/>
            <w:shd w:val="clear" w:color="auto" w:fill="auto"/>
            <w:noWrap/>
            <w:vAlign w:val="center"/>
          </w:tcPr>
          <w:p w14:paraId="5CAD7667" w14:textId="58EE5644" w:rsidR="008C254C" w:rsidRPr="00DC44A6" w:rsidRDefault="008C254C" w:rsidP="00FC586F">
            <w:pPr>
              <w:jc w:val="center"/>
              <w:rPr>
                <w:rFonts w:cstheme="minorHAnsi"/>
              </w:rPr>
            </w:pPr>
            <w:r w:rsidRPr="00DC44A6">
              <w:rPr>
                <w:rFonts w:eastAsia="Times New Roman" w:cstheme="minorHAnsi"/>
                <w:color w:val="000000"/>
              </w:rPr>
              <w:t>ABC</w:t>
            </w:r>
          </w:p>
        </w:tc>
        <w:tc>
          <w:tcPr>
            <w:tcW w:w="753" w:type="pct"/>
            <w:shd w:val="clear" w:color="auto" w:fill="auto"/>
            <w:noWrap/>
            <w:vAlign w:val="center"/>
          </w:tcPr>
          <w:p w14:paraId="05A4466E" w14:textId="2DC9CB55" w:rsidR="008C254C" w:rsidRPr="00DC44A6" w:rsidRDefault="008C254C" w:rsidP="00FC586F">
            <w:pPr>
              <w:jc w:val="center"/>
              <w:rPr>
                <w:rFonts w:cstheme="minorHAnsi"/>
              </w:rPr>
            </w:pPr>
            <w:r w:rsidRPr="00DC44A6">
              <w:rPr>
                <w:rFonts w:eastAsia="Times New Roman" w:cstheme="minorHAnsi"/>
                <w:color w:val="000000"/>
              </w:rPr>
              <w:t>ABC</w:t>
            </w:r>
          </w:p>
        </w:tc>
        <w:tc>
          <w:tcPr>
            <w:tcW w:w="753" w:type="pct"/>
            <w:vAlign w:val="center"/>
          </w:tcPr>
          <w:p w14:paraId="24BE620B" w14:textId="5BF0B01C" w:rsidR="008C254C" w:rsidRPr="00DC44A6" w:rsidRDefault="008C254C" w:rsidP="00FC586F">
            <w:pPr>
              <w:jc w:val="center"/>
              <w:rPr>
                <w:rFonts w:cstheme="minorHAnsi"/>
              </w:rPr>
            </w:pPr>
            <w:r w:rsidRPr="00DC44A6">
              <w:rPr>
                <w:rFonts w:cstheme="minorHAnsi"/>
              </w:rPr>
              <w:t>ABC</w:t>
            </w:r>
          </w:p>
        </w:tc>
        <w:tc>
          <w:tcPr>
            <w:tcW w:w="1782" w:type="pct"/>
            <w:vAlign w:val="center"/>
          </w:tcPr>
          <w:p w14:paraId="07FD8900" w14:textId="3A498C35" w:rsidR="008C254C" w:rsidRPr="00DC44A6" w:rsidRDefault="008C254C" w:rsidP="008C254C">
            <w:pPr>
              <w:rPr>
                <w:rFonts w:cstheme="minorHAnsi"/>
              </w:rPr>
            </w:pPr>
          </w:p>
        </w:tc>
      </w:tr>
    </w:tbl>
    <w:p w14:paraId="444A7E7C" w14:textId="33A43762" w:rsidR="31E7CD91" w:rsidRPr="00192852" w:rsidRDefault="00C56615" w:rsidP="00192852">
      <w:pPr>
        <w:pStyle w:val="Heading1"/>
      </w:pPr>
      <w:bookmarkStart w:id="71" w:name="_Toc139549513"/>
      <w:r>
        <w:lastRenderedPageBreak/>
        <w:t>Supplementary Information</w:t>
      </w:r>
      <w:r w:rsidR="0AF6D771" w:rsidRPr="00192852">
        <w:t xml:space="preserve"> </w:t>
      </w:r>
      <w:r w:rsidR="00676701" w:rsidRPr="00192852">
        <w:t>B</w:t>
      </w:r>
      <w:r w:rsidR="0AF6D771" w:rsidRPr="00192852">
        <w:t xml:space="preserve">. Parameterisation of the </w:t>
      </w:r>
      <w:r w:rsidR="0094013D">
        <w:t>bioenergetics</w:t>
      </w:r>
      <w:r w:rsidR="0AF6D771" w:rsidRPr="00192852">
        <w:t xml:space="preserve"> models using Approximation Bayesian Computation (ABC)</w:t>
      </w:r>
      <w:r w:rsidR="004814FA" w:rsidRPr="00192852">
        <w:t>.</w:t>
      </w:r>
      <w:bookmarkEnd w:id="71"/>
    </w:p>
    <w:p w14:paraId="203AB76F" w14:textId="34EC39AD" w:rsidR="00192852" w:rsidRPr="009721EC" w:rsidRDefault="00A74D03" w:rsidP="009721EC">
      <w:pPr>
        <w:pStyle w:val="Heading2"/>
      </w:pPr>
      <w:bookmarkStart w:id="72" w:name="_Toc139549514"/>
      <w:r w:rsidRPr="009721EC">
        <w:t>Prior distribution and rejection criteria</w:t>
      </w:r>
      <w:bookmarkEnd w:id="72"/>
    </w:p>
    <w:p w14:paraId="574F9B74" w14:textId="18A23A25" w:rsidR="0AF6D771" w:rsidRDefault="00790E93" w:rsidP="00790E93">
      <w:pPr>
        <w:pStyle w:val="Caption"/>
        <w:rPr>
          <w:rFonts w:ascii="Calibri" w:eastAsiaTheme="minorEastAsia" w:hAnsi="Calibri" w:cs="Calibri"/>
          <w:sz w:val="24"/>
          <w:szCs w:val="24"/>
        </w:rPr>
      </w:pPr>
      <w:r>
        <w:t xml:space="preserve">table b1. </w:t>
      </w:r>
      <w:r w:rsidR="0AF6D771">
        <w:t xml:space="preserve">Parameters and </w:t>
      </w:r>
      <w:r w:rsidR="00A74D03">
        <w:t xml:space="preserve">their </w:t>
      </w:r>
      <w:r w:rsidR="0AF6D771">
        <w:t xml:space="preserve">prior distributions used in the ABC </w:t>
      </w:r>
      <w:r w:rsidR="004814FA">
        <w:t>analysis.</w:t>
      </w:r>
      <w:r w:rsidR="0AF6D771">
        <w:t xml:space="preserve"> </w:t>
      </w:r>
      <w:r>
        <w:t>‘uni’ – uniform distribution</w:t>
      </w:r>
    </w:p>
    <w:tbl>
      <w:tblPr>
        <w:tblStyle w:val="TableGrid"/>
        <w:tblW w:w="9016" w:type="dxa"/>
        <w:tblLook w:val="04A0" w:firstRow="1" w:lastRow="0" w:firstColumn="1" w:lastColumn="0" w:noHBand="0" w:noVBand="1"/>
      </w:tblPr>
      <w:tblGrid>
        <w:gridCol w:w="1980"/>
        <w:gridCol w:w="2340"/>
        <w:gridCol w:w="1560"/>
        <w:gridCol w:w="1560"/>
        <w:gridCol w:w="1576"/>
      </w:tblGrid>
      <w:tr w:rsidR="0031608D" w:rsidRPr="00113A64" w14:paraId="59B0990C" w14:textId="77777777" w:rsidTr="0040788E">
        <w:tc>
          <w:tcPr>
            <w:tcW w:w="1980" w:type="dxa"/>
            <w:vMerge w:val="restart"/>
            <w:shd w:val="clear" w:color="auto" w:fill="8EAADB" w:themeFill="accent1" w:themeFillTint="99"/>
            <w:vAlign w:val="center"/>
          </w:tcPr>
          <w:p w14:paraId="18E81050" w14:textId="4830A02E" w:rsidR="0031608D" w:rsidRPr="00113A64" w:rsidRDefault="7E4410DB" w:rsidP="6C10B377">
            <w:pPr>
              <w:jc w:val="center"/>
              <w:rPr>
                <w:rFonts w:ascii="Calibri" w:eastAsiaTheme="minorEastAsia" w:hAnsi="Calibri" w:cs="Calibri"/>
                <w:b/>
                <w:bCs/>
                <w:sz w:val="24"/>
                <w:szCs w:val="24"/>
              </w:rPr>
            </w:pPr>
            <w:r w:rsidRPr="00113A64">
              <w:rPr>
                <w:rFonts w:ascii="Calibri" w:eastAsiaTheme="minorEastAsia" w:hAnsi="Calibri" w:cs="Calibri"/>
                <w:b/>
                <w:bCs/>
                <w:sz w:val="24"/>
                <w:szCs w:val="24"/>
              </w:rPr>
              <w:t>Parameter</w:t>
            </w:r>
          </w:p>
        </w:tc>
        <w:tc>
          <w:tcPr>
            <w:tcW w:w="2340" w:type="dxa"/>
            <w:vMerge w:val="restart"/>
            <w:shd w:val="clear" w:color="auto" w:fill="8EAADB" w:themeFill="accent1" w:themeFillTint="99"/>
            <w:vAlign w:val="center"/>
          </w:tcPr>
          <w:p w14:paraId="19C6796C" w14:textId="2321E3C1" w:rsidR="0031608D" w:rsidRPr="00113A64" w:rsidRDefault="7E4410DB" w:rsidP="6C10B377">
            <w:pPr>
              <w:jc w:val="center"/>
              <w:rPr>
                <w:rFonts w:ascii="Calibri" w:eastAsiaTheme="minorEastAsia" w:hAnsi="Calibri" w:cs="Calibri"/>
                <w:b/>
                <w:bCs/>
                <w:sz w:val="24"/>
                <w:szCs w:val="24"/>
              </w:rPr>
            </w:pPr>
            <w:r w:rsidRPr="00113A64">
              <w:rPr>
                <w:rFonts w:ascii="Calibri" w:eastAsiaTheme="minorEastAsia" w:hAnsi="Calibri" w:cs="Calibri"/>
                <w:b/>
                <w:bCs/>
                <w:sz w:val="24"/>
                <w:szCs w:val="24"/>
              </w:rPr>
              <w:t>Description</w:t>
            </w:r>
          </w:p>
        </w:tc>
        <w:tc>
          <w:tcPr>
            <w:tcW w:w="4696" w:type="dxa"/>
            <w:gridSpan w:val="3"/>
            <w:shd w:val="clear" w:color="auto" w:fill="8EAADB" w:themeFill="accent1" w:themeFillTint="99"/>
            <w:vAlign w:val="center"/>
          </w:tcPr>
          <w:p w14:paraId="1BE5CB2F" w14:textId="3A0725C8" w:rsidR="0031608D" w:rsidRPr="00113A64" w:rsidRDefault="7E4410DB" w:rsidP="6C10B377">
            <w:pPr>
              <w:jc w:val="center"/>
              <w:rPr>
                <w:rFonts w:ascii="Calibri" w:eastAsiaTheme="minorEastAsia" w:hAnsi="Calibri" w:cs="Calibri"/>
                <w:b/>
                <w:bCs/>
                <w:sz w:val="24"/>
                <w:szCs w:val="24"/>
              </w:rPr>
            </w:pPr>
            <w:r w:rsidRPr="00113A64">
              <w:rPr>
                <w:rFonts w:ascii="Calibri" w:eastAsiaTheme="minorEastAsia" w:hAnsi="Calibri" w:cs="Calibri"/>
                <w:b/>
                <w:bCs/>
                <w:sz w:val="24"/>
                <w:szCs w:val="24"/>
              </w:rPr>
              <w:t>Prior distribution</w:t>
            </w:r>
          </w:p>
        </w:tc>
      </w:tr>
      <w:tr w:rsidR="0031608D" w:rsidRPr="00113A64" w14:paraId="528063EC" w14:textId="1806C985" w:rsidTr="0040788E">
        <w:tc>
          <w:tcPr>
            <w:tcW w:w="1980" w:type="dxa"/>
            <w:vMerge/>
            <w:vAlign w:val="center"/>
          </w:tcPr>
          <w:p w14:paraId="210AC00D" w14:textId="52134450" w:rsidR="0031608D" w:rsidRPr="00113A64" w:rsidRDefault="0031608D" w:rsidP="0031608D">
            <w:pPr>
              <w:jc w:val="center"/>
              <w:rPr>
                <w:rFonts w:ascii="Calibri" w:hAnsi="Calibri" w:cs="Calibri"/>
                <w:b/>
                <w:bCs/>
                <w:sz w:val="24"/>
                <w:szCs w:val="24"/>
              </w:rPr>
            </w:pPr>
          </w:p>
        </w:tc>
        <w:tc>
          <w:tcPr>
            <w:tcW w:w="2340" w:type="dxa"/>
            <w:vMerge/>
            <w:vAlign w:val="center"/>
          </w:tcPr>
          <w:p w14:paraId="34766FCA" w14:textId="5D1253B3" w:rsidR="0031608D" w:rsidRPr="00113A64" w:rsidRDefault="0031608D" w:rsidP="0031608D">
            <w:pPr>
              <w:jc w:val="center"/>
              <w:rPr>
                <w:rFonts w:ascii="Calibri" w:hAnsi="Calibri" w:cs="Calibri"/>
                <w:b/>
                <w:bCs/>
                <w:sz w:val="24"/>
                <w:szCs w:val="24"/>
              </w:rPr>
            </w:pPr>
          </w:p>
        </w:tc>
        <w:tc>
          <w:tcPr>
            <w:tcW w:w="1560" w:type="dxa"/>
            <w:shd w:val="clear" w:color="auto" w:fill="8EAADB" w:themeFill="accent1" w:themeFillTint="99"/>
            <w:vAlign w:val="center"/>
          </w:tcPr>
          <w:p w14:paraId="3EAB73A5" w14:textId="3F41455F" w:rsidR="0031608D" w:rsidRPr="00113A64" w:rsidRDefault="7E4410DB" w:rsidP="6C10B377">
            <w:pPr>
              <w:jc w:val="center"/>
              <w:rPr>
                <w:rFonts w:ascii="Calibri" w:eastAsiaTheme="minorEastAsia" w:hAnsi="Calibri" w:cs="Calibri"/>
                <w:b/>
                <w:bCs/>
                <w:sz w:val="24"/>
                <w:szCs w:val="24"/>
              </w:rPr>
            </w:pPr>
            <w:r w:rsidRPr="00113A64">
              <w:rPr>
                <w:rFonts w:ascii="Calibri" w:eastAsiaTheme="minorEastAsia" w:hAnsi="Calibri" w:cs="Calibri"/>
                <w:b/>
                <w:bCs/>
                <w:sz w:val="24"/>
                <w:szCs w:val="24"/>
              </w:rPr>
              <w:t>Grey seal</w:t>
            </w:r>
          </w:p>
        </w:tc>
        <w:tc>
          <w:tcPr>
            <w:tcW w:w="1560" w:type="dxa"/>
            <w:shd w:val="clear" w:color="auto" w:fill="8EAADB" w:themeFill="accent1" w:themeFillTint="99"/>
            <w:vAlign w:val="center"/>
          </w:tcPr>
          <w:p w14:paraId="3ED9533F" w14:textId="4B8639DE" w:rsidR="0031608D" w:rsidRPr="00113A64" w:rsidRDefault="7E4410DB" w:rsidP="6C10B377">
            <w:pPr>
              <w:jc w:val="center"/>
              <w:rPr>
                <w:rFonts w:ascii="Calibri" w:eastAsiaTheme="minorEastAsia" w:hAnsi="Calibri" w:cs="Calibri"/>
                <w:b/>
                <w:bCs/>
                <w:sz w:val="24"/>
                <w:szCs w:val="24"/>
              </w:rPr>
            </w:pPr>
            <w:r w:rsidRPr="00113A64">
              <w:rPr>
                <w:rFonts w:ascii="Calibri" w:eastAsiaTheme="minorEastAsia" w:hAnsi="Calibri" w:cs="Calibri"/>
                <w:b/>
                <w:bCs/>
                <w:sz w:val="24"/>
                <w:szCs w:val="24"/>
              </w:rPr>
              <w:t>Harbour seal</w:t>
            </w:r>
          </w:p>
        </w:tc>
        <w:tc>
          <w:tcPr>
            <w:tcW w:w="1576" w:type="dxa"/>
            <w:shd w:val="clear" w:color="auto" w:fill="8EAADB" w:themeFill="accent1" w:themeFillTint="99"/>
            <w:vAlign w:val="center"/>
          </w:tcPr>
          <w:p w14:paraId="576DA824" w14:textId="2DF55DDE" w:rsidR="0031608D" w:rsidRPr="00113A64" w:rsidRDefault="7E4410DB" w:rsidP="6C10B377">
            <w:pPr>
              <w:jc w:val="center"/>
              <w:rPr>
                <w:rFonts w:ascii="Calibri" w:eastAsiaTheme="minorEastAsia" w:hAnsi="Calibri" w:cs="Calibri"/>
                <w:b/>
                <w:bCs/>
                <w:sz w:val="24"/>
                <w:szCs w:val="24"/>
              </w:rPr>
            </w:pPr>
            <w:r w:rsidRPr="00113A64">
              <w:rPr>
                <w:rFonts w:ascii="Calibri" w:eastAsiaTheme="minorEastAsia" w:hAnsi="Calibri" w:cs="Calibri"/>
                <w:b/>
                <w:bCs/>
                <w:sz w:val="24"/>
                <w:szCs w:val="24"/>
              </w:rPr>
              <w:t>Harbour porpoise</w:t>
            </w:r>
          </w:p>
        </w:tc>
      </w:tr>
      <w:tr w:rsidR="00654400" w:rsidRPr="00113A64" w14:paraId="454B86FF" w14:textId="24D84918" w:rsidTr="3954F66E">
        <w:tc>
          <w:tcPr>
            <w:tcW w:w="1980" w:type="dxa"/>
            <w:vAlign w:val="center"/>
          </w:tcPr>
          <w:p w14:paraId="22862C8D" w14:textId="50D2C1DC"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i/>
                <w:iCs/>
                <w:sz w:val="24"/>
                <w:szCs w:val="24"/>
              </w:rPr>
              <w:t xml:space="preserve">K </w:t>
            </w:r>
            <w:r w:rsidRPr="00113A64">
              <w:rPr>
                <w:rFonts w:ascii="Calibri" w:eastAsiaTheme="minorEastAsia" w:hAnsi="Calibri" w:cs="Calibri"/>
                <w:sz w:val="24"/>
                <w:szCs w:val="24"/>
              </w:rPr>
              <w:t>(Kappa)</w:t>
            </w:r>
          </w:p>
        </w:tc>
        <w:tc>
          <w:tcPr>
            <w:tcW w:w="2340" w:type="dxa"/>
            <w:vAlign w:val="center"/>
          </w:tcPr>
          <w:p w14:paraId="1067F292" w14:textId="7777777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Proportion of surplus assimilated energy allocated to growth</w:t>
            </w:r>
          </w:p>
        </w:tc>
        <w:tc>
          <w:tcPr>
            <w:tcW w:w="1560" w:type="dxa"/>
            <w:vAlign w:val="center"/>
          </w:tcPr>
          <w:p w14:paraId="7ED17A3E" w14:textId="309B5C86"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Uni(0.6, 0.9)</w:t>
            </w:r>
          </w:p>
        </w:tc>
        <w:tc>
          <w:tcPr>
            <w:tcW w:w="1560" w:type="dxa"/>
            <w:vAlign w:val="center"/>
          </w:tcPr>
          <w:p w14:paraId="777A7182" w14:textId="2B60E083"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Uni(0.2, 0.4)</w:t>
            </w:r>
          </w:p>
        </w:tc>
        <w:tc>
          <w:tcPr>
            <w:tcW w:w="1576" w:type="dxa"/>
            <w:vAlign w:val="center"/>
          </w:tcPr>
          <w:p w14:paraId="1878D34C" w14:textId="30894DA9"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w:t>
            </w:r>
          </w:p>
        </w:tc>
      </w:tr>
      <w:tr w:rsidR="00654400" w:rsidRPr="00113A64" w14:paraId="04766FBF" w14:textId="6E4EB936" w:rsidTr="3954F66E">
        <w:tc>
          <w:tcPr>
            <w:tcW w:w="1980" w:type="dxa"/>
            <w:vAlign w:val="center"/>
          </w:tcPr>
          <w:p w14:paraId="7D86C2D1" w14:textId="7777777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i/>
                <w:iCs/>
                <w:color w:val="000000" w:themeColor="text1"/>
                <w:sz w:val="24"/>
                <w:szCs w:val="24"/>
              </w:rPr>
              <w:t xml:space="preserve">ϒ </w:t>
            </w:r>
            <w:r w:rsidRPr="00113A64">
              <w:rPr>
                <w:rFonts w:ascii="Calibri" w:eastAsiaTheme="minorEastAsia" w:hAnsi="Calibri" w:cs="Calibri"/>
                <w:color w:val="000000" w:themeColor="text1"/>
                <w:sz w:val="24"/>
                <w:szCs w:val="24"/>
              </w:rPr>
              <w:t>(upsilon)</w:t>
            </w:r>
          </w:p>
        </w:tc>
        <w:tc>
          <w:tcPr>
            <w:tcW w:w="2340" w:type="dxa"/>
            <w:vAlign w:val="center"/>
          </w:tcPr>
          <w:p w14:paraId="35ECD87E" w14:textId="7777777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Shape parameter for effect of age on resource foraging efficiency</w:t>
            </w:r>
          </w:p>
        </w:tc>
        <w:tc>
          <w:tcPr>
            <w:tcW w:w="1560" w:type="dxa"/>
            <w:vAlign w:val="center"/>
          </w:tcPr>
          <w:p w14:paraId="5A3A2A52" w14:textId="591BFFF4"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Uni(1.4, 1.75)</w:t>
            </w:r>
          </w:p>
        </w:tc>
        <w:tc>
          <w:tcPr>
            <w:tcW w:w="1560" w:type="dxa"/>
            <w:vAlign w:val="center"/>
          </w:tcPr>
          <w:p w14:paraId="4BB31605" w14:textId="7AC191F8"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Uni(1.7, 1.9)</w:t>
            </w:r>
          </w:p>
        </w:tc>
        <w:tc>
          <w:tcPr>
            <w:tcW w:w="1576" w:type="dxa"/>
            <w:vAlign w:val="center"/>
          </w:tcPr>
          <w:p w14:paraId="5D244C12" w14:textId="65EEC34A"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Uni(3,5)</w:t>
            </w:r>
          </w:p>
        </w:tc>
      </w:tr>
      <w:tr w:rsidR="00654400" w:rsidRPr="00113A64" w14:paraId="0352A0F5" w14:textId="54872754" w:rsidTr="3954F66E">
        <w:tc>
          <w:tcPr>
            <w:tcW w:w="1980" w:type="dxa"/>
            <w:vAlign w:val="center"/>
          </w:tcPr>
          <w:p w14:paraId="4EA9B1B3" w14:textId="7777777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i/>
                <w:iCs/>
                <w:color w:val="000000" w:themeColor="text1"/>
                <w:sz w:val="24"/>
                <w:szCs w:val="24"/>
              </w:rPr>
              <w:t>T</w:t>
            </w:r>
            <w:r w:rsidRPr="00113A64">
              <w:rPr>
                <w:rFonts w:ascii="Calibri" w:eastAsiaTheme="minorEastAsia" w:hAnsi="Calibri" w:cs="Calibri"/>
                <w:i/>
                <w:iCs/>
                <w:color w:val="000000" w:themeColor="text1"/>
                <w:sz w:val="24"/>
                <w:szCs w:val="24"/>
                <w:vertAlign w:val="subscript"/>
              </w:rPr>
              <w:t>R</w:t>
            </w:r>
          </w:p>
        </w:tc>
        <w:tc>
          <w:tcPr>
            <w:tcW w:w="2340" w:type="dxa"/>
            <w:vAlign w:val="center"/>
          </w:tcPr>
          <w:p w14:paraId="5F130C86" w14:textId="7777777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Age at which calf’s resource foraging efficiency is 50%</w:t>
            </w:r>
          </w:p>
        </w:tc>
        <w:tc>
          <w:tcPr>
            <w:tcW w:w="1560" w:type="dxa"/>
            <w:vAlign w:val="center"/>
          </w:tcPr>
          <w:p w14:paraId="78D44B1D" w14:textId="3871124D"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Uni(70, 120)</w:t>
            </w:r>
          </w:p>
        </w:tc>
        <w:tc>
          <w:tcPr>
            <w:tcW w:w="1560" w:type="dxa"/>
            <w:vAlign w:val="center"/>
          </w:tcPr>
          <w:p w14:paraId="066FE525" w14:textId="5066A226"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Uni(60, 90)</w:t>
            </w:r>
          </w:p>
        </w:tc>
        <w:tc>
          <w:tcPr>
            <w:tcW w:w="1576" w:type="dxa"/>
            <w:vAlign w:val="center"/>
          </w:tcPr>
          <w:p w14:paraId="5FFCA4B8" w14:textId="75CFFB51"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Uni(110, 160)</w:t>
            </w:r>
          </w:p>
        </w:tc>
      </w:tr>
      <w:tr w:rsidR="00654400" w:rsidRPr="00113A64" w14:paraId="5941CE16" w14:textId="7A481390" w:rsidTr="3954F66E">
        <w:tc>
          <w:tcPr>
            <w:tcW w:w="1980" w:type="dxa"/>
            <w:vAlign w:val="center"/>
          </w:tcPr>
          <w:p w14:paraId="13F58F94" w14:textId="13F41543"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i/>
                <w:iCs/>
                <w:color w:val="000000" w:themeColor="text1"/>
                <w:sz w:val="24"/>
                <w:szCs w:val="24"/>
              </w:rPr>
              <w:t>μ</w:t>
            </w:r>
            <w:r w:rsidRPr="00113A64">
              <w:rPr>
                <w:rFonts w:ascii="Calibri" w:eastAsiaTheme="minorEastAsia" w:hAnsi="Calibri" w:cs="Calibri"/>
                <w:i/>
                <w:iCs/>
                <w:color w:val="000000" w:themeColor="text1"/>
                <w:sz w:val="24"/>
                <w:szCs w:val="24"/>
                <w:vertAlign w:val="subscript"/>
              </w:rPr>
              <w:t>s</w:t>
            </w:r>
            <w:r w:rsidR="00D45DF7">
              <w:rPr>
                <w:rFonts w:ascii="Calibri" w:eastAsiaTheme="minorEastAsia" w:hAnsi="Calibri" w:cs="Calibri"/>
                <w:sz w:val="24"/>
                <w:szCs w:val="24"/>
              </w:rPr>
              <w:t xml:space="preserve"> </w:t>
            </w:r>
            <w:r w:rsidRPr="00113A64">
              <w:rPr>
                <w:rFonts w:ascii="Calibri" w:eastAsiaTheme="minorEastAsia" w:hAnsi="Calibri" w:cs="Calibri"/>
                <w:sz w:val="24"/>
                <w:szCs w:val="24"/>
              </w:rPr>
              <w:t>(mu_s)</w:t>
            </w:r>
          </w:p>
        </w:tc>
        <w:tc>
          <w:tcPr>
            <w:tcW w:w="2340" w:type="dxa"/>
            <w:vAlign w:val="center"/>
          </w:tcPr>
          <w:p w14:paraId="4E91D990" w14:textId="7777777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Starvation mortality scalar</w:t>
            </w:r>
          </w:p>
        </w:tc>
        <w:tc>
          <w:tcPr>
            <w:tcW w:w="1560" w:type="dxa"/>
            <w:vAlign w:val="center"/>
          </w:tcPr>
          <w:p w14:paraId="4C544E04" w14:textId="4830343D"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Uni(0.1, 0.3)</w:t>
            </w:r>
          </w:p>
        </w:tc>
        <w:tc>
          <w:tcPr>
            <w:tcW w:w="1560" w:type="dxa"/>
            <w:vAlign w:val="center"/>
          </w:tcPr>
          <w:p w14:paraId="2A69421F" w14:textId="7F9541EC"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Uni(0.1, 0.3)</w:t>
            </w:r>
          </w:p>
        </w:tc>
        <w:tc>
          <w:tcPr>
            <w:tcW w:w="1576" w:type="dxa"/>
            <w:vAlign w:val="center"/>
          </w:tcPr>
          <w:p w14:paraId="3A236AA8" w14:textId="052541DE"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Uni(0.1, 0.4)</w:t>
            </w:r>
          </w:p>
        </w:tc>
      </w:tr>
      <w:tr w:rsidR="00654400" w:rsidRPr="00113A64" w14:paraId="761CA98B" w14:textId="7BBF85DF" w:rsidTr="3954F66E">
        <w:tc>
          <w:tcPr>
            <w:tcW w:w="1980" w:type="dxa"/>
            <w:vAlign w:val="center"/>
          </w:tcPr>
          <w:p w14:paraId="4C8C0BA4" w14:textId="14D7494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i/>
                <w:iCs/>
                <w:color w:val="000000" w:themeColor="text1"/>
                <w:sz w:val="24"/>
                <w:szCs w:val="24"/>
              </w:rPr>
              <w:t>σ</w:t>
            </w:r>
            <w:r w:rsidRPr="00113A64">
              <w:rPr>
                <w:rFonts w:ascii="Calibri" w:eastAsiaTheme="minorEastAsia" w:hAnsi="Calibri" w:cs="Calibri"/>
                <w:i/>
                <w:iCs/>
                <w:color w:val="000000" w:themeColor="text1"/>
                <w:sz w:val="24"/>
                <w:szCs w:val="24"/>
                <w:vertAlign w:val="subscript"/>
              </w:rPr>
              <w:t>M</w:t>
            </w:r>
            <w:r w:rsidR="0094013D">
              <w:rPr>
                <w:rFonts w:ascii="Calibri" w:eastAsiaTheme="minorEastAsia" w:hAnsi="Calibri" w:cs="Calibri"/>
                <w:i/>
                <w:iCs/>
                <w:color w:val="000000" w:themeColor="text1"/>
                <w:sz w:val="24"/>
                <w:szCs w:val="24"/>
                <w:vertAlign w:val="subscript"/>
              </w:rPr>
              <w:t xml:space="preserve"> </w:t>
            </w:r>
            <w:r w:rsidRPr="00113A64">
              <w:rPr>
                <w:rFonts w:ascii="Calibri" w:eastAsiaTheme="minorEastAsia" w:hAnsi="Calibri" w:cs="Calibri"/>
                <w:i/>
                <w:iCs/>
                <w:color w:val="000000" w:themeColor="text1"/>
                <w:sz w:val="24"/>
                <w:szCs w:val="24"/>
              </w:rPr>
              <w:t>(S</w:t>
            </w:r>
            <w:r w:rsidRPr="00113A64">
              <w:rPr>
                <w:rFonts w:ascii="Calibri" w:eastAsiaTheme="minorEastAsia" w:hAnsi="Calibri" w:cs="Calibri"/>
                <w:sz w:val="24"/>
                <w:szCs w:val="24"/>
              </w:rPr>
              <w:t>igma_M)</w:t>
            </w:r>
          </w:p>
        </w:tc>
        <w:tc>
          <w:tcPr>
            <w:tcW w:w="2340" w:type="dxa"/>
            <w:vAlign w:val="center"/>
          </w:tcPr>
          <w:p w14:paraId="33A770C4" w14:textId="7777777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Field metabolic rate scalar</w:t>
            </w:r>
          </w:p>
        </w:tc>
        <w:tc>
          <w:tcPr>
            <w:tcW w:w="1560" w:type="dxa"/>
            <w:vAlign w:val="center"/>
          </w:tcPr>
          <w:p w14:paraId="399DCF0B" w14:textId="4576B19F"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Uni(2, 3)</w:t>
            </w:r>
          </w:p>
        </w:tc>
        <w:tc>
          <w:tcPr>
            <w:tcW w:w="1560" w:type="dxa"/>
            <w:vAlign w:val="center"/>
          </w:tcPr>
          <w:p w14:paraId="49DB49A9" w14:textId="5813DB52"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Uni(2, 3)</w:t>
            </w:r>
          </w:p>
        </w:tc>
        <w:tc>
          <w:tcPr>
            <w:tcW w:w="1576" w:type="dxa"/>
            <w:vAlign w:val="center"/>
          </w:tcPr>
          <w:p w14:paraId="7D7FA9DA" w14:textId="66B8655A"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Uni(4.5, 6.5)</w:t>
            </w:r>
          </w:p>
        </w:tc>
      </w:tr>
      <w:tr w:rsidR="00654400" w:rsidRPr="00113A64" w14:paraId="161AEB96" w14:textId="25A41B7D" w:rsidTr="3954F66E">
        <w:tc>
          <w:tcPr>
            <w:tcW w:w="1980" w:type="dxa"/>
            <w:vAlign w:val="center"/>
          </w:tcPr>
          <w:p w14:paraId="44A11D73" w14:textId="644A93B7" w:rsidR="00654400" w:rsidRPr="00113A64" w:rsidRDefault="7E4410DB" w:rsidP="6C10B377">
            <w:pPr>
              <w:rPr>
                <w:rFonts w:ascii="Calibri" w:eastAsiaTheme="minorEastAsia" w:hAnsi="Calibri" w:cs="Calibri"/>
                <w:i/>
                <w:iCs/>
                <w:sz w:val="24"/>
                <w:szCs w:val="24"/>
              </w:rPr>
            </w:pPr>
            <w:r w:rsidRPr="00113A64">
              <w:rPr>
                <w:rFonts w:ascii="Calibri" w:eastAsiaTheme="minorEastAsia" w:hAnsi="Calibri" w:cs="Calibri"/>
                <w:i/>
                <w:iCs/>
                <w:sz w:val="24"/>
                <w:szCs w:val="24"/>
              </w:rPr>
              <w:t>R</w:t>
            </w:r>
          </w:p>
        </w:tc>
        <w:tc>
          <w:tcPr>
            <w:tcW w:w="2340" w:type="dxa"/>
            <w:vAlign w:val="center"/>
          </w:tcPr>
          <w:p w14:paraId="73F3AA9A" w14:textId="7777777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Mean resource density</w:t>
            </w:r>
          </w:p>
        </w:tc>
        <w:tc>
          <w:tcPr>
            <w:tcW w:w="1560" w:type="dxa"/>
            <w:vAlign w:val="center"/>
          </w:tcPr>
          <w:p w14:paraId="65E4D060" w14:textId="229B3C46"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Uni(1.3, 2.4)</w:t>
            </w:r>
          </w:p>
        </w:tc>
        <w:tc>
          <w:tcPr>
            <w:tcW w:w="1560" w:type="dxa"/>
            <w:vAlign w:val="center"/>
          </w:tcPr>
          <w:p w14:paraId="7B65DCF5" w14:textId="029ACFC1"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Uni(1.4, 2.4)</w:t>
            </w:r>
          </w:p>
        </w:tc>
        <w:tc>
          <w:tcPr>
            <w:tcW w:w="1576" w:type="dxa"/>
            <w:vAlign w:val="center"/>
          </w:tcPr>
          <w:p w14:paraId="23BF57AA" w14:textId="6D1689B8"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Uni(2, 4)</w:t>
            </w:r>
          </w:p>
        </w:tc>
      </w:tr>
      <w:tr w:rsidR="00654400" w:rsidRPr="00113A64" w14:paraId="39CDAD21" w14:textId="7E92D2A5" w:rsidTr="3954F66E">
        <w:tc>
          <w:tcPr>
            <w:tcW w:w="1980" w:type="dxa"/>
            <w:vAlign w:val="center"/>
          </w:tcPr>
          <w:p w14:paraId="21CCA4DF" w14:textId="77777777" w:rsidR="00654400" w:rsidRPr="00113A64" w:rsidRDefault="7E4410DB" w:rsidP="6C10B377">
            <w:pPr>
              <w:rPr>
                <w:rFonts w:ascii="Calibri" w:eastAsiaTheme="minorEastAsia" w:hAnsi="Calibri" w:cs="Calibri"/>
                <w:i/>
                <w:iCs/>
                <w:sz w:val="24"/>
                <w:szCs w:val="24"/>
              </w:rPr>
            </w:pPr>
            <w:r w:rsidRPr="00113A64">
              <w:rPr>
                <w:rFonts w:ascii="Calibri" w:eastAsiaTheme="minorEastAsia" w:hAnsi="Calibri" w:cs="Calibri"/>
                <w:i/>
                <w:iCs/>
                <w:sz w:val="24"/>
                <w:szCs w:val="24"/>
              </w:rPr>
              <w:t>decision_day</w:t>
            </w:r>
          </w:p>
        </w:tc>
        <w:tc>
          <w:tcPr>
            <w:tcW w:w="2340" w:type="dxa"/>
            <w:vAlign w:val="center"/>
          </w:tcPr>
          <w:p w14:paraId="42DDCE83" w14:textId="7777777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Day of pregnancy when female decides whether or not to continue</w:t>
            </w:r>
          </w:p>
        </w:tc>
        <w:tc>
          <w:tcPr>
            <w:tcW w:w="1560" w:type="dxa"/>
            <w:vAlign w:val="center"/>
          </w:tcPr>
          <w:p w14:paraId="524846B7" w14:textId="73DAE90C"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Uni(160, 200)</w:t>
            </w:r>
          </w:p>
        </w:tc>
        <w:tc>
          <w:tcPr>
            <w:tcW w:w="1560" w:type="dxa"/>
            <w:vAlign w:val="center"/>
          </w:tcPr>
          <w:p w14:paraId="1713013F" w14:textId="7CD6784C"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Uni(160, 200)</w:t>
            </w:r>
          </w:p>
        </w:tc>
        <w:tc>
          <w:tcPr>
            <w:tcW w:w="1576" w:type="dxa"/>
            <w:vAlign w:val="center"/>
          </w:tcPr>
          <w:p w14:paraId="61A8057E" w14:textId="3275A228"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w:t>
            </w:r>
          </w:p>
        </w:tc>
      </w:tr>
      <w:tr w:rsidR="00654400" w:rsidRPr="00113A64" w14:paraId="7A79CD5D" w14:textId="05E78EDD" w:rsidTr="3954F66E">
        <w:tc>
          <w:tcPr>
            <w:tcW w:w="1980" w:type="dxa"/>
            <w:vAlign w:val="center"/>
          </w:tcPr>
          <w:p w14:paraId="2D7EF1F4" w14:textId="20F2CD14" w:rsidR="00654400" w:rsidRPr="00113A64" w:rsidRDefault="7E4410DB" w:rsidP="6C10B377">
            <w:pPr>
              <w:rPr>
                <w:rFonts w:ascii="Calibri" w:eastAsiaTheme="minorEastAsia" w:hAnsi="Calibri" w:cs="Calibri"/>
                <w:i/>
                <w:iCs/>
                <w:sz w:val="24"/>
                <w:szCs w:val="24"/>
              </w:rPr>
            </w:pPr>
            <w:r w:rsidRPr="00113A64">
              <w:rPr>
                <w:rFonts w:ascii="Calibri" w:eastAsiaTheme="minorEastAsia" w:hAnsi="Calibri" w:cs="Calibri"/>
                <w:i/>
                <w:iCs/>
                <w:sz w:val="24"/>
                <w:szCs w:val="24"/>
              </w:rPr>
              <w:t>R_prop_lactation</w:t>
            </w:r>
          </w:p>
        </w:tc>
        <w:tc>
          <w:tcPr>
            <w:tcW w:w="2340" w:type="dxa"/>
            <w:vAlign w:val="center"/>
          </w:tcPr>
          <w:p w14:paraId="7A14D96E" w14:textId="1470CF65"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Proportion of time female spends foraging during lactation</w:t>
            </w:r>
          </w:p>
        </w:tc>
        <w:tc>
          <w:tcPr>
            <w:tcW w:w="1560" w:type="dxa"/>
            <w:vAlign w:val="center"/>
          </w:tcPr>
          <w:p w14:paraId="0CE64F38" w14:textId="49C550E0"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w:t>
            </w:r>
          </w:p>
        </w:tc>
        <w:tc>
          <w:tcPr>
            <w:tcW w:w="1560" w:type="dxa"/>
            <w:vAlign w:val="center"/>
          </w:tcPr>
          <w:p w14:paraId="2137B22C" w14:textId="28C6CC75"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Uni(0.5, 0.8)</w:t>
            </w:r>
          </w:p>
        </w:tc>
        <w:tc>
          <w:tcPr>
            <w:tcW w:w="1576" w:type="dxa"/>
            <w:vAlign w:val="center"/>
          </w:tcPr>
          <w:p w14:paraId="1F6070D4" w14:textId="31BC6F27"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w:t>
            </w:r>
          </w:p>
        </w:tc>
      </w:tr>
      <w:tr w:rsidR="00654400" w:rsidRPr="00113A64" w14:paraId="7BC0C037" w14:textId="51D545DD" w:rsidTr="3954F66E">
        <w:tc>
          <w:tcPr>
            <w:tcW w:w="1980" w:type="dxa"/>
            <w:vAlign w:val="center"/>
          </w:tcPr>
          <w:p w14:paraId="22778BE1" w14:textId="77777777" w:rsidR="00654400" w:rsidRPr="00113A64" w:rsidRDefault="7E4410DB" w:rsidP="6C10B377">
            <w:pPr>
              <w:rPr>
                <w:rFonts w:ascii="Calibri" w:eastAsiaTheme="minorEastAsia" w:hAnsi="Calibri" w:cs="Calibri"/>
                <w:sz w:val="24"/>
                <w:szCs w:val="24"/>
                <w:vertAlign w:val="subscript"/>
              </w:rPr>
            </w:pPr>
            <w:r w:rsidRPr="00113A64">
              <w:rPr>
                <w:rFonts w:ascii="Calibri" w:eastAsiaTheme="minorEastAsia" w:hAnsi="Calibri" w:cs="Calibri"/>
                <w:i/>
                <w:iCs/>
                <w:color w:val="000000" w:themeColor="text1"/>
                <w:sz w:val="24"/>
                <w:szCs w:val="24"/>
              </w:rPr>
              <w:lastRenderedPageBreak/>
              <w:t>ρ</w:t>
            </w:r>
            <w:r w:rsidRPr="00113A64">
              <w:rPr>
                <w:rFonts w:ascii="Calibri" w:eastAsiaTheme="minorEastAsia" w:hAnsi="Calibri" w:cs="Calibri"/>
                <w:i/>
                <w:iCs/>
                <w:color w:val="000000" w:themeColor="text1"/>
                <w:sz w:val="24"/>
                <w:szCs w:val="24"/>
                <w:vertAlign w:val="subscript"/>
              </w:rPr>
              <w:t xml:space="preserve">S </w:t>
            </w:r>
            <w:r w:rsidRPr="00113A64">
              <w:rPr>
                <w:rFonts w:ascii="Calibri" w:eastAsiaTheme="minorEastAsia" w:hAnsi="Calibri" w:cs="Calibri"/>
                <w:color w:val="000000" w:themeColor="text1"/>
                <w:sz w:val="24"/>
                <w:szCs w:val="24"/>
              </w:rPr>
              <w:t>(rho_s)</w:t>
            </w:r>
          </w:p>
        </w:tc>
        <w:tc>
          <w:tcPr>
            <w:tcW w:w="2340" w:type="dxa"/>
            <w:vAlign w:val="center"/>
          </w:tcPr>
          <w:p w14:paraId="5F3DF5C0" w14:textId="77777777"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Starvation body condition threshold</w:t>
            </w:r>
          </w:p>
        </w:tc>
        <w:tc>
          <w:tcPr>
            <w:tcW w:w="1560" w:type="dxa"/>
            <w:vAlign w:val="center"/>
          </w:tcPr>
          <w:p w14:paraId="6709BDBC" w14:textId="0C18456D"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Uni(0.05, 0.15)</w:t>
            </w:r>
          </w:p>
        </w:tc>
        <w:tc>
          <w:tcPr>
            <w:tcW w:w="1560" w:type="dxa"/>
            <w:vAlign w:val="center"/>
          </w:tcPr>
          <w:p w14:paraId="53E82DAE" w14:textId="7295DC54"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Uni(0.05, 0.15)</w:t>
            </w:r>
          </w:p>
        </w:tc>
        <w:tc>
          <w:tcPr>
            <w:tcW w:w="1576" w:type="dxa"/>
            <w:vAlign w:val="center"/>
          </w:tcPr>
          <w:p w14:paraId="7DE608BF" w14:textId="766CACFB"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w:t>
            </w:r>
          </w:p>
        </w:tc>
      </w:tr>
      <w:tr w:rsidR="00654400" w:rsidRPr="00113A64" w14:paraId="323F8A2E" w14:textId="77777777" w:rsidTr="3954F66E">
        <w:tc>
          <w:tcPr>
            <w:tcW w:w="1980" w:type="dxa"/>
            <w:vAlign w:val="center"/>
          </w:tcPr>
          <w:p w14:paraId="58A6BB77" w14:textId="2E4800F0" w:rsidR="00654400" w:rsidRPr="00113A64" w:rsidRDefault="7E4410DB" w:rsidP="6C10B377">
            <w:pPr>
              <w:rPr>
                <w:rFonts w:ascii="Calibri" w:eastAsiaTheme="minorEastAsia" w:hAnsi="Calibri" w:cs="Calibri"/>
                <w:i/>
                <w:iCs/>
                <w:color w:val="000000"/>
                <w:sz w:val="24"/>
                <w:szCs w:val="24"/>
              </w:rPr>
            </w:pPr>
            <w:r w:rsidRPr="00113A64">
              <w:rPr>
                <w:rFonts w:ascii="Calibri" w:eastAsiaTheme="minorEastAsia" w:hAnsi="Calibri" w:cs="Calibri"/>
                <w:i/>
                <w:iCs/>
                <w:color w:val="000000" w:themeColor="text1"/>
                <w:sz w:val="24"/>
                <w:szCs w:val="24"/>
              </w:rPr>
              <w:t>T</w:t>
            </w:r>
            <w:r w:rsidRPr="00113A64">
              <w:rPr>
                <w:rFonts w:ascii="Calibri" w:eastAsiaTheme="minorEastAsia" w:hAnsi="Calibri" w:cs="Calibri"/>
                <w:i/>
                <w:iCs/>
                <w:color w:val="000000" w:themeColor="text1"/>
                <w:sz w:val="24"/>
                <w:szCs w:val="24"/>
                <w:vertAlign w:val="subscript"/>
              </w:rPr>
              <w:t>n</w:t>
            </w:r>
          </w:p>
        </w:tc>
        <w:tc>
          <w:tcPr>
            <w:tcW w:w="2340" w:type="dxa"/>
            <w:vAlign w:val="center"/>
          </w:tcPr>
          <w:p w14:paraId="0F72B1EE" w14:textId="5C0CD462" w:rsidR="00654400"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Calf age at which female begins to reduce milk supply</w:t>
            </w:r>
          </w:p>
        </w:tc>
        <w:tc>
          <w:tcPr>
            <w:tcW w:w="1560" w:type="dxa"/>
            <w:vAlign w:val="center"/>
          </w:tcPr>
          <w:p w14:paraId="3E20A7F1" w14:textId="0258AEF2"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w:t>
            </w:r>
          </w:p>
        </w:tc>
        <w:tc>
          <w:tcPr>
            <w:tcW w:w="1560" w:type="dxa"/>
            <w:vAlign w:val="center"/>
          </w:tcPr>
          <w:p w14:paraId="05D79009" w14:textId="1F3C3795"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w:t>
            </w:r>
          </w:p>
        </w:tc>
        <w:tc>
          <w:tcPr>
            <w:tcW w:w="1576" w:type="dxa"/>
            <w:vAlign w:val="center"/>
          </w:tcPr>
          <w:p w14:paraId="39BD67AF" w14:textId="5297F53A" w:rsidR="00654400"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Uni(90,140)</w:t>
            </w:r>
          </w:p>
        </w:tc>
      </w:tr>
    </w:tbl>
    <w:p w14:paraId="18038AAC" w14:textId="77777777" w:rsidR="00AB61B2" w:rsidRPr="00113A64" w:rsidRDefault="00AB61B2" w:rsidP="0AF6D771">
      <w:pPr>
        <w:rPr>
          <w:rFonts w:ascii="Calibri" w:eastAsiaTheme="minorEastAsia" w:hAnsi="Calibri" w:cs="Calibri"/>
          <w:sz w:val="24"/>
          <w:szCs w:val="24"/>
        </w:rPr>
      </w:pPr>
    </w:p>
    <w:p w14:paraId="459B93C0" w14:textId="2F049991" w:rsidR="0AF6D771" w:rsidRDefault="00790E93" w:rsidP="00790E93">
      <w:pPr>
        <w:pStyle w:val="Caption"/>
      </w:pPr>
      <w:r>
        <w:t>table b</w:t>
      </w:r>
      <w:r w:rsidR="0AF6D771" w:rsidRPr="0AF6D771">
        <w:t>2. Rejection criteria used in the ABC analysis</w:t>
      </w:r>
    </w:p>
    <w:tbl>
      <w:tblPr>
        <w:tblStyle w:val="TableGrid"/>
        <w:tblW w:w="9016" w:type="dxa"/>
        <w:tblLook w:val="04A0" w:firstRow="1" w:lastRow="0" w:firstColumn="1" w:lastColumn="0" w:noHBand="0" w:noVBand="1"/>
      </w:tblPr>
      <w:tblGrid>
        <w:gridCol w:w="2405"/>
        <w:gridCol w:w="2540"/>
        <w:gridCol w:w="2117"/>
        <w:gridCol w:w="1954"/>
      </w:tblGrid>
      <w:tr w:rsidR="00AA2534" w:rsidRPr="00113A64" w14:paraId="67783074" w14:textId="7DCCFDC7" w:rsidTr="000425FE">
        <w:tc>
          <w:tcPr>
            <w:tcW w:w="2405" w:type="dxa"/>
            <w:shd w:val="clear" w:color="auto" w:fill="8EAADB" w:themeFill="accent1" w:themeFillTint="99"/>
          </w:tcPr>
          <w:p w14:paraId="782733F6" w14:textId="77777777" w:rsidR="00AA2534" w:rsidRPr="00113A64" w:rsidRDefault="7E4410DB" w:rsidP="6C10B377">
            <w:pPr>
              <w:rPr>
                <w:rFonts w:ascii="Calibri" w:eastAsiaTheme="minorEastAsia" w:hAnsi="Calibri" w:cs="Calibri"/>
                <w:b/>
                <w:bCs/>
                <w:sz w:val="24"/>
                <w:szCs w:val="24"/>
              </w:rPr>
            </w:pPr>
            <w:r w:rsidRPr="00113A64">
              <w:rPr>
                <w:rFonts w:ascii="Calibri" w:eastAsiaTheme="minorEastAsia" w:hAnsi="Calibri" w:cs="Calibri"/>
                <w:b/>
                <w:bCs/>
                <w:sz w:val="24"/>
                <w:szCs w:val="24"/>
              </w:rPr>
              <w:t>Pattern</w:t>
            </w:r>
          </w:p>
        </w:tc>
        <w:tc>
          <w:tcPr>
            <w:tcW w:w="2540" w:type="dxa"/>
            <w:shd w:val="clear" w:color="auto" w:fill="8EAADB" w:themeFill="accent1" w:themeFillTint="99"/>
          </w:tcPr>
          <w:p w14:paraId="130158F5" w14:textId="62A5AF82" w:rsidR="00AA2534" w:rsidRPr="00113A64" w:rsidRDefault="7E4410DB" w:rsidP="6C10B377">
            <w:pPr>
              <w:jc w:val="center"/>
              <w:rPr>
                <w:rFonts w:ascii="Calibri" w:eastAsiaTheme="minorEastAsia" w:hAnsi="Calibri" w:cs="Calibri"/>
                <w:b/>
                <w:bCs/>
                <w:sz w:val="24"/>
                <w:szCs w:val="24"/>
              </w:rPr>
            </w:pPr>
            <w:r w:rsidRPr="00113A64">
              <w:rPr>
                <w:rFonts w:ascii="Calibri" w:eastAsiaTheme="minorEastAsia" w:hAnsi="Calibri" w:cs="Calibri"/>
                <w:b/>
                <w:bCs/>
                <w:sz w:val="24"/>
                <w:szCs w:val="24"/>
              </w:rPr>
              <w:t>Grey seal</w:t>
            </w:r>
          </w:p>
        </w:tc>
        <w:tc>
          <w:tcPr>
            <w:tcW w:w="2117" w:type="dxa"/>
            <w:shd w:val="clear" w:color="auto" w:fill="8EAADB" w:themeFill="accent1" w:themeFillTint="99"/>
          </w:tcPr>
          <w:p w14:paraId="35BE7AC2" w14:textId="6E3782E6" w:rsidR="00AA2534" w:rsidRPr="00113A64" w:rsidRDefault="7E4410DB" w:rsidP="6C10B377">
            <w:pPr>
              <w:jc w:val="center"/>
              <w:rPr>
                <w:rFonts w:ascii="Calibri" w:eastAsiaTheme="minorEastAsia" w:hAnsi="Calibri" w:cs="Calibri"/>
                <w:b/>
                <w:bCs/>
                <w:sz w:val="24"/>
                <w:szCs w:val="24"/>
              </w:rPr>
            </w:pPr>
            <w:r w:rsidRPr="00113A64">
              <w:rPr>
                <w:rFonts w:ascii="Calibri" w:eastAsiaTheme="minorEastAsia" w:hAnsi="Calibri" w:cs="Calibri"/>
                <w:b/>
                <w:bCs/>
                <w:sz w:val="24"/>
                <w:szCs w:val="24"/>
              </w:rPr>
              <w:t>Harbour seal</w:t>
            </w:r>
          </w:p>
        </w:tc>
        <w:tc>
          <w:tcPr>
            <w:tcW w:w="1954" w:type="dxa"/>
            <w:shd w:val="clear" w:color="auto" w:fill="8EAADB" w:themeFill="accent1" w:themeFillTint="99"/>
          </w:tcPr>
          <w:p w14:paraId="3C30C277" w14:textId="2EF493D4" w:rsidR="00AA2534" w:rsidRPr="00113A64" w:rsidRDefault="7E4410DB" w:rsidP="6C10B377">
            <w:pPr>
              <w:jc w:val="center"/>
              <w:rPr>
                <w:rFonts w:ascii="Calibri" w:eastAsiaTheme="minorEastAsia" w:hAnsi="Calibri" w:cs="Calibri"/>
                <w:b/>
                <w:bCs/>
                <w:sz w:val="24"/>
                <w:szCs w:val="24"/>
              </w:rPr>
            </w:pPr>
            <w:r w:rsidRPr="00113A64">
              <w:rPr>
                <w:rFonts w:ascii="Calibri" w:eastAsiaTheme="minorEastAsia" w:hAnsi="Calibri" w:cs="Calibri"/>
                <w:b/>
                <w:bCs/>
                <w:sz w:val="24"/>
                <w:szCs w:val="24"/>
              </w:rPr>
              <w:t>Harbour porpoise</w:t>
            </w:r>
          </w:p>
        </w:tc>
      </w:tr>
      <w:tr w:rsidR="00AA2534" w:rsidRPr="00113A64" w14:paraId="3AF62290" w14:textId="35A11CC8" w:rsidTr="000425FE">
        <w:tc>
          <w:tcPr>
            <w:tcW w:w="2405" w:type="dxa"/>
          </w:tcPr>
          <w:p w14:paraId="08E7B307" w14:textId="77777777" w:rsidR="00AA2534"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Annual population growth rate</w:t>
            </w:r>
          </w:p>
        </w:tc>
        <w:tc>
          <w:tcPr>
            <w:tcW w:w="2540" w:type="dxa"/>
          </w:tcPr>
          <w:p w14:paraId="3BCBC1B3" w14:textId="3B01107E" w:rsidR="00AA2534" w:rsidRPr="00113A64" w:rsidRDefault="7E4410DB" w:rsidP="6C10B377">
            <w:pPr>
              <w:pStyle w:val="ListParagraph"/>
              <w:rPr>
                <w:rFonts w:ascii="Calibri" w:eastAsiaTheme="minorEastAsia" w:hAnsi="Calibri" w:cs="Calibri"/>
                <w:szCs w:val="24"/>
              </w:rPr>
            </w:pPr>
            <w:r w:rsidRPr="00113A64">
              <w:rPr>
                <w:rFonts w:ascii="Calibri" w:eastAsiaTheme="minorEastAsia" w:hAnsi="Calibri" w:cs="Calibri"/>
                <w:szCs w:val="24"/>
              </w:rPr>
              <w:t>0.985 - 1.035**</w:t>
            </w:r>
          </w:p>
        </w:tc>
        <w:tc>
          <w:tcPr>
            <w:tcW w:w="2117" w:type="dxa"/>
          </w:tcPr>
          <w:p w14:paraId="12D2C5AC" w14:textId="60047C1B" w:rsidR="00AA2534"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0.98 – 1.025**</w:t>
            </w:r>
          </w:p>
        </w:tc>
        <w:tc>
          <w:tcPr>
            <w:tcW w:w="1954" w:type="dxa"/>
          </w:tcPr>
          <w:p w14:paraId="00D9FE6D" w14:textId="6BEA5989" w:rsidR="00AA2534"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&gt; = 1**</w:t>
            </w:r>
          </w:p>
        </w:tc>
      </w:tr>
      <w:tr w:rsidR="00AA2534" w:rsidRPr="00113A64" w14:paraId="53453CD7" w14:textId="46023FF0" w:rsidTr="000425FE">
        <w:tc>
          <w:tcPr>
            <w:tcW w:w="2405" w:type="dxa"/>
          </w:tcPr>
          <w:p w14:paraId="0F98C84E" w14:textId="77777777" w:rsidR="00AA2534"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Median birth rate</w:t>
            </w:r>
          </w:p>
        </w:tc>
        <w:tc>
          <w:tcPr>
            <w:tcW w:w="2540" w:type="dxa"/>
          </w:tcPr>
          <w:p w14:paraId="73491194" w14:textId="58D2812E" w:rsidR="00AA2534" w:rsidRPr="00113A64" w:rsidRDefault="0AF6D771" w:rsidP="0AF6D771">
            <w:pPr>
              <w:jc w:val="center"/>
              <w:rPr>
                <w:rFonts w:ascii="Calibri" w:eastAsiaTheme="minorEastAsia" w:hAnsi="Calibri" w:cs="Calibri"/>
                <w:sz w:val="24"/>
                <w:szCs w:val="24"/>
              </w:rPr>
            </w:pPr>
            <w:r w:rsidRPr="0AF6D771">
              <w:rPr>
                <w:rFonts w:ascii="Calibri" w:eastAsiaTheme="minorEastAsia" w:hAnsi="Calibri" w:cs="Calibri"/>
                <w:sz w:val="24"/>
                <w:szCs w:val="24"/>
              </w:rPr>
              <w:t>&gt; 0.8***</w:t>
            </w:r>
          </w:p>
        </w:tc>
        <w:tc>
          <w:tcPr>
            <w:tcW w:w="2117" w:type="dxa"/>
          </w:tcPr>
          <w:p w14:paraId="55345246" w14:textId="52FD293A" w:rsidR="00AA2534"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&gt; 0.8**</w:t>
            </w:r>
          </w:p>
        </w:tc>
        <w:tc>
          <w:tcPr>
            <w:tcW w:w="1954" w:type="dxa"/>
          </w:tcPr>
          <w:p w14:paraId="5F5BB7B3" w14:textId="2BCA5F6A" w:rsidR="00AA2534"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&gt; 0.44*</w:t>
            </w:r>
          </w:p>
        </w:tc>
      </w:tr>
      <w:tr w:rsidR="00AA2534" w:rsidRPr="00113A64" w14:paraId="367CD2D2" w14:textId="5CA32757" w:rsidTr="000425FE">
        <w:tc>
          <w:tcPr>
            <w:tcW w:w="2405" w:type="dxa"/>
          </w:tcPr>
          <w:p w14:paraId="223BF626" w14:textId="481FEDA6" w:rsidR="00AA2534"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Female starvation mortality rate</w:t>
            </w:r>
          </w:p>
        </w:tc>
        <w:tc>
          <w:tcPr>
            <w:tcW w:w="2540" w:type="dxa"/>
          </w:tcPr>
          <w:p w14:paraId="715ED4D0" w14:textId="3D7CFA44" w:rsidR="00AA2534" w:rsidRPr="00113A64" w:rsidRDefault="0AF6D771" w:rsidP="5E25E5F6">
            <w:pPr>
              <w:jc w:val="center"/>
              <w:rPr>
                <w:rFonts w:ascii="Calibri" w:eastAsiaTheme="minorEastAsia" w:hAnsi="Calibri" w:cs="Calibri"/>
                <w:sz w:val="24"/>
                <w:szCs w:val="24"/>
              </w:rPr>
            </w:pPr>
            <w:r w:rsidRPr="0AF6D771">
              <w:rPr>
                <w:rFonts w:ascii="Calibri" w:eastAsiaTheme="minorEastAsia" w:hAnsi="Calibri" w:cs="Calibri"/>
                <w:sz w:val="24"/>
                <w:szCs w:val="24"/>
              </w:rPr>
              <w:t>&lt; 0.</w:t>
            </w:r>
            <w:r w:rsidR="00C1661A">
              <w:rPr>
                <w:rFonts w:ascii="Calibri" w:eastAsiaTheme="minorEastAsia" w:hAnsi="Calibri" w:cs="Calibri"/>
                <w:sz w:val="24"/>
                <w:szCs w:val="24"/>
              </w:rPr>
              <w:t>0</w:t>
            </w:r>
            <w:r w:rsidRPr="0AF6D771">
              <w:rPr>
                <w:rFonts w:ascii="Calibri" w:eastAsiaTheme="minorEastAsia" w:hAnsi="Calibri" w:cs="Calibri"/>
                <w:sz w:val="24"/>
                <w:szCs w:val="24"/>
              </w:rPr>
              <w:t>2***</w:t>
            </w:r>
          </w:p>
        </w:tc>
        <w:tc>
          <w:tcPr>
            <w:tcW w:w="2117" w:type="dxa"/>
          </w:tcPr>
          <w:p w14:paraId="5E171490" w14:textId="19913E4F" w:rsidR="00AA2534" w:rsidRPr="006B4AEB" w:rsidRDefault="0AF6D771" w:rsidP="5E25E5F6">
            <w:pPr>
              <w:jc w:val="center"/>
              <w:rPr>
                <w:rFonts w:ascii="Calibri" w:eastAsiaTheme="minorEastAsia" w:hAnsi="Calibri" w:cs="Calibri"/>
                <w:sz w:val="24"/>
                <w:szCs w:val="24"/>
                <w:vertAlign w:val="superscript"/>
              </w:rPr>
            </w:pPr>
            <w:r w:rsidRPr="0AF6D771">
              <w:rPr>
                <w:rFonts w:ascii="Calibri" w:eastAsiaTheme="minorEastAsia" w:hAnsi="Calibri" w:cs="Calibri"/>
                <w:sz w:val="24"/>
                <w:szCs w:val="24"/>
              </w:rPr>
              <w:t>&lt; 0.08</w:t>
            </w:r>
            <w:r w:rsidR="006B4AEB">
              <w:rPr>
                <w:rFonts w:ascii="Calibri" w:eastAsiaTheme="minorEastAsia" w:hAnsi="Calibri" w:cs="Calibri"/>
                <w:sz w:val="24"/>
                <w:szCs w:val="24"/>
                <w:vertAlign w:val="superscript"/>
              </w:rPr>
              <w:t>**</w:t>
            </w:r>
          </w:p>
        </w:tc>
        <w:tc>
          <w:tcPr>
            <w:tcW w:w="1954" w:type="dxa"/>
          </w:tcPr>
          <w:p w14:paraId="7A292239" w14:textId="4FF2ACAD" w:rsidR="00AA2534"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&lt;0.15**</w:t>
            </w:r>
          </w:p>
        </w:tc>
      </w:tr>
      <w:tr w:rsidR="001E65F4" w:rsidRPr="00113A64" w14:paraId="62ED1DFB" w14:textId="77777777" w:rsidTr="000425FE">
        <w:tc>
          <w:tcPr>
            <w:tcW w:w="2405" w:type="dxa"/>
          </w:tcPr>
          <w:p w14:paraId="0FF19A46" w14:textId="157A4153" w:rsidR="001E65F4"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Pup/Calf survival rate</w:t>
            </w:r>
          </w:p>
        </w:tc>
        <w:tc>
          <w:tcPr>
            <w:tcW w:w="2540" w:type="dxa"/>
          </w:tcPr>
          <w:p w14:paraId="42B82454" w14:textId="1F3857CA" w:rsidR="001E65F4" w:rsidRPr="00113A64" w:rsidRDefault="0AF6D771" w:rsidP="0AF6D771">
            <w:pPr>
              <w:jc w:val="center"/>
              <w:rPr>
                <w:rFonts w:ascii="Calibri" w:eastAsiaTheme="minorEastAsia" w:hAnsi="Calibri" w:cs="Calibri"/>
                <w:sz w:val="24"/>
                <w:szCs w:val="24"/>
              </w:rPr>
            </w:pPr>
            <w:r w:rsidRPr="0AF6D771">
              <w:rPr>
                <w:rFonts w:ascii="Calibri" w:eastAsiaTheme="minorEastAsia" w:hAnsi="Calibri" w:cs="Calibri"/>
                <w:sz w:val="24"/>
                <w:szCs w:val="24"/>
              </w:rPr>
              <w:t>0.14 - 0.22****</w:t>
            </w:r>
          </w:p>
        </w:tc>
        <w:tc>
          <w:tcPr>
            <w:tcW w:w="2117" w:type="dxa"/>
          </w:tcPr>
          <w:p w14:paraId="2D568D7F" w14:textId="71593EC8" w:rsidR="001E65F4" w:rsidRPr="00113A64" w:rsidRDefault="00D617A4" w:rsidP="0AF6D771">
            <w:pPr>
              <w:jc w:val="center"/>
              <w:rPr>
                <w:rFonts w:ascii="Calibri" w:eastAsiaTheme="minorEastAsia" w:hAnsi="Calibri" w:cs="Calibri"/>
                <w:sz w:val="24"/>
                <w:szCs w:val="24"/>
              </w:rPr>
            </w:pPr>
            <w:r>
              <w:rPr>
                <w:rFonts w:ascii="Calibri" w:eastAsiaTheme="minorEastAsia" w:hAnsi="Calibri" w:cs="Calibri"/>
                <w:sz w:val="24"/>
                <w:szCs w:val="24"/>
              </w:rPr>
              <w:t xml:space="preserve">0.20 </w:t>
            </w:r>
            <w:r w:rsidR="00634CF9">
              <w:rPr>
                <w:rFonts w:ascii="Calibri" w:eastAsiaTheme="minorEastAsia" w:hAnsi="Calibri" w:cs="Calibri"/>
                <w:sz w:val="24"/>
                <w:szCs w:val="24"/>
              </w:rPr>
              <w:t>– 0.44 **</w:t>
            </w:r>
          </w:p>
        </w:tc>
        <w:tc>
          <w:tcPr>
            <w:tcW w:w="1954" w:type="dxa"/>
          </w:tcPr>
          <w:p w14:paraId="6C7F18F3" w14:textId="40B80A67" w:rsidR="001E65F4"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0.60 – 0.70**</w:t>
            </w:r>
          </w:p>
        </w:tc>
      </w:tr>
      <w:tr w:rsidR="001E65F4" w:rsidRPr="00113A64" w14:paraId="12211E4B" w14:textId="1712DAF2" w:rsidTr="000425FE">
        <w:tc>
          <w:tcPr>
            <w:tcW w:w="2405" w:type="dxa"/>
          </w:tcPr>
          <w:p w14:paraId="6DB09B74" w14:textId="08880D11" w:rsidR="001E65F4" w:rsidRPr="00113A64" w:rsidRDefault="0AF6D771" w:rsidP="0AF6D771">
            <w:pPr>
              <w:rPr>
                <w:rFonts w:ascii="Calibri" w:eastAsiaTheme="minorEastAsia" w:hAnsi="Calibri" w:cs="Calibri"/>
                <w:sz w:val="24"/>
                <w:szCs w:val="24"/>
              </w:rPr>
            </w:pPr>
            <w:r w:rsidRPr="0AF6D771">
              <w:rPr>
                <w:rFonts w:ascii="Calibri" w:eastAsiaTheme="minorEastAsia" w:hAnsi="Calibri" w:cs="Calibri"/>
                <w:sz w:val="24"/>
                <w:szCs w:val="24"/>
              </w:rPr>
              <w:t>Pup condition at age 1</w:t>
            </w:r>
          </w:p>
        </w:tc>
        <w:tc>
          <w:tcPr>
            <w:tcW w:w="2540" w:type="dxa"/>
          </w:tcPr>
          <w:p w14:paraId="2B4890D3" w14:textId="4A8E5A5F" w:rsidR="001E65F4"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w:t>
            </w:r>
          </w:p>
        </w:tc>
        <w:tc>
          <w:tcPr>
            <w:tcW w:w="2117" w:type="dxa"/>
          </w:tcPr>
          <w:p w14:paraId="19E8C6D8" w14:textId="4D08D915" w:rsidR="001E65F4" w:rsidRPr="00113A64" w:rsidRDefault="7E4410DB"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t>&lt; 0.43</w:t>
            </w:r>
          </w:p>
        </w:tc>
        <w:tc>
          <w:tcPr>
            <w:tcW w:w="1954" w:type="dxa"/>
          </w:tcPr>
          <w:p w14:paraId="496641AB" w14:textId="77777777" w:rsidR="001E65F4" w:rsidRPr="00113A64" w:rsidRDefault="001E65F4" w:rsidP="6C10B377">
            <w:pPr>
              <w:jc w:val="center"/>
              <w:rPr>
                <w:rFonts w:ascii="Calibri" w:eastAsiaTheme="minorEastAsia" w:hAnsi="Calibri" w:cs="Calibri"/>
                <w:sz w:val="24"/>
                <w:szCs w:val="24"/>
              </w:rPr>
            </w:pPr>
          </w:p>
        </w:tc>
      </w:tr>
    </w:tbl>
    <w:p w14:paraId="1E9C95B0" w14:textId="6665767A" w:rsidR="00AA2534" w:rsidRPr="00113A64" w:rsidRDefault="7E4410DB" w:rsidP="6C10B377">
      <w:pPr>
        <w:rPr>
          <w:rFonts w:ascii="Calibri" w:eastAsiaTheme="minorEastAsia" w:hAnsi="Calibri" w:cs="Calibri"/>
          <w:sz w:val="24"/>
          <w:szCs w:val="24"/>
        </w:rPr>
      </w:pPr>
      <w:r w:rsidRPr="00113A64">
        <w:rPr>
          <w:rFonts w:ascii="Calibri" w:eastAsiaTheme="minorEastAsia" w:hAnsi="Calibri" w:cs="Calibri"/>
          <w:sz w:val="24"/>
          <w:szCs w:val="24"/>
        </w:rPr>
        <w:t xml:space="preserve">* </w:t>
      </w:r>
      <w:r w:rsidR="00A83355" w:rsidRPr="00113A64">
        <w:rPr>
          <w:rFonts w:ascii="Calibri" w:eastAsiaTheme="minorEastAsia" w:hAnsi="Calibri" w:cs="Calibri"/>
          <w:sz w:val="24"/>
          <w:szCs w:val="24"/>
        </w:rPr>
        <w:fldChar w:fldCharType="begin"/>
      </w:r>
      <w:r w:rsidR="00E12796">
        <w:rPr>
          <w:rFonts w:ascii="Calibri" w:eastAsiaTheme="minorEastAsia" w:hAnsi="Calibri" w:cs="Calibri"/>
          <w:sz w:val="24"/>
          <w:szCs w:val="24"/>
        </w:rPr>
        <w:instrText xml:space="preserve"> ADDIN EN.CITE &lt;EndNote&gt;&lt;Cite AuthorYear="1"&gt;&lt;Author&gt;Harwood&lt;/Author&gt;&lt;Year&gt;2017&lt;/Year&gt;&lt;RecNum&gt;3087&lt;/RecNum&gt;&lt;DisplayText&gt;Harwood and King (2017)&lt;/DisplayText&gt;&lt;record&gt;&lt;rec-number&gt;3087&lt;/rec-number&gt;&lt;foreign-keys&gt;&lt;key app="EN" db-id="295wxzevyve5d9ewrwuvspsb5xxwpsrftvvx" timestamp="1662964371" guid="89636fd0-b48a-46cb-9bcc-2434feb4705f"&gt;3087&lt;/key&gt;&lt;/foreign-keys&gt;&lt;ref-type name="Report"&gt;27&lt;/ref-type&gt;&lt;contributors&gt;&lt;authors&gt;&lt;author&gt;Harwood, J&lt;/author&gt;&lt;author&gt;King, S.&lt;/author&gt;&lt;/authors&gt;&lt;/contributors&gt;&lt;titles&gt;&lt;title&gt;The Sensitivity of UK Marine Mammal Populations to Marine Renewables Developments. Report number. SMRUC-MSS-2017-005&lt;/title&gt;&lt;/titles&gt;&lt;dates&gt;&lt;year&gt;2017&lt;/year&gt;&lt;/dates&gt;&lt;urls&gt;&lt;/urls&gt;&lt;/record&gt;&lt;/Cite&gt;&lt;/EndNote&gt;</w:instrText>
      </w:r>
      <w:r w:rsidR="00A83355" w:rsidRPr="00113A64">
        <w:rPr>
          <w:rFonts w:ascii="Calibri" w:eastAsiaTheme="minorEastAsia" w:hAnsi="Calibri" w:cs="Calibri"/>
          <w:sz w:val="24"/>
          <w:szCs w:val="24"/>
        </w:rPr>
        <w:fldChar w:fldCharType="separate"/>
      </w:r>
      <w:r w:rsidR="00A83355" w:rsidRPr="00113A64">
        <w:rPr>
          <w:rFonts w:ascii="Calibri" w:eastAsiaTheme="minorEastAsia" w:hAnsi="Calibri" w:cs="Calibri"/>
          <w:noProof/>
          <w:sz w:val="24"/>
          <w:szCs w:val="24"/>
        </w:rPr>
        <w:t>Harwood and King (2017)</w:t>
      </w:r>
      <w:r w:rsidR="00A83355" w:rsidRPr="00113A64">
        <w:rPr>
          <w:rFonts w:ascii="Calibri" w:eastAsiaTheme="minorEastAsia" w:hAnsi="Calibri" w:cs="Calibri"/>
          <w:sz w:val="24"/>
          <w:szCs w:val="24"/>
        </w:rPr>
        <w:fldChar w:fldCharType="end"/>
      </w:r>
    </w:p>
    <w:p w14:paraId="2012C875" w14:textId="4BC66F74" w:rsidR="00E0629F" w:rsidRPr="00113A64" w:rsidRDefault="0AF6D771" w:rsidP="0AF6D771">
      <w:pPr>
        <w:rPr>
          <w:rFonts w:ascii="Calibri" w:eastAsiaTheme="minorEastAsia" w:hAnsi="Calibri" w:cs="Calibri"/>
          <w:sz w:val="24"/>
          <w:szCs w:val="24"/>
        </w:rPr>
      </w:pPr>
      <w:r w:rsidRPr="0AF6D771">
        <w:rPr>
          <w:rFonts w:ascii="Calibri" w:eastAsiaTheme="minorEastAsia" w:hAnsi="Calibri" w:cs="Calibri"/>
          <w:sz w:val="24"/>
          <w:szCs w:val="24"/>
        </w:rPr>
        <w:t xml:space="preserve">** </w:t>
      </w:r>
      <w:r w:rsidR="00817FE2" w:rsidRPr="00693BB2">
        <w:rPr>
          <w:rFonts w:ascii="Calibri" w:eastAsiaTheme="minorEastAsia" w:hAnsi="Calibri" w:cs="Calibri"/>
          <w:noProof/>
          <w:sz w:val="24"/>
          <w:szCs w:val="24"/>
        </w:rPr>
        <w:fldChar w:fldCharType="begin"/>
      </w:r>
      <w:r w:rsidR="000221D5">
        <w:rPr>
          <w:rFonts w:ascii="Calibri" w:eastAsiaTheme="minorEastAsia" w:hAnsi="Calibri" w:cs="Calibri"/>
          <w:noProof/>
          <w:sz w:val="24"/>
          <w:szCs w:val="24"/>
        </w:rPr>
        <w:instrText xml:space="preserve"> ADDIN EN.CITE &lt;EndNote&gt;&lt;Cite AuthorYear="1"&gt;&lt;Author&gt;Sinclair&lt;/Author&gt;&lt;Year&gt;2020&lt;/Year&gt;&lt;RecNum&gt;5724&lt;/RecNum&gt;&lt;DisplayText&gt;Sinclair et al. (2020)&lt;/DisplayText&gt;&lt;record&gt;&lt;rec-number&gt;5724&lt;/rec-number&gt;&lt;foreign-keys&gt;&lt;key app="EN" db-id="295wxzevyve5d9ewrwuvspsb5xxwpsrftvvx" timestamp="1662966607" guid="cf3132f4-8498-4e6d-bc3a-d70a9211e36c"&gt;5724&lt;/key&gt;&lt;/foreign-keys&gt;&lt;ref-type name="Journal Article"&gt;17&lt;/ref-type&gt;&lt;contributors&gt;&lt;authors&gt;&lt;author&gt;Sinclair, RR&lt;/author&gt;&lt;author&gt;Harwood, J&lt;/author&gt;&lt;author&gt;Sparling, CE&lt;/author&gt;&lt;/authors&gt;&lt;/contributors&gt;&lt;titles&gt;&lt;title&gt;Review of demographic parameters and sensitivity analysis to inform inputs and outputs of population consequences of disturbance assessments for marine mammals&lt;/title&gt;&lt;/titles&gt;&lt;pages&gt;74&lt;/pages&gt;&lt;volume&gt;11&lt;/volume&gt;&lt;number&gt;14&lt;/number&gt;&lt;dates&gt;&lt;year&gt;2020&lt;/year&gt;&lt;/dates&gt;&lt;publisher&gt;Scottish Marine and Freshwater Science&lt;/publisher&gt;&lt;urls&gt;&lt;/urls&gt;&lt;electronic-resource-num&gt;DOI: 10.7489/12331-1&lt;/electronic-resource-num&gt;&lt;/record&gt;&lt;/Cite&gt;&lt;Cite AuthorYear="1"&gt;&lt;Author&gt;Sinclair&lt;/Author&gt;&lt;Year&gt;2020&lt;/Year&gt;&lt;RecNum&gt;5724&lt;/RecNum&gt;&lt;record&gt;&lt;rec-number&gt;5724&lt;/rec-number&gt;&lt;foreign-keys&gt;&lt;key app="EN" db-id="295wxzevyve5d9ewrwuvspsb5xxwpsrftvvx" timestamp="1662966607" guid="cf3132f4-8498-4e6d-bc3a-d70a9211e36c"&gt;5724&lt;/key&gt;&lt;/foreign-keys&gt;&lt;ref-type name="Journal Article"&gt;17&lt;/ref-type&gt;&lt;contributors&gt;&lt;authors&gt;&lt;author&gt;Sinclair, RR&lt;/author&gt;&lt;author&gt;Harwood, J&lt;/author&gt;&lt;author&gt;Sparling, CE&lt;/author&gt;&lt;/authors&gt;&lt;/contributors&gt;&lt;titles&gt;&lt;title&gt;Review of demographic parameters and sensitivity analysis to inform inputs and outputs of population consequences of disturbance assessments for marine mammals&lt;/title&gt;&lt;/titles&gt;&lt;pages&gt;74&lt;/pages&gt;&lt;volume&gt;11&lt;/volume&gt;&lt;number&gt;14&lt;/number&gt;&lt;dates&gt;&lt;year&gt;2020&lt;/year&gt;&lt;/dates&gt;&lt;publisher&gt;Scottish Marine and Freshwater Science&lt;/publisher&gt;&lt;urls&gt;&lt;/urls&gt;&lt;electronic-resource-num&gt;DOI: 10.7489/12331-1&lt;/electronic-resource-num&gt;&lt;/record&gt;&lt;/Cite&gt;&lt;/EndNote&gt;</w:instrText>
      </w:r>
      <w:r w:rsidR="00817FE2" w:rsidRPr="00693BB2">
        <w:rPr>
          <w:rFonts w:ascii="Calibri" w:eastAsiaTheme="minorEastAsia" w:hAnsi="Calibri" w:cs="Calibri"/>
          <w:noProof/>
          <w:sz w:val="24"/>
          <w:szCs w:val="24"/>
        </w:rPr>
        <w:fldChar w:fldCharType="separate"/>
      </w:r>
      <w:r w:rsidR="00817FE2" w:rsidRPr="00693BB2">
        <w:rPr>
          <w:rFonts w:ascii="Calibri" w:eastAsiaTheme="minorEastAsia" w:hAnsi="Calibri" w:cs="Calibri"/>
          <w:noProof/>
          <w:sz w:val="24"/>
          <w:szCs w:val="24"/>
        </w:rPr>
        <w:t>Sinclair et al. (2020)</w:t>
      </w:r>
      <w:r w:rsidR="00817FE2" w:rsidRPr="00693BB2">
        <w:rPr>
          <w:rFonts w:ascii="Calibri" w:eastAsiaTheme="minorEastAsia" w:hAnsi="Calibri" w:cs="Calibri"/>
          <w:noProof/>
          <w:sz w:val="24"/>
          <w:szCs w:val="24"/>
        </w:rPr>
        <w:fldChar w:fldCharType="end"/>
      </w:r>
    </w:p>
    <w:p w14:paraId="705DBB51" w14:textId="5DB1601A" w:rsidR="0AF6D771" w:rsidRDefault="0AF6D771" w:rsidP="0AF6D771">
      <w:pPr>
        <w:rPr>
          <w:rFonts w:ascii="Calibri" w:eastAsiaTheme="minorEastAsia" w:hAnsi="Calibri" w:cs="Calibri"/>
          <w:noProof/>
          <w:sz w:val="24"/>
          <w:szCs w:val="24"/>
        </w:rPr>
      </w:pPr>
      <w:r w:rsidRPr="0AF6D771">
        <w:rPr>
          <w:rFonts w:ascii="Calibri" w:eastAsiaTheme="minorEastAsia" w:hAnsi="Calibri" w:cs="Calibri"/>
          <w:noProof/>
          <w:sz w:val="24"/>
          <w:szCs w:val="24"/>
        </w:rPr>
        <w:t xml:space="preserve">*** </w:t>
      </w:r>
      <w:r w:rsidR="00693BB2">
        <w:rPr>
          <w:rFonts w:ascii="Calibri" w:eastAsiaTheme="minorEastAsia" w:hAnsi="Calibri" w:cs="Calibri"/>
          <w:noProof/>
          <w:sz w:val="24"/>
          <w:szCs w:val="24"/>
        </w:rPr>
        <w:fldChar w:fldCharType="begin"/>
      </w:r>
      <w:r w:rsidR="000221D5">
        <w:rPr>
          <w:rFonts w:ascii="Calibri" w:eastAsiaTheme="minorEastAsia" w:hAnsi="Calibri" w:cs="Calibri"/>
          <w:noProof/>
          <w:sz w:val="24"/>
          <w:szCs w:val="24"/>
        </w:rPr>
        <w:instrText xml:space="preserve"> ADDIN EN.CITE &lt;EndNote&gt;&lt;Cite AuthorYear="1"&gt;&lt;Author&gt;Smout&lt;/Author&gt;&lt;Year&gt;2019&lt;/Year&gt;&lt;RecNum&gt;6482&lt;/RecNum&gt;&lt;DisplayText&gt;Smout et al. (2019)&lt;/DisplayText&gt;&lt;record&gt;&lt;rec-number&gt;6482&lt;/rec-number&gt;&lt;foreign-keys&gt;&lt;key app="EN" db-id="295wxzevyve5d9ewrwuvspsb5xxwpsrftvvx" timestamp="1662967211" guid="9b616231-0887-4db7-b867-043c24cc6d92"&gt;6482&lt;/key&gt;&lt;/foreign-keys&gt;&lt;ref-type name="Journal Article"&gt;17&lt;/ref-type&gt;&lt;contributors&gt;&lt;authors&gt;&lt;author&gt;Smout, S.&lt;/author&gt;&lt;author&gt;King, R.&lt;/author&gt;&lt;author&gt;Pomeroy, Patrick P.&lt;/author&gt;&lt;/authors&gt;&lt;/contributors&gt;&lt;titles&gt;&lt;title&gt;Environment-sensitive mass changes influence breeding frequency in a capital breeding marine top predator&lt;/title&gt;&lt;secondary-title&gt;Journal of Animal Ecology&lt;/secondary-title&gt;&lt;/titles&gt;&lt;periodical&gt;&lt;full-title&gt;Journal of Animal Ecology&lt;/full-title&gt;&lt;/periodical&gt;&lt;pages&gt;1-13&lt;/pages&gt;&lt;dates&gt;&lt;year&gt;2019&lt;/year&gt;&lt;/dates&gt;&lt;urls&gt;&lt;/urls&gt;&lt;electronic-resource-num&gt;10.1111/1365-2656.13128&lt;/electronic-resource-num&gt;&lt;/record&gt;&lt;/Cite&gt;&lt;/EndNote&gt;</w:instrText>
      </w:r>
      <w:r w:rsidR="00693BB2">
        <w:rPr>
          <w:rFonts w:ascii="Calibri" w:eastAsiaTheme="minorEastAsia" w:hAnsi="Calibri" w:cs="Calibri"/>
          <w:noProof/>
          <w:sz w:val="24"/>
          <w:szCs w:val="24"/>
        </w:rPr>
        <w:fldChar w:fldCharType="separate"/>
      </w:r>
      <w:r w:rsidR="00693BB2">
        <w:rPr>
          <w:rFonts w:ascii="Calibri" w:eastAsiaTheme="minorEastAsia" w:hAnsi="Calibri" w:cs="Calibri"/>
          <w:noProof/>
          <w:sz w:val="24"/>
          <w:szCs w:val="24"/>
        </w:rPr>
        <w:t>Smout et al. (2019)</w:t>
      </w:r>
      <w:r w:rsidR="00693BB2">
        <w:rPr>
          <w:rFonts w:ascii="Calibri" w:eastAsiaTheme="minorEastAsia" w:hAnsi="Calibri" w:cs="Calibri"/>
          <w:noProof/>
          <w:sz w:val="24"/>
          <w:szCs w:val="24"/>
        </w:rPr>
        <w:fldChar w:fldCharType="end"/>
      </w:r>
    </w:p>
    <w:p w14:paraId="4F69F864" w14:textId="6DCAB14D" w:rsidR="0AF6D771" w:rsidRDefault="0AF6D771" w:rsidP="0AF6D771">
      <w:pPr>
        <w:rPr>
          <w:rFonts w:ascii="Calibri" w:eastAsiaTheme="minorEastAsia" w:hAnsi="Calibri" w:cs="Calibri"/>
          <w:noProof/>
          <w:sz w:val="24"/>
          <w:szCs w:val="24"/>
        </w:rPr>
      </w:pPr>
      <w:r w:rsidRPr="0AF6D771">
        <w:rPr>
          <w:rFonts w:ascii="Calibri" w:eastAsiaTheme="minorEastAsia" w:hAnsi="Calibri" w:cs="Calibri"/>
          <w:noProof/>
          <w:sz w:val="24"/>
          <w:szCs w:val="24"/>
        </w:rPr>
        <w:t xml:space="preserve">**** </w:t>
      </w:r>
      <w:r w:rsidR="00693BB2">
        <w:rPr>
          <w:rFonts w:ascii="Calibri" w:eastAsiaTheme="minorEastAsia" w:hAnsi="Calibri" w:cs="Calibri"/>
          <w:noProof/>
          <w:sz w:val="24"/>
          <w:szCs w:val="24"/>
        </w:rPr>
        <w:fldChar w:fldCharType="begin"/>
      </w:r>
      <w:r w:rsidR="00676AE2">
        <w:rPr>
          <w:rFonts w:ascii="Calibri" w:eastAsiaTheme="minorEastAsia" w:hAnsi="Calibri" w:cs="Calibri"/>
          <w:noProof/>
          <w:sz w:val="24"/>
          <w:szCs w:val="24"/>
        </w:rPr>
        <w:instrText xml:space="preserve"> ADDIN EN.CITE &lt;EndNote&gt;&lt;Cite AuthorYear="1"&gt;&lt;Author&gt;Thomas&lt;/Author&gt;&lt;Year&gt;2019&lt;/Year&gt;&lt;RecNum&gt;4690&lt;/RecNum&gt;&lt;DisplayText&gt;Thomas et al. (2019)&lt;/DisplayText&gt;&lt;record&gt;&lt;rec-number&gt;4690&lt;/rec-number&gt;&lt;foreign-keys&gt;&lt;key app="EN" db-id="295wxzevyve5d9ewrwuvspsb5xxwpsrftvvx" timestamp="1662965717" guid="e2896d95-ed4e-4c29-a1fa-4fdb831a1553"&gt;4690&lt;/key&gt;&lt;/foreign-keys&gt;&lt;ref-type name="Journal Article"&gt;17&lt;/ref-type&gt;&lt;contributors&gt;&lt;authors&gt;&lt;author&gt;Thomas, L&lt;/author&gt;&lt;author&gt;Russell, DJF&lt;/author&gt;&lt;author&gt;Duck , C&lt;/author&gt;&lt;author&gt;Morris, CD&lt;/author&gt;&lt;author&gt;Lonergan, M&lt;/author&gt;&lt;author&gt;Empacher, F&lt;/author&gt;&lt;author&gt;Thompson, D&lt;/author&gt;&lt;author&gt;Harwood, J&lt;/author&gt;&lt;/authors&gt;&lt;/contributors&gt;&lt;titles&gt;&lt;title&gt;Modelling the population size and dynamics of the British grey seal&lt;/title&gt;&lt;secondary-title&gt;Aquatic Conservation Marine and Freshwater Ecosystems.&lt;/secondary-title&gt;&lt;/titles&gt;&lt;periodical&gt;&lt;full-title&gt;Aquatic Conservation Marine and Freshwater Ecosystems.&lt;/full-title&gt;&lt;/periodical&gt;&lt;pages&gt;6-23&lt;/pages&gt;&lt;volume&gt;29(S1)&lt;/volume&gt;&lt;num-vols&gt;Sea Mammal Research Unit 40th Anniversary: Advances in Marine Mammal Science informing Policy. Guest Editors: Bennett, K., Hall, A., McConnell, B., Thompson, P., &amp;amp; Twiss, S&lt;/num-vols&gt;&lt;dates&gt;&lt;year&gt;2019&lt;/year&gt;&lt;/dates&gt;&lt;urls&gt;&lt;/urls&gt;&lt;/record&gt;&lt;/Cite&gt;&lt;/EndNote&gt;</w:instrText>
      </w:r>
      <w:r w:rsidR="00693BB2">
        <w:rPr>
          <w:rFonts w:ascii="Calibri" w:eastAsiaTheme="minorEastAsia" w:hAnsi="Calibri" w:cs="Calibri"/>
          <w:noProof/>
          <w:sz w:val="24"/>
          <w:szCs w:val="24"/>
        </w:rPr>
        <w:fldChar w:fldCharType="separate"/>
      </w:r>
      <w:r w:rsidR="00693BB2">
        <w:rPr>
          <w:rFonts w:ascii="Calibri" w:eastAsiaTheme="minorEastAsia" w:hAnsi="Calibri" w:cs="Calibri"/>
          <w:noProof/>
          <w:sz w:val="24"/>
          <w:szCs w:val="24"/>
        </w:rPr>
        <w:t>Thomas et al. (2019)</w:t>
      </w:r>
      <w:r w:rsidR="00693BB2">
        <w:rPr>
          <w:rFonts w:ascii="Calibri" w:eastAsiaTheme="minorEastAsia" w:hAnsi="Calibri" w:cs="Calibri"/>
          <w:noProof/>
          <w:sz w:val="24"/>
          <w:szCs w:val="24"/>
        </w:rPr>
        <w:fldChar w:fldCharType="end"/>
      </w:r>
    </w:p>
    <w:p w14:paraId="45803B39" w14:textId="005F9C7F" w:rsidR="31E7CD91" w:rsidRPr="00A40176" w:rsidRDefault="0AF6D771" w:rsidP="00192852">
      <w:pPr>
        <w:pStyle w:val="Heading2"/>
      </w:pPr>
      <w:bookmarkStart w:id="73" w:name="_Toc139549515"/>
      <w:r w:rsidRPr="00A40176">
        <w:t>Results of ABC: Comparison of prior and posterior distributions for the three</w:t>
      </w:r>
      <w:r w:rsidR="00D45DF7" w:rsidRPr="00A40176">
        <w:t xml:space="preserve"> </w:t>
      </w:r>
      <w:r w:rsidRPr="00A40176">
        <w:t>species</w:t>
      </w:r>
      <w:bookmarkEnd w:id="73"/>
    </w:p>
    <w:p w14:paraId="3B4BDD98" w14:textId="2734B670" w:rsidR="00B94CCD" w:rsidRDefault="0AF6D771" w:rsidP="004B7466">
      <w:pPr>
        <w:pStyle w:val="Heading3"/>
      </w:pPr>
      <w:bookmarkStart w:id="74" w:name="_Toc139549516"/>
      <w:r w:rsidRPr="004B7466">
        <w:t>Grey seal</w:t>
      </w:r>
      <w:bookmarkEnd w:id="74"/>
    </w:p>
    <w:p w14:paraId="18B0A608" w14:textId="20FCB7B0" w:rsidR="00A67F85" w:rsidRPr="00A67F85" w:rsidRDefault="00BC68BE" w:rsidP="00A67F85">
      <w:r>
        <w:t xml:space="preserve">2987 out of 300.000 (1%) simulations for grey seals </w:t>
      </w:r>
      <w:r w:rsidR="00224FD8">
        <w:t>fulfilled all the rejection criteria listed in Table B2.</w:t>
      </w:r>
      <w:r>
        <w:t xml:space="preserve"> </w:t>
      </w:r>
      <w:r w:rsidR="00762567">
        <w:t xml:space="preserve"> Frequency distribution of these results as well as prior and posterior distribution is given in Figures B1-B2. </w:t>
      </w:r>
    </w:p>
    <w:p w14:paraId="218AE236" w14:textId="6A690F3A" w:rsidR="00B94CCD" w:rsidRPr="00113A64" w:rsidRDefault="009A178C" w:rsidP="3954F66E">
      <w:pPr>
        <w:jc w:val="center"/>
        <w:rPr>
          <w:rFonts w:ascii="Calibri" w:eastAsiaTheme="minorEastAsia" w:hAnsi="Calibri" w:cs="Calibri"/>
          <w:sz w:val="24"/>
          <w:szCs w:val="24"/>
        </w:rPr>
      </w:pPr>
      <w:r>
        <w:rPr>
          <w:rFonts w:ascii="Calibri" w:eastAsiaTheme="minorEastAsia" w:hAnsi="Calibri" w:cs="Calibri"/>
          <w:noProof/>
          <w:sz w:val="24"/>
          <w:szCs w:val="24"/>
        </w:rPr>
        <w:lastRenderedPageBreak/>
        <w:drawing>
          <wp:inline distT="0" distB="0" distL="0" distR="0" wp14:anchorId="4D9BC468" wp14:editId="4A062FEA">
            <wp:extent cx="5727700" cy="6203950"/>
            <wp:effectExtent l="0" t="0" r="635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7700" cy="6203950"/>
                    </a:xfrm>
                    <a:prstGeom prst="rect">
                      <a:avLst/>
                    </a:prstGeom>
                    <a:noFill/>
                    <a:ln>
                      <a:noFill/>
                    </a:ln>
                  </pic:spPr>
                </pic:pic>
              </a:graphicData>
            </a:graphic>
          </wp:inline>
        </w:drawing>
      </w:r>
    </w:p>
    <w:p w14:paraId="7D664F9A" w14:textId="1269BEDA" w:rsidR="00B94CCD" w:rsidRPr="00113A64" w:rsidRDefault="0AF6D771" w:rsidP="009E6773">
      <w:pPr>
        <w:pStyle w:val="Caption"/>
      </w:pPr>
      <w:r w:rsidRPr="0AF6D771">
        <w:t xml:space="preserve">Figure </w:t>
      </w:r>
      <w:r w:rsidR="00475FC6">
        <w:t>B</w:t>
      </w:r>
      <w:r w:rsidRPr="0AF6D771">
        <w:t xml:space="preserve">1. </w:t>
      </w:r>
      <w:r w:rsidR="002A2468">
        <w:t>F</w:t>
      </w:r>
      <w:r w:rsidRPr="0AF6D771">
        <w:t xml:space="preserve">requency distributions of the </w:t>
      </w:r>
      <w:r w:rsidR="002A2468">
        <w:t xml:space="preserve">four </w:t>
      </w:r>
      <w:r w:rsidRPr="0AF6D771">
        <w:t>rejection criteria used for grey seals</w:t>
      </w:r>
      <w:r w:rsidR="002A2468">
        <w:t xml:space="preserve"> for the simulations passing these criteria. </w:t>
      </w:r>
    </w:p>
    <w:p w14:paraId="371C806F" w14:textId="589C71A4" w:rsidR="00B94CCD" w:rsidRPr="00113A64" w:rsidRDefault="00B94CCD" w:rsidP="6C10B377">
      <w:pPr>
        <w:jc w:val="center"/>
        <w:rPr>
          <w:rFonts w:ascii="Calibri" w:eastAsiaTheme="minorEastAsia" w:hAnsi="Calibri" w:cs="Calibri"/>
          <w:sz w:val="24"/>
          <w:szCs w:val="24"/>
        </w:rPr>
      </w:pPr>
      <w:r w:rsidRPr="00113A64">
        <w:rPr>
          <w:rFonts w:ascii="Calibri" w:hAnsi="Calibri" w:cs="Calibri"/>
          <w:noProof/>
          <w:sz w:val="24"/>
          <w:szCs w:val="24"/>
        </w:rPr>
        <w:lastRenderedPageBreak/>
        <w:drawing>
          <wp:inline distT="0" distB="0" distL="0" distR="0" wp14:anchorId="4AC4385A" wp14:editId="54847701">
            <wp:extent cx="4543425" cy="2619375"/>
            <wp:effectExtent l="0" t="0" r="0" b="0"/>
            <wp:docPr id="1318381379" name="Picture 131838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381379"/>
                    <pic:cNvPicPr/>
                  </pic:nvPicPr>
                  <pic:blipFill>
                    <a:blip r:embed="rId16">
                      <a:extLst>
                        <a:ext uri="{28A0092B-C50C-407E-A947-70E740481C1C}">
                          <a14:useLocalDpi xmlns:a14="http://schemas.microsoft.com/office/drawing/2010/main" val="0"/>
                        </a:ext>
                      </a:extLst>
                    </a:blip>
                    <a:stretch>
                      <a:fillRect/>
                    </a:stretch>
                  </pic:blipFill>
                  <pic:spPr>
                    <a:xfrm>
                      <a:off x="0" y="0"/>
                      <a:ext cx="4543425" cy="2619375"/>
                    </a:xfrm>
                    <a:prstGeom prst="rect">
                      <a:avLst/>
                    </a:prstGeom>
                  </pic:spPr>
                </pic:pic>
              </a:graphicData>
            </a:graphic>
          </wp:inline>
        </w:drawing>
      </w:r>
    </w:p>
    <w:p w14:paraId="657FBB5B" w14:textId="32695EE1" w:rsidR="31E7CD91" w:rsidRPr="00113A64" w:rsidRDefault="0AF6D771" w:rsidP="009E6773">
      <w:pPr>
        <w:pStyle w:val="Caption"/>
      </w:pPr>
      <w:r w:rsidRPr="0AF6D771">
        <w:t xml:space="preserve">Figure </w:t>
      </w:r>
      <w:r w:rsidR="00475FC6">
        <w:t>B</w:t>
      </w:r>
      <w:r w:rsidRPr="0AF6D771">
        <w:t xml:space="preserve">2. Prior (grey) and posterior (orange) distribution of parameters used in the grey seal model. </w:t>
      </w:r>
    </w:p>
    <w:p w14:paraId="1ED515F2" w14:textId="0699DBE6" w:rsidR="00B94CCD" w:rsidRDefault="0AF6D771" w:rsidP="0AF6D771">
      <w:pPr>
        <w:pStyle w:val="Heading3"/>
        <w:numPr>
          <w:ilvl w:val="2"/>
          <w:numId w:val="0"/>
        </w:numPr>
        <w:rPr>
          <w:rFonts w:ascii="Calibri" w:eastAsiaTheme="minorEastAsia" w:hAnsi="Calibri" w:cs="Calibri"/>
        </w:rPr>
      </w:pPr>
      <w:bookmarkStart w:id="75" w:name="_Toc139549517"/>
      <w:r w:rsidRPr="0AF6D771">
        <w:rPr>
          <w:rFonts w:ascii="Calibri" w:eastAsiaTheme="minorEastAsia" w:hAnsi="Calibri" w:cs="Calibri"/>
        </w:rPr>
        <w:t>3.2 Harbour seal</w:t>
      </w:r>
      <w:bookmarkEnd w:id="75"/>
    </w:p>
    <w:p w14:paraId="21CF7F78" w14:textId="0C6577BC" w:rsidR="00762567" w:rsidRPr="00A67F85" w:rsidRDefault="00E671EF" w:rsidP="00762567">
      <w:r>
        <w:t xml:space="preserve">122 100 out of 300 000 (41%) </w:t>
      </w:r>
      <w:r w:rsidR="00762567">
        <w:t xml:space="preserve">simulations for harbour seals fulfilled all the rejection criteria listed in Table B2.  Frequency distribution of these results as well as prior and posterior distribution is given in Figures B3-B4. </w:t>
      </w:r>
    </w:p>
    <w:p w14:paraId="033EF87D" w14:textId="77777777" w:rsidR="00762567" w:rsidRPr="00762567" w:rsidRDefault="00762567" w:rsidP="00762567"/>
    <w:p w14:paraId="11876C0E" w14:textId="0CD9FB57" w:rsidR="00B94CCD" w:rsidRPr="00113A64" w:rsidRDefault="00BE541C" w:rsidP="3954F66E">
      <w:pPr>
        <w:jc w:val="center"/>
        <w:rPr>
          <w:rFonts w:ascii="Calibri" w:eastAsiaTheme="minorEastAsia" w:hAnsi="Calibri" w:cs="Calibri"/>
          <w:sz w:val="24"/>
          <w:szCs w:val="24"/>
        </w:rPr>
      </w:pPr>
      <w:r>
        <w:rPr>
          <w:rFonts w:ascii="Calibri" w:eastAsiaTheme="minorEastAsia" w:hAnsi="Calibri" w:cs="Calibri"/>
          <w:noProof/>
          <w:sz w:val="24"/>
          <w:szCs w:val="24"/>
        </w:rPr>
        <w:lastRenderedPageBreak/>
        <w:drawing>
          <wp:inline distT="0" distB="0" distL="0" distR="0" wp14:anchorId="115563CF" wp14:editId="0BC482C8">
            <wp:extent cx="5727700" cy="6203950"/>
            <wp:effectExtent l="0" t="0" r="635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7700" cy="6203950"/>
                    </a:xfrm>
                    <a:prstGeom prst="rect">
                      <a:avLst/>
                    </a:prstGeom>
                    <a:noFill/>
                    <a:ln>
                      <a:noFill/>
                    </a:ln>
                  </pic:spPr>
                </pic:pic>
              </a:graphicData>
            </a:graphic>
          </wp:inline>
        </w:drawing>
      </w:r>
    </w:p>
    <w:p w14:paraId="4A7ABAE1" w14:textId="14B56306" w:rsidR="00B94CCD" w:rsidRPr="00113A64" w:rsidRDefault="0AF6D771" w:rsidP="009E6773">
      <w:pPr>
        <w:pStyle w:val="Caption"/>
      </w:pPr>
      <w:r w:rsidRPr="0AF6D771">
        <w:t xml:space="preserve">Figure </w:t>
      </w:r>
      <w:r w:rsidR="00351B41">
        <w:t>B</w:t>
      </w:r>
      <w:r w:rsidRPr="0AF6D771">
        <w:t xml:space="preserve">3. </w:t>
      </w:r>
      <w:r w:rsidR="000D675C">
        <w:t>F</w:t>
      </w:r>
      <w:r w:rsidR="000D675C" w:rsidRPr="0AF6D771">
        <w:t xml:space="preserve">requency distributions of the </w:t>
      </w:r>
      <w:r w:rsidR="000D675C">
        <w:t xml:space="preserve">four </w:t>
      </w:r>
      <w:r w:rsidR="000D675C" w:rsidRPr="0AF6D771">
        <w:t xml:space="preserve">rejection criteria used for </w:t>
      </w:r>
      <w:r w:rsidR="000D675C">
        <w:t>harbour</w:t>
      </w:r>
      <w:r w:rsidR="000D675C" w:rsidRPr="0AF6D771">
        <w:t xml:space="preserve"> seals</w:t>
      </w:r>
      <w:r w:rsidR="000D675C">
        <w:t xml:space="preserve"> for the simulations passing these criteria. Female starvation rate = 0 for all </w:t>
      </w:r>
      <w:r w:rsidR="00741C44">
        <w:t xml:space="preserve">simulations which pass the remaining four criteria. </w:t>
      </w:r>
    </w:p>
    <w:p w14:paraId="4E40708E" w14:textId="0A1D05E1" w:rsidR="00B94CCD" w:rsidRPr="00113A64" w:rsidRDefault="00B94CCD" w:rsidP="6C10B377">
      <w:pPr>
        <w:jc w:val="center"/>
        <w:rPr>
          <w:rFonts w:ascii="Calibri" w:eastAsiaTheme="minorEastAsia" w:hAnsi="Calibri" w:cs="Calibri"/>
          <w:sz w:val="24"/>
          <w:szCs w:val="24"/>
        </w:rPr>
      </w:pPr>
      <w:r w:rsidRPr="00113A64">
        <w:rPr>
          <w:rFonts w:ascii="Calibri" w:hAnsi="Calibri" w:cs="Calibri"/>
          <w:noProof/>
          <w:sz w:val="24"/>
          <w:szCs w:val="24"/>
        </w:rPr>
        <w:lastRenderedPageBreak/>
        <w:drawing>
          <wp:inline distT="0" distB="0" distL="0" distR="0" wp14:anchorId="1367C587" wp14:editId="69F0447C">
            <wp:extent cx="4467225" cy="3571875"/>
            <wp:effectExtent l="0" t="0" r="0" b="0"/>
            <wp:docPr id="398789789" name="Picture 398789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789789"/>
                    <pic:cNvPicPr/>
                  </pic:nvPicPr>
                  <pic:blipFill>
                    <a:blip r:embed="rId18">
                      <a:extLst>
                        <a:ext uri="{28A0092B-C50C-407E-A947-70E740481C1C}">
                          <a14:useLocalDpi xmlns:a14="http://schemas.microsoft.com/office/drawing/2010/main" val="0"/>
                        </a:ext>
                      </a:extLst>
                    </a:blip>
                    <a:stretch>
                      <a:fillRect/>
                    </a:stretch>
                  </pic:blipFill>
                  <pic:spPr>
                    <a:xfrm>
                      <a:off x="0" y="0"/>
                      <a:ext cx="4467225" cy="3571875"/>
                    </a:xfrm>
                    <a:prstGeom prst="rect">
                      <a:avLst/>
                    </a:prstGeom>
                  </pic:spPr>
                </pic:pic>
              </a:graphicData>
            </a:graphic>
          </wp:inline>
        </w:drawing>
      </w:r>
    </w:p>
    <w:p w14:paraId="6EB6B84A" w14:textId="110666A1" w:rsidR="00B94CCD" w:rsidRPr="00113A64" w:rsidRDefault="0AF6D771" w:rsidP="009E6773">
      <w:pPr>
        <w:pStyle w:val="Caption"/>
      </w:pPr>
      <w:r w:rsidRPr="0AF6D771">
        <w:t xml:space="preserve">Figure </w:t>
      </w:r>
      <w:r w:rsidR="00BE541C">
        <w:t>B</w:t>
      </w:r>
      <w:r w:rsidRPr="0AF6D771">
        <w:t xml:space="preserve">4. Prior (grey) and posterior (orange) distributions of parameters used in the harbour seal model. </w:t>
      </w:r>
    </w:p>
    <w:p w14:paraId="276B3A85" w14:textId="0FB58FFB" w:rsidR="00B94CCD" w:rsidRDefault="0AF6D771" w:rsidP="00A40176">
      <w:pPr>
        <w:pStyle w:val="Heading3"/>
        <w:rPr>
          <w:rFonts w:eastAsiaTheme="minorEastAsia"/>
        </w:rPr>
      </w:pPr>
      <w:bookmarkStart w:id="76" w:name="_Toc139549518"/>
      <w:r w:rsidRPr="0AF6D771">
        <w:rPr>
          <w:rFonts w:eastAsiaTheme="minorEastAsia"/>
        </w:rPr>
        <w:t>Harbour porpoise</w:t>
      </w:r>
      <w:bookmarkEnd w:id="76"/>
    </w:p>
    <w:p w14:paraId="7A6D9AB6" w14:textId="1AA2FB9A" w:rsidR="00762567" w:rsidRPr="00A67F85" w:rsidRDefault="00842B85" w:rsidP="00762567">
      <w:r>
        <w:t>1</w:t>
      </w:r>
      <w:r w:rsidR="00447E52">
        <w:t>40</w:t>
      </w:r>
      <w:r w:rsidR="006E3565">
        <w:t xml:space="preserve"> </w:t>
      </w:r>
      <w:r w:rsidR="00FC0579">
        <w:t>392</w:t>
      </w:r>
      <w:r w:rsidR="00762567">
        <w:t xml:space="preserve"> out of 300</w:t>
      </w:r>
      <w:r w:rsidR="006E3565">
        <w:t xml:space="preserve"> </w:t>
      </w:r>
      <w:r w:rsidR="00762567">
        <w:t>000 (</w:t>
      </w:r>
      <w:r w:rsidR="006E3565">
        <w:t>4</w:t>
      </w:r>
      <w:r w:rsidR="00FC0579">
        <w:t>7</w:t>
      </w:r>
      <w:r w:rsidR="00762567">
        <w:t xml:space="preserve">%) simulations for harbour porpoises fulfilled all the rejection criteria listed in Table B2.  Frequency distribution of these results as well as prior and posterior distribution is given in Figures B5-B6. </w:t>
      </w:r>
    </w:p>
    <w:p w14:paraId="58095E25" w14:textId="77777777" w:rsidR="00762567" w:rsidRPr="00762567" w:rsidRDefault="00762567" w:rsidP="00762567"/>
    <w:p w14:paraId="1EAE8451" w14:textId="74A6E231" w:rsidR="00B94CCD" w:rsidRPr="00113A64" w:rsidRDefault="006073A6" w:rsidP="6C10B377">
      <w:pPr>
        <w:jc w:val="center"/>
        <w:rPr>
          <w:rFonts w:ascii="Calibri" w:eastAsiaTheme="minorEastAsia" w:hAnsi="Calibri" w:cs="Calibri"/>
          <w:sz w:val="24"/>
          <w:szCs w:val="24"/>
        </w:rPr>
      </w:pPr>
      <w:r>
        <w:rPr>
          <w:rFonts w:ascii="Calibri" w:hAnsi="Calibri" w:cs="Calibri"/>
          <w:noProof/>
          <w:sz w:val="24"/>
          <w:szCs w:val="24"/>
        </w:rPr>
        <w:lastRenderedPageBreak/>
        <w:drawing>
          <wp:inline distT="0" distB="0" distL="0" distR="0" wp14:anchorId="1FB51729" wp14:editId="20CD0789">
            <wp:extent cx="5727700" cy="6203950"/>
            <wp:effectExtent l="0" t="0" r="635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7700" cy="6203950"/>
                    </a:xfrm>
                    <a:prstGeom prst="rect">
                      <a:avLst/>
                    </a:prstGeom>
                    <a:noFill/>
                    <a:ln>
                      <a:noFill/>
                    </a:ln>
                  </pic:spPr>
                </pic:pic>
              </a:graphicData>
            </a:graphic>
          </wp:inline>
        </w:drawing>
      </w:r>
    </w:p>
    <w:p w14:paraId="32C91CE1" w14:textId="64C79292" w:rsidR="00B94CCD" w:rsidRPr="00113A64" w:rsidRDefault="0AF6D771" w:rsidP="009E6773">
      <w:pPr>
        <w:pStyle w:val="Caption"/>
      </w:pPr>
      <w:r w:rsidRPr="0AF6D771">
        <w:t xml:space="preserve">Figure </w:t>
      </w:r>
      <w:r w:rsidR="00A40176">
        <w:t>B</w:t>
      </w:r>
      <w:r w:rsidRPr="0AF6D771">
        <w:t xml:space="preserve">5. </w:t>
      </w:r>
      <w:r w:rsidR="006073A6">
        <w:t>F</w:t>
      </w:r>
      <w:r w:rsidR="006073A6" w:rsidRPr="0AF6D771">
        <w:t xml:space="preserve">requency distributions of the </w:t>
      </w:r>
      <w:r w:rsidR="006073A6">
        <w:t xml:space="preserve">four </w:t>
      </w:r>
      <w:r w:rsidR="006073A6" w:rsidRPr="0AF6D771">
        <w:t xml:space="preserve">rejection criteria used for </w:t>
      </w:r>
      <w:r w:rsidR="006073A6">
        <w:t>harbour</w:t>
      </w:r>
      <w:r w:rsidR="006073A6" w:rsidRPr="0AF6D771">
        <w:t xml:space="preserve"> </w:t>
      </w:r>
      <w:r w:rsidR="006073A6">
        <w:t>porpoise for the simulations passing these criteria.</w:t>
      </w:r>
    </w:p>
    <w:p w14:paraId="07820337" w14:textId="69DD64C4" w:rsidR="00B94CCD" w:rsidRPr="00113A64" w:rsidRDefault="00B94CCD" w:rsidP="6C10B377">
      <w:pPr>
        <w:jc w:val="center"/>
        <w:rPr>
          <w:rFonts w:ascii="Calibri" w:eastAsiaTheme="minorEastAsia" w:hAnsi="Calibri" w:cs="Calibri"/>
          <w:sz w:val="24"/>
          <w:szCs w:val="24"/>
        </w:rPr>
      </w:pPr>
      <w:r w:rsidRPr="00113A64">
        <w:rPr>
          <w:rFonts w:ascii="Calibri" w:hAnsi="Calibri" w:cs="Calibri"/>
          <w:noProof/>
          <w:sz w:val="24"/>
          <w:szCs w:val="24"/>
        </w:rPr>
        <w:lastRenderedPageBreak/>
        <w:drawing>
          <wp:inline distT="0" distB="0" distL="0" distR="0" wp14:anchorId="6D39C05A" wp14:editId="1FEA8345">
            <wp:extent cx="4450648" cy="3037044"/>
            <wp:effectExtent l="0" t="0" r="0" b="0"/>
            <wp:docPr id="978386509" name="Picture 978386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386509"/>
                    <pic:cNvPicPr/>
                  </pic:nvPicPr>
                  <pic:blipFill>
                    <a:blip r:embed="rId20">
                      <a:extLst>
                        <a:ext uri="{28A0092B-C50C-407E-A947-70E740481C1C}">
                          <a14:useLocalDpi xmlns:a14="http://schemas.microsoft.com/office/drawing/2010/main" val="0"/>
                        </a:ext>
                      </a:extLst>
                    </a:blip>
                    <a:stretch>
                      <a:fillRect/>
                    </a:stretch>
                  </pic:blipFill>
                  <pic:spPr>
                    <a:xfrm>
                      <a:off x="0" y="0"/>
                      <a:ext cx="4450648" cy="3037044"/>
                    </a:xfrm>
                    <a:prstGeom prst="rect">
                      <a:avLst/>
                    </a:prstGeom>
                  </pic:spPr>
                </pic:pic>
              </a:graphicData>
            </a:graphic>
          </wp:inline>
        </w:drawing>
      </w:r>
    </w:p>
    <w:p w14:paraId="2B25A23B" w14:textId="2C6EAF00" w:rsidR="3E0DBCDF" w:rsidRPr="00113A64" w:rsidRDefault="0AF6D771" w:rsidP="009E6773">
      <w:pPr>
        <w:pStyle w:val="Caption"/>
        <w:rPr>
          <w:b/>
          <w:bCs/>
        </w:rPr>
      </w:pPr>
      <w:r w:rsidRPr="0AF6D771">
        <w:t xml:space="preserve">Figure </w:t>
      </w:r>
      <w:r w:rsidR="00A40176">
        <w:t>B6</w:t>
      </w:r>
      <w:r w:rsidRPr="0AF6D771">
        <w:t xml:space="preserve">. Prior (grey) and posterior (orange) distribution of parameters used in the harbour porpoise model. </w:t>
      </w:r>
    </w:p>
    <w:p w14:paraId="418E0FBC" w14:textId="418EA66E" w:rsidR="15AFA9D5" w:rsidRPr="00676701" w:rsidRDefault="7E4410DB" w:rsidP="00676701">
      <w:pPr>
        <w:pStyle w:val="Heading1"/>
      </w:pPr>
      <w:r w:rsidRPr="0AF6D771">
        <w:rPr>
          <w:rFonts w:eastAsiaTheme="minorEastAsia"/>
        </w:rPr>
        <w:br w:type="page"/>
      </w:r>
      <w:bookmarkStart w:id="77" w:name="_Toc139549519"/>
      <w:r w:rsidR="00C56615">
        <w:lastRenderedPageBreak/>
        <w:t>Supplementary Information</w:t>
      </w:r>
      <w:r w:rsidR="0AF6D771" w:rsidRPr="00676701">
        <w:t xml:space="preserve"> </w:t>
      </w:r>
      <w:r w:rsidR="00676701">
        <w:t>C</w:t>
      </w:r>
      <w:r w:rsidR="0AF6D771" w:rsidRPr="00676701">
        <w:t>. Individual heterogeneity (IH)</w:t>
      </w:r>
      <w:r w:rsidR="00FA7F67">
        <w:t xml:space="preserve"> in the effect of disturbance</w:t>
      </w:r>
      <w:bookmarkEnd w:id="77"/>
    </w:p>
    <w:p w14:paraId="634D13D5" w14:textId="639A0E4F" w:rsidR="6C10B377" w:rsidRPr="00113A64" w:rsidRDefault="6C10B377" w:rsidP="6C10B377">
      <w:pPr>
        <w:spacing w:line="480" w:lineRule="auto"/>
        <w:rPr>
          <w:rFonts w:ascii="Calibri" w:eastAsiaTheme="minorEastAsia" w:hAnsi="Calibri" w:cs="Calibri"/>
          <w:b/>
          <w:bCs/>
          <w:sz w:val="24"/>
          <w:szCs w:val="24"/>
        </w:rPr>
      </w:pPr>
    </w:p>
    <w:p w14:paraId="10AB99AB" w14:textId="025CD129" w:rsidR="1392B284" w:rsidRPr="00113A64" w:rsidRDefault="1392B284" w:rsidP="00162367">
      <w:pPr>
        <w:pStyle w:val="ListParagraph"/>
        <w:ind w:hanging="360"/>
        <w:jc w:val="center"/>
        <w:rPr>
          <w:rFonts w:ascii="Calibri" w:eastAsiaTheme="minorEastAsia" w:hAnsi="Calibri" w:cs="Calibri"/>
          <w:szCs w:val="24"/>
        </w:rPr>
      </w:pPr>
      <w:r w:rsidRPr="00113A64">
        <w:rPr>
          <w:rFonts w:ascii="Calibri" w:hAnsi="Calibri" w:cs="Calibri"/>
          <w:noProof/>
          <w:szCs w:val="24"/>
        </w:rPr>
        <w:drawing>
          <wp:inline distT="0" distB="0" distL="0" distR="0" wp14:anchorId="7B874809" wp14:editId="5CE84D38">
            <wp:extent cx="2343150" cy="2343150"/>
            <wp:effectExtent l="0" t="0" r="0" b="0"/>
            <wp:docPr id="1395318104" name="Picture 139531810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318104"/>
                    <pic:cNvPicPr/>
                  </pic:nvPicPr>
                  <pic:blipFill>
                    <a:blip r:embed="rId21">
                      <a:extLst>
                        <a:ext uri="{28A0092B-C50C-407E-A947-70E740481C1C}">
                          <a14:useLocalDpi xmlns:a14="http://schemas.microsoft.com/office/drawing/2010/main" val="0"/>
                        </a:ext>
                      </a:extLst>
                    </a:blip>
                    <a:stretch>
                      <a:fillRect/>
                    </a:stretch>
                  </pic:blipFill>
                  <pic:spPr>
                    <a:xfrm>
                      <a:off x="0" y="0"/>
                      <a:ext cx="2343150" cy="2343150"/>
                    </a:xfrm>
                    <a:prstGeom prst="rect">
                      <a:avLst/>
                    </a:prstGeom>
                  </pic:spPr>
                </pic:pic>
              </a:graphicData>
            </a:graphic>
          </wp:inline>
        </w:drawing>
      </w:r>
    </w:p>
    <w:p w14:paraId="1F8276EF" w14:textId="1339F3F9" w:rsidR="645FC5C5" w:rsidRDefault="0AF6D771" w:rsidP="000710A8">
      <w:pPr>
        <w:pStyle w:val="Caption"/>
      </w:pPr>
      <w:r w:rsidRPr="0AF6D771">
        <w:t xml:space="preserve">Figure </w:t>
      </w:r>
      <w:r w:rsidR="000710A8">
        <w:t>C</w:t>
      </w:r>
      <w:r w:rsidRPr="0AF6D771">
        <w:t>1. Proportion of individual females predicted to experience different disturbance effects</w:t>
      </w:r>
      <w:r w:rsidR="000710A8">
        <w:t>.</w:t>
      </w:r>
    </w:p>
    <w:p w14:paraId="76E93838" w14:textId="6A6A6C00" w:rsidR="1392B284" w:rsidRPr="00113A64" w:rsidRDefault="0060160A" w:rsidP="00900C26">
      <w:pPr>
        <w:pStyle w:val="ListParagraph"/>
        <w:ind w:left="0"/>
        <w:jc w:val="left"/>
        <w:rPr>
          <w:rFonts w:ascii="Calibri" w:eastAsiaTheme="minorEastAsia" w:hAnsi="Calibri" w:cs="Calibri"/>
        </w:rPr>
      </w:pPr>
      <w:r w:rsidRPr="0AF6D771">
        <w:rPr>
          <w:rFonts w:ascii="Calibri" w:eastAsiaTheme="minorEastAsia" w:hAnsi="Calibri" w:cs="Calibri"/>
        </w:rPr>
        <w:t>We assumed that the duration of a disturbance effect would be directly related to perceived sound intensity.</w:t>
      </w:r>
      <w:r>
        <w:rPr>
          <w:rFonts w:ascii="Calibri" w:eastAsiaTheme="minorEastAsia" w:hAnsi="Calibri" w:cs="Calibri"/>
        </w:rPr>
        <w:t xml:space="preserve"> </w:t>
      </w:r>
      <w:r w:rsidR="0AF6D771" w:rsidRPr="0AF6D771">
        <w:rPr>
          <w:rFonts w:ascii="Calibri" w:eastAsiaTheme="minorEastAsia" w:hAnsi="Calibri" w:cs="Calibri"/>
        </w:rPr>
        <w:t xml:space="preserve">The distribution of the individual heterogeneities </w:t>
      </w:r>
      <w:r>
        <w:rPr>
          <w:rFonts w:ascii="Calibri" w:eastAsiaTheme="minorEastAsia" w:hAnsi="Calibri" w:cs="Calibri"/>
        </w:rPr>
        <w:t xml:space="preserve">in disturbance effect </w:t>
      </w:r>
      <w:r w:rsidR="0AF6D771" w:rsidRPr="0AF6D771">
        <w:rPr>
          <w:rFonts w:ascii="Calibri" w:eastAsiaTheme="minorEastAsia" w:hAnsi="Calibri" w:cs="Calibri"/>
        </w:rPr>
        <w:t xml:space="preserve">was </w:t>
      </w:r>
      <w:r>
        <w:rPr>
          <w:rFonts w:ascii="Calibri" w:eastAsiaTheme="minorEastAsia" w:hAnsi="Calibri" w:cs="Calibri"/>
        </w:rPr>
        <w:t xml:space="preserve">therefore </w:t>
      </w:r>
      <w:r w:rsidR="0AF6D771" w:rsidRPr="0AF6D771">
        <w:rPr>
          <w:rFonts w:ascii="Calibri" w:eastAsiaTheme="minorEastAsia" w:hAnsi="Calibri" w:cs="Calibri"/>
        </w:rPr>
        <w:t>based on the fact that sound intensity/loudness decreases with distance from the sound source, but the area affected by a particular sound intensity increases with distance</w:t>
      </w:r>
      <w:r w:rsidR="00900C26">
        <w:rPr>
          <w:rFonts w:ascii="Calibri" w:eastAsiaTheme="minorEastAsia" w:hAnsi="Calibri" w:cs="Calibri"/>
        </w:rPr>
        <w:t>,</w:t>
      </w:r>
      <w:r w:rsidR="0AF6D771" w:rsidRPr="0AF6D771">
        <w:rPr>
          <w:rFonts w:ascii="Calibri" w:eastAsiaTheme="minorEastAsia" w:hAnsi="Calibri" w:cs="Calibri"/>
        </w:rPr>
        <w:t xml:space="preserve"> potentially exposing more animals (Figure </w:t>
      </w:r>
      <w:r w:rsidR="00F8317D">
        <w:rPr>
          <w:rFonts w:ascii="Calibri" w:eastAsiaTheme="minorEastAsia" w:hAnsi="Calibri" w:cs="Calibri"/>
        </w:rPr>
        <w:t>C</w:t>
      </w:r>
      <w:r w:rsidR="0AF6D771" w:rsidRPr="0AF6D771">
        <w:rPr>
          <w:rFonts w:ascii="Calibri" w:eastAsiaTheme="minorEastAsia" w:hAnsi="Calibri" w:cs="Calibri"/>
        </w:rPr>
        <w:t xml:space="preserve">2). The distribution of disturbance effects used in the simulations is meant as a purely hypothetical example of their likely heterogeneity and is not based on any empirical data. </w:t>
      </w:r>
    </w:p>
    <w:p w14:paraId="66503038" w14:textId="4249ED33" w:rsidR="1392B284" w:rsidRPr="00113A64" w:rsidRDefault="199F2AC2" w:rsidP="000710A8">
      <w:pPr>
        <w:pStyle w:val="ListParagraph"/>
        <w:ind w:left="0"/>
        <w:jc w:val="center"/>
      </w:pPr>
      <w:r>
        <w:rPr>
          <w:noProof/>
        </w:rPr>
        <w:drawing>
          <wp:inline distT="0" distB="0" distL="0" distR="0" wp14:anchorId="0141821A" wp14:editId="2B2272F0">
            <wp:extent cx="2809875" cy="2101552"/>
            <wp:effectExtent l="0" t="0" r="0" b="0"/>
            <wp:docPr id="602130446" name="Picture 602130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09875" cy="2101552"/>
                    </a:xfrm>
                    <a:prstGeom prst="rect">
                      <a:avLst/>
                    </a:prstGeom>
                  </pic:spPr>
                </pic:pic>
              </a:graphicData>
            </a:graphic>
          </wp:inline>
        </w:drawing>
      </w:r>
    </w:p>
    <w:p w14:paraId="15379EF5" w14:textId="22F561C4" w:rsidR="1392B284" w:rsidRPr="00113A64" w:rsidRDefault="0AF6D771" w:rsidP="000710A8">
      <w:pPr>
        <w:pStyle w:val="Caption"/>
      </w:pPr>
      <w:r w:rsidRPr="0AF6D771">
        <w:t xml:space="preserve">Figure </w:t>
      </w:r>
      <w:r w:rsidR="00F8317D">
        <w:t>C</w:t>
      </w:r>
      <w:r w:rsidRPr="0AF6D771">
        <w:t>2. Diagram explaining the basis on which the distribution of IH was created. The darkness of the concentric red circles corresponds to the sound intensity at different distances from the source. Grey dots represent the potential distribution of</w:t>
      </w:r>
      <w:r w:rsidR="00D45DF7">
        <w:t xml:space="preserve"> </w:t>
      </w:r>
      <w:r w:rsidRPr="0AF6D771">
        <w:t>animals.</w:t>
      </w:r>
    </w:p>
    <w:p w14:paraId="5CA08DDA" w14:textId="08184B86" w:rsidR="1392B284" w:rsidRPr="00113A64" w:rsidRDefault="1392B284" w:rsidP="681966DF">
      <w:pPr>
        <w:rPr>
          <w:rFonts w:ascii="Calibri" w:eastAsiaTheme="minorEastAsia" w:hAnsi="Calibri" w:cs="Calibri"/>
          <w:sz w:val="24"/>
          <w:szCs w:val="24"/>
        </w:rPr>
      </w:pPr>
    </w:p>
    <w:p w14:paraId="7153728B" w14:textId="77777777" w:rsidR="00DC0C5C" w:rsidRDefault="00DC0C5C">
      <w:pPr>
        <w:rPr>
          <w:rFonts w:asciiTheme="majorHAnsi" w:eastAsiaTheme="majorEastAsia" w:hAnsiTheme="majorHAnsi" w:cstheme="majorBidi"/>
          <w:color w:val="2F5496" w:themeColor="accent1" w:themeShade="BF"/>
          <w:sz w:val="32"/>
          <w:szCs w:val="32"/>
        </w:rPr>
      </w:pPr>
      <w:r>
        <w:br w:type="page"/>
      </w:r>
    </w:p>
    <w:p w14:paraId="34A74208" w14:textId="512B9F0D" w:rsidR="001C674D" w:rsidRPr="00442DB1" w:rsidRDefault="00C56615" w:rsidP="00442DB1">
      <w:pPr>
        <w:pStyle w:val="Heading1"/>
      </w:pPr>
      <w:bookmarkStart w:id="78" w:name="_Toc139549520"/>
      <w:r>
        <w:lastRenderedPageBreak/>
        <w:t>Supplementary Information</w:t>
      </w:r>
      <w:r w:rsidR="0AF6D771" w:rsidRPr="00442DB1">
        <w:t xml:space="preserve"> </w:t>
      </w:r>
      <w:r w:rsidR="00B6715B">
        <w:t>D</w:t>
      </w:r>
      <w:r w:rsidR="0AF6D771" w:rsidRPr="00442DB1">
        <w:t>. Results of simulations when the disturbance scheme was intensified over summer months.</w:t>
      </w:r>
      <w:bookmarkEnd w:id="78"/>
      <w:r w:rsidR="0AF6D771" w:rsidRPr="00442DB1">
        <w:t xml:space="preserve"> </w:t>
      </w:r>
    </w:p>
    <w:p w14:paraId="26D2AD2F" w14:textId="2040E794" w:rsidR="0EBCB141" w:rsidRPr="00113A64" w:rsidRDefault="001873DE" w:rsidP="007274D5">
      <w:pPr>
        <w:spacing w:line="276" w:lineRule="auto"/>
        <w:jc w:val="both"/>
        <w:rPr>
          <w:rFonts w:ascii="Calibri" w:eastAsiaTheme="minorEastAsia" w:hAnsi="Calibri" w:cs="Calibri"/>
          <w:sz w:val="24"/>
          <w:szCs w:val="24"/>
        </w:rPr>
      </w:pPr>
      <w:r w:rsidRPr="00113A64">
        <w:rPr>
          <w:rFonts w:ascii="Calibri" w:eastAsiaTheme="minorEastAsia" w:hAnsi="Calibri" w:cs="Calibri"/>
          <w:sz w:val="24"/>
          <w:szCs w:val="24"/>
        </w:rPr>
        <w:t xml:space="preserve">We also considered a piling schedule in which 100 days of piling occurs </w:t>
      </w:r>
      <w:r w:rsidR="0060160A">
        <w:rPr>
          <w:rFonts w:ascii="Calibri" w:eastAsiaTheme="minorEastAsia" w:hAnsi="Calibri" w:cs="Calibri"/>
          <w:sz w:val="24"/>
          <w:szCs w:val="24"/>
        </w:rPr>
        <w:t>in the</w:t>
      </w:r>
      <w:r w:rsidRPr="00113A64">
        <w:rPr>
          <w:rFonts w:ascii="Calibri" w:eastAsiaTheme="minorEastAsia" w:hAnsi="Calibri" w:cs="Calibri"/>
          <w:sz w:val="24"/>
          <w:szCs w:val="24"/>
        </w:rPr>
        <w:t xml:space="preserve"> summer months </w:t>
      </w:r>
      <w:r w:rsidR="0060160A">
        <w:rPr>
          <w:rFonts w:ascii="Calibri" w:eastAsiaTheme="minorEastAsia" w:hAnsi="Calibri" w:cs="Calibri"/>
          <w:sz w:val="24"/>
          <w:szCs w:val="24"/>
        </w:rPr>
        <w:t xml:space="preserve">(i.e. between </w:t>
      </w:r>
      <w:r w:rsidRPr="00113A64">
        <w:rPr>
          <w:rFonts w:ascii="Calibri" w:eastAsiaTheme="minorEastAsia" w:hAnsi="Calibri" w:cs="Calibri"/>
          <w:sz w:val="24"/>
          <w:szCs w:val="24"/>
        </w:rPr>
        <w:t>May and September</w:t>
      </w:r>
      <w:r w:rsidR="0060160A">
        <w:rPr>
          <w:rFonts w:ascii="Calibri" w:eastAsiaTheme="minorEastAsia" w:hAnsi="Calibri" w:cs="Calibri"/>
          <w:sz w:val="24"/>
          <w:szCs w:val="24"/>
        </w:rPr>
        <w:t>)</w:t>
      </w:r>
      <w:r w:rsidRPr="00113A64">
        <w:rPr>
          <w:rFonts w:ascii="Calibri" w:eastAsiaTheme="minorEastAsia" w:hAnsi="Calibri" w:cs="Calibri"/>
          <w:sz w:val="24"/>
          <w:szCs w:val="24"/>
        </w:rPr>
        <w:t xml:space="preserve"> each year, and the remaining 50 days of piling are randomly distributed over the winter months (October to April)</w:t>
      </w:r>
      <w:r w:rsidR="0EBCB141" w:rsidRPr="00113A64">
        <w:rPr>
          <w:rFonts w:ascii="Calibri" w:eastAsiaTheme="minorEastAsia" w:hAnsi="Calibri" w:cs="Calibri"/>
          <w:sz w:val="24"/>
          <w:szCs w:val="24"/>
        </w:rPr>
        <w:t xml:space="preserve"> (Figure </w:t>
      </w:r>
      <w:r w:rsidR="00B6715B">
        <w:rPr>
          <w:rFonts w:ascii="Calibri" w:eastAsiaTheme="minorEastAsia" w:hAnsi="Calibri" w:cs="Calibri"/>
          <w:sz w:val="24"/>
          <w:szCs w:val="24"/>
        </w:rPr>
        <w:t>D</w:t>
      </w:r>
      <w:r w:rsidR="0EBCB141" w:rsidRPr="00113A64">
        <w:rPr>
          <w:rFonts w:ascii="Calibri" w:eastAsiaTheme="minorEastAsia" w:hAnsi="Calibri" w:cs="Calibri"/>
          <w:sz w:val="24"/>
          <w:szCs w:val="24"/>
        </w:rPr>
        <w:t xml:space="preserve">1). Comparison between the two piling schedules is shown on Figure </w:t>
      </w:r>
      <w:r w:rsidR="008134B7" w:rsidRPr="00113A64">
        <w:rPr>
          <w:rFonts w:ascii="Calibri" w:eastAsiaTheme="minorEastAsia" w:hAnsi="Calibri" w:cs="Calibri"/>
          <w:sz w:val="24"/>
          <w:szCs w:val="24"/>
        </w:rPr>
        <w:t>D</w:t>
      </w:r>
      <w:r w:rsidR="0EBCB141" w:rsidRPr="00113A64">
        <w:rPr>
          <w:rFonts w:ascii="Calibri" w:eastAsiaTheme="minorEastAsia" w:hAnsi="Calibri" w:cs="Calibri"/>
          <w:sz w:val="24"/>
          <w:szCs w:val="24"/>
        </w:rPr>
        <w:t>2</w:t>
      </w:r>
      <w:r w:rsidR="0049653C">
        <w:rPr>
          <w:rFonts w:ascii="Calibri" w:eastAsiaTheme="minorEastAsia" w:hAnsi="Calibri" w:cs="Calibri"/>
          <w:sz w:val="24"/>
          <w:szCs w:val="24"/>
        </w:rPr>
        <w:t xml:space="preserve"> and the results of disturbance simulations are shown in Figures D3 and D4</w:t>
      </w:r>
      <w:r w:rsidR="0EBCB141" w:rsidRPr="00113A64">
        <w:rPr>
          <w:rFonts w:ascii="Calibri" w:eastAsiaTheme="minorEastAsia" w:hAnsi="Calibri" w:cs="Calibri"/>
          <w:sz w:val="24"/>
          <w:szCs w:val="24"/>
        </w:rPr>
        <w:t xml:space="preserve">. </w:t>
      </w:r>
    </w:p>
    <w:p w14:paraId="690B0ACD" w14:textId="7DFADFF7" w:rsidR="0DD735BB" w:rsidRPr="00113A64" w:rsidRDefault="00B6715B" w:rsidP="004C1065">
      <w:pPr>
        <w:pStyle w:val="Caption"/>
      </w:pPr>
      <w:r>
        <w:rPr>
          <w:noProof/>
        </w:rPr>
        <w:drawing>
          <wp:inline distT="0" distB="0" distL="0" distR="0" wp14:anchorId="732791F3" wp14:editId="70FB48C8">
            <wp:extent cx="5715000" cy="47625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5000" cy="4762500"/>
                    </a:xfrm>
                    <a:prstGeom prst="rect">
                      <a:avLst/>
                    </a:prstGeom>
                    <a:noFill/>
                    <a:ln>
                      <a:noFill/>
                    </a:ln>
                  </pic:spPr>
                </pic:pic>
              </a:graphicData>
            </a:graphic>
          </wp:inline>
        </w:drawing>
      </w:r>
      <w:r w:rsidR="0EBCB141" w:rsidRPr="00113A64">
        <w:t xml:space="preserve">Figure </w:t>
      </w:r>
      <w:r>
        <w:t>D</w:t>
      </w:r>
      <w:r w:rsidR="0EBCB141" w:rsidRPr="00113A64">
        <w:t xml:space="preserve">1. </w:t>
      </w:r>
      <w:r w:rsidRPr="00B6715B">
        <w:t xml:space="preserve">(A) Predicted changes in relative body condition of an average female (black lines) of each species (‘GS’ - grey seal, ‘HP’ - harbour porpoise, ‘HS’ - harbour seal) and her offspring (red lines) over the course of four reproductive cycles in an undisturbed environment for the period for which all calculations were done when modelling the effect of disturbance. (B) The bottom panel shows </w:t>
      </w:r>
      <w:r>
        <w:t>w</w:t>
      </w:r>
      <w:r w:rsidRPr="00B6715B">
        <w:t xml:space="preserve">eekly number of piling days over the two years of piling schedule </w:t>
      </w:r>
      <w:r>
        <w:t>with piling schedule intensified over the summer months</w:t>
      </w:r>
      <w:r w:rsidRPr="00B6715B">
        <w:t>. The timespan of the x axis matches the axis in panel A.</w:t>
      </w:r>
      <w:r>
        <w:rPr>
          <w:rFonts w:eastAsia="Calibri"/>
        </w:rPr>
        <w:t>e</w:t>
      </w:r>
    </w:p>
    <w:p w14:paraId="43D4732C" w14:textId="1925368D" w:rsidR="0EBCB141" w:rsidRPr="00113A64" w:rsidRDefault="0EBCB141" w:rsidP="6C10B377">
      <w:pPr>
        <w:jc w:val="center"/>
        <w:rPr>
          <w:rFonts w:ascii="Calibri" w:eastAsiaTheme="minorEastAsia" w:hAnsi="Calibri" w:cs="Calibri"/>
          <w:sz w:val="24"/>
          <w:szCs w:val="24"/>
        </w:rPr>
      </w:pPr>
      <w:r w:rsidRPr="00113A64">
        <w:rPr>
          <w:rFonts w:ascii="Calibri" w:eastAsiaTheme="minorEastAsia" w:hAnsi="Calibri" w:cs="Calibri"/>
          <w:sz w:val="24"/>
          <w:szCs w:val="24"/>
        </w:rPr>
        <w:br w:type="page"/>
      </w:r>
      <w:r w:rsidRPr="00113A64">
        <w:rPr>
          <w:rFonts w:ascii="Calibri" w:hAnsi="Calibri" w:cs="Calibri"/>
          <w:noProof/>
          <w:sz w:val="24"/>
          <w:szCs w:val="24"/>
        </w:rPr>
        <w:lastRenderedPageBreak/>
        <w:drawing>
          <wp:inline distT="0" distB="0" distL="0" distR="0" wp14:anchorId="6DCFD40B" wp14:editId="068ABFF0">
            <wp:extent cx="4572000" cy="3771900"/>
            <wp:effectExtent l="0" t="0" r="0" b="0"/>
            <wp:docPr id="694692528" name="Picture 694692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466130"/>
                    <pic:cNvPicPr/>
                  </pic:nvPicPr>
                  <pic:blipFill>
                    <a:blip r:embed="rId24">
                      <a:extLst>
                        <a:ext uri="{28A0092B-C50C-407E-A947-70E740481C1C}">
                          <a14:useLocalDpi xmlns:a14="http://schemas.microsoft.com/office/drawing/2010/main" val="0"/>
                        </a:ext>
                      </a:extLst>
                    </a:blip>
                    <a:stretch>
                      <a:fillRect/>
                    </a:stretch>
                  </pic:blipFill>
                  <pic:spPr>
                    <a:xfrm>
                      <a:off x="0" y="0"/>
                      <a:ext cx="4572000" cy="3771900"/>
                    </a:xfrm>
                    <a:prstGeom prst="rect">
                      <a:avLst/>
                    </a:prstGeom>
                  </pic:spPr>
                </pic:pic>
              </a:graphicData>
            </a:graphic>
          </wp:inline>
        </w:drawing>
      </w:r>
    </w:p>
    <w:p w14:paraId="50601CEC" w14:textId="1C6F1180" w:rsidR="7E4410DB" w:rsidRPr="00B6715B" w:rsidRDefault="0EBCB141" w:rsidP="00B6715B">
      <w:pPr>
        <w:pStyle w:val="Caption"/>
      </w:pPr>
      <w:r w:rsidRPr="00113A64">
        <w:t xml:space="preserve">Figure </w:t>
      </w:r>
      <w:r w:rsidR="00B6715B">
        <w:t>D</w:t>
      </w:r>
      <w:r w:rsidRPr="00113A64">
        <w:t>2. Comparison between cumulation number of piling days for two life periods for all three species (from conception to birth for adult females and from birth to weaning for their offspring) for the two piling schedules: PS1: piling intensified over summer months, PS2: piling uniformly distributed over each year. The species are GS-grey seals, HS-harbour seals, HP-harbour porpoises. The blue vertical lines in the two top panels show periods of ‘decision days’: days when females</w:t>
      </w:r>
      <w:r w:rsidR="000020AB">
        <w:t xml:space="preserve"> of seals species</w:t>
      </w:r>
      <w:r w:rsidRPr="00113A64">
        <w:t xml:space="preserve"> ‘decide’ to continue with pregnancy or to abort based on their conditions.</w:t>
      </w:r>
    </w:p>
    <w:p w14:paraId="29E6AFE8" w14:textId="4B85C9F6" w:rsidR="650090F2" w:rsidRPr="00113A64" w:rsidRDefault="650090F2" w:rsidP="6C10B377">
      <w:pPr>
        <w:pStyle w:val="ListParagraph"/>
        <w:ind w:left="0"/>
      </w:pPr>
    </w:p>
    <w:p w14:paraId="64A513BB" w14:textId="7ACB3616" w:rsidR="00581010" w:rsidRDefault="00666850" w:rsidP="6C10B377">
      <w:pPr>
        <w:pStyle w:val="ListParagraph"/>
        <w:ind w:left="0"/>
        <w:rPr>
          <w:rFonts w:ascii="Calibri" w:eastAsiaTheme="minorEastAsia" w:hAnsi="Calibri" w:cs="Calibri"/>
          <w:szCs w:val="24"/>
        </w:rPr>
      </w:pPr>
      <w:r>
        <w:rPr>
          <w:rFonts w:ascii="Calibri" w:eastAsiaTheme="minorEastAsia" w:hAnsi="Calibri" w:cs="Calibri"/>
          <w:noProof/>
          <w:szCs w:val="24"/>
        </w:rPr>
        <w:lastRenderedPageBreak/>
        <w:drawing>
          <wp:inline distT="0" distB="0" distL="0" distR="0" wp14:anchorId="440923AB" wp14:editId="501AB1C3">
            <wp:extent cx="5397500" cy="6115050"/>
            <wp:effectExtent l="0" t="0" r="0" b="0"/>
            <wp:docPr id="8915902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97500" cy="6115050"/>
                    </a:xfrm>
                    <a:prstGeom prst="rect">
                      <a:avLst/>
                    </a:prstGeom>
                    <a:noFill/>
                    <a:ln>
                      <a:noFill/>
                    </a:ln>
                  </pic:spPr>
                </pic:pic>
              </a:graphicData>
            </a:graphic>
          </wp:inline>
        </w:drawing>
      </w:r>
    </w:p>
    <w:p w14:paraId="7C7DC2A6" w14:textId="14C68CED" w:rsidR="7E4410DB" w:rsidRPr="00113A64" w:rsidRDefault="62194D9D" w:rsidP="00C42473">
      <w:pPr>
        <w:pStyle w:val="Caption"/>
        <w:rPr>
          <w:rFonts w:ascii="Calibri" w:eastAsiaTheme="minorEastAsia" w:hAnsi="Calibri" w:cs="Calibri"/>
          <w:color w:val="000000" w:themeColor="text1"/>
        </w:rPr>
      </w:pPr>
      <w:r w:rsidRPr="00B6715B">
        <w:rPr>
          <w:rFonts w:eastAsiaTheme="minorEastAsia" w:cs="Arial"/>
        </w:rPr>
        <w:t xml:space="preserve">Figure </w:t>
      </w:r>
      <w:r w:rsidR="00B6715B" w:rsidRPr="00B6715B">
        <w:rPr>
          <w:rFonts w:eastAsiaTheme="minorEastAsia" w:cs="Arial"/>
        </w:rPr>
        <w:t>D</w:t>
      </w:r>
      <w:r w:rsidR="01F624CE" w:rsidRPr="00B6715B">
        <w:rPr>
          <w:rFonts w:eastAsiaTheme="minorEastAsia" w:cs="Arial"/>
        </w:rPr>
        <w:t>3</w:t>
      </w:r>
      <w:r w:rsidRPr="00B6715B">
        <w:rPr>
          <w:rFonts w:eastAsiaTheme="minorEastAsia" w:cs="Arial"/>
        </w:rPr>
        <w:t xml:space="preserve">. </w:t>
      </w:r>
      <w:r w:rsidR="00B6715B" w:rsidRPr="003E7E0C">
        <w:rPr>
          <w:szCs w:val="20"/>
        </w:rPr>
        <w:t xml:space="preserve">Percentage change from no disturbance </w:t>
      </w:r>
      <w:r w:rsidR="00B6715B">
        <w:rPr>
          <w:szCs w:val="20"/>
        </w:rPr>
        <w:t>in</w:t>
      </w:r>
      <w:r w:rsidR="00B6715B" w:rsidRPr="003E7E0C">
        <w:rPr>
          <w:szCs w:val="20"/>
        </w:rPr>
        <w:t xml:space="preserve"> birth rate, pup/calf and adult starvation rate for </w:t>
      </w:r>
      <w:r w:rsidR="00B6715B">
        <w:rPr>
          <w:szCs w:val="20"/>
        </w:rPr>
        <w:t xml:space="preserve">different </w:t>
      </w:r>
      <w:r w:rsidR="00B6715B" w:rsidRPr="003E7E0C">
        <w:rPr>
          <w:szCs w:val="20"/>
        </w:rPr>
        <w:t>combination</w:t>
      </w:r>
      <w:r w:rsidR="00B6715B">
        <w:rPr>
          <w:szCs w:val="20"/>
        </w:rPr>
        <w:t>s</w:t>
      </w:r>
      <w:r w:rsidR="00B6715B" w:rsidRPr="003E7E0C">
        <w:rPr>
          <w:szCs w:val="20"/>
        </w:rPr>
        <w:t xml:space="preserve"> of probability of </w:t>
      </w:r>
      <w:r w:rsidR="00B6715B">
        <w:rPr>
          <w:szCs w:val="20"/>
        </w:rPr>
        <w:t>disturbance</w:t>
      </w:r>
      <w:r w:rsidR="00B6715B" w:rsidRPr="003E7E0C">
        <w:rPr>
          <w:szCs w:val="20"/>
        </w:rPr>
        <w:t xml:space="preserve"> and disturbance effect for the three studied species: ‘GS’ - grey seal, ‘HP’ - harbour porpoise, ‘HS’ - harbour seal from stable population, ‘HS-Low</w:t>
      </w:r>
      <w:r w:rsidR="00B6715B">
        <w:rPr>
          <w:szCs w:val="20"/>
        </w:rPr>
        <w:t xml:space="preserve"> </w:t>
      </w:r>
      <w:r w:rsidR="00B6715B" w:rsidRPr="003E7E0C">
        <w:rPr>
          <w:szCs w:val="20"/>
        </w:rPr>
        <w:t>R’ – harbour seal from a food-limited population</w:t>
      </w:r>
      <w:r w:rsidR="00B6715B">
        <w:rPr>
          <w:szCs w:val="20"/>
        </w:rPr>
        <w:t xml:space="preserve"> for the piling schedule intensified over summer months</w:t>
      </w:r>
      <w:r w:rsidR="00B6715B" w:rsidRPr="003E7E0C">
        <w:rPr>
          <w:szCs w:val="20"/>
        </w:rPr>
        <w:t xml:space="preserve">. The results of </w:t>
      </w:r>
      <w:r w:rsidR="00B6715B">
        <w:rPr>
          <w:szCs w:val="20"/>
        </w:rPr>
        <w:t xml:space="preserve">the </w:t>
      </w:r>
      <w:r w:rsidR="00B6715B" w:rsidRPr="003E7E0C">
        <w:rPr>
          <w:szCs w:val="20"/>
        </w:rPr>
        <w:t xml:space="preserve">individual heterogeneity (IH) analysis are shown as the top row of each panel. </w:t>
      </w:r>
      <w:r w:rsidR="00B6715B">
        <w:rPr>
          <w:szCs w:val="20"/>
        </w:rPr>
        <w:t>Empty cells indicate that there was no significant change between undisturbed and disturbed simulations for a given combination of probability of disturbance and disturbance effect.</w:t>
      </w:r>
    </w:p>
    <w:p w14:paraId="7CFDBFF8" w14:textId="1DE2F5AC" w:rsidR="7E4410DB" w:rsidRPr="00113A64" w:rsidRDefault="30BB0F90" w:rsidP="30BB0F90">
      <w:pPr>
        <w:rPr>
          <w:rFonts w:ascii="Calibri" w:eastAsiaTheme="minorEastAsia" w:hAnsi="Calibri" w:cs="Calibri"/>
          <w:sz w:val="24"/>
          <w:szCs w:val="24"/>
        </w:rPr>
      </w:pPr>
      <w:r w:rsidRPr="30BB0F90">
        <w:rPr>
          <w:rFonts w:ascii="Calibri" w:eastAsiaTheme="minorEastAsia" w:hAnsi="Calibri" w:cs="Calibri"/>
          <w:sz w:val="24"/>
          <w:szCs w:val="24"/>
        </w:rPr>
        <w:t xml:space="preserve"> </w:t>
      </w:r>
    </w:p>
    <w:p w14:paraId="40249A31" w14:textId="6384BE1F" w:rsidR="7E4410DB" w:rsidRDefault="00316322" w:rsidP="6C10B377">
      <w:pPr>
        <w:jc w:val="center"/>
        <w:rPr>
          <w:rFonts w:ascii="Calibri" w:eastAsiaTheme="minorEastAsia" w:hAnsi="Calibri" w:cs="Calibri"/>
          <w:sz w:val="24"/>
          <w:szCs w:val="24"/>
        </w:rPr>
      </w:pPr>
      <w:r>
        <w:rPr>
          <w:rFonts w:ascii="Calibri" w:eastAsiaTheme="minorEastAsia" w:hAnsi="Calibri" w:cs="Calibri"/>
          <w:noProof/>
          <w:sz w:val="24"/>
          <w:szCs w:val="24"/>
        </w:rPr>
        <w:lastRenderedPageBreak/>
        <w:drawing>
          <wp:inline distT="0" distB="0" distL="0" distR="0" wp14:anchorId="3E19C042" wp14:editId="4EDBDB9C">
            <wp:extent cx="5727700" cy="4057650"/>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27700" cy="4057650"/>
                    </a:xfrm>
                    <a:prstGeom prst="rect">
                      <a:avLst/>
                    </a:prstGeom>
                    <a:noFill/>
                    <a:ln>
                      <a:noFill/>
                    </a:ln>
                  </pic:spPr>
                </pic:pic>
              </a:graphicData>
            </a:graphic>
          </wp:inline>
        </w:drawing>
      </w:r>
    </w:p>
    <w:p w14:paraId="6FCA9C59" w14:textId="6043681C" w:rsidR="00316322" w:rsidRPr="00113A64" w:rsidRDefault="00316322" w:rsidP="6C10B377">
      <w:pPr>
        <w:jc w:val="center"/>
        <w:rPr>
          <w:rFonts w:ascii="Calibri" w:eastAsiaTheme="minorEastAsia" w:hAnsi="Calibri" w:cs="Calibri"/>
          <w:sz w:val="24"/>
          <w:szCs w:val="24"/>
        </w:rPr>
      </w:pPr>
      <w:r>
        <w:rPr>
          <w:rFonts w:ascii="Calibri" w:eastAsiaTheme="minorEastAsia" w:hAnsi="Calibri" w:cs="Calibri"/>
          <w:noProof/>
          <w:sz w:val="24"/>
          <w:szCs w:val="24"/>
        </w:rPr>
        <w:drawing>
          <wp:inline distT="0" distB="0" distL="0" distR="0" wp14:anchorId="39D4C8A8" wp14:editId="4262B841">
            <wp:extent cx="5727700" cy="4057650"/>
            <wp:effectExtent l="0" t="0" r="635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27700" cy="4057650"/>
                    </a:xfrm>
                    <a:prstGeom prst="rect">
                      <a:avLst/>
                    </a:prstGeom>
                    <a:noFill/>
                    <a:ln>
                      <a:noFill/>
                    </a:ln>
                  </pic:spPr>
                </pic:pic>
              </a:graphicData>
            </a:graphic>
          </wp:inline>
        </w:drawing>
      </w:r>
    </w:p>
    <w:p w14:paraId="7FBADA43" w14:textId="291B784D" w:rsidR="62194D9D" w:rsidRPr="00113A64" w:rsidRDefault="62194D9D" w:rsidP="30BB0F90">
      <w:pPr>
        <w:rPr>
          <w:rFonts w:ascii="Calibri" w:eastAsiaTheme="minorEastAsia" w:hAnsi="Calibri" w:cs="Calibri"/>
          <w:sz w:val="24"/>
          <w:szCs w:val="24"/>
        </w:rPr>
      </w:pPr>
    </w:p>
    <w:p w14:paraId="5B35F476" w14:textId="624A0C60" w:rsidR="62194D9D" w:rsidRPr="00113A64" w:rsidRDefault="62194D9D" w:rsidP="007277E9">
      <w:pPr>
        <w:pStyle w:val="Caption"/>
        <w:rPr>
          <w:rFonts w:eastAsiaTheme="minorEastAsia"/>
        </w:rPr>
      </w:pPr>
      <w:r w:rsidRPr="00113A64">
        <w:rPr>
          <w:rFonts w:eastAsiaTheme="minorEastAsia"/>
        </w:rPr>
        <w:lastRenderedPageBreak/>
        <w:t xml:space="preserve">Figure </w:t>
      </w:r>
      <w:r w:rsidR="00B6715B">
        <w:rPr>
          <w:rFonts w:eastAsiaTheme="minorEastAsia"/>
        </w:rPr>
        <w:t>D</w:t>
      </w:r>
      <w:r w:rsidR="22588A72" w:rsidRPr="00113A64">
        <w:rPr>
          <w:rFonts w:eastAsiaTheme="minorEastAsia"/>
        </w:rPr>
        <w:t>4</w:t>
      </w:r>
      <w:r w:rsidRPr="00113A64">
        <w:rPr>
          <w:rFonts w:eastAsiaTheme="minorEastAsia"/>
        </w:rPr>
        <w:t xml:space="preserve">. </w:t>
      </w:r>
      <w:r w:rsidR="005A2344">
        <w:t xml:space="preserve">Variation in the effect of disturbance on the three vital rates between 90 parameter combinations for the entire range of probabilities of </w:t>
      </w:r>
      <w:r w:rsidR="00FA7F67">
        <w:t>disturbance</w:t>
      </w:r>
      <w:r w:rsidR="005A2344">
        <w:t xml:space="preserve"> and fixed disturbance effect = 4h (Figure </w:t>
      </w:r>
      <w:r w:rsidR="00817675">
        <w:t>D4</w:t>
      </w:r>
      <w:r w:rsidR="005A2344">
        <w:t xml:space="preserve">A) and the entire range of disturbance effect and fixed probability of </w:t>
      </w:r>
      <w:r w:rsidR="00FA7F67">
        <w:t>disturbance</w:t>
      </w:r>
      <w:r w:rsidR="005A2344">
        <w:t xml:space="preserve"> = 0.1 (Figure </w:t>
      </w:r>
      <w:r w:rsidR="00817675">
        <w:t>D4</w:t>
      </w:r>
      <w:r w:rsidR="005A2344">
        <w:t>B) for the three studied species: ‘GS’ - grey seal, ‘HP’ - harbour porpoise, ‘HS’ - harbour seal from stable population, ‘HS-LowR’ – harbour seal from a food-limited population)</w:t>
      </w:r>
      <w:r w:rsidR="00817675">
        <w:t xml:space="preserve"> for the piling schedule intensified over summer months</w:t>
      </w:r>
      <w:r w:rsidR="005A2344">
        <w:t>.</w:t>
      </w:r>
    </w:p>
    <w:p w14:paraId="108DAFCD" w14:textId="49B10A27" w:rsidR="11BEB7AC" w:rsidRDefault="008523B3" w:rsidP="00397123">
      <w:pPr>
        <w:pStyle w:val="Heading1"/>
      </w:pPr>
      <w:bookmarkStart w:id="79" w:name="_Toc139549521"/>
      <w:r>
        <w:t xml:space="preserve">Supplementary information </w:t>
      </w:r>
      <w:r w:rsidR="00392058">
        <w:t>E</w:t>
      </w:r>
      <w:r>
        <w:t xml:space="preserve">: </w:t>
      </w:r>
      <w:r w:rsidR="008727A0">
        <w:t xml:space="preserve">Relationship between probability of </w:t>
      </w:r>
      <w:r w:rsidR="00FA7F67">
        <w:t>disturbance</w:t>
      </w:r>
      <w:r w:rsidR="008727A0">
        <w:t xml:space="preserve"> and effect of disturbance</w:t>
      </w:r>
      <w:bookmarkEnd w:id="79"/>
    </w:p>
    <w:p w14:paraId="44F852D8" w14:textId="1101E5B5" w:rsidR="00A83355" w:rsidRDefault="0080391C" w:rsidP="6C10B377">
      <w:pPr>
        <w:rPr>
          <w:rFonts w:ascii="Calibri" w:eastAsiaTheme="minorEastAsia" w:hAnsi="Calibri" w:cs="Calibri"/>
          <w:sz w:val="24"/>
          <w:szCs w:val="24"/>
        </w:rPr>
      </w:pPr>
      <w:r>
        <w:rPr>
          <w:rFonts w:ascii="Calibri" w:eastAsiaTheme="minorEastAsia" w:hAnsi="Calibri" w:cs="Calibri"/>
          <w:noProof/>
          <w:sz w:val="24"/>
          <w:szCs w:val="24"/>
        </w:rPr>
        <w:drawing>
          <wp:inline distT="0" distB="0" distL="0" distR="0" wp14:anchorId="6EBD1AE8" wp14:editId="41E889F9">
            <wp:extent cx="5734050" cy="48450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4050" cy="4845050"/>
                    </a:xfrm>
                    <a:prstGeom prst="rect">
                      <a:avLst/>
                    </a:prstGeom>
                    <a:noFill/>
                    <a:ln>
                      <a:noFill/>
                    </a:ln>
                  </pic:spPr>
                </pic:pic>
              </a:graphicData>
            </a:graphic>
          </wp:inline>
        </w:drawing>
      </w:r>
    </w:p>
    <w:p w14:paraId="4C6631EA" w14:textId="323A331B" w:rsidR="007B6164" w:rsidRDefault="00B31871" w:rsidP="6C10B377">
      <w:pPr>
        <w:rPr>
          <w:rFonts w:ascii="Calibri" w:eastAsiaTheme="minorEastAsia" w:hAnsi="Calibri" w:cs="Calibri"/>
          <w:sz w:val="24"/>
          <w:szCs w:val="24"/>
        </w:rPr>
      </w:pPr>
      <w:r>
        <w:rPr>
          <w:rFonts w:ascii="Calibri" w:eastAsiaTheme="minorEastAsia" w:hAnsi="Calibri" w:cs="Calibri"/>
          <w:noProof/>
          <w:sz w:val="24"/>
          <w:szCs w:val="24"/>
        </w:rPr>
        <w:lastRenderedPageBreak/>
        <w:drawing>
          <wp:inline distT="0" distB="0" distL="0" distR="0" wp14:anchorId="52F548F4" wp14:editId="7CE9D917">
            <wp:extent cx="5727700" cy="4368800"/>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27700" cy="4368800"/>
                    </a:xfrm>
                    <a:prstGeom prst="rect">
                      <a:avLst/>
                    </a:prstGeom>
                    <a:noFill/>
                    <a:ln>
                      <a:noFill/>
                    </a:ln>
                  </pic:spPr>
                </pic:pic>
              </a:graphicData>
            </a:graphic>
          </wp:inline>
        </w:drawing>
      </w:r>
    </w:p>
    <w:p w14:paraId="3AA68D26" w14:textId="481E9243" w:rsidR="008523B3" w:rsidRDefault="008523B3" w:rsidP="008A5051">
      <w:pPr>
        <w:pStyle w:val="Caption"/>
      </w:pPr>
      <w:r>
        <w:t xml:space="preserve">Figure </w:t>
      </w:r>
      <w:r w:rsidR="00392058">
        <w:t>E</w:t>
      </w:r>
      <w:r>
        <w:t xml:space="preserve">1. 3D interpretation of </w:t>
      </w:r>
      <w:r w:rsidR="00A30427">
        <w:t>Figure 2 from the main text for the two species: harbour porpoise and grey seals</w:t>
      </w:r>
      <w:r w:rsidR="002104E6">
        <w:t xml:space="preserve"> depicting the relationship between probability of </w:t>
      </w:r>
      <w:r w:rsidR="00FA7F67">
        <w:t>disturbance</w:t>
      </w:r>
      <w:r w:rsidR="002104E6">
        <w:t xml:space="preserve"> (‘Exposure’) and </w:t>
      </w:r>
      <w:r w:rsidR="00640926">
        <w:t xml:space="preserve">disturbance effect (‘Dist. Effect’) for the three vital rates: </w:t>
      </w:r>
      <w:r w:rsidR="004056ED">
        <w:t xml:space="preserve">percentage change of birth rate from no disturbance (‘Birth rate’), percentage change </w:t>
      </w:r>
      <w:r w:rsidR="00194E41">
        <w:t xml:space="preserve">of pup/calf starvation rate (‘Calf sr’) and percentage change of adult starvation rate (‘Adult sr’). </w:t>
      </w:r>
      <w:r w:rsidR="00E85F8D">
        <w:t xml:space="preserve">The code and input data to reproduce the graphs is </w:t>
      </w:r>
      <w:r w:rsidR="00CE5D28">
        <w:t xml:space="preserve">here </w:t>
      </w:r>
      <w:r w:rsidR="00CE5D28" w:rsidRPr="008A5051">
        <w:t>https://github.com/MagdaChu/Chudzinska-et-al.-Bioenergetic-and-movement.git.</w:t>
      </w:r>
    </w:p>
    <w:p w14:paraId="5B2FED65" w14:textId="77777777" w:rsidR="00CE5D28" w:rsidRPr="00113A64" w:rsidRDefault="00CE5D28" w:rsidP="6C10B377">
      <w:pPr>
        <w:rPr>
          <w:rFonts w:ascii="Calibri" w:eastAsiaTheme="minorEastAsia" w:hAnsi="Calibri" w:cs="Calibri"/>
          <w:sz w:val="24"/>
          <w:szCs w:val="24"/>
        </w:rPr>
      </w:pPr>
    </w:p>
    <w:p w14:paraId="5967043C" w14:textId="510926EC" w:rsidR="00A83355" w:rsidRPr="00442DB1" w:rsidRDefault="00817675" w:rsidP="00442DB1">
      <w:pPr>
        <w:pStyle w:val="Heading1"/>
      </w:pPr>
      <w:bookmarkStart w:id="80" w:name="_Toc139549522"/>
      <w:r w:rsidRPr="00442DB1">
        <w:t>References</w:t>
      </w:r>
      <w:bookmarkEnd w:id="80"/>
    </w:p>
    <w:p w14:paraId="367769B3" w14:textId="77777777" w:rsidR="000221D5" w:rsidRPr="000221D5" w:rsidRDefault="00A83355" w:rsidP="000221D5">
      <w:pPr>
        <w:pStyle w:val="EndNoteBibliography"/>
        <w:spacing w:after="0"/>
        <w:ind w:left="720" w:hanging="720"/>
      </w:pPr>
      <w:r w:rsidRPr="00113A64">
        <w:rPr>
          <w:rFonts w:eastAsiaTheme="minorEastAsia"/>
          <w:sz w:val="24"/>
          <w:szCs w:val="24"/>
        </w:rPr>
        <w:fldChar w:fldCharType="begin"/>
      </w:r>
      <w:r w:rsidRPr="00113A64">
        <w:rPr>
          <w:rFonts w:eastAsiaTheme="minorEastAsia"/>
          <w:sz w:val="24"/>
          <w:szCs w:val="24"/>
        </w:rPr>
        <w:instrText xml:space="preserve"> ADDIN EN.REFLIST </w:instrText>
      </w:r>
      <w:r w:rsidRPr="00113A64">
        <w:rPr>
          <w:rFonts w:eastAsiaTheme="minorEastAsia"/>
          <w:sz w:val="24"/>
          <w:szCs w:val="24"/>
        </w:rPr>
        <w:fldChar w:fldCharType="separate"/>
      </w:r>
      <w:r w:rsidR="000221D5" w:rsidRPr="000221D5">
        <w:t xml:space="preserve">Arso Civil, M., N. Quick, B. Cheney, E. Pirotta, P. Thompson, and P. Hammond. 2019. Changing distribution of the east coast of Scotland bottlenose dolphin population and the challenges of area‐based management. Aquatic Conservation Marine and Freshwater Ecosystems. </w:t>
      </w:r>
      <w:r w:rsidR="000221D5" w:rsidRPr="000221D5">
        <w:rPr>
          <w:b/>
        </w:rPr>
        <w:t>29(S1)</w:t>
      </w:r>
      <w:r w:rsidR="000221D5" w:rsidRPr="000221D5">
        <w:t>:178-196.</w:t>
      </w:r>
    </w:p>
    <w:p w14:paraId="07F4D617" w14:textId="77777777" w:rsidR="000221D5" w:rsidRPr="000221D5" w:rsidRDefault="000221D5" w:rsidP="000221D5">
      <w:pPr>
        <w:pStyle w:val="EndNoteBibliography"/>
        <w:spacing w:after="0"/>
        <w:ind w:left="720" w:hanging="720"/>
      </w:pPr>
      <w:r w:rsidRPr="000221D5">
        <w:t xml:space="preserve">Bennett, K. A., J. R. Speakman, S. E. Moss, P. Pomeroy, and M. A. Fedak. 2007. Effects of mass and body composition on fasting fuel utilisation in grey seal pups (Halichoerus grypus Fabricius): an experimental study using supplementary feeding. Journal of Experimental Biology </w:t>
      </w:r>
      <w:r w:rsidRPr="000221D5">
        <w:rPr>
          <w:b/>
        </w:rPr>
        <w:t>210</w:t>
      </w:r>
      <w:r w:rsidRPr="000221D5">
        <w:t>:3043-3053.</w:t>
      </w:r>
    </w:p>
    <w:p w14:paraId="52769E9B" w14:textId="77777777" w:rsidR="000221D5" w:rsidRPr="000221D5" w:rsidRDefault="000221D5" w:rsidP="000221D5">
      <w:pPr>
        <w:pStyle w:val="EndNoteBibliography"/>
        <w:spacing w:after="0"/>
        <w:ind w:left="720" w:hanging="720"/>
      </w:pPr>
      <w:r w:rsidRPr="000221D5">
        <w:t xml:space="preserve">Boness, D. J., W. D. Bowen, and O. T. Oftedall. 1994. Evidence of a maternal foraging cycle resembling that of otariid seals in a small phocid, the harbor seal. Behavioral Ecology and Sociobiology </w:t>
      </w:r>
      <w:r w:rsidRPr="000221D5">
        <w:rPr>
          <w:b/>
        </w:rPr>
        <w:t>34</w:t>
      </w:r>
      <w:r w:rsidRPr="000221D5">
        <w:t>:95-104.</w:t>
      </w:r>
    </w:p>
    <w:p w14:paraId="04C2F9EF" w14:textId="77777777" w:rsidR="000221D5" w:rsidRPr="000221D5" w:rsidRDefault="000221D5" w:rsidP="000221D5">
      <w:pPr>
        <w:pStyle w:val="EndNoteBibliography"/>
        <w:spacing w:after="0"/>
        <w:ind w:left="720" w:hanging="720"/>
      </w:pPr>
      <w:r w:rsidRPr="000221D5">
        <w:t xml:space="preserve">Bowen, W. D., O. T. Oftedal, and D. J. Boness. 1992. Mass and Energy Transfer during Lactation in a Small Phocid, the Harbor Seal (Phoca vitulina). Physiological Zoology </w:t>
      </w:r>
      <w:r w:rsidRPr="000221D5">
        <w:rPr>
          <w:b/>
        </w:rPr>
        <w:t>65</w:t>
      </w:r>
      <w:r w:rsidRPr="000221D5">
        <w:t>:844-866.</w:t>
      </w:r>
    </w:p>
    <w:p w14:paraId="0FA90199" w14:textId="77777777" w:rsidR="000221D5" w:rsidRPr="000221D5" w:rsidRDefault="000221D5" w:rsidP="000221D5">
      <w:pPr>
        <w:pStyle w:val="EndNoteBibliography"/>
        <w:spacing w:after="0"/>
        <w:ind w:left="720" w:hanging="720"/>
      </w:pPr>
      <w:r w:rsidRPr="000221D5">
        <w:lastRenderedPageBreak/>
        <w:t xml:space="preserve">Boyd, I. 1984. The relationship between body condition and the timing of implantation in pregnant grey seals (Halichoerus grypus). Journal of Zoology </w:t>
      </w:r>
      <w:r w:rsidRPr="000221D5">
        <w:rPr>
          <w:b/>
        </w:rPr>
        <w:t>203</w:t>
      </w:r>
      <w:r w:rsidRPr="000221D5">
        <w:t>:113-123.</w:t>
      </w:r>
    </w:p>
    <w:p w14:paraId="1327022C" w14:textId="77777777" w:rsidR="000221D5" w:rsidRPr="000221D5" w:rsidRDefault="000221D5" w:rsidP="000221D5">
      <w:pPr>
        <w:pStyle w:val="EndNoteBibliography"/>
        <w:spacing w:after="0"/>
        <w:ind w:left="720" w:hanging="720"/>
      </w:pPr>
      <w:r w:rsidRPr="000221D5">
        <w:t>Brody, S. 1968. Bioenergetics and growth, revised 1945 edn. Hafner Publishing, New York, NY.</w:t>
      </w:r>
    </w:p>
    <w:p w14:paraId="2B920BB9" w14:textId="77777777" w:rsidR="000221D5" w:rsidRPr="000221D5" w:rsidRDefault="000221D5" w:rsidP="000221D5">
      <w:pPr>
        <w:pStyle w:val="EndNoteBibliography"/>
        <w:spacing w:after="0"/>
        <w:ind w:left="720" w:hanging="720"/>
      </w:pPr>
      <w:r w:rsidRPr="000221D5">
        <w:t xml:space="preserve">Cordes, L. S., and P. M. Thompson. 2013. Variation in breeding phenology provides insights into drivers of long-term population change in harbour seals. Proceedings of the Royal Society of London B: Biological Sciences </w:t>
      </w:r>
      <w:r w:rsidRPr="000221D5">
        <w:rPr>
          <w:b/>
        </w:rPr>
        <w:t>280</w:t>
      </w:r>
      <w:r w:rsidRPr="000221D5">
        <w:t>:20130847.</w:t>
      </w:r>
    </w:p>
    <w:p w14:paraId="4C1D132E" w14:textId="77777777" w:rsidR="000221D5" w:rsidRPr="000221D5" w:rsidRDefault="000221D5" w:rsidP="000221D5">
      <w:pPr>
        <w:pStyle w:val="EndNoteBibliography"/>
        <w:spacing w:after="0"/>
        <w:ind w:left="720" w:hanging="720"/>
      </w:pPr>
      <w:r w:rsidRPr="000221D5">
        <w:t xml:space="preserve">Costa, D., B. L. Boeuf, A. Huntley, and C. Ortiz. 1986. The energetics of lactation in the northern elephant seal, Mirounga angustirostris. Journal of Zoology </w:t>
      </w:r>
      <w:r w:rsidRPr="000221D5">
        <w:rPr>
          <w:b/>
        </w:rPr>
        <w:t>209</w:t>
      </w:r>
      <w:r w:rsidRPr="000221D5">
        <w:t>:21-33.</w:t>
      </w:r>
    </w:p>
    <w:p w14:paraId="68F80EFB" w14:textId="77777777" w:rsidR="000221D5" w:rsidRPr="000221D5" w:rsidRDefault="000221D5" w:rsidP="000221D5">
      <w:pPr>
        <w:pStyle w:val="EndNoteBibliography"/>
        <w:spacing w:after="0"/>
        <w:ind w:left="720" w:hanging="720"/>
      </w:pPr>
      <w:r w:rsidRPr="000221D5">
        <w:t xml:space="preserve">De Roos, A. M., N. Galic, and H. Heesterbeek. 2009. How resource competition shapes individual life history for nonplastic growth: Ungulates in seasonal food environments. Ecology </w:t>
      </w:r>
      <w:r w:rsidRPr="000221D5">
        <w:rPr>
          <w:b/>
        </w:rPr>
        <w:t>90</w:t>
      </w:r>
      <w:r w:rsidRPr="000221D5">
        <w:t>:945-960.</w:t>
      </w:r>
    </w:p>
    <w:p w14:paraId="7E13D813" w14:textId="77777777" w:rsidR="000221D5" w:rsidRPr="000221D5" w:rsidRDefault="000221D5" w:rsidP="000221D5">
      <w:pPr>
        <w:pStyle w:val="EndNoteBibliography"/>
        <w:spacing w:after="0"/>
        <w:ind w:left="720" w:hanging="720"/>
      </w:pPr>
      <w:r w:rsidRPr="000221D5">
        <w:t xml:space="preserve">Gallagher, C. A., S. J. Stern, and E. Hines. 2018. The metabolic cost of swimming and reproduction in harbor porpoises (Phocoena phocoena) as predicted by a bioenergetic model. Marine Mammal Science </w:t>
      </w:r>
      <w:r w:rsidRPr="000221D5">
        <w:rPr>
          <w:b/>
        </w:rPr>
        <w:t>34</w:t>
      </w:r>
      <w:r w:rsidRPr="000221D5">
        <w:t>:875-900.</w:t>
      </w:r>
    </w:p>
    <w:p w14:paraId="4FE92D96" w14:textId="77777777" w:rsidR="000221D5" w:rsidRPr="000221D5" w:rsidRDefault="000221D5" w:rsidP="000221D5">
      <w:pPr>
        <w:pStyle w:val="EndNoteBibliography"/>
        <w:spacing w:after="0"/>
        <w:ind w:left="720" w:hanging="720"/>
      </w:pPr>
      <w:r w:rsidRPr="000221D5">
        <w:t xml:space="preserve">Gaskin, D. 1984. The harbour porpoise </w:t>
      </w:r>
      <w:r w:rsidRPr="000221D5">
        <w:rPr>
          <w:i/>
        </w:rPr>
        <w:t>Phocoena phocoena</w:t>
      </w:r>
      <w:r w:rsidRPr="000221D5">
        <w:t xml:space="preserve"> (L.): regional populations, status, and information on direct and indirect catches. Report to the International Whaling Commission.</w:t>
      </w:r>
    </w:p>
    <w:p w14:paraId="23079672" w14:textId="77777777" w:rsidR="000221D5" w:rsidRPr="000221D5" w:rsidRDefault="000221D5" w:rsidP="000221D5">
      <w:pPr>
        <w:pStyle w:val="EndNoteBibliography"/>
        <w:spacing w:after="0"/>
        <w:ind w:left="720" w:hanging="720"/>
      </w:pPr>
      <w:r w:rsidRPr="000221D5">
        <w:t xml:space="preserve">Grimm, V., S. F. Railsback, C. E. Vincenot, U. Berger, C. Gallagher, D. L. DeAngelis, B. Edmonds, J. Ge, J. Giske, and J. Groeneveld. 2020. The ODD protocol for describing agent-based and other simulation models: A second update to improve clarity, replication, and structural realism. Journal of Artificial Societies and Social Simulation </w:t>
      </w:r>
      <w:r w:rsidRPr="000221D5">
        <w:rPr>
          <w:b/>
        </w:rPr>
        <w:t>23</w:t>
      </w:r>
      <w:r w:rsidRPr="000221D5">
        <w:t>.</w:t>
      </w:r>
    </w:p>
    <w:p w14:paraId="69F275FE" w14:textId="77777777" w:rsidR="000221D5" w:rsidRPr="000221D5" w:rsidRDefault="000221D5" w:rsidP="000221D5">
      <w:pPr>
        <w:pStyle w:val="EndNoteBibliography"/>
        <w:spacing w:after="0"/>
        <w:ind w:left="720" w:hanging="720"/>
      </w:pPr>
      <w:r w:rsidRPr="000221D5">
        <w:t xml:space="preserve">Hall, A. J., B. Mackey, J. L. Kershaw, and P. Thompson. 2019. Age–length relationships in UK harbour seals during a period of population decline. Aquatic Conservation: Marine and Freshwater Ecosystems </w:t>
      </w:r>
      <w:r w:rsidRPr="000221D5">
        <w:rPr>
          <w:b/>
        </w:rPr>
        <w:t>29</w:t>
      </w:r>
      <w:r w:rsidRPr="000221D5">
        <w:t>:61-70.</w:t>
      </w:r>
    </w:p>
    <w:p w14:paraId="253C7AA7" w14:textId="77777777" w:rsidR="000221D5" w:rsidRPr="000221D5" w:rsidRDefault="000221D5" w:rsidP="000221D5">
      <w:pPr>
        <w:pStyle w:val="EndNoteBibliography"/>
        <w:spacing w:after="0"/>
        <w:ind w:left="720" w:hanging="720"/>
      </w:pPr>
      <w:r w:rsidRPr="000221D5">
        <w:t xml:space="preserve">Hall, A. J., and B. J. McConnell. 2007. Measuring changes in juvenile gray seal body composition. Marine Mammal Science </w:t>
      </w:r>
      <w:r w:rsidRPr="000221D5">
        <w:rPr>
          <w:b/>
        </w:rPr>
        <w:t>23</w:t>
      </w:r>
      <w:r w:rsidRPr="000221D5">
        <w:t>:650-665.</w:t>
      </w:r>
    </w:p>
    <w:p w14:paraId="7D3AF338" w14:textId="2F96E729" w:rsidR="000221D5" w:rsidRPr="000221D5" w:rsidRDefault="000221D5" w:rsidP="000221D5">
      <w:pPr>
        <w:pStyle w:val="EndNoteBibliography"/>
        <w:spacing w:after="0"/>
        <w:ind w:left="720" w:hanging="720"/>
      </w:pPr>
      <w:r w:rsidRPr="000221D5">
        <w:t>Hall, A. J., and D. J. Russell. 2018. Gray Seal: Halichoerus grypus. Pages 420-422</w:t>
      </w:r>
      <w:r w:rsidR="0094013D">
        <w:t xml:space="preserve"> </w:t>
      </w:r>
      <w:r w:rsidRPr="000221D5">
        <w:t>Encyclopedia of marine mammals. Elsevier.</w:t>
      </w:r>
    </w:p>
    <w:p w14:paraId="2BD75AC3" w14:textId="77777777" w:rsidR="000221D5" w:rsidRPr="000221D5" w:rsidRDefault="000221D5" w:rsidP="000221D5">
      <w:pPr>
        <w:pStyle w:val="EndNoteBibliography"/>
        <w:spacing w:after="0"/>
        <w:ind w:left="720" w:hanging="720"/>
      </w:pPr>
      <w:r w:rsidRPr="000221D5">
        <w:t xml:space="preserve">Harding, K. C., M. Fujiwara, Y. Axberg, and T. Härkönen. 2005. Mass-dependent energetics and survival in Harbour Seal pups. Functional Ecology </w:t>
      </w:r>
      <w:r w:rsidRPr="000221D5">
        <w:rPr>
          <w:b/>
        </w:rPr>
        <w:t>19</w:t>
      </w:r>
      <w:r w:rsidRPr="000221D5">
        <w:t>:129-135.</w:t>
      </w:r>
    </w:p>
    <w:p w14:paraId="0A2530A7" w14:textId="77777777" w:rsidR="000221D5" w:rsidRPr="000221D5" w:rsidRDefault="000221D5" w:rsidP="000221D5">
      <w:pPr>
        <w:pStyle w:val="EndNoteBibliography"/>
        <w:spacing w:after="0"/>
        <w:ind w:left="720" w:hanging="720"/>
      </w:pPr>
      <w:r w:rsidRPr="000221D5">
        <w:t xml:space="preserve">Härkönen, T., and M. P. Heide-Jørgensen. 1990. Comparative life histories of east atlantic and other harbour seal populations. Ophelia </w:t>
      </w:r>
      <w:r w:rsidRPr="000221D5">
        <w:rPr>
          <w:b/>
        </w:rPr>
        <w:t>32</w:t>
      </w:r>
      <w:r w:rsidRPr="000221D5">
        <w:t>:211-235.</w:t>
      </w:r>
    </w:p>
    <w:p w14:paraId="4CBDC259" w14:textId="77777777" w:rsidR="000221D5" w:rsidRPr="000221D5" w:rsidRDefault="000221D5" w:rsidP="000221D5">
      <w:pPr>
        <w:pStyle w:val="EndNoteBibliography"/>
        <w:spacing w:after="0"/>
        <w:ind w:left="720" w:hanging="720"/>
      </w:pPr>
      <w:r w:rsidRPr="000221D5">
        <w:t xml:space="preserve">Harwood, J., C. Booth, R. Sinclair, and E. Hague. 2020. Developing marine mammal Dynamic Energy Budget models and their potential for integration into the iPCoD framework. Scottish Marine and Freshwater Science </w:t>
      </w:r>
      <w:r w:rsidRPr="000221D5">
        <w:rPr>
          <w:b/>
        </w:rPr>
        <w:t>11</w:t>
      </w:r>
      <w:r w:rsidRPr="000221D5">
        <w:t>:74.</w:t>
      </w:r>
    </w:p>
    <w:p w14:paraId="30C79CC0" w14:textId="6428F9B8" w:rsidR="000221D5" w:rsidRPr="000221D5" w:rsidRDefault="000221D5" w:rsidP="000221D5">
      <w:pPr>
        <w:pStyle w:val="EndNoteBibliography"/>
        <w:spacing w:after="0"/>
        <w:ind w:left="720" w:hanging="720"/>
      </w:pPr>
      <w:r w:rsidRPr="000221D5">
        <w:t xml:space="preserve">Harwood, J., M. Chudzinska, and C. Booth. 2022. Further development of marine mammal dynamic energy budgets models for application to environmental assessments and integration into the iPCoD framework SMRUC-MSC-2021-015 PROVIDED TO MARINE SCOTLAND, MAY 2022 (about to be published at </w:t>
      </w:r>
      <w:hyperlink r:id="rId30" w:history="1">
        <w:r w:rsidRPr="000221D5">
          <w:rPr>
            <w:rStyle w:val="Hyperlink"/>
          </w:rPr>
          <w:t>https://www.gov.scot/policies/marine-renewable-energy/science-and-research/</w:t>
        </w:r>
      </w:hyperlink>
      <w:r w:rsidRPr="000221D5">
        <w:t>).</w:t>
      </w:r>
    </w:p>
    <w:p w14:paraId="31E4DE04" w14:textId="77777777" w:rsidR="000221D5" w:rsidRPr="000221D5" w:rsidRDefault="000221D5" w:rsidP="000221D5">
      <w:pPr>
        <w:pStyle w:val="EndNoteBibliography"/>
        <w:spacing w:after="0"/>
        <w:ind w:left="720" w:hanging="720"/>
      </w:pPr>
      <w:r w:rsidRPr="000221D5">
        <w:t>Harwood, J., and S. King. 2017. The Sensitivity of UK Marine Mammal Populations to Marine Renewables Developments. Report number. SMRUC-MSS-2017-005.</w:t>
      </w:r>
    </w:p>
    <w:p w14:paraId="2EAC32D3" w14:textId="77777777" w:rsidR="000221D5" w:rsidRPr="000221D5" w:rsidRDefault="000221D5" w:rsidP="000221D5">
      <w:pPr>
        <w:pStyle w:val="EndNoteBibliography"/>
        <w:spacing w:after="0"/>
        <w:ind w:left="720" w:hanging="720"/>
      </w:pPr>
      <w:r w:rsidRPr="000221D5">
        <w:t xml:space="preserve">Hauksson, E. 2007. Growth and reproduction in the Icelandic grey seal. NAMMCO Scientific Publications </w:t>
      </w:r>
      <w:r w:rsidRPr="000221D5">
        <w:rPr>
          <w:b/>
        </w:rPr>
        <w:t>6</w:t>
      </w:r>
      <w:r w:rsidRPr="000221D5">
        <w:t>:153-162.</w:t>
      </w:r>
    </w:p>
    <w:p w14:paraId="6FFF220E" w14:textId="77777777" w:rsidR="000221D5" w:rsidRPr="000221D5" w:rsidRDefault="000221D5" w:rsidP="000221D5">
      <w:pPr>
        <w:pStyle w:val="EndNoteBibliography"/>
        <w:spacing w:after="0"/>
        <w:ind w:left="720" w:hanging="720"/>
      </w:pPr>
      <w:r w:rsidRPr="000221D5">
        <w:t>Hin, V., J. Harwood, and A. M. de Roos. 2019. Bio‐energetic modeling of medium‐sized cetaceans shows high sensitivity to disturbance in seasons of low resource supply. Ecological Applications:e01903.</w:t>
      </w:r>
    </w:p>
    <w:p w14:paraId="55A77BC9" w14:textId="77777777" w:rsidR="000221D5" w:rsidRPr="000221D5" w:rsidRDefault="000221D5" w:rsidP="000221D5">
      <w:pPr>
        <w:pStyle w:val="EndNoteBibliography"/>
        <w:spacing w:after="0"/>
        <w:ind w:left="720" w:hanging="720"/>
      </w:pPr>
      <w:r w:rsidRPr="000221D5">
        <w:t xml:space="preserve">Jørgensen, C., C. Lydersen, O. Brix, and K. M. Kovacs. 2001. Diving development in nursing harbour seal pups. Journal of Experimental Biology </w:t>
      </w:r>
      <w:r w:rsidRPr="000221D5">
        <w:rPr>
          <w:b/>
        </w:rPr>
        <w:t>204</w:t>
      </w:r>
      <w:r w:rsidRPr="000221D5">
        <w:t>:3993-4004.</w:t>
      </w:r>
    </w:p>
    <w:p w14:paraId="457C6FA1" w14:textId="77777777" w:rsidR="000221D5" w:rsidRPr="000221D5" w:rsidRDefault="000221D5" w:rsidP="000221D5">
      <w:pPr>
        <w:pStyle w:val="EndNoteBibliography"/>
        <w:spacing w:after="0"/>
        <w:ind w:left="720" w:hanging="720"/>
      </w:pPr>
      <w:r w:rsidRPr="000221D5">
        <w:t xml:space="preserve">Kastelein, R. A., L. Helder-Hoek, N. Jennings, R. van Kester, and R. Huisman. 2019. Reduction in body mass and blubber thickness of harbor porpoises (Phocoena phocoena) due to near-fasting for 24 hours in four seasons. Aquatic Mammals </w:t>
      </w:r>
      <w:r w:rsidRPr="000221D5">
        <w:rPr>
          <w:b/>
        </w:rPr>
        <w:t>45</w:t>
      </w:r>
      <w:r w:rsidRPr="000221D5">
        <w:t>:37-47.</w:t>
      </w:r>
    </w:p>
    <w:p w14:paraId="2B72B9DC" w14:textId="77777777" w:rsidR="000221D5" w:rsidRPr="000221D5" w:rsidRDefault="000221D5" w:rsidP="000221D5">
      <w:pPr>
        <w:pStyle w:val="EndNoteBibliography"/>
        <w:spacing w:after="0"/>
        <w:ind w:left="720" w:hanging="720"/>
      </w:pPr>
      <w:r w:rsidRPr="000221D5">
        <w:lastRenderedPageBreak/>
        <w:t xml:space="preserve">Kastelein, R. A., and R. Van Battum. 1990. The relationship between body weight and morphological measurements in harbour porpoises (Phocoena phocoena) from the North Sea. Aquat Mamm </w:t>
      </w:r>
      <w:r w:rsidRPr="000221D5">
        <w:rPr>
          <w:b/>
        </w:rPr>
        <w:t>16</w:t>
      </w:r>
      <w:r w:rsidRPr="000221D5">
        <w:t>:48-52.</w:t>
      </w:r>
    </w:p>
    <w:p w14:paraId="450CF029" w14:textId="77777777" w:rsidR="000221D5" w:rsidRPr="000221D5" w:rsidRDefault="000221D5" w:rsidP="000221D5">
      <w:pPr>
        <w:pStyle w:val="EndNoteBibliography"/>
        <w:spacing w:after="0"/>
        <w:ind w:left="720" w:hanging="720"/>
      </w:pPr>
      <w:r w:rsidRPr="000221D5">
        <w:t xml:space="preserve">Kleiber, M. 1975. Metabolic turnover rate: A physiological meaning of the metabolic rate per unit body weight. Journal of Theoretical Biology </w:t>
      </w:r>
      <w:r w:rsidRPr="000221D5">
        <w:rPr>
          <w:b/>
        </w:rPr>
        <w:t>53</w:t>
      </w:r>
      <w:r w:rsidRPr="000221D5">
        <w:t>:199-204.</w:t>
      </w:r>
    </w:p>
    <w:p w14:paraId="188303CE" w14:textId="77777777" w:rsidR="000221D5" w:rsidRPr="000221D5" w:rsidRDefault="000221D5" w:rsidP="000221D5">
      <w:pPr>
        <w:pStyle w:val="EndNoteBibliography"/>
        <w:spacing w:after="0"/>
        <w:ind w:left="720" w:hanging="720"/>
      </w:pPr>
      <w:r w:rsidRPr="000221D5">
        <w:t>Kooijman, S. 2010. Summary of concepts of dynamic energy budget theory. Cambridge University Press: Cambridge, UK.</w:t>
      </w:r>
    </w:p>
    <w:p w14:paraId="7E974361" w14:textId="77777777" w:rsidR="000221D5" w:rsidRPr="000221D5" w:rsidRDefault="000221D5" w:rsidP="000221D5">
      <w:pPr>
        <w:pStyle w:val="EndNoteBibliography"/>
        <w:spacing w:after="0"/>
        <w:ind w:left="720" w:hanging="720"/>
      </w:pPr>
      <w:r w:rsidRPr="000221D5">
        <w:t xml:space="preserve">Koopman, H. N., D. A. Pabst, W. A. Mclellan, R. Dillaman, and A. Read. 2002. Changes in blubber distribution and morphology associated with starvation in the harbor porpoise (Phocoena phocoena): evidence for regional differences in blubber structure and function. Physiological and Biochemical Zoology </w:t>
      </w:r>
      <w:r w:rsidRPr="000221D5">
        <w:rPr>
          <w:b/>
        </w:rPr>
        <w:t>75</w:t>
      </w:r>
      <w:r w:rsidRPr="000221D5">
        <w:t>:498-512.</w:t>
      </w:r>
    </w:p>
    <w:p w14:paraId="5AB1C66B" w14:textId="601D563D" w:rsidR="000221D5" w:rsidRPr="000221D5" w:rsidRDefault="000221D5" w:rsidP="000221D5">
      <w:pPr>
        <w:pStyle w:val="EndNoteBibliography"/>
        <w:spacing w:after="0"/>
        <w:ind w:left="720" w:hanging="720"/>
      </w:pPr>
      <w:r w:rsidRPr="000221D5">
        <w:t>Lang, S. L. C., S. J. Iverson, and W. D. Bowen. 2011. The influence of reproductive experience on milk energy output and lactation performance in the grey seal (Halichoerus grypus). Page e19487</w:t>
      </w:r>
      <w:r w:rsidR="0094013D">
        <w:t xml:space="preserve"> </w:t>
      </w:r>
      <w:r w:rsidRPr="000221D5">
        <w:t>PLoS ONE.</w:t>
      </w:r>
    </w:p>
    <w:p w14:paraId="43B01FDE" w14:textId="7F3BFE0E" w:rsidR="000221D5" w:rsidRPr="000221D5" w:rsidRDefault="000221D5" w:rsidP="000221D5">
      <w:pPr>
        <w:pStyle w:val="EndNoteBibliography"/>
        <w:spacing w:after="0"/>
        <w:ind w:left="720" w:hanging="720"/>
      </w:pPr>
      <w:r w:rsidRPr="000221D5">
        <w:t>Lockyer, C. 1993. Seasonal changes in body fat condition of northeast Atlantic pilot whales, and their biological significance. Pages 205-324</w:t>
      </w:r>
      <w:r w:rsidR="0094013D">
        <w:t xml:space="preserve"> </w:t>
      </w:r>
      <w:r w:rsidRPr="000221D5">
        <w:t>Report of the International Whaling Commission Special Issue 14; Biology of northern hemisphere pilot whales.</w:t>
      </w:r>
    </w:p>
    <w:p w14:paraId="59605C56" w14:textId="77777777" w:rsidR="000221D5" w:rsidRPr="000221D5" w:rsidRDefault="000221D5" w:rsidP="000221D5">
      <w:pPr>
        <w:pStyle w:val="EndNoteBibliography"/>
        <w:spacing w:after="0"/>
        <w:ind w:left="720" w:hanging="720"/>
      </w:pPr>
      <w:r w:rsidRPr="000221D5">
        <w:t xml:space="preserve">Lockyer, C. 2003. Harbour porpoises (Phocoena phocoena) in the North Atlantic: Biological parameters. NAMMCO Scientific Publications </w:t>
      </w:r>
      <w:r w:rsidRPr="000221D5">
        <w:rPr>
          <w:b/>
        </w:rPr>
        <w:t>5</w:t>
      </w:r>
      <w:r w:rsidRPr="000221D5">
        <w:t>:177-194.</w:t>
      </w:r>
    </w:p>
    <w:p w14:paraId="3911C78E" w14:textId="77777777" w:rsidR="000221D5" w:rsidRPr="000221D5" w:rsidRDefault="000221D5" w:rsidP="000221D5">
      <w:pPr>
        <w:pStyle w:val="EndNoteBibliography"/>
        <w:spacing w:after="0"/>
        <w:ind w:left="720" w:hanging="720"/>
      </w:pPr>
      <w:r w:rsidRPr="000221D5">
        <w:t xml:space="preserve">Lockyer, C. 2007. All creatures great and smaller: a study in cetacean life history energetics. Journal of the Marine Biological Association of the United Kingdom </w:t>
      </w:r>
      <w:r w:rsidRPr="000221D5">
        <w:rPr>
          <w:b/>
        </w:rPr>
        <w:t>87</w:t>
      </w:r>
      <w:r w:rsidRPr="000221D5">
        <w:t>:1035-1045.</w:t>
      </w:r>
    </w:p>
    <w:p w14:paraId="09A71AD1" w14:textId="77777777" w:rsidR="000221D5" w:rsidRPr="000221D5" w:rsidRDefault="000221D5" w:rsidP="000221D5">
      <w:pPr>
        <w:pStyle w:val="EndNoteBibliography"/>
        <w:spacing w:after="0"/>
        <w:ind w:left="720" w:hanging="720"/>
      </w:pPr>
      <w:r w:rsidRPr="000221D5">
        <w:t>Lockyer, C., G. Desportes, K. Hansen, S. Labberté, and U. Siebert. 2003. Monitoring growth and energy utilisation of the harbour porpoise (</w:t>
      </w:r>
      <w:r w:rsidRPr="000221D5">
        <w:rPr>
          <w:i/>
        </w:rPr>
        <w:t>Phocoena phocoena</w:t>
      </w:r>
      <w:r w:rsidRPr="000221D5">
        <w:t xml:space="preserve">) in human care. NAMMCO Scientific Publications </w:t>
      </w:r>
      <w:r w:rsidRPr="000221D5">
        <w:rPr>
          <w:b/>
        </w:rPr>
        <w:t>5</w:t>
      </w:r>
      <w:r w:rsidRPr="000221D5">
        <w:t>:107-120.</w:t>
      </w:r>
    </w:p>
    <w:p w14:paraId="5A5EFCE9" w14:textId="77777777" w:rsidR="000221D5" w:rsidRPr="000221D5" w:rsidRDefault="000221D5" w:rsidP="000221D5">
      <w:pPr>
        <w:pStyle w:val="EndNoteBibliography"/>
        <w:spacing w:after="0"/>
        <w:ind w:left="720" w:hanging="720"/>
      </w:pPr>
      <w:r w:rsidRPr="000221D5">
        <w:t>Lockyer, C., and C. Kinze. 2003. Status, ecology and life history of harbour porpoise (</w:t>
      </w:r>
      <w:r w:rsidRPr="000221D5">
        <w:rPr>
          <w:i/>
        </w:rPr>
        <w:t>Phocoena phocoena</w:t>
      </w:r>
      <w:r w:rsidRPr="000221D5">
        <w:t xml:space="preserve">), in Danish waters. 2003 </w:t>
      </w:r>
      <w:r w:rsidRPr="000221D5">
        <w:rPr>
          <w:b/>
        </w:rPr>
        <w:t>5</w:t>
      </w:r>
      <w:r w:rsidRPr="000221D5">
        <w:t>:33.</w:t>
      </w:r>
    </w:p>
    <w:p w14:paraId="2DC978D9" w14:textId="77777777" w:rsidR="000221D5" w:rsidRPr="000221D5" w:rsidRDefault="000221D5" w:rsidP="000221D5">
      <w:pPr>
        <w:pStyle w:val="EndNoteBibliography"/>
        <w:spacing w:after="0"/>
        <w:ind w:left="720" w:hanging="720"/>
      </w:pPr>
      <w:r w:rsidRPr="000221D5">
        <w:t xml:space="preserve">McLaren, I. 1993. Growth in pinnipeds. Biological Reviews </w:t>
      </w:r>
      <w:r w:rsidRPr="000221D5">
        <w:rPr>
          <w:b/>
        </w:rPr>
        <w:t>68</w:t>
      </w:r>
      <w:r w:rsidRPr="000221D5">
        <w:t>:1-79.</w:t>
      </w:r>
    </w:p>
    <w:p w14:paraId="26033E2C" w14:textId="77777777" w:rsidR="000221D5" w:rsidRPr="000221D5" w:rsidRDefault="000221D5" w:rsidP="000221D5">
      <w:pPr>
        <w:pStyle w:val="EndNoteBibliography"/>
        <w:spacing w:after="0"/>
        <w:ind w:left="720" w:hanging="720"/>
      </w:pPr>
      <w:r w:rsidRPr="000221D5">
        <w:t xml:space="preserve">McLellan, W. A., H. N. Koopman, S. Rommel, A. Read, C. Potter, J. Nicolas, A. J. Westgate, and D. A. Pabst. 2002. Ontogenetic allometry and body composition of harbour porpoises (Phocoena phocoena, L.) from the western North Atlantic. Journal of Zoology </w:t>
      </w:r>
      <w:r w:rsidRPr="000221D5">
        <w:rPr>
          <w:b/>
        </w:rPr>
        <w:t>257</w:t>
      </w:r>
      <w:r w:rsidRPr="000221D5">
        <w:t>:457-471.</w:t>
      </w:r>
    </w:p>
    <w:p w14:paraId="3DFF14D1" w14:textId="77777777" w:rsidR="000221D5" w:rsidRPr="000221D5" w:rsidRDefault="000221D5" w:rsidP="000221D5">
      <w:pPr>
        <w:pStyle w:val="EndNoteBibliography"/>
        <w:spacing w:after="0"/>
        <w:ind w:left="720" w:hanging="720"/>
      </w:pPr>
      <w:r w:rsidRPr="000221D5">
        <w:t xml:space="preserve">Muelbert, M. M. C., and W. D. Bowen. 1993. Duration of lactation and postweaning changes in mass and body composition of harbour seal, Phoca vitulina , pups. Canadian Journal of Zoology </w:t>
      </w:r>
      <w:r w:rsidRPr="000221D5">
        <w:rPr>
          <w:b/>
        </w:rPr>
        <w:t>71</w:t>
      </w:r>
      <w:r w:rsidRPr="000221D5">
        <w:t>:1405-1414.</w:t>
      </w:r>
    </w:p>
    <w:p w14:paraId="6C605230" w14:textId="77777777" w:rsidR="000221D5" w:rsidRPr="000221D5" w:rsidRDefault="000221D5" w:rsidP="000221D5">
      <w:pPr>
        <w:pStyle w:val="EndNoteBibliography"/>
        <w:spacing w:after="0"/>
        <w:ind w:left="720" w:hanging="720"/>
      </w:pPr>
      <w:r w:rsidRPr="000221D5">
        <w:t xml:space="preserve">Murphy, S., J. L. Barber, J. A. Learmonth, F. L. Read, R. Deaville, M. W. Perkins, A. Brownlow, N. Davison, R. Penrose, and G. J. Pierce. 2015. Reproductive failure in UK harbour porpoises Phocoena phocoena: legacy of pollutant exposure? PLoS ONE </w:t>
      </w:r>
      <w:r w:rsidRPr="000221D5">
        <w:rPr>
          <w:b/>
        </w:rPr>
        <w:t>10</w:t>
      </w:r>
      <w:r w:rsidRPr="000221D5">
        <w:t>:e0131085.</w:t>
      </w:r>
    </w:p>
    <w:p w14:paraId="7415FAF7" w14:textId="77777777" w:rsidR="000221D5" w:rsidRPr="000221D5" w:rsidRDefault="000221D5" w:rsidP="000221D5">
      <w:pPr>
        <w:pStyle w:val="EndNoteBibliography"/>
        <w:spacing w:after="0"/>
        <w:ind w:left="720" w:hanging="720"/>
      </w:pPr>
      <w:r w:rsidRPr="000221D5">
        <w:t xml:space="preserve">New, L. F., D. J. Moretti, S. K. Hooker, D. P. Costa, and S. E. Simmons. 2013. Using Energetic Models to Investigate the Survival and Reproduction of Beaked Whales (family Ziphiidae). PLoS ONE </w:t>
      </w:r>
      <w:r w:rsidRPr="000221D5">
        <w:rPr>
          <w:b/>
        </w:rPr>
        <w:t>8</w:t>
      </w:r>
      <w:r w:rsidRPr="000221D5">
        <w:t>.</w:t>
      </w:r>
    </w:p>
    <w:p w14:paraId="4EEE7492" w14:textId="77777777" w:rsidR="000221D5" w:rsidRPr="000221D5" w:rsidRDefault="000221D5" w:rsidP="000221D5">
      <w:pPr>
        <w:pStyle w:val="EndNoteBibliography"/>
        <w:spacing w:after="0"/>
        <w:ind w:left="720" w:hanging="720"/>
      </w:pPr>
      <w:r w:rsidRPr="000221D5">
        <w:t xml:space="preserve">Noren, S. R., M. S. Udevitz, and C. V. Jay. 2014. Energy demands for maintenance, growth, pregnancy, and lactation of female pacific walruses (odobenus rosmarus divergens). Physiological and Biochemical Zoology </w:t>
      </w:r>
      <w:r w:rsidRPr="000221D5">
        <w:rPr>
          <w:b/>
        </w:rPr>
        <w:t>87</w:t>
      </w:r>
      <w:r w:rsidRPr="000221D5">
        <w:t>:837-854.</w:t>
      </w:r>
    </w:p>
    <w:p w14:paraId="5D3D06D3" w14:textId="77777777" w:rsidR="000221D5" w:rsidRPr="000221D5" w:rsidRDefault="000221D5" w:rsidP="000221D5">
      <w:pPr>
        <w:pStyle w:val="EndNoteBibliography"/>
        <w:spacing w:after="0"/>
        <w:ind w:left="720" w:hanging="720"/>
      </w:pPr>
      <w:r w:rsidRPr="000221D5">
        <w:t xml:space="preserve">Paterson, W., C. E. Sparling, D. Thompson, P. P. Pomeroy, J. I. Currie, and D. J. McCafferty. 2012. Seals like it hot: Changes in surface temperature of harbour seals (Phoca vitulina) from late pregnancy to moult. Journal of Thermal Biology </w:t>
      </w:r>
      <w:r w:rsidRPr="000221D5">
        <w:rPr>
          <w:b/>
        </w:rPr>
        <w:t>37</w:t>
      </w:r>
      <w:r w:rsidRPr="000221D5">
        <w:t>:454-461.</w:t>
      </w:r>
    </w:p>
    <w:p w14:paraId="37B2963F" w14:textId="77777777" w:rsidR="000221D5" w:rsidRPr="000221D5" w:rsidRDefault="000221D5" w:rsidP="000221D5">
      <w:pPr>
        <w:pStyle w:val="EndNoteBibliography"/>
        <w:spacing w:after="0"/>
        <w:ind w:left="720" w:hanging="720"/>
      </w:pPr>
      <w:r w:rsidRPr="000221D5">
        <w:t>Perrin, W. F., and S. B. Reilly. 1984. Reproductive parameters of dolphins and small whales of the family Delphinidae. Report of the International Whaling Commission (Special Issue 6):97-133.</w:t>
      </w:r>
    </w:p>
    <w:p w14:paraId="7106080D" w14:textId="77777777" w:rsidR="000221D5" w:rsidRPr="000221D5" w:rsidRDefault="000221D5" w:rsidP="000221D5">
      <w:pPr>
        <w:pStyle w:val="EndNoteBibliography"/>
        <w:spacing w:after="0"/>
        <w:ind w:left="720" w:hanging="720"/>
      </w:pPr>
      <w:r w:rsidRPr="000221D5">
        <w:t xml:space="preserve">Pomeroy, P., M. Fedak, P. Rothery, and S. Anderson. 1999. Consequences of maternal size for reproductive expenditure and pupping success of grey seals at North Rona, Scotland. Journal of Animal Ecology </w:t>
      </w:r>
      <w:r w:rsidRPr="000221D5">
        <w:rPr>
          <w:b/>
        </w:rPr>
        <w:t>68</w:t>
      </w:r>
      <w:r w:rsidRPr="000221D5">
        <w:t>:235-253.</w:t>
      </w:r>
    </w:p>
    <w:p w14:paraId="01D8F879" w14:textId="77777777" w:rsidR="000221D5" w:rsidRPr="000221D5" w:rsidRDefault="000221D5" w:rsidP="000221D5">
      <w:pPr>
        <w:pStyle w:val="EndNoteBibliography"/>
        <w:spacing w:after="0"/>
        <w:ind w:left="720" w:hanging="720"/>
      </w:pPr>
      <w:r w:rsidRPr="000221D5">
        <w:lastRenderedPageBreak/>
        <w:t>Reijnders, P., S. Brasseur, J. van der Toorn, P. van der Wolf, I. Boyd, J. Harwood, D. Lavigne, and L. Lowry. 1993. Seals, fur seals, sea lions, and walrus. Status survey and conservation action plan. IUCN The World Conservation Union.</w:t>
      </w:r>
    </w:p>
    <w:p w14:paraId="019CAF5B" w14:textId="77777777" w:rsidR="000221D5" w:rsidRPr="000221D5" w:rsidRDefault="000221D5" w:rsidP="000221D5">
      <w:pPr>
        <w:pStyle w:val="EndNoteBibliography"/>
        <w:spacing w:after="0"/>
        <w:ind w:left="720" w:hanging="720"/>
      </w:pPr>
      <w:r w:rsidRPr="000221D5">
        <w:t xml:space="preserve">Reijnders, P. J. H., S. M. J. M. Brasseur, and E. H. W. G. Meesters. 2010. Earlier pupping in harbour seals, Phoca vitulina. Biology Letters </w:t>
      </w:r>
      <w:r w:rsidRPr="000221D5">
        <w:rPr>
          <w:b/>
        </w:rPr>
        <w:t>6</w:t>
      </w:r>
      <w:r w:rsidRPr="000221D5">
        <w:t>:854-857.</w:t>
      </w:r>
    </w:p>
    <w:p w14:paraId="78DA8D4F" w14:textId="77777777" w:rsidR="000221D5" w:rsidRPr="000221D5" w:rsidRDefault="000221D5" w:rsidP="000221D5">
      <w:pPr>
        <w:pStyle w:val="EndNoteBibliography"/>
        <w:spacing w:after="0"/>
        <w:ind w:left="720" w:hanging="720"/>
      </w:pPr>
      <w:r w:rsidRPr="000221D5">
        <w:t xml:space="preserve">Reilly, J. J., M. A. Fedak, D. H. Thomas, W. A. A. Coward, and S. S. Anderson. 1996. Water balance and the energetics of lactation in grey seals (Halichoerus grypus) as studied by isotopically labelled water methods. Journal of Zoology </w:t>
      </w:r>
      <w:r w:rsidRPr="000221D5">
        <w:rPr>
          <w:b/>
        </w:rPr>
        <w:t>238</w:t>
      </w:r>
      <w:r w:rsidRPr="000221D5">
        <w:t>:157-165.</w:t>
      </w:r>
    </w:p>
    <w:p w14:paraId="1157DD5D" w14:textId="61B37724" w:rsidR="000221D5" w:rsidRPr="000221D5" w:rsidRDefault="000221D5" w:rsidP="000221D5">
      <w:pPr>
        <w:pStyle w:val="EndNoteBibliography"/>
        <w:spacing w:after="0"/>
        <w:ind w:left="720" w:hanging="720"/>
      </w:pPr>
      <w:r w:rsidRPr="000221D5">
        <w:t>Sinclair, R., J. Harwood, and C. Sparling. 2020. Review of demographic parameters and sensitivity analysis to inform inputs and outputs of population consequences of disturbance assessments for marine mammals.</w:t>
      </w:r>
      <w:r w:rsidR="0094013D">
        <w:t xml:space="preserve"> </w:t>
      </w:r>
      <w:r w:rsidRPr="000221D5">
        <w:rPr>
          <w:b/>
        </w:rPr>
        <w:t>11</w:t>
      </w:r>
      <w:r w:rsidRPr="000221D5">
        <w:t>:74.</w:t>
      </w:r>
    </w:p>
    <w:p w14:paraId="008B7FF3" w14:textId="77777777" w:rsidR="000221D5" w:rsidRPr="000221D5" w:rsidRDefault="000221D5" w:rsidP="000221D5">
      <w:pPr>
        <w:pStyle w:val="EndNoteBibliography"/>
        <w:spacing w:after="0"/>
        <w:ind w:left="720" w:hanging="720"/>
      </w:pPr>
      <w:r w:rsidRPr="000221D5">
        <w:t>Smout, S., R. King, and P. P. Pomeroy. 2019. Environment-sensitive mass changes influence breeding frequency in a capital breeding marine top predator. Journal of Animal Ecology:1-13.</w:t>
      </w:r>
    </w:p>
    <w:p w14:paraId="3A87E016" w14:textId="77777777" w:rsidR="000221D5" w:rsidRPr="000221D5" w:rsidRDefault="000221D5" w:rsidP="000221D5">
      <w:pPr>
        <w:pStyle w:val="EndNoteBibliography"/>
        <w:spacing w:after="0"/>
        <w:ind w:left="720" w:hanging="720"/>
      </w:pPr>
      <w:r w:rsidRPr="000221D5">
        <w:t xml:space="preserve">Sparling, C. E., J. R. Speakman, and M. A. Fedak. 2006. Seasonal variation in the metabolic rate and body composition of female grey seals: fat conservation prior to high-cost reproduction in a capital breeder? Journal of Comparative Physiology B </w:t>
      </w:r>
      <w:r w:rsidRPr="000221D5">
        <w:rPr>
          <w:b/>
        </w:rPr>
        <w:t>176</w:t>
      </w:r>
      <w:r w:rsidRPr="000221D5">
        <w:t>:505-512.</w:t>
      </w:r>
    </w:p>
    <w:p w14:paraId="56723CF2" w14:textId="77777777" w:rsidR="000221D5" w:rsidRPr="000221D5" w:rsidRDefault="000221D5" w:rsidP="000221D5">
      <w:pPr>
        <w:pStyle w:val="EndNoteBibliography"/>
        <w:spacing w:after="0"/>
        <w:ind w:left="720" w:hanging="720"/>
      </w:pPr>
      <w:r w:rsidRPr="000221D5">
        <w:t xml:space="preserve">Thomas, L., D. Russell, C. Duck , C. Morris, M. Lonergan, F. Empacher, D. Thompson, and J. Harwood. 2019. Modelling the population size and dynamics of the British grey seal. Aquatic Conservation Marine and Freshwater Ecosystems. </w:t>
      </w:r>
      <w:r w:rsidRPr="000221D5">
        <w:rPr>
          <w:b/>
        </w:rPr>
        <w:t>29(S1)</w:t>
      </w:r>
      <w:r w:rsidRPr="000221D5">
        <w:t>:6-23.</w:t>
      </w:r>
    </w:p>
    <w:p w14:paraId="4F7C93A7" w14:textId="77777777" w:rsidR="000221D5" w:rsidRPr="000221D5" w:rsidRDefault="000221D5" w:rsidP="000221D5">
      <w:pPr>
        <w:pStyle w:val="EndNoteBibliography"/>
        <w:spacing w:after="0"/>
        <w:ind w:left="720" w:hanging="720"/>
      </w:pPr>
      <w:r w:rsidRPr="000221D5">
        <w:t xml:space="preserve">Thompson, P. M., D. Miller, R. Cooper, and P. S. Hammond. 1994. Changes in the Distribution and Activity of Female Harbour Seals During the Breeding Season: Implications for their Lactation Strategy and Mating Patterns. Journal of Animal Ecology </w:t>
      </w:r>
      <w:r w:rsidRPr="000221D5">
        <w:rPr>
          <w:b/>
        </w:rPr>
        <w:t>63</w:t>
      </w:r>
      <w:r w:rsidRPr="000221D5">
        <w:t>:24-30.</w:t>
      </w:r>
    </w:p>
    <w:p w14:paraId="137AD4AD" w14:textId="77777777" w:rsidR="000221D5" w:rsidRPr="000221D5" w:rsidRDefault="000221D5" w:rsidP="000221D5">
      <w:pPr>
        <w:pStyle w:val="EndNoteBibliography"/>
        <w:spacing w:after="0"/>
        <w:ind w:left="720" w:hanging="720"/>
      </w:pPr>
      <w:r w:rsidRPr="000221D5">
        <w:t>Winship, A. J. 2009. Estimating the Impact of Bycatch and Calculating Bycatch Limits To Achieve Conservation Objectives As Applied To Harbour Porpose in the North Sea. PhD.</w:t>
      </w:r>
    </w:p>
    <w:p w14:paraId="5903FF44" w14:textId="77777777" w:rsidR="000221D5" w:rsidRPr="000221D5" w:rsidRDefault="000221D5" w:rsidP="000221D5">
      <w:pPr>
        <w:pStyle w:val="EndNoteBibliography"/>
        <w:ind w:left="720" w:hanging="720"/>
      </w:pPr>
      <w:r w:rsidRPr="000221D5">
        <w:t xml:space="preserve">Worthy, G. A. J., and D. M. Lavigne. 1987. Mass Loss, Metabolic Rate, and Energy Utilization by Harp and Gray Seal Pups during the Postweaning Fast. Physiological Zoology </w:t>
      </w:r>
      <w:r w:rsidRPr="000221D5">
        <w:rPr>
          <w:b/>
        </w:rPr>
        <w:t>60</w:t>
      </w:r>
      <w:r w:rsidRPr="000221D5">
        <w:t>:352-364.</w:t>
      </w:r>
    </w:p>
    <w:p w14:paraId="56C7638E" w14:textId="6A3D9EDA" w:rsidR="4D3F3452" w:rsidRPr="00113A64" w:rsidRDefault="00A83355" w:rsidP="6C10B377">
      <w:pPr>
        <w:rPr>
          <w:rFonts w:ascii="Calibri" w:eastAsiaTheme="minorEastAsia" w:hAnsi="Calibri" w:cs="Calibri"/>
          <w:sz w:val="24"/>
          <w:szCs w:val="24"/>
        </w:rPr>
      </w:pPr>
      <w:r w:rsidRPr="00113A64">
        <w:rPr>
          <w:rFonts w:ascii="Calibri" w:eastAsiaTheme="minorEastAsia" w:hAnsi="Calibri" w:cs="Calibri"/>
          <w:sz w:val="24"/>
          <w:szCs w:val="24"/>
        </w:rPr>
        <w:fldChar w:fldCharType="end"/>
      </w:r>
    </w:p>
    <w:sectPr w:rsidR="4D3F3452" w:rsidRPr="00113A64">
      <w:headerReference w:type="default" r:id="rId31"/>
      <w:footerReference w:type="defaul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E47713" w14:textId="77777777" w:rsidR="00C17FDC" w:rsidRDefault="00C17FDC">
      <w:pPr>
        <w:spacing w:after="0" w:line="240" w:lineRule="auto"/>
      </w:pPr>
      <w:r>
        <w:separator/>
      </w:r>
    </w:p>
  </w:endnote>
  <w:endnote w:type="continuationSeparator" w:id="0">
    <w:p w14:paraId="3CD50686" w14:textId="77777777" w:rsidR="00C17FDC" w:rsidRDefault="00C17FDC">
      <w:pPr>
        <w:spacing w:after="0" w:line="240" w:lineRule="auto"/>
      </w:pPr>
      <w:r>
        <w:continuationSeparator/>
      </w:r>
    </w:p>
  </w:endnote>
  <w:endnote w:type="continuationNotice" w:id="1">
    <w:p w14:paraId="5D208038" w14:textId="77777777" w:rsidR="00C17FDC" w:rsidRDefault="00C17F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 New Roman (Body 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690593"/>
      <w:docPartObj>
        <w:docPartGallery w:val="Page Numbers (Bottom of Page)"/>
        <w:docPartUnique/>
      </w:docPartObj>
    </w:sdtPr>
    <w:sdtEndPr>
      <w:rPr>
        <w:noProof/>
      </w:rPr>
    </w:sdtEndPr>
    <w:sdtContent>
      <w:p w14:paraId="5B2FEFA3" w14:textId="6AC774A8" w:rsidR="00530EA6" w:rsidRDefault="00530EA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DB9FF1F" w14:textId="499E7268" w:rsidR="0AF6D771" w:rsidRDefault="0AF6D771" w:rsidP="0AF6D77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3FDD90" w14:textId="77777777" w:rsidR="00C17FDC" w:rsidRDefault="00C17FDC">
      <w:pPr>
        <w:spacing w:after="0" w:line="240" w:lineRule="auto"/>
      </w:pPr>
      <w:r>
        <w:separator/>
      </w:r>
    </w:p>
  </w:footnote>
  <w:footnote w:type="continuationSeparator" w:id="0">
    <w:p w14:paraId="52BA5EE4" w14:textId="77777777" w:rsidR="00C17FDC" w:rsidRDefault="00C17FDC">
      <w:pPr>
        <w:spacing w:after="0" w:line="240" w:lineRule="auto"/>
      </w:pPr>
      <w:r>
        <w:continuationSeparator/>
      </w:r>
    </w:p>
  </w:footnote>
  <w:footnote w:type="continuationNotice" w:id="1">
    <w:p w14:paraId="23D1BC28" w14:textId="77777777" w:rsidR="00C17FDC" w:rsidRDefault="00C17FD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AF6D771" w14:paraId="402E5061" w14:textId="77777777" w:rsidTr="0AF6D771">
      <w:trPr>
        <w:trHeight w:val="300"/>
      </w:trPr>
      <w:tc>
        <w:tcPr>
          <w:tcW w:w="3005" w:type="dxa"/>
        </w:tcPr>
        <w:p w14:paraId="0968D345" w14:textId="7948745C" w:rsidR="0AF6D771" w:rsidRDefault="0AF6D771" w:rsidP="0AF6D771">
          <w:pPr>
            <w:pStyle w:val="Header"/>
            <w:ind w:left="-115"/>
          </w:pPr>
        </w:p>
      </w:tc>
      <w:tc>
        <w:tcPr>
          <w:tcW w:w="3005" w:type="dxa"/>
        </w:tcPr>
        <w:p w14:paraId="6A03E852" w14:textId="282F6BD7" w:rsidR="0AF6D771" w:rsidRDefault="0AF6D771" w:rsidP="0AF6D771">
          <w:pPr>
            <w:pStyle w:val="Header"/>
            <w:jc w:val="center"/>
          </w:pPr>
        </w:p>
      </w:tc>
      <w:tc>
        <w:tcPr>
          <w:tcW w:w="3005" w:type="dxa"/>
        </w:tcPr>
        <w:p w14:paraId="458AF6C2" w14:textId="0D0EC73C" w:rsidR="0AF6D771" w:rsidRDefault="0AF6D771" w:rsidP="0AF6D771">
          <w:pPr>
            <w:pStyle w:val="Header"/>
            <w:ind w:right="-115"/>
            <w:jc w:val="right"/>
          </w:pPr>
        </w:p>
      </w:tc>
    </w:tr>
  </w:tbl>
  <w:p w14:paraId="78E5464C" w14:textId="212673F9" w:rsidR="0AF6D771" w:rsidRDefault="0AF6D771" w:rsidP="0AF6D77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E2127"/>
    <w:multiLevelType w:val="hybridMultilevel"/>
    <w:tmpl w:val="D25A6374"/>
    <w:lvl w:ilvl="0" w:tplc="80D84712">
      <w:start w:val="20"/>
      <w:numFmt w:val="bullet"/>
      <w:lvlText w:val="-"/>
      <w:lvlJc w:val="left"/>
      <w:pPr>
        <w:ind w:left="1440" w:hanging="360"/>
      </w:pPr>
      <w:rPr>
        <w:rFonts w:ascii="Calibri" w:eastAsiaTheme="minorHAnsi" w:hAnsi="Calibri" w:cs="Calibri"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07DF26DB"/>
    <w:multiLevelType w:val="hybridMultilevel"/>
    <w:tmpl w:val="AB22E60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7FD21E3"/>
    <w:multiLevelType w:val="multilevel"/>
    <w:tmpl w:val="08090025"/>
    <w:lvl w:ilvl="0">
      <w:start w:val="1"/>
      <w:numFmt w:val="decimal"/>
      <w:lvlText w:val="%1"/>
      <w:lvlJc w:val="left"/>
      <w:pPr>
        <w:ind w:left="432" w:hanging="432"/>
      </w:pPr>
      <w:rPr>
        <w:rFonts w:hint="default"/>
        <w:color w:val="8496B0" w:themeColor="text2" w:themeTint="99"/>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CFB28FC"/>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4907B09"/>
    <w:multiLevelType w:val="hybridMultilevel"/>
    <w:tmpl w:val="90EAC426"/>
    <w:lvl w:ilvl="0" w:tplc="9D600892">
      <w:start w:val="1"/>
      <w:numFmt w:val="bullet"/>
      <w:lvlText w:val="-"/>
      <w:lvlJc w:val="left"/>
      <w:pPr>
        <w:ind w:left="720" w:hanging="360"/>
      </w:pPr>
      <w:rPr>
        <w:rFonts w:ascii="Calibri" w:hAnsi="Calibri" w:hint="default"/>
      </w:rPr>
    </w:lvl>
    <w:lvl w:ilvl="1" w:tplc="37922AEA">
      <w:start w:val="1"/>
      <w:numFmt w:val="bullet"/>
      <w:lvlText w:val="o"/>
      <w:lvlJc w:val="left"/>
      <w:pPr>
        <w:ind w:left="1440" w:hanging="360"/>
      </w:pPr>
      <w:rPr>
        <w:rFonts w:ascii="Courier New" w:hAnsi="Courier New" w:hint="default"/>
      </w:rPr>
    </w:lvl>
    <w:lvl w:ilvl="2" w:tplc="B48E2EBC">
      <w:start w:val="1"/>
      <w:numFmt w:val="bullet"/>
      <w:lvlText w:val=""/>
      <w:lvlJc w:val="left"/>
      <w:pPr>
        <w:ind w:left="2160" w:hanging="360"/>
      </w:pPr>
      <w:rPr>
        <w:rFonts w:ascii="Wingdings" w:hAnsi="Wingdings" w:hint="default"/>
      </w:rPr>
    </w:lvl>
    <w:lvl w:ilvl="3" w:tplc="5186F610">
      <w:start w:val="1"/>
      <w:numFmt w:val="bullet"/>
      <w:lvlText w:val=""/>
      <w:lvlJc w:val="left"/>
      <w:pPr>
        <w:ind w:left="2880" w:hanging="360"/>
      </w:pPr>
      <w:rPr>
        <w:rFonts w:ascii="Symbol" w:hAnsi="Symbol" w:hint="default"/>
      </w:rPr>
    </w:lvl>
    <w:lvl w:ilvl="4" w:tplc="7558433E">
      <w:start w:val="1"/>
      <w:numFmt w:val="bullet"/>
      <w:lvlText w:val="o"/>
      <w:lvlJc w:val="left"/>
      <w:pPr>
        <w:ind w:left="3600" w:hanging="360"/>
      </w:pPr>
      <w:rPr>
        <w:rFonts w:ascii="Courier New" w:hAnsi="Courier New" w:hint="default"/>
      </w:rPr>
    </w:lvl>
    <w:lvl w:ilvl="5" w:tplc="30FEF47C">
      <w:start w:val="1"/>
      <w:numFmt w:val="bullet"/>
      <w:lvlText w:val=""/>
      <w:lvlJc w:val="left"/>
      <w:pPr>
        <w:ind w:left="4320" w:hanging="360"/>
      </w:pPr>
      <w:rPr>
        <w:rFonts w:ascii="Wingdings" w:hAnsi="Wingdings" w:hint="default"/>
      </w:rPr>
    </w:lvl>
    <w:lvl w:ilvl="6" w:tplc="F00A4982">
      <w:start w:val="1"/>
      <w:numFmt w:val="bullet"/>
      <w:lvlText w:val=""/>
      <w:lvlJc w:val="left"/>
      <w:pPr>
        <w:ind w:left="5040" w:hanging="360"/>
      </w:pPr>
      <w:rPr>
        <w:rFonts w:ascii="Symbol" w:hAnsi="Symbol" w:hint="default"/>
      </w:rPr>
    </w:lvl>
    <w:lvl w:ilvl="7" w:tplc="719A8494">
      <w:start w:val="1"/>
      <w:numFmt w:val="bullet"/>
      <w:lvlText w:val="o"/>
      <w:lvlJc w:val="left"/>
      <w:pPr>
        <w:ind w:left="5760" w:hanging="360"/>
      </w:pPr>
      <w:rPr>
        <w:rFonts w:ascii="Courier New" w:hAnsi="Courier New" w:hint="default"/>
      </w:rPr>
    </w:lvl>
    <w:lvl w:ilvl="8" w:tplc="A1ACC484">
      <w:start w:val="1"/>
      <w:numFmt w:val="bullet"/>
      <w:lvlText w:val=""/>
      <w:lvlJc w:val="left"/>
      <w:pPr>
        <w:ind w:left="6480" w:hanging="360"/>
      </w:pPr>
      <w:rPr>
        <w:rFonts w:ascii="Wingdings" w:hAnsi="Wingdings" w:hint="default"/>
      </w:rPr>
    </w:lvl>
  </w:abstractNum>
  <w:abstractNum w:abstractNumId="5" w15:restartNumberingAfterBreak="0">
    <w:nsid w:val="1F2A45F2"/>
    <w:multiLevelType w:val="hybridMultilevel"/>
    <w:tmpl w:val="35B85972"/>
    <w:lvl w:ilvl="0" w:tplc="C0B8FEB2">
      <w:start w:val="1"/>
      <w:numFmt w:val="bullet"/>
      <w:lvlText w:val=""/>
      <w:lvlJc w:val="left"/>
      <w:pPr>
        <w:ind w:left="720" w:hanging="360"/>
      </w:pPr>
      <w:rPr>
        <w:rFonts w:ascii="Symbol" w:hAnsi="Symbol" w:hint="default"/>
      </w:rPr>
    </w:lvl>
    <w:lvl w:ilvl="1" w:tplc="BB6233B0">
      <w:start w:val="1"/>
      <w:numFmt w:val="bullet"/>
      <w:lvlText w:val="o"/>
      <w:lvlJc w:val="left"/>
      <w:pPr>
        <w:ind w:left="1440" w:hanging="360"/>
      </w:pPr>
      <w:rPr>
        <w:rFonts w:ascii="Courier New" w:hAnsi="Courier New" w:hint="default"/>
      </w:rPr>
    </w:lvl>
    <w:lvl w:ilvl="2" w:tplc="67A0EA8A">
      <w:start w:val="1"/>
      <w:numFmt w:val="bullet"/>
      <w:lvlText w:val=""/>
      <w:lvlJc w:val="left"/>
      <w:pPr>
        <w:ind w:left="2160" w:hanging="360"/>
      </w:pPr>
      <w:rPr>
        <w:rFonts w:ascii="Wingdings" w:hAnsi="Wingdings" w:hint="default"/>
      </w:rPr>
    </w:lvl>
    <w:lvl w:ilvl="3" w:tplc="3CA4D800">
      <w:start w:val="1"/>
      <w:numFmt w:val="bullet"/>
      <w:lvlText w:val=""/>
      <w:lvlJc w:val="left"/>
      <w:pPr>
        <w:ind w:left="2880" w:hanging="360"/>
      </w:pPr>
      <w:rPr>
        <w:rFonts w:ascii="Symbol" w:hAnsi="Symbol" w:hint="default"/>
      </w:rPr>
    </w:lvl>
    <w:lvl w:ilvl="4" w:tplc="3374503E">
      <w:start w:val="1"/>
      <w:numFmt w:val="bullet"/>
      <w:lvlText w:val="o"/>
      <w:lvlJc w:val="left"/>
      <w:pPr>
        <w:ind w:left="3600" w:hanging="360"/>
      </w:pPr>
      <w:rPr>
        <w:rFonts w:ascii="Courier New" w:hAnsi="Courier New" w:hint="default"/>
      </w:rPr>
    </w:lvl>
    <w:lvl w:ilvl="5" w:tplc="E6B2F5C8">
      <w:start w:val="1"/>
      <w:numFmt w:val="bullet"/>
      <w:lvlText w:val=""/>
      <w:lvlJc w:val="left"/>
      <w:pPr>
        <w:ind w:left="4320" w:hanging="360"/>
      </w:pPr>
      <w:rPr>
        <w:rFonts w:ascii="Wingdings" w:hAnsi="Wingdings" w:hint="default"/>
      </w:rPr>
    </w:lvl>
    <w:lvl w:ilvl="6" w:tplc="9F62200E">
      <w:start w:val="1"/>
      <w:numFmt w:val="bullet"/>
      <w:lvlText w:val=""/>
      <w:lvlJc w:val="left"/>
      <w:pPr>
        <w:ind w:left="5040" w:hanging="360"/>
      </w:pPr>
      <w:rPr>
        <w:rFonts w:ascii="Symbol" w:hAnsi="Symbol" w:hint="default"/>
      </w:rPr>
    </w:lvl>
    <w:lvl w:ilvl="7" w:tplc="219A7C9C">
      <w:start w:val="1"/>
      <w:numFmt w:val="bullet"/>
      <w:lvlText w:val="o"/>
      <w:lvlJc w:val="left"/>
      <w:pPr>
        <w:ind w:left="5760" w:hanging="360"/>
      </w:pPr>
      <w:rPr>
        <w:rFonts w:ascii="Courier New" w:hAnsi="Courier New" w:hint="default"/>
      </w:rPr>
    </w:lvl>
    <w:lvl w:ilvl="8" w:tplc="10DE8164">
      <w:start w:val="1"/>
      <w:numFmt w:val="bullet"/>
      <w:lvlText w:val=""/>
      <w:lvlJc w:val="left"/>
      <w:pPr>
        <w:ind w:left="6480" w:hanging="360"/>
      </w:pPr>
      <w:rPr>
        <w:rFonts w:ascii="Wingdings" w:hAnsi="Wingdings" w:hint="default"/>
      </w:rPr>
    </w:lvl>
  </w:abstractNum>
  <w:abstractNum w:abstractNumId="6" w15:restartNumberingAfterBreak="0">
    <w:nsid w:val="1FEE25E6"/>
    <w:multiLevelType w:val="hybridMultilevel"/>
    <w:tmpl w:val="B06C9562"/>
    <w:lvl w:ilvl="0" w:tplc="56B01F24">
      <w:start w:val="9"/>
      <w:numFmt w:val="bullet"/>
      <w:lvlText w:val=""/>
      <w:lvlJc w:val="left"/>
      <w:pPr>
        <w:ind w:left="720" w:hanging="360"/>
      </w:pPr>
      <w:rPr>
        <w:rFonts w:ascii="Webdings" w:eastAsia="Times New Roman" w:hAnsi="Webdings" w:cs="Web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0884349"/>
    <w:multiLevelType w:val="hybridMultilevel"/>
    <w:tmpl w:val="6F8245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4797A2E"/>
    <w:multiLevelType w:val="multilevel"/>
    <w:tmpl w:val="CC2A14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29E16300"/>
    <w:multiLevelType w:val="hybridMultilevel"/>
    <w:tmpl w:val="A656B1FA"/>
    <w:lvl w:ilvl="0" w:tplc="6A7698AC">
      <w:start w:val="1"/>
      <w:numFmt w:val="bullet"/>
      <w:lvlText w:val="-"/>
      <w:lvlJc w:val="left"/>
      <w:pPr>
        <w:ind w:left="720" w:hanging="360"/>
      </w:pPr>
      <w:rPr>
        <w:rFonts w:ascii="Calibri" w:hAnsi="Calibri" w:hint="default"/>
      </w:rPr>
    </w:lvl>
    <w:lvl w:ilvl="1" w:tplc="8D5C654C">
      <w:start w:val="1"/>
      <w:numFmt w:val="bullet"/>
      <w:lvlText w:val="o"/>
      <w:lvlJc w:val="left"/>
      <w:pPr>
        <w:ind w:left="1440" w:hanging="360"/>
      </w:pPr>
      <w:rPr>
        <w:rFonts w:ascii="Courier New" w:hAnsi="Courier New" w:hint="default"/>
      </w:rPr>
    </w:lvl>
    <w:lvl w:ilvl="2" w:tplc="70C0D830">
      <w:start w:val="1"/>
      <w:numFmt w:val="bullet"/>
      <w:lvlText w:val=""/>
      <w:lvlJc w:val="left"/>
      <w:pPr>
        <w:ind w:left="2160" w:hanging="360"/>
      </w:pPr>
      <w:rPr>
        <w:rFonts w:ascii="Wingdings" w:hAnsi="Wingdings" w:hint="default"/>
      </w:rPr>
    </w:lvl>
    <w:lvl w:ilvl="3" w:tplc="223A5B32">
      <w:start w:val="1"/>
      <w:numFmt w:val="bullet"/>
      <w:lvlText w:val=""/>
      <w:lvlJc w:val="left"/>
      <w:pPr>
        <w:ind w:left="2880" w:hanging="360"/>
      </w:pPr>
      <w:rPr>
        <w:rFonts w:ascii="Symbol" w:hAnsi="Symbol" w:hint="default"/>
      </w:rPr>
    </w:lvl>
    <w:lvl w:ilvl="4" w:tplc="0120A622">
      <w:start w:val="1"/>
      <w:numFmt w:val="bullet"/>
      <w:lvlText w:val="o"/>
      <w:lvlJc w:val="left"/>
      <w:pPr>
        <w:ind w:left="3600" w:hanging="360"/>
      </w:pPr>
      <w:rPr>
        <w:rFonts w:ascii="Courier New" w:hAnsi="Courier New" w:hint="default"/>
      </w:rPr>
    </w:lvl>
    <w:lvl w:ilvl="5" w:tplc="F88CCAE8">
      <w:start w:val="1"/>
      <w:numFmt w:val="bullet"/>
      <w:lvlText w:val=""/>
      <w:lvlJc w:val="left"/>
      <w:pPr>
        <w:ind w:left="4320" w:hanging="360"/>
      </w:pPr>
      <w:rPr>
        <w:rFonts w:ascii="Wingdings" w:hAnsi="Wingdings" w:hint="default"/>
      </w:rPr>
    </w:lvl>
    <w:lvl w:ilvl="6" w:tplc="AEF814C4">
      <w:start w:val="1"/>
      <w:numFmt w:val="bullet"/>
      <w:lvlText w:val=""/>
      <w:lvlJc w:val="left"/>
      <w:pPr>
        <w:ind w:left="5040" w:hanging="360"/>
      </w:pPr>
      <w:rPr>
        <w:rFonts w:ascii="Symbol" w:hAnsi="Symbol" w:hint="default"/>
      </w:rPr>
    </w:lvl>
    <w:lvl w:ilvl="7" w:tplc="144E556E">
      <w:start w:val="1"/>
      <w:numFmt w:val="bullet"/>
      <w:lvlText w:val="o"/>
      <w:lvlJc w:val="left"/>
      <w:pPr>
        <w:ind w:left="5760" w:hanging="360"/>
      </w:pPr>
      <w:rPr>
        <w:rFonts w:ascii="Courier New" w:hAnsi="Courier New" w:hint="default"/>
      </w:rPr>
    </w:lvl>
    <w:lvl w:ilvl="8" w:tplc="ED822E22">
      <w:start w:val="1"/>
      <w:numFmt w:val="bullet"/>
      <w:lvlText w:val=""/>
      <w:lvlJc w:val="left"/>
      <w:pPr>
        <w:ind w:left="6480" w:hanging="360"/>
      </w:pPr>
      <w:rPr>
        <w:rFonts w:ascii="Wingdings" w:hAnsi="Wingdings" w:hint="default"/>
      </w:rPr>
    </w:lvl>
  </w:abstractNum>
  <w:abstractNum w:abstractNumId="10" w15:restartNumberingAfterBreak="0">
    <w:nsid w:val="2E2C4BC7"/>
    <w:multiLevelType w:val="hybridMultilevel"/>
    <w:tmpl w:val="4DCC11FA"/>
    <w:lvl w:ilvl="0" w:tplc="0390E80C">
      <w:start w:val="1"/>
      <w:numFmt w:val="decimal"/>
      <w:lvlText w:val="%1."/>
      <w:lvlJc w:val="left"/>
      <w:pPr>
        <w:ind w:left="720" w:hanging="360"/>
      </w:pPr>
    </w:lvl>
    <w:lvl w:ilvl="1" w:tplc="ACEC850A">
      <w:start w:val="1"/>
      <w:numFmt w:val="lowerLetter"/>
      <w:lvlText w:val="%2."/>
      <w:lvlJc w:val="left"/>
      <w:pPr>
        <w:ind w:left="1440" w:hanging="360"/>
      </w:pPr>
    </w:lvl>
    <w:lvl w:ilvl="2" w:tplc="77B03F84">
      <w:start w:val="1"/>
      <w:numFmt w:val="lowerRoman"/>
      <w:lvlText w:val="%3."/>
      <w:lvlJc w:val="right"/>
      <w:pPr>
        <w:ind w:left="2160" w:hanging="180"/>
      </w:pPr>
    </w:lvl>
    <w:lvl w:ilvl="3" w:tplc="328CA620">
      <w:start w:val="1"/>
      <w:numFmt w:val="decimal"/>
      <w:lvlText w:val="%4."/>
      <w:lvlJc w:val="left"/>
      <w:pPr>
        <w:ind w:left="2880" w:hanging="360"/>
      </w:pPr>
    </w:lvl>
    <w:lvl w:ilvl="4" w:tplc="AB00A27A">
      <w:start w:val="1"/>
      <w:numFmt w:val="lowerLetter"/>
      <w:lvlText w:val="%5."/>
      <w:lvlJc w:val="left"/>
      <w:pPr>
        <w:ind w:left="3600" w:hanging="360"/>
      </w:pPr>
    </w:lvl>
    <w:lvl w:ilvl="5" w:tplc="A0D69F8E">
      <w:start w:val="1"/>
      <w:numFmt w:val="lowerRoman"/>
      <w:lvlText w:val="%6."/>
      <w:lvlJc w:val="right"/>
      <w:pPr>
        <w:ind w:left="4320" w:hanging="180"/>
      </w:pPr>
    </w:lvl>
    <w:lvl w:ilvl="6" w:tplc="78FE2CE6">
      <w:start w:val="1"/>
      <w:numFmt w:val="decimal"/>
      <w:lvlText w:val="%7."/>
      <w:lvlJc w:val="left"/>
      <w:pPr>
        <w:ind w:left="5040" w:hanging="360"/>
      </w:pPr>
    </w:lvl>
    <w:lvl w:ilvl="7" w:tplc="F44EFA06">
      <w:start w:val="1"/>
      <w:numFmt w:val="lowerLetter"/>
      <w:lvlText w:val="%8."/>
      <w:lvlJc w:val="left"/>
      <w:pPr>
        <w:ind w:left="5760" w:hanging="360"/>
      </w:pPr>
    </w:lvl>
    <w:lvl w:ilvl="8" w:tplc="554253B8">
      <w:start w:val="1"/>
      <w:numFmt w:val="lowerRoman"/>
      <w:lvlText w:val="%9."/>
      <w:lvlJc w:val="right"/>
      <w:pPr>
        <w:ind w:left="6480" w:hanging="180"/>
      </w:pPr>
    </w:lvl>
  </w:abstractNum>
  <w:abstractNum w:abstractNumId="11" w15:restartNumberingAfterBreak="0">
    <w:nsid w:val="38DE61BC"/>
    <w:multiLevelType w:val="hybridMultilevel"/>
    <w:tmpl w:val="F47018C8"/>
    <w:lvl w:ilvl="0" w:tplc="CEA2CB94">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06D59D3"/>
    <w:multiLevelType w:val="multilevel"/>
    <w:tmpl w:val="89C863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38C0F96"/>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15:restartNumberingAfterBreak="0">
    <w:nsid w:val="5478482B"/>
    <w:multiLevelType w:val="hybridMultilevel"/>
    <w:tmpl w:val="9D88F1AC"/>
    <w:lvl w:ilvl="0" w:tplc="0AF0DB24">
      <w:start w:val="1"/>
      <w:numFmt w:val="decimal"/>
      <w:lvlText w:val="%1."/>
      <w:lvlJc w:val="left"/>
      <w:pPr>
        <w:ind w:left="720" w:hanging="360"/>
      </w:pPr>
      <w:rPr>
        <w:rFonts w:hint="default"/>
        <w:b/>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8F02FD3"/>
    <w:multiLevelType w:val="multilevel"/>
    <w:tmpl w:val="3148F09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5A361F83"/>
    <w:multiLevelType w:val="hybridMultilevel"/>
    <w:tmpl w:val="14E273B2"/>
    <w:lvl w:ilvl="0" w:tplc="12A82E66">
      <w:start w:val="1"/>
      <w:numFmt w:val="bullet"/>
      <w:lvlText w:val="-"/>
      <w:lvlJc w:val="left"/>
      <w:pPr>
        <w:ind w:left="720" w:hanging="360"/>
      </w:pPr>
      <w:rPr>
        <w:rFonts w:ascii="Calibri" w:hAnsi="Calibri" w:hint="default"/>
      </w:rPr>
    </w:lvl>
    <w:lvl w:ilvl="1" w:tplc="5642A6F6">
      <w:start w:val="1"/>
      <w:numFmt w:val="bullet"/>
      <w:lvlText w:val="o"/>
      <w:lvlJc w:val="left"/>
      <w:pPr>
        <w:ind w:left="1440" w:hanging="360"/>
      </w:pPr>
      <w:rPr>
        <w:rFonts w:ascii="Courier New" w:hAnsi="Courier New" w:hint="default"/>
      </w:rPr>
    </w:lvl>
    <w:lvl w:ilvl="2" w:tplc="B1B87A46">
      <w:start w:val="1"/>
      <w:numFmt w:val="bullet"/>
      <w:lvlText w:val=""/>
      <w:lvlJc w:val="left"/>
      <w:pPr>
        <w:ind w:left="2160" w:hanging="360"/>
      </w:pPr>
      <w:rPr>
        <w:rFonts w:ascii="Wingdings" w:hAnsi="Wingdings" w:hint="default"/>
      </w:rPr>
    </w:lvl>
    <w:lvl w:ilvl="3" w:tplc="4D088080">
      <w:start w:val="1"/>
      <w:numFmt w:val="bullet"/>
      <w:lvlText w:val=""/>
      <w:lvlJc w:val="left"/>
      <w:pPr>
        <w:ind w:left="2880" w:hanging="360"/>
      </w:pPr>
      <w:rPr>
        <w:rFonts w:ascii="Symbol" w:hAnsi="Symbol" w:hint="default"/>
      </w:rPr>
    </w:lvl>
    <w:lvl w:ilvl="4" w:tplc="4D8695B2">
      <w:start w:val="1"/>
      <w:numFmt w:val="bullet"/>
      <w:lvlText w:val="o"/>
      <w:lvlJc w:val="left"/>
      <w:pPr>
        <w:ind w:left="3600" w:hanging="360"/>
      </w:pPr>
      <w:rPr>
        <w:rFonts w:ascii="Courier New" w:hAnsi="Courier New" w:hint="default"/>
      </w:rPr>
    </w:lvl>
    <w:lvl w:ilvl="5" w:tplc="5C383B28">
      <w:start w:val="1"/>
      <w:numFmt w:val="bullet"/>
      <w:lvlText w:val=""/>
      <w:lvlJc w:val="left"/>
      <w:pPr>
        <w:ind w:left="4320" w:hanging="360"/>
      </w:pPr>
      <w:rPr>
        <w:rFonts w:ascii="Wingdings" w:hAnsi="Wingdings" w:hint="default"/>
      </w:rPr>
    </w:lvl>
    <w:lvl w:ilvl="6" w:tplc="ED20912E">
      <w:start w:val="1"/>
      <w:numFmt w:val="bullet"/>
      <w:lvlText w:val=""/>
      <w:lvlJc w:val="left"/>
      <w:pPr>
        <w:ind w:left="5040" w:hanging="360"/>
      </w:pPr>
      <w:rPr>
        <w:rFonts w:ascii="Symbol" w:hAnsi="Symbol" w:hint="default"/>
      </w:rPr>
    </w:lvl>
    <w:lvl w:ilvl="7" w:tplc="3BAA7292">
      <w:start w:val="1"/>
      <w:numFmt w:val="bullet"/>
      <w:lvlText w:val="o"/>
      <w:lvlJc w:val="left"/>
      <w:pPr>
        <w:ind w:left="5760" w:hanging="360"/>
      </w:pPr>
      <w:rPr>
        <w:rFonts w:ascii="Courier New" w:hAnsi="Courier New" w:hint="default"/>
      </w:rPr>
    </w:lvl>
    <w:lvl w:ilvl="8" w:tplc="F000C27A">
      <w:start w:val="1"/>
      <w:numFmt w:val="bullet"/>
      <w:lvlText w:val=""/>
      <w:lvlJc w:val="left"/>
      <w:pPr>
        <w:ind w:left="6480" w:hanging="360"/>
      </w:pPr>
      <w:rPr>
        <w:rFonts w:ascii="Wingdings" w:hAnsi="Wingdings" w:hint="default"/>
      </w:rPr>
    </w:lvl>
  </w:abstractNum>
  <w:abstractNum w:abstractNumId="17" w15:restartNumberingAfterBreak="0">
    <w:nsid w:val="5DCE6993"/>
    <w:multiLevelType w:val="multilevel"/>
    <w:tmpl w:val="DA9E777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15:restartNumberingAfterBreak="0">
    <w:nsid w:val="614A3182"/>
    <w:multiLevelType w:val="hybridMultilevel"/>
    <w:tmpl w:val="EF60C0BC"/>
    <w:lvl w:ilvl="0" w:tplc="FACC1A4C">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28E26C2"/>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66AE621C"/>
    <w:multiLevelType w:val="hybridMultilevel"/>
    <w:tmpl w:val="3AE83312"/>
    <w:lvl w:ilvl="0" w:tplc="B2BA1DA4">
      <w:start w:val="1"/>
      <w:numFmt w:val="bullet"/>
      <w:lvlText w:val="-"/>
      <w:lvlJc w:val="left"/>
      <w:pPr>
        <w:ind w:left="720" w:hanging="360"/>
      </w:pPr>
      <w:rPr>
        <w:rFonts w:ascii="Calibri" w:hAnsi="Calibri" w:hint="default"/>
      </w:rPr>
    </w:lvl>
    <w:lvl w:ilvl="1" w:tplc="66066FC8">
      <w:start w:val="1"/>
      <w:numFmt w:val="bullet"/>
      <w:lvlText w:val="o"/>
      <w:lvlJc w:val="left"/>
      <w:pPr>
        <w:ind w:left="1440" w:hanging="360"/>
      </w:pPr>
      <w:rPr>
        <w:rFonts w:ascii="Courier New" w:hAnsi="Courier New" w:hint="default"/>
      </w:rPr>
    </w:lvl>
    <w:lvl w:ilvl="2" w:tplc="D6E80490">
      <w:start w:val="1"/>
      <w:numFmt w:val="bullet"/>
      <w:lvlText w:val=""/>
      <w:lvlJc w:val="left"/>
      <w:pPr>
        <w:ind w:left="2160" w:hanging="360"/>
      </w:pPr>
      <w:rPr>
        <w:rFonts w:ascii="Wingdings" w:hAnsi="Wingdings" w:hint="default"/>
      </w:rPr>
    </w:lvl>
    <w:lvl w:ilvl="3" w:tplc="705E3A50">
      <w:start w:val="1"/>
      <w:numFmt w:val="bullet"/>
      <w:lvlText w:val=""/>
      <w:lvlJc w:val="left"/>
      <w:pPr>
        <w:ind w:left="2880" w:hanging="360"/>
      </w:pPr>
      <w:rPr>
        <w:rFonts w:ascii="Symbol" w:hAnsi="Symbol" w:hint="default"/>
      </w:rPr>
    </w:lvl>
    <w:lvl w:ilvl="4" w:tplc="A16C2ADE">
      <w:start w:val="1"/>
      <w:numFmt w:val="bullet"/>
      <w:lvlText w:val="o"/>
      <w:lvlJc w:val="left"/>
      <w:pPr>
        <w:ind w:left="3600" w:hanging="360"/>
      </w:pPr>
      <w:rPr>
        <w:rFonts w:ascii="Courier New" w:hAnsi="Courier New" w:hint="default"/>
      </w:rPr>
    </w:lvl>
    <w:lvl w:ilvl="5" w:tplc="0F6A9442">
      <w:start w:val="1"/>
      <w:numFmt w:val="bullet"/>
      <w:lvlText w:val=""/>
      <w:lvlJc w:val="left"/>
      <w:pPr>
        <w:ind w:left="4320" w:hanging="360"/>
      </w:pPr>
      <w:rPr>
        <w:rFonts w:ascii="Wingdings" w:hAnsi="Wingdings" w:hint="default"/>
      </w:rPr>
    </w:lvl>
    <w:lvl w:ilvl="6" w:tplc="1A70B052">
      <w:start w:val="1"/>
      <w:numFmt w:val="bullet"/>
      <w:lvlText w:val=""/>
      <w:lvlJc w:val="left"/>
      <w:pPr>
        <w:ind w:left="5040" w:hanging="360"/>
      </w:pPr>
      <w:rPr>
        <w:rFonts w:ascii="Symbol" w:hAnsi="Symbol" w:hint="default"/>
      </w:rPr>
    </w:lvl>
    <w:lvl w:ilvl="7" w:tplc="BE0C59D6">
      <w:start w:val="1"/>
      <w:numFmt w:val="bullet"/>
      <w:lvlText w:val="o"/>
      <w:lvlJc w:val="left"/>
      <w:pPr>
        <w:ind w:left="5760" w:hanging="360"/>
      </w:pPr>
      <w:rPr>
        <w:rFonts w:ascii="Courier New" w:hAnsi="Courier New" w:hint="default"/>
      </w:rPr>
    </w:lvl>
    <w:lvl w:ilvl="8" w:tplc="C70A6FB0">
      <w:start w:val="1"/>
      <w:numFmt w:val="bullet"/>
      <w:lvlText w:val=""/>
      <w:lvlJc w:val="left"/>
      <w:pPr>
        <w:ind w:left="6480" w:hanging="360"/>
      </w:pPr>
      <w:rPr>
        <w:rFonts w:ascii="Wingdings" w:hAnsi="Wingdings" w:hint="default"/>
      </w:rPr>
    </w:lvl>
  </w:abstractNum>
  <w:abstractNum w:abstractNumId="21" w15:restartNumberingAfterBreak="0">
    <w:nsid w:val="689153C2"/>
    <w:multiLevelType w:val="hybridMultilevel"/>
    <w:tmpl w:val="A7225BA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68A013CC"/>
    <w:multiLevelType w:val="hybridMultilevel"/>
    <w:tmpl w:val="4F143B48"/>
    <w:lvl w:ilvl="0" w:tplc="FB9C1A38">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95D6607"/>
    <w:multiLevelType w:val="hybridMultilevel"/>
    <w:tmpl w:val="C592F2AC"/>
    <w:lvl w:ilvl="0" w:tplc="F12814EE">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C221047"/>
    <w:multiLevelType w:val="hybridMultilevel"/>
    <w:tmpl w:val="38FED9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01773E7"/>
    <w:multiLevelType w:val="hybridMultilevel"/>
    <w:tmpl w:val="485C6A8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08C0610"/>
    <w:multiLevelType w:val="hybridMultilevel"/>
    <w:tmpl w:val="9D88F1AC"/>
    <w:lvl w:ilvl="0" w:tplc="0AF0DB2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12B547F"/>
    <w:multiLevelType w:val="multilevel"/>
    <w:tmpl w:val="5B36B0A8"/>
    <w:lvl w:ilvl="0">
      <w:start w:val="1"/>
      <w:numFmt w:val="decimal"/>
      <w:lvlText w:val="%1"/>
      <w:lvlJc w:val="left"/>
      <w:pPr>
        <w:ind w:left="4827"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71A7E262"/>
    <w:multiLevelType w:val="multilevel"/>
    <w:tmpl w:val="6CC43A80"/>
    <w:lvl w:ilvl="0">
      <w:numFmt w:val="none"/>
      <w:lvlText w:val=""/>
      <w:lvlJc w:val="left"/>
      <w:pPr>
        <w:tabs>
          <w:tab w:val="num" w:pos="360"/>
        </w:tabs>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74DD0430"/>
    <w:multiLevelType w:val="multilevel"/>
    <w:tmpl w:val="64941C9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77E85641"/>
    <w:multiLevelType w:val="multilevel"/>
    <w:tmpl w:val="D51C3C3C"/>
    <w:lvl w:ilvl="0">
      <w:start w:val="1"/>
      <w:numFmt w:val="decimal"/>
      <w:lvlText w:val="%1."/>
      <w:lvlJc w:val="left"/>
      <w:pPr>
        <w:ind w:left="720" w:hanging="360"/>
      </w:pPr>
      <w:rPr>
        <w:rFonts w:ascii="Arial" w:hAnsi="Arial" w:hint="default"/>
        <w:color w:val="8496B0" w:themeColor="text2" w:themeTint="99"/>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7A711003"/>
    <w:multiLevelType w:val="hybridMultilevel"/>
    <w:tmpl w:val="7C72A6E0"/>
    <w:lvl w:ilvl="0" w:tplc="799A6790">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571042458">
    <w:abstractNumId w:val="10"/>
  </w:num>
  <w:num w:numId="2" w16cid:durableId="1086655908">
    <w:abstractNumId w:val="28"/>
  </w:num>
  <w:num w:numId="3" w16cid:durableId="1146580797">
    <w:abstractNumId w:val="20"/>
  </w:num>
  <w:num w:numId="4" w16cid:durableId="521094322">
    <w:abstractNumId w:val="9"/>
  </w:num>
  <w:num w:numId="5" w16cid:durableId="270862097">
    <w:abstractNumId w:val="4"/>
  </w:num>
  <w:num w:numId="6" w16cid:durableId="1346327072">
    <w:abstractNumId w:val="16"/>
  </w:num>
  <w:num w:numId="7" w16cid:durableId="572854043">
    <w:abstractNumId w:val="5"/>
  </w:num>
  <w:num w:numId="8" w16cid:durableId="376860380">
    <w:abstractNumId w:val="11"/>
  </w:num>
  <w:num w:numId="9" w16cid:durableId="1629435714">
    <w:abstractNumId w:val="19"/>
  </w:num>
  <w:num w:numId="10" w16cid:durableId="1475948882">
    <w:abstractNumId w:val="15"/>
  </w:num>
  <w:num w:numId="11" w16cid:durableId="143158893">
    <w:abstractNumId w:val="27"/>
  </w:num>
  <w:num w:numId="12" w16cid:durableId="617834641">
    <w:abstractNumId w:val="8"/>
  </w:num>
  <w:num w:numId="13" w16cid:durableId="1455640651">
    <w:abstractNumId w:val="12"/>
  </w:num>
  <w:num w:numId="14" w16cid:durableId="517887070">
    <w:abstractNumId w:val="25"/>
  </w:num>
  <w:num w:numId="15" w16cid:durableId="1808401475">
    <w:abstractNumId w:val="29"/>
  </w:num>
  <w:num w:numId="16" w16cid:durableId="494613743">
    <w:abstractNumId w:val="6"/>
  </w:num>
  <w:num w:numId="17" w16cid:durableId="1955941533">
    <w:abstractNumId w:val="7"/>
  </w:num>
  <w:num w:numId="18" w16cid:durableId="1428237573">
    <w:abstractNumId w:val="17"/>
  </w:num>
  <w:num w:numId="19" w16cid:durableId="1277448888">
    <w:abstractNumId w:val="26"/>
  </w:num>
  <w:num w:numId="20" w16cid:durableId="553780612">
    <w:abstractNumId w:val="14"/>
  </w:num>
  <w:num w:numId="21" w16cid:durableId="1541237248">
    <w:abstractNumId w:val="31"/>
  </w:num>
  <w:num w:numId="22" w16cid:durableId="1640572851">
    <w:abstractNumId w:val="22"/>
  </w:num>
  <w:num w:numId="23" w16cid:durableId="621116710">
    <w:abstractNumId w:val="30"/>
  </w:num>
  <w:num w:numId="24" w16cid:durableId="1725906749">
    <w:abstractNumId w:val="2"/>
  </w:num>
  <w:num w:numId="25" w16cid:durableId="1141118263">
    <w:abstractNumId w:val="21"/>
  </w:num>
  <w:num w:numId="26" w16cid:durableId="519467013">
    <w:abstractNumId w:val="0"/>
  </w:num>
  <w:num w:numId="27" w16cid:durableId="913441022">
    <w:abstractNumId w:val="24"/>
  </w:num>
  <w:num w:numId="28" w16cid:durableId="1216816730">
    <w:abstractNumId w:val="1"/>
  </w:num>
  <w:num w:numId="29" w16cid:durableId="288124874">
    <w:abstractNumId w:val="18"/>
  </w:num>
  <w:num w:numId="30" w16cid:durableId="758720646">
    <w:abstractNumId w:val="23"/>
  </w:num>
  <w:num w:numId="31" w16cid:durableId="311720217">
    <w:abstractNumId w:val="3"/>
  </w:num>
  <w:num w:numId="32" w16cid:durableId="187920176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 w:name="EN.Layout" w:val="&lt;ENLayout&gt;&lt;Style&gt;Ecolog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95wxzevyve5d9ewrwuvspsb5xxwpsrftvvx&quot;&gt;rp@smruconsulting.com&lt;record-ids&gt;&lt;item&gt;984&lt;/item&gt;&lt;item&gt;2691&lt;/item&gt;&lt;item&gt;2918&lt;/item&gt;&lt;item&gt;3087&lt;/item&gt;&lt;item&gt;3727&lt;/item&gt;&lt;item&gt;3942&lt;/item&gt;&lt;item&gt;4046&lt;/item&gt;&lt;item&gt;4080&lt;/item&gt;&lt;item&gt;4096&lt;/item&gt;&lt;item&gt;4131&lt;/item&gt;&lt;item&gt;4243&lt;/item&gt;&lt;item&gt;4359&lt;/item&gt;&lt;item&gt;4385&lt;/item&gt;&lt;item&gt;4473&lt;/item&gt;&lt;item&gt;4690&lt;/item&gt;&lt;item&gt;4697&lt;/item&gt;&lt;item&gt;4988&lt;/item&gt;&lt;item&gt;4991&lt;/item&gt;&lt;item&gt;4994&lt;/item&gt;&lt;item&gt;4996&lt;/item&gt;&lt;item&gt;5001&lt;/item&gt;&lt;item&gt;5462&lt;/item&gt;&lt;item&gt;5466&lt;/item&gt;&lt;item&gt;5467&lt;/item&gt;&lt;item&gt;5468&lt;/item&gt;&lt;item&gt;5470&lt;/item&gt;&lt;item&gt;5472&lt;/item&gt;&lt;item&gt;5475&lt;/item&gt;&lt;item&gt;5724&lt;/item&gt;&lt;item&gt;5725&lt;/item&gt;&lt;item&gt;5746&lt;/item&gt;&lt;item&gt;6147&lt;/item&gt;&lt;item&gt;6161&lt;/item&gt;&lt;item&gt;6216&lt;/item&gt;&lt;item&gt;6237&lt;/item&gt;&lt;item&gt;6268&lt;/item&gt;&lt;item&gt;6290&lt;/item&gt;&lt;item&gt;6431&lt;/item&gt;&lt;item&gt;6482&lt;/item&gt;&lt;item&gt;6549&lt;/item&gt;&lt;item&gt;6688&lt;/item&gt;&lt;item&gt;6709&lt;/item&gt;&lt;item&gt;6779&lt;/item&gt;&lt;item&gt;6796&lt;/item&gt;&lt;item&gt;6862&lt;/item&gt;&lt;item&gt;6883&lt;/item&gt;&lt;item&gt;6915&lt;/item&gt;&lt;item&gt;6974&lt;/item&gt;&lt;item&gt;7013&lt;/item&gt;&lt;item&gt;7093&lt;/item&gt;&lt;item&gt;7170&lt;/item&gt;&lt;item&gt;8181&lt;/item&gt;&lt;item&gt;9376&lt;/item&gt;&lt;/record-ids&gt;&lt;/item&gt;&lt;/Libraries&gt;"/>
  </w:docVars>
  <w:rsids>
    <w:rsidRoot w:val="00E25C09"/>
    <w:rsid w:val="000020AB"/>
    <w:rsid w:val="0001106F"/>
    <w:rsid w:val="00011D74"/>
    <w:rsid w:val="00011F2E"/>
    <w:rsid w:val="0001773C"/>
    <w:rsid w:val="000221D5"/>
    <w:rsid w:val="00023E0B"/>
    <w:rsid w:val="000242AD"/>
    <w:rsid w:val="00026487"/>
    <w:rsid w:val="00032EE4"/>
    <w:rsid w:val="00036F45"/>
    <w:rsid w:val="000425FE"/>
    <w:rsid w:val="000432D5"/>
    <w:rsid w:val="0004589B"/>
    <w:rsid w:val="00046978"/>
    <w:rsid w:val="000469BA"/>
    <w:rsid w:val="00046BBE"/>
    <w:rsid w:val="00052B43"/>
    <w:rsid w:val="000638A3"/>
    <w:rsid w:val="00063D91"/>
    <w:rsid w:val="000710A8"/>
    <w:rsid w:val="00093C06"/>
    <w:rsid w:val="000946FD"/>
    <w:rsid w:val="0009673A"/>
    <w:rsid w:val="000A20B6"/>
    <w:rsid w:val="000A2C47"/>
    <w:rsid w:val="000A3057"/>
    <w:rsid w:val="000A6F23"/>
    <w:rsid w:val="000A72FF"/>
    <w:rsid w:val="000A7920"/>
    <w:rsid w:val="000B085B"/>
    <w:rsid w:val="000B1631"/>
    <w:rsid w:val="000B1C75"/>
    <w:rsid w:val="000B2A32"/>
    <w:rsid w:val="000B2A8D"/>
    <w:rsid w:val="000B68B7"/>
    <w:rsid w:val="000C247D"/>
    <w:rsid w:val="000D675C"/>
    <w:rsid w:val="000E0C84"/>
    <w:rsid w:val="000E27E6"/>
    <w:rsid w:val="000E5715"/>
    <w:rsid w:val="000ED895"/>
    <w:rsid w:val="000F5408"/>
    <w:rsid w:val="000F7122"/>
    <w:rsid w:val="001003F5"/>
    <w:rsid w:val="0010065B"/>
    <w:rsid w:val="001018D2"/>
    <w:rsid w:val="0010380F"/>
    <w:rsid w:val="001044E2"/>
    <w:rsid w:val="00104E32"/>
    <w:rsid w:val="00107059"/>
    <w:rsid w:val="0011366D"/>
    <w:rsid w:val="0011372F"/>
    <w:rsid w:val="0011399B"/>
    <w:rsid w:val="00113A64"/>
    <w:rsid w:val="00116677"/>
    <w:rsid w:val="00116776"/>
    <w:rsid w:val="00117DF0"/>
    <w:rsid w:val="0012138A"/>
    <w:rsid w:val="00130C36"/>
    <w:rsid w:val="001317D8"/>
    <w:rsid w:val="00132B8F"/>
    <w:rsid w:val="00132C3D"/>
    <w:rsid w:val="0013454E"/>
    <w:rsid w:val="00134DAB"/>
    <w:rsid w:val="001432F7"/>
    <w:rsid w:val="0014676E"/>
    <w:rsid w:val="0015078F"/>
    <w:rsid w:val="00150BD7"/>
    <w:rsid w:val="001514C5"/>
    <w:rsid w:val="00153882"/>
    <w:rsid w:val="00153C3E"/>
    <w:rsid w:val="00162367"/>
    <w:rsid w:val="0016471F"/>
    <w:rsid w:val="00165316"/>
    <w:rsid w:val="001744D0"/>
    <w:rsid w:val="00174B31"/>
    <w:rsid w:val="00180938"/>
    <w:rsid w:val="001873DE"/>
    <w:rsid w:val="00192852"/>
    <w:rsid w:val="00194E41"/>
    <w:rsid w:val="00195B11"/>
    <w:rsid w:val="001A263B"/>
    <w:rsid w:val="001A2CE7"/>
    <w:rsid w:val="001B0747"/>
    <w:rsid w:val="001B2FFA"/>
    <w:rsid w:val="001B4FEF"/>
    <w:rsid w:val="001B6DED"/>
    <w:rsid w:val="001C674D"/>
    <w:rsid w:val="001C6CDD"/>
    <w:rsid w:val="001E5330"/>
    <w:rsid w:val="001E65F4"/>
    <w:rsid w:val="001F0C11"/>
    <w:rsid w:val="001F3CAA"/>
    <w:rsid w:val="001F5133"/>
    <w:rsid w:val="00205D5E"/>
    <w:rsid w:val="002070F4"/>
    <w:rsid w:val="002104E6"/>
    <w:rsid w:val="00220779"/>
    <w:rsid w:val="002235F8"/>
    <w:rsid w:val="00224D4E"/>
    <w:rsid w:val="00224F70"/>
    <w:rsid w:val="00224FD8"/>
    <w:rsid w:val="00225C1B"/>
    <w:rsid w:val="002332A3"/>
    <w:rsid w:val="00235D36"/>
    <w:rsid w:val="00242251"/>
    <w:rsid w:val="00242AE4"/>
    <w:rsid w:val="00247195"/>
    <w:rsid w:val="00257322"/>
    <w:rsid w:val="00271B2C"/>
    <w:rsid w:val="00272814"/>
    <w:rsid w:val="00285B74"/>
    <w:rsid w:val="00286225"/>
    <w:rsid w:val="00286C72"/>
    <w:rsid w:val="00293677"/>
    <w:rsid w:val="002956C5"/>
    <w:rsid w:val="002A0770"/>
    <w:rsid w:val="002A195D"/>
    <w:rsid w:val="002A2468"/>
    <w:rsid w:val="002A71C5"/>
    <w:rsid w:val="002A7C56"/>
    <w:rsid w:val="002B13BD"/>
    <w:rsid w:val="002B2BD3"/>
    <w:rsid w:val="002C0926"/>
    <w:rsid w:val="002C2645"/>
    <w:rsid w:val="002C4741"/>
    <w:rsid w:val="002E62EF"/>
    <w:rsid w:val="002F0875"/>
    <w:rsid w:val="002F4467"/>
    <w:rsid w:val="00300D79"/>
    <w:rsid w:val="00302D8E"/>
    <w:rsid w:val="0030627A"/>
    <w:rsid w:val="00310540"/>
    <w:rsid w:val="00314524"/>
    <w:rsid w:val="0031608D"/>
    <w:rsid w:val="00316322"/>
    <w:rsid w:val="00317EC4"/>
    <w:rsid w:val="00323BED"/>
    <w:rsid w:val="00326FF4"/>
    <w:rsid w:val="0033025A"/>
    <w:rsid w:val="003321C9"/>
    <w:rsid w:val="00333A0A"/>
    <w:rsid w:val="00336EB6"/>
    <w:rsid w:val="00341A68"/>
    <w:rsid w:val="00350854"/>
    <w:rsid w:val="0035161D"/>
    <w:rsid w:val="0035185C"/>
    <w:rsid w:val="0035195F"/>
    <w:rsid w:val="00351B41"/>
    <w:rsid w:val="00352423"/>
    <w:rsid w:val="00352783"/>
    <w:rsid w:val="0035755D"/>
    <w:rsid w:val="00360A9E"/>
    <w:rsid w:val="00361D49"/>
    <w:rsid w:val="00365288"/>
    <w:rsid w:val="0036528B"/>
    <w:rsid w:val="00366A5B"/>
    <w:rsid w:val="00370E01"/>
    <w:rsid w:val="00371263"/>
    <w:rsid w:val="003735DF"/>
    <w:rsid w:val="0038197E"/>
    <w:rsid w:val="00382D66"/>
    <w:rsid w:val="00391313"/>
    <w:rsid w:val="00392058"/>
    <w:rsid w:val="00394583"/>
    <w:rsid w:val="00397123"/>
    <w:rsid w:val="003A0CC0"/>
    <w:rsid w:val="003A0FDC"/>
    <w:rsid w:val="003A79EF"/>
    <w:rsid w:val="003B0171"/>
    <w:rsid w:val="003B08DD"/>
    <w:rsid w:val="003B3557"/>
    <w:rsid w:val="003B598F"/>
    <w:rsid w:val="003C0641"/>
    <w:rsid w:val="003C2D29"/>
    <w:rsid w:val="003C4E45"/>
    <w:rsid w:val="003C63EC"/>
    <w:rsid w:val="003D0557"/>
    <w:rsid w:val="003D26A5"/>
    <w:rsid w:val="003E1597"/>
    <w:rsid w:val="003E2AF7"/>
    <w:rsid w:val="003E5EC6"/>
    <w:rsid w:val="003F1063"/>
    <w:rsid w:val="003F2B2B"/>
    <w:rsid w:val="003F3C12"/>
    <w:rsid w:val="003F4E30"/>
    <w:rsid w:val="003F5CED"/>
    <w:rsid w:val="00403403"/>
    <w:rsid w:val="004056ED"/>
    <w:rsid w:val="00405E5C"/>
    <w:rsid w:val="0040679D"/>
    <w:rsid w:val="0040788E"/>
    <w:rsid w:val="00410162"/>
    <w:rsid w:val="00415C52"/>
    <w:rsid w:val="00422CCD"/>
    <w:rsid w:val="00426399"/>
    <w:rsid w:val="00433872"/>
    <w:rsid w:val="00433FB6"/>
    <w:rsid w:val="00440CD8"/>
    <w:rsid w:val="00442325"/>
    <w:rsid w:val="00442DB1"/>
    <w:rsid w:val="00444834"/>
    <w:rsid w:val="00447E52"/>
    <w:rsid w:val="004515D9"/>
    <w:rsid w:val="00457D62"/>
    <w:rsid w:val="00460465"/>
    <w:rsid w:val="00461BD8"/>
    <w:rsid w:val="0046408F"/>
    <w:rsid w:val="00465506"/>
    <w:rsid w:val="004671D9"/>
    <w:rsid w:val="0047079E"/>
    <w:rsid w:val="004707EC"/>
    <w:rsid w:val="00475FC6"/>
    <w:rsid w:val="00480231"/>
    <w:rsid w:val="004814FA"/>
    <w:rsid w:val="00483AD6"/>
    <w:rsid w:val="004843C8"/>
    <w:rsid w:val="0049653C"/>
    <w:rsid w:val="004968E8"/>
    <w:rsid w:val="004A1CD3"/>
    <w:rsid w:val="004A4E29"/>
    <w:rsid w:val="004A5BC9"/>
    <w:rsid w:val="004B0580"/>
    <w:rsid w:val="004B15F9"/>
    <w:rsid w:val="004B1E2E"/>
    <w:rsid w:val="004B24F6"/>
    <w:rsid w:val="004B7466"/>
    <w:rsid w:val="004C0759"/>
    <w:rsid w:val="004C08DD"/>
    <w:rsid w:val="004C1065"/>
    <w:rsid w:val="004C1AEC"/>
    <w:rsid w:val="004C4378"/>
    <w:rsid w:val="004C5677"/>
    <w:rsid w:val="004C60AB"/>
    <w:rsid w:val="004C7CE1"/>
    <w:rsid w:val="004D0C77"/>
    <w:rsid w:val="004D35E6"/>
    <w:rsid w:val="004D3B39"/>
    <w:rsid w:val="004D63A0"/>
    <w:rsid w:val="004E3A9B"/>
    <w:rsid w:val="004E6372"/>
    <w:rsid w:val="004E7305"/>
    <w:rsid w:val="004E7FB6"/>
    <w:rsid w:val="004F1F62"/>
    <w:rsid w:val="004F2398"/>
    <w:rsid w:val="004F4B84"/>
    <w:rsid w:val="004F5123"/>
    <w:rsid w:val="004F6597"/>
    <w:rsid w:val="005008E4"/>
    <w:rsid w:val="0050437B"/>
    <w:rsid w:val="005055D4"/>
    <w:rsid w:val="00514D91"/>
    <w:rsid w:val="00516E40"/>
    <w:rsid w:val="00530EA6"/>
    <w:rsid w:val="00533CB4"/>
    <w:rsid w:val="005343D6"/>
    <w:rsid w:val="00535E44"/>
    <w:rsid w:val="00543C42"/>
    <w:rsid w:val="00544D2F"/>
    <w:rsid w:val="005460CF"/>
    <w:rsid w:val="00551FD5"/>
    <w:rsid w:val="005527A9"/>
    <w:rsid w:val="00552D88"/>
    <w:rsid w:val="0055324F"/>
    <w:rsid w:val="0055555B"/>
    <w:rsid w:val="0055673F"/>
    <w:rsid w:val="00561DEA"/>
    <w:rsid w:val="00570A6F"/>
    <w:rsid w:val="0057428B"/>
    <w:rsid w:val="0057510E"/>
    <w:rsid w:val="00581010"/>
    <w:rsid w:val="00582DE4"/>
    <w:rsid w:val="00584B46"/>
    <w:rsid w:val="0059095E"/>
    <w:rsid w:val="00593294"/>
    <w:rsid w:val="00597BA9"/>
    <w:rsid w:val="005A06F9"/>
    <w:rsid w:val="005A1DBF"/>
    <w:rsid w:val="005A2344"/>
    <w:rsid w:val="005A557E"/>
    <w:rsid w:val="005A76C7"/>
    <w:rsid w:val="005B6A52"/>
    <w:rsid w:val="005C6431"/>
    <w:rsid w:val="005D3A64"/>
    <w:rsid w:val="005D4BBA"/>
    <w:rsid w:val="005D5600"/>
    <w:rsid w:val="005D5CD9"/>
    <w:rsid w:val="005D6FA5"/>
    <w:rsid w:val="005E49D1"/>
    <w:rsid w:val="005F31C2"/>
    <w:rsid w:val="005F5DDF"/>
    <w:rsid w:val="005F6876"/>
    <w:rsid w:val="00600DB2"/>
    <w:rsid w:val="0060160A"/>
    <w:rsid w:val="00601CDD"/>
    <w:rsid w:val="00603F0E"/>
    <w:rsid w:val="006073A6"/>
    <w:rsid w:val="00610B96"/>
    <w:rsid w:val="00610D6D"/>
    <w:rsid w:val="0061271A"/>
    <w:rsid w:val="006128C2"/>
    <w:rsid w:val="00615D50"/>
    <w:rsid w:val="0063192F"/>
    <w:rsid w:val="0063200A"/>
    <w:rsid w:val="0063229E"/>
    <w:rsid w:val="00634CF9"/>
    <w:rsid w:val="00640926"/>
    <w:rsid w:val="006443F0"/>
    <w:rsid w:val="00645C1D"/>
    <w:rsid w:val="00650DCD"/>
    <w:rsid w:val="00653660"/>
    <w:rsid w:val="00654400"/>
    <w:rsid w:val="006608A3"/>
    <w:rsid w:val="00664661"/>
    <w:rsid w:val="00666850"/>
    <w:rsid w:val="00666F53"/>
    <w:rsid w:val="00676612"/>
    <w:rsid w:val="0067661D"/>
    <w:rsid w:val="00676638"/>
    <w:rsid w:val="00676701"/>
    <w:rsid w:val="00676AE2"/>
    <w:rsid w:val="006900FE"/>
    <w:rsid w:val="00693165"/>
    <w:rsid w:val="00693BB2"/>
    <w:rsid w:val="0069468C"/>
    <w:rsid w:val="006A047C"/>
    <w:rsid w:val="006A2C0F"/>
    <w:rsid w:val="006A3A53"/>
    <w:rsid w:val="006A3C41"/>
    <w:rsid w:val="006A6076"/>
    <w:rsid w:val="006B4AEB"/>
    <w:rsid w:val="006B6BDC"/>
    <w:rsid w:val="006C325C"/>
    <w:rsid w:val="006C4EA0"/>
    <w:rsid w:val="006C72AE"/>
    <w:rsid w:val="006C7828"/>
    <w:rsid w:val="006D141F"/>
    <w:rsid w:val="006D7294"/>
    <w:rsid w:val="006E3565"/>
    <w:rsid w:val="00702240"/>
    <w:rsid w:val="007031E0"/>
    <w:rsid w:val="007202E6"/>
    <w:rsid w:val="007274D5"/>
    <w:rsid w:val="007277E9"/>
    <w:rsid w:val="00727B4F"/>
    <w:rsid w:val="0073549D"/>
    <w:rsid w:val="0074159A"/>
    <w:rsid w:val="00741C44"/>
    <w:rsid w:val="00746D06"/>
    <w:rsid w:val="00747FFC"/>
    <w:rsid w:val="0075195B"/>
    <w:rsid w:val="00754D3D"/>
    <w:rsid w:val="007568A4"/>
    <w:rsid w:val="00757959"/>
    <w:rsid w:val="00761A10"/>
    <w:rsid w:val="007622A9"/>
    <w:rsid w:val="00762567"/>
    <w:rsid w:val="007639BB"/>
    <w:rsid w:val="0076532A"/>
    <w:rsid w:val="00773EE6"/>
    <w:rsid w:val="00780226"/>
    <w:rsid w:val="007845D1"/>
    <w:rsid w:val="00784C2C"/>
    <w:rsid w:val="00790E93"/>
    <w:rsid w:val="00791F56"/>
    <w:rsid w:val="007941B6"/>
    <w:rsid w:val="00794F0D"/>
    <w:rsid w:val="007A028F"/>
    <w:rsid w:val="007A2FA7"/>
    <w:rsid w:val="007A388A"/>
    <w:rsid w:val="007B101A"/>
    <w:rsid w:val="007B6164"/>
    <w:rsid w:val="007B6A74"/>
    <w:rsid w:val="007B6A8D"/>
    <w:rsid w:val="007B7BB8"/>
    <w:rsid w:val="007C0E3F"/>
    <w:rsid w:val="007C35FF"/>
    <w:rsid w:val="007D29BF"/>
    <w:rsid w:val="007E3924"/>
    <w:rsid w:val="007E77F0"/>
    <w:rsid w:val="007F01AC"/>
    <w:rsid w:val="007F24F3"/>
    <w:rsid w:val="007F26E9"/>
    <w:rsid w:val="007F493D"/>
    <w:rsid w:val="007F5DBB"/>
    <w:rsid w:val="007F60C0"/>
    <w:rsid w:val="00801ECD"/>
    <w:rsid w:val="0080391C"/>
    <w:rsid w:val="008134B7"/>
    <w:rsid w:val="0081613C"/>
    <w:rsid w:val="00817675"/>
    <w:rsid w:val="00817FE2"/>
    <w:rsid w:val="008207CB"/>
    <w:rsid w:val="008245BC"/>
    <w:rsid w:val="0082506F"/>
    <w:rsid w:val="00826352"/>
    <w:rsid w:val="0082662F"/>
    <w:rsid w:val="0083450F"/>
    <w:rsid w:val="00834C37"/>
    <w:rsid w:val="00841B24"/>
    <w:rsid w:val="00842B85"/>
    <w:rsid w:val="008523B3"/>
    <w:rsid w:val="00855D25"/>
    <w:rsid w:val="00860B63"/>
    <w:rsid w:val="00861653"/>
    <w:rsid w:val="008625D2"/>
    <w:rsid w:val="00863B2C"/>
    <w:rsid w:val="008727A0"/>
    <w:rsid w:val="008767BD"/>
    <w:rsid w:val="00881074"/>
    <w:rsid w:val="00895E13"/>
    <w:rsid w:val="00896CE8"/>
    <w:rsid w:val="008A2882"/>
    <w:rsid w:val="008A5051"/>
    <w:rsid w:val="008A5C0E"/>
    <w:rsid w:val="008A6A2F"/>
    <w:rsid w:val="008B69E8"/>
    <w:rsid w:val="008C254C"/>
    <w:rsid w:val="008C77B3"/>
    <w:rsid w:val="008D036C"/>
    <w:rsid w:val="008D4E5E"/>
    <w:rsid w:val="008D5BE2"/>
    <w:rsid w:val="008E38C8"/>
    <w:rsid w:val="008E3F14"/>
    <w:rsid w:val="008F3A1C"/>
    <w:rsid w:val="008F6728"/>
    <w:rsid w:val="00900C26"/>
    <w:rsid w:val="00900E0D"/>
    <w:rsid w:val="00904940"/>
    <w:rsid w:val="0090723E"/>
    <w:rsid w:val="009121F8"/>
    <w:rsid w:val="00913D30"/>
    <w:rsid w:val="0092493D"/>
    <w:rsid w:val="00925E56"/>
    <w:rsid w:val="00932047"/>
    <w:rsid w:val="0094013D"/>
    <w:rsid w:val="00940480"/>
    <w:rsid w:val="00941672"/>
    <w:rsid w:val="009433F0"/>
    <w:rsid w:val="00944EFE"/>
    <w:rsid w:val="00954A33"/>
    <w:rsid w:val="009565E5"/>
    <w:rsid w:val="00960CF2"/>
    <w:rsid w:val="009635C2"/>
    <w:rsid w:val="00966039"/>
    <w:rsid w:val="00971C6E"/>
    <w:rsid w:val="009721EC"/>
    <w:rsid w:val="00975D59"/>
    <w:rsid w:val="00976F82"/>
    <w:rsid w:val="0098094D"/>
    <w:rsid w:val="00984E7A"/>
    <w:rsid w:val="00991C8F"/>
    <w:rsid w:val="009955BF"/>
    <w:rsid w:val="00997DED"/>
    <w:rsid w:val="009A178C"/>
    <w:rsid w:val="009B0B5F"/>
    <w:rsid w:val="009B426F"/>
    <w:rsid w:val="009B4D04"/>
    <w:rsid w:val="009C2DCA"/>
    <w:rsid w:val="009C4211"/>
    <w:rsid w:val="009C4284"/>
    <w:rsid w:val="009C5ACC"/>
    <w:rsid w:val="009D0C52"/>
    <w:rsid w:val="009D13B9"/>
    <w:rsid w:val="009D34E5"/>
    <w:rsid w:val="009D77B2"/>
    <w:rsid w:val="009D7896"/>
    <w:rsid w:val="009E6773"/>
    <w:rsid w:val="009E7173"/>
    <w:rsid w:val="009F26C6"/>
    <w:rsid w:val="009F516A"/>
    <w:rsid w:val="009F7036"/>
    <w:rsid w:val="00A05CD6"/>
    <w:rsid w:val="00A15FB7"/>
    <w:rsid w:val="00A207F9"/>
    <w:rsid w:val="00A21B4A"/>
    <w:rsid w:val="00A21F82"/>
    <w:rsid w:val="00A22448"/>
    <w:rsid w:val="00A26CAB"/>
    <w:rsid w:val="00A271EE"/>
    <w:rsid w:val="00A30427"/>
    <w:rsid w:val="00A3122F"/>
    <w:rsid w:val="00A31402"/>
    <w:rsid w:val="00A36074"/>
    <w:rsid w:val="00A40176"/>
    <w:rsid w:val="00A468B7"/>
    <w:rsid w:val="00A46A01"/>
    <w:rsid w:val="00A5202F"/>
    <w:rsid w:val="00A6652A"/>
    <w:rsid w:val="00A67959"/>
    <w:rsid w:val="00A67F85"/>
    <w:rsid w:val="00A71A21"/>
    <w:rsid w:val="00A73961"/>
    <w:rsid w:val="00A74D03"/>
    <w:rsid w:val="00A83355"/>
    <w:rsid w:val="00A855EF"/>
    <w:rsid w:val="00A91EBA"/>
    <w:rsid w:val="00A941A9"/>
    <w:rsid w:val="00A944CF"/>
    <w:rsid w:val="00A9513C"/>
    <w:rsid w:val="00AA2534"/>
    <w:rsid w:val="00AA36CA"/>
    <w:rsid w:val="00AA7C11"/>
    <w:rsid w:val="00AB19EA"/>
    <w:rsid w:val="00AB61B2"/>
    <w:rsid w:val="00AC5E13"/>
    <w:rsid w:val="00AD2C65"/>
    <w:rsid w:val="00AD5506"/>
    <w:rsid w:val="00AD6BA6"/>
    <w:rsid w:val="00AE3FEE"/>
    <w:rsid w:val="00B053F9"/>
    <w:rsid w:val="00B07F01"/>
    <w:rsid w:val="00B10123"/>
    <w:rsid w:val="00B10A2B"/>
    <w:rsid w:val="00B111A7"/>
    <w:rsid w:val="00B1280D"/>
    <w:rsid w:val="00B157F1"/>
    <w:rsid w:val="00B20C99"/>
    <w:rsid w:val="00B21E24"/>
    <w:rsid w:val="00B25AFA"/>
    <w:rsid w:val="00B31871"/>
    <w:rsid w:val="00B33F5A"/>
    <w:rsid w:val="00B34B5F"/>
    <w:rsid w:val="00B34D55"/>
    <w:rsid w:val="00B50F1F"/>
    <w:rsid w:val="00B60483"/>
    <w:rsid w:val="00B6715B"/>
    <w:rsid w:val="00B6715D"/>
    <w:rsid w:val="00B678AF"/>
    <w:rsid w:val="00B7329D"/>
    <w:rsid w:val="00B75CD4"/>
    <w:rsid w:val="00B8717F"/>
    <w:rsid w:val="00B87FCB"/>
    <w:rsid w:val="00B9202E"/>
    <w:rsid w:val="00B9292A"/>
    <w:rsid w:val="00B94CCD"/>
    <w:rsid w:val="00B970CC"/>
    <w:rsid w:val="00BA03F4"/>
    <w:rsid w:val="00BA12F4"/>
    <w:rsid w:val="00BA3DAF"/>
    <w:rsid w:val="00BA6785"/>
    <w:rsid w:val="00BA6D3A"/>
    <w:rsid w:val="00BB30E0"/>
    <w:rsid w:val="00BB56E7"/>
    <w:rsid w:val="00BC68BE"/>
    <w:rsid w:val="00BD600C"/>
    <w:rsid w:val="00BD72E4"/>
    <w:rsid w:val="00BE3DC7"/>
    <w:rsid w:val="00BE541C"/>
    <w:rsid w:val="00BE556D"/>
    <w:rsid w:val="00BED389"/>
    <w:rsid w:val="00BF077B"/>
    <w:rsid w:val="00BF59CB"/>
    <w:rsid w:val="00C023F0"/>
    <w:rsid w:val="00C0385D"/>
    <w:rsid w:val="00C0529D"/>
    <w:rsid w:val="00C056C1"/>
    <w:rsid w:val="00C11F88"/>
    <w:rsid w:val="00C1661A"/>
    <w:rsid w:val="00C17FDC"/>
    <w:rsid w:val="00C26FA4"/>
    <w:rsid w:val="00C270A1"/>
    <w:rsid w:val="00C331DC"/>
    <w:rsid w:val="00C40ADB"/>
    <w:rsid w:val="00C42473"/>
    <w:rsid w:val="00C44949"/>
    <w:rsid w:val="00C5357A"/>
    <w:rsid w:val="00C56615"/>
    <w:rsid w:val="00C57E6E"/>
    <w:rsid w:val="00C62855"/>
    <w:rsid w:val="00C671B3"/>
    <w:rsid w:val="00C74760"/>
    <w:rsid w:val="00C7651C"/>
    <w:rsid w:val="00C90854"/>
    <w:rsid w:val="00C94ACB"/>
    <w:rsid w:val="00CA60F0"/>
    <w:rsid w:val="00CB7934"/>
    <w:rsid w:val="00CC19A3"/>
    <w:rsid w:val="00CD1B8D"/>
    <w:rsid w:val="00CD583F"/>
    <w:rsid w:val="00CD6D01"/>
    <w:rsid w:val="00CE2D0A"/>
    <w:rsid w:val="00CE5498"/>
    <w:rsid w:val="00CE5D28"/>
    <w:rsid w:val="00D14E8A"/>
    <w:rsid w:val="00D17FF9"/>
    <w:rsid w:val="00D25B43"/>
    <w:rsid w:val="00D27986"/>
    <w:rsid w:val="00D3052C"/>
    <w:rsid w:val="00D32B17"/>
    <w:rsid w:val="00D33AEB"/>
    <w:rsid w:val="00D36FB9"/>
    <w:rsid w:val="00D4010B"/>
    <w:rsid w:val="00D45DF7"/>
    <w:rsid w:val="00D4735B"/>
    <w:rsid w:val="00D4780A"/>
    <w:rsid w:val="00D5178F"/>
    <w:rsid w:val="00D617A4"/>
    <w:rsid w:val="00D62799"/>
    <w:rsid w:val="00D63290"/>
    <w:rsid w:val="00D63825"/>
    <w:rsid w:val="00D67D1B"/>
    <w:rsid w:val="00D7011E"/>
    <w:rsid w:val="00D70F89"/>
    <w:rsid w:val="00D7219A"/>
    <w:rsid w:val="00D7295D"/>
    <w:rsid w:val="00D7372E"/>
    <w:rsid w:val="00D75F6C"/>
    <w:rsid w:val="00D81DCD"/>
    <w:rsid w:val="00D845F2"/>
    <w:rsid w:val="00D90E5C"/>
    <w:rsid w:val="00D963DA"/>
    <w:rsid w:val="00DA4150"/>
    <w:rsid w:val="00DA7758"/>
    <w:rsid w:val="00DB04D3"/>
    <w:rsid w:val="00DB221A"/>
    <w:rsid w:val="00DB3BDA"/>
    <w:rsid w:val="00DB6187"/>
    <w:rsid w:val="00DC0C5C"/>
    <w:rsid w:val="00DC44A6"/>
    <w:rsid w:val="00DC5F10"/>
    <w:rsid w:val="00DC704B"/>
    <w:rsid w:val="00DD4724"/>
    <w:rsid w:val="00DD780D"/>
    <w:rsid w:val="00DE3941"/>
    <w:rsid w:val="00DE4124"/>
    <w:rsid w:val="00DE5B8C"/>
    <w:rsid w:val="00DE76E1"/>
    <w:rsid w:val="00DF36C8"/>
    <w:rsid w:val="00E05C88"/>
    <w:rsid w:val="00E0629F"/>
    <w:rsid w:val="00E12027"/>
    <w:rsid w:val="00E12796"/>
    <w:rsid w:val="00E20014"/>
    <w:rsid w:val="00E2194D"/>
    <w:rsid w:val="00E22474"/>
    <w:rsid w:val="00E22491"/>
    <w:rsid w:val="00E2275E"/>
    <w:rsid w:val="00E22BCB"/>
    <w:rsid w:val="00E2535E"/>
    <w:rsid w:val="00E2572B"/>
    <w:rsid w:val="00E25C09"/>
    <w:rsid w:val="00E273D4"/>
    <w:rsid w:val="00E4190E"/>
    <w:rsid w:val="00E41942"/>
    <w:rsid w:val="00E41C84"/>
    <w:rsid w:val="00E51930"/>
    <w:rsid w:val="00E5332E"/>
    <w:rsid w:val="00E61C5D"/>
    <w:rsid w:val="00E61D17"/>
    <w:rsid w:val="00E671EF"/>
    <w:rsid w:val="00E717A0"/>
    <w:rsid w:val="00E721D5"/>
    <w:rsid w:val="00E84FEF"/>
    <w:rsid w:val="00E85F8D"/>
    <w:rsid w:val="00EB05B5"/>
    <w:rsid w:val="00EB1133"/>
    <w:rsid w:val="00EB2260"/>
    <w:rsid w:val="00EB7FC4"/>
    <w:rsid w:val="00EC7A4C"/>
    <w:rsid w:val="00ED4A0A"/>
    <w:rsid w:val="00ED4E9B"/>
    <w:rsid w:val="00ED503C"/>
    <w:rsid w:val="00ED74DD"/>
    <w:rsid w:val="00EE1534"/>
    <w:rsid w:val="00EE19BE"/>
    <w:rsid w:val="00EE2D02"/>
    <w:rsid w:val="00EE4B35"/>
    <w:rsid w:val="00EE4D58"/>
    <w:rsid w:val="00EE7152"/>
    <w:rsid w:val="00EF4408"/>
    <w:rsid w:val="00EF5AFB"/>
    <w:rsid w:val="00EF7D23"/>
    <w:rsid w:val="00F00BD2"/>
    <w:rsid w:val="00F021A5"/>
    <w:rsid w:val="00F02402"/>
    <w:rsid w:val="00F04524"/>
    <w:rsid w:val="00F04845"/>
    <w:rsid w:val="00F11011"/>
    <w:rsid w:val="00F12C84"/>
    <w:rsid w:val="00F210BF"/>
    <w:rsid w:val="00F24215"/>
    <w:rsid w:val="00F3142C"/>
    <w:rsid w:val="00F406F8"/>
    <w:rsid w:val="00F45CBE"/>
    <w:rsid w:val="00F5161D"/>
    <w:rsid w:val="00F55111"/>
    <w:rsid w:val="00F623ED"/>
    <w:rsid w:val="00F658BA"/>
    <w:rsid w:val="00F65FC2"/>
    <w:rsid w:val="00F67F33"/>
    <w:rsid w:val="00F7083E"/>
    <w:rsid w:val="00F72A46"/>
    <w:rsid w:val="00F73B2F"/>
    <w:rsid w:val="00F7482A"/>
    <w:rsid w:val="00F806C3"/>
    <w:rsid w:val="00F815C1"/>
    <w:rsid w:val="00F817B2"/>
    <w:rsid w:val="00F8317D"/>
    <w:rsid w:val="00F83B6B"/>
    <w:rsid w:val="00F856FF"/>
    <w:rsid w:val="00F916E7"/>
    <w:rsid w:val="00F91EBF"/>
    <w:rsid w:val="00F92386"/>
    <w:rsid w:val="00F9248B"/>
    <w:rsid w:val="00F96B5B"/>
    <w:rsid w:val="00FA7F67"/>
    <w:rsid w:val="00FB0EBB"/>
    <w:rsid w:val="00FB16DD"/>
    <w:rsid w:val="00FB3067"/>
    <w:rsid w:val="00FB37CC"/>
    <w:rsid w:val="00FB5982"/>
    <w:rsid w:val="00FB7295"/>
    <w:rsid w:val="00FC0579"/>
    <w:rsid w:val="00FC0D5B"/>
    <w:rsid w:val="00FC421F"/>
    <w:rsid w:val="00FC586F"/>
    <w:rsid w:val="00FC7823"/>
    <w:rsid w:val="00FD7234"/>
    <w:rsid w:val="00FD7DC1"/>
    <w:rsid w:val="00FF19AF"/>
    <w:rsid w:val="00FF4822"/>
    <w:rsid w:val="00FF5006"/>
    <w:rsid w:val="00FF545C"/>
    <w:rsid w:val="01F624CE"/>
    <w:rsid w:val="02EA0A4B"/>
    <w:rsid w:val="05AAA13C"/>
    <w:rsid w:val="079FCF84"/>
    <w:rsid w:val="0A6F423B"/>
    <w:rsid w:val="0A8FEFD4"/>
    <w:rsid w:val="0AF6D771"/>
    <w:rsid w:val="0B13E6EB"/>
    <w:rsid w:val="0C3B4B95"/>
    <w:rsid w:val="0CA7FA3D"/>
    <w:rsid w:val="0DD735BB"/>
    <w:rsid w:val="0E6639E6"/>
    <w:rsid w:val="0E7003A1"/>
    <w:rsid w:val="0EBCB141"/>
    <w:rsid w:val="101CF004"/>
    <w:rsid w:val="1099D9EB"/>
    <w:rsid w:val="10FF96F5"/>
    <w:rsid w:val="11BEB7AC"/>
    <w:rsid w:val="12E34672"/>
    <w:rsid w:val="134EAD0C"/>
    <w:rsid w:val="13709688"/>
    <w:rsid w:val="1392B284"/>
    <w:rsid w:val="15AFA9D5"/>
    <w:rsid w:val="1742B509"/>
    <w:rsid w:val="1903DD37"/>
    <w:rsid w:val="1989C14A"/>
    <w:rsid w:val="199F2AC2"/>
    <w:rsid w:val="1A9FAD98"/>
    <w:rsid w:val="1B1AFD62"/>
    <w:rsid w:val="1CF24490"/>
    <w:rsid w:val="1EA82E3C"/>
    <w:rsid w:val="1EF41F4D"/>
    <w:rsid w:val="1F7020A3"/>
    <w:rsid w:val="1F79EA5E"/>
    <w:rsid w:val="20F9AB14"/>
    <w:rsid w:val="213269C5"/>
    <w:rsid w:val="21363AA4"/>
    <w:rsid w:val="21BDFAFE"/>
    <w:rsid w:val="22588A72"/>
    <w:rsid w:val="239797B2"/>
    <w:rsid w:val="23F8F023"/>
    <w:rsid w:val="240D90BA"/>
    <w:rsid w:val="25670EB4"/>
    <w:rsid w:val="25C639CA"/>
    <w:rsid w:val="27D05B27"/>
    <w:rsid w:val="27FDF039"/>
    <w:rsid w:val="28C355F3"/>
    <w:rsid w:val="2914D381"/>
    <w:rsid w:val="29C90CE3"/>
    <w:rsid w:val="2A058CE9"/>
    <w:rsid w:val="2A7907D7"/>
    <w:rsid w:val="2AB490AA"/>
    <w:rsid w:val="2BBD27DB"/>
    <w:rsid w:val="2C14D838"/>
    <w:rsid w:val="2D197A02"/>
    <w:rsid w:val="2D58F83C"/>
    <w:rsid w:val="2DB0A899"/>
    <w:rsid w:val="2EB4E5BC"/>
    <w:rsid w:val="2ECE93C6"/>
    <w:rsid w:val="3023A2C9"/>
    <w:rsid w:val="30BB0F90"/>
    <w:rsid w:val="31E7CD91"/>
    <w:rsid w:val="3516B1C0"/>
    <w:rsid w:val="3809B2CE"/>
    <w:rsid w:val="3954F66E"/>
    <w:rsid w:val="3B58F007"/>
    <w:rsid w:val="3DF926BA"/>
    <w:rsid w:val="3E0A9462"/>
    <w:rsid w:val="3E0DBCDF"/>
    <w:rsid w:val="3E22FC18"/>
    <w:rsid w:val="3F171588"/>
    <w:rsid w:val="40254AE9"/>
    <w:rsid w:val="405E1B56"/>
    <w:rsid w:val="420BF140"/>
    <w:rsid w:val="46D5B6C4"/>
    <w:rsid w:val="46F9C0FF"/>
    <w:rsid w:val="482D8233"/>
    <w:rsid w:val="49DEB95E"/>
    <w:rsid w:val="4A345B13"/>
    <w:rsid w:val="4A3C6437"/>
    <w:rsid w:val="4D3F3452"/>
    <w:rsid w:val="51895792"/>
    <w:rsid w:val="54847701"/>
    <w:rsid w:val="5539BBFB"/>
    <w:rsid w:val="558C720C"/>
    <w:rsid w:val="563304F5"/>
    <w:rsid w:val="587743FB"/>
    <w:rsid w:val="592ADE6A"/>
    <w:rsid w:val="5AB01D2C"/>
    <w:rsid w:val="5AC04685"/>
    <w:rsid w:val="5B6F8B63"/>
    <w:rsid w:val="5BF3B6CC"/>
    <w:rsid w:val="5D5BE3E1"/>
    <w:rsid w:val="5DBE79AD"/>
    <w:rsid w:val="5DEC0848"/>
    <w:rsid w:val="5E25E5F6"/>
    <w:rsid w:val="5E35B6A8"/>
    <w:rsid w:val="5EF7B442"/>
    <w:rsid w:val="60CD6958"/>
    <w:rsid w:val="618F9C38"/>
    <w:rsid w:val="62194D9D"/>
    <w:rsid w:val="623C7CE3"/>
    <w:rsid w:val="629696CC"/>
    <w:rsid w:val="645FC5C5"/>
    <w:rsid w:val="64A4B1C0"/>
    <w:rsid w:val="650090F2"/>
    <w:rsid w:val="657737EE"/>
    <w:rsid w:val="66178AA7"/>
    <w:rsid w:val="681966DF"/>
    <w:rsid w:val="6C10B377"/>
    <w:rsid w:val="6C57A49A"/>
    <w:rsid w:val="6D046CAF"/>
    <w:rsid w:val="6D692176"/>
    <w:rsid w:val="6DCB13C9"/>
    <w:rsid w:val="6F920C59"/>
    <w:rsid w:val="745D7E50"/>
    <w:rsid w:val="7525E318"/>
    <w:rsid w:val="76359BF7"/>
    <w:rsid w:val="76558084"/>
    <w:rsid w:val="78183C92"/>
    <w:rsid w:val="796D3CB9"/>
    <w:rsid w:val="7A6927AF"/>
    <w:rsid w:val="7A7C5188"/>
    <w:rsid w:val="7CA4DD7B"/>
    <w:rsid w:val="7CFD2812"/>
    <w:rsid w:val="7D0F04DB"/>
    <w:rsid w:val="7E4410D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7E4647"/>
  <w15:chartTrackingRefBased/>
  <w15:docId w15:val="{8FDC47A4-4690-48CD-AB4A-8B3473BA3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E20014"/>
    <w:pPr>
      <w:keepNext/>
      <w:keepLines/>
      <w:numPr>
        <w:numId w:val="32"/>
      </w:numPr>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74D03"/>
    <w:pPr>
      <w:keepNext/>
      <w:keepLines/>
      <w:numPr>
        <w:ilvl w:val="1"/>
        <w:numId w:val="32"/>
      </w:numPr>
      <w:spacing w:before="120" w:after="120" w:line="276" w:lineRule="auto"/>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EC7A4C"/>
    <w:pPr>
      <w:keepNext/>
      <w:keepLines/>
      <w:numPr>
        <w:ilvl w:val="2"/>
        <w:numId w:val="32"/>
      </w:numPr>
      <w:spacing w:before="120" w:after="12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EC7A4C"/>
    <w:pPr>
      <w:keepNext/>
      <w:keepLines/>
      <w:numPr>
        <w:ilvl w:val="3"/>
        <w:numId w:val="32"/>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EC7A4C"/>
    <w:pPr>
      <w:keepNext/>
      <w:keepLines/>
      <w:numPr>
        <w:ilvl w:val="4"/>
        <w:numId w:val="32"/>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EC7A4C"/>
    <w:pPr>
      <w:keepNext/>
      <w:keepLines/>
      <w:numPr>
        <w:ilvl w:val="5"/>
        <w:numId w:val="32"/>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EC7A4C"/>
    <w:pPr>
      <w:keepNext/>
      <w:keepLines/>
      <w:numPr>
        <w:ilvl w:val="6"/>
        <w:numId w:val="32"/>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C7A4C"/>
    <w:pPr>
      <w:keepNext/>
      <w:keepLines/>
      <w:numPr>
        <w:ilvl w:val="7"/>
        <w:numId w:val="32"/>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C7A4C"/>
    <w:pPr>
      <w:keepNext/>
      <w:keepLines/>
      <w:numPr>
        <w:ilvl w:val="8"/>
        <w:numId w:val="3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A2534"/>
    <w:pPr>
      <w:spacing w:after="200" w:line="276" w:lineRule="auto"/>
    </w:pPr>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A2534"/>
    <w:pPr>
      <w:spacing w:after="0" w:line="300" w:lineRule="auto"/>
      <w:ind w:left="720"/>
      <w:contextualSpacing/>
      <w:jc w:val="both"/>
    </w:pPr>
    <w:rPr>
      <w:rFonts w:ascii="Arial" w:hAnsi="Arial"/>
      <w:sz w:val="24"/>
      <w:lang w:eastAsia="en-GB"/>
    </w:rPr>
  </w:style>
  <w:style w:type="character" w:styleId="CommentReference">
    <w:name w:val="annotation reference"/>
    <w:basedOn w:val="DefaultParagraphFont"/>
    <w:uiPriority w:val="99"/>
    <w:semiHidden/>
    <w:unhideWhenUsed/>
    <w:rsid w:val="00C0385D"/>
    <w:rPr>
      <w:sz w:val="16"/>
      <w:szCs w:val="16"/>
    </w:rPr>
  </w:style>
  <w:style w:type="paragraph" w:styleId="CommentText">
    <w:name w:val="annotation text"/>
    <w:basedOn w:val="Normal"/>
    <w:link w:val="CommentTextChar"/>
    <w:uiPriority w:val="99"/>
    <w:unhideWhenUsed/>
    <w:rsid w:val="00C0385D"/>
    <w:pPr>
      <w:spacing w:line="240" w:lineRule="auto"/>
    </w:pPr>
    <w:rPr>
      <w:sz w:val="20"/>
      <w:szCs w:val="20"/>
    </w:rPr>
  </w:style>
  <w:style w:type="character" w:customStyle="1" w:styleId="CommentTextChar">
    <w:name w:val="Comment Text Char"/>
    <w:basedOn w:val="DefaultParagraphFont"/>
    <w:link w:val="CommentText"/>
    <w:uiPriority w:val="99"/>
    <w:rsid w:val="00C0385D"/>
    <w:rPr>
      <w:sz w:val="20"/>
      <w:szCs w:val="20"/>
    </w:rPr>
  </w:style>
  <w:style w:type="paragraph" w:styleId="CommentSubject">
    <w:name w:val="annotation subject"/>
    <w:basedOn w:val="CommentText"/>
    <w:next w:val="CommentText"/>
    <w:link w:val="CommentSubjectChar"/>
    <w:uiPriority w:val="99"/>
    <w:semiHidden/>
    <w:unhideWhenUsed/>
    <w:rsid w:val="00C0385D"/>
    <w:rPr>
      <w:b/>
      <w:bCs/>
    </w:rPr>
  </w:style>
  <w:style w:type="character" w:customStyle="1" w:styleId="CommentSubjectChar">
    <w:name w:val="Comment Subject Char"/>
    <w:basedOn w:val="CommentTextChar"/>
    <w:link w:val="CommentSubject"/>
    <w:uiPriority w:val="99"/>
    <w:semiHidden/>
    <w:rsid w:val="00C0385D"/>
    <w:rPr>
      <w:b/>
      <w:bCs/>
      <w:sz w:val="20"/>
      <w:szCs w:val="20"/>
    </w:rPr>
  </w:style>
  <w:style w:type="paragraph" w:customStyle="1" w:styleId="EndNoteBibliographyTitle">
    <w:name w:val="EndNote Bibliography Title"/>
    <w:basedOn w:val="Normal"/>
    <w:link w:val="EndNoteBibliographyTitleChar"/>
    <w:rsid w:val="00A83355"/>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A83355"/>
    <w:rPr>
      <w:rFonts w:ascii="Calibri" w:hAnsi="Calibri" w:cs="Calibri"/>
      <w:noProof/>
      <w:lang w:val="en-US"/>
    </w:rPr>
  </w:style>
  <w:style w:type="paragraph" w:customStyle="1" w:styleId="EndNoteBibliography">
    <w:name w:val="EndNote Bibliography"/>
    <w:basedOn w:val="Normal"/>
    <w:link w:val="EndNoteBibliographyChar"/>
    <w:rsid w:val="00A83355"/>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A83355"/>
    <w:rPr>
      <w:rFonts w:ascii="Calibri" w:hAnsi="Calibri" w:cs="Calibri"/>
      <w:noProof/>
      <w:lang w:val="en-US"/>
    </w:rPr>
  </w:style>
  <w:style w:type="character" w:customStyle="1" w:styleId="Heading1Char">
    <w:name w:val="Heading 1 Char"/>
    <w:basedOn w:val="DefaultParagraphFont"/>
    <w:link w:val="Heading1"/>
    <w:rsid w:val="00DC0C5C"/>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EC7A4C"/>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EC7A4C"/>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EC7A4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EC7A4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EC7A4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EC7A4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EC7A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C7A4C"/>
    <w:rPr>
      <w:rFonts w:asciiTheme="majorHAnsi" w:eastAsiaTheme="majorEastAsia" w:hAnsiTheme="majorHAnsi" w:cstheme="majorBidi"/>
      <w:i/>
      <w:iCs/>
      <w:color w:val="272727" w:themeColor="text1" w:themeTint="D8"/>
      <w:sz w:val="21"/>
      <w:szCs w:val="21"/>
    </w:rPr>
  </w:style>
  <w:style w:type="paragraph" w:styleId="TOCHeading">
    <w:name w:val="TOC Heading"/>
    <w:basedOn w:val="Heading1"/>
    <w:next w:val="Normal"/>
    <w:uiPriority w:val="39"/>
    <w:unhideWhenUsed/>
    <w:qFormat/>
    <w:rsid w:val="00593294"/>
    <w:pPr>
      <w:numPr>
        <w:numId w:val="0"/>
      </w:numPr>
      <w:spacing w:after="0"/>
      <w:outlineLvl w:val="9"/>
    </w:pPr>
    <w:rPr>
      <w:lang w:val="en-US"/>
    </w:rPr>
  </w:style>
  <w:style w:type="paragraph" w:styleId="TOC1">
    <w:name w:val="toc 1"/>
    <w:basedOn w:val="Normal"/>
    <w:next w:val="Normal"/>
    <w:autoRedefine/>
    <w:uiPriority w:val="39"/>
    <w:unhideWhenUsed/>
    <w:rsid w:val="009721EC"/>
    <w:pPr>
      <w:tabs>
        <w:tab w:val="left" w:pos="440"/>
        <w:tab w:val="right" w:leader="dot" w:pos="9016"/>
      </w:tabs>
      <w:spacing w:after="100"/>
    </w:pPr>
  </w:style>
  <w:style w:type="paragraph" w:styleId="TOC2">
    <w:name w:val="toc 2"/>
    <w:basedOn w:val="Normal"/>
    <w:next w:val="Normal"/>
    <w:autoRedefine/>
    <w:uiPriority w:val="39"/>
    <w:unhideWhenUsed/>
    <w:rsid w:val="00593294"/>
    <w:pPr>
      <w:spacing w:after="100"/>
      <w:ind w:left="220"/>
    </w:pPr>
  </w:style>
  <w:style w:type="paragraph" w:styleId="TOC3">
    <w:name w:val="toc 3"/>
    <w:basedOn w:val="Normal"/>
    <w:next w:val="Normal"/>
    <w:autoRedefine/>
    <w:uiPriority w:val="39"/>
    <w:unhideWhenUsed/>
    <w:rsid w:val="00593294"/>
    <w:pPr>
      <w:spacing w:after="100"/>
      <w:ind w:left="440"/>
    </w:pPr>
  </w:style>
  <w:style w:type="character" w:styleId="Hyperlink">
    <w:name w:val="Hyperlink"/>
    <w:basedOn w:val="DefaultParagraphFont"/>
    <w:uiPriority w:val="99"/>
    <w:unhideWhenUsed/>
    <w:rsid w:val="00593294"/>
    <w:rPr>
      <w:color w:val="0563C1" w:themeColor="hyperlink"/>
      <w:u w:val="single"/>
    </w:rPr>
  </w:style>
  <w:style w:type="character" w:customStyle="1" w:styleId="HeaderChar">
    <w:name w:val="Header Char"/>
    <w:basedOn w:val="DefaultParagraphFont"/>
    <w:link w:val="Header"/>
  </w:style>
  <w:style w:type="paragraph" w:styleId="Header">
    <w:name w:val="header"/>
    <w:basedOn w:val="Normal"/>
    <w:link w:val="HeaderChar"/>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paragraph" w:styleId="BalloonText">
    <w:name w:val="Balloon Text"/>
    <w:basedOn w:val="Normal"/>
    <w:link w:val="BalloonTextChar"/>
    <w:uiPriority w:val="99"/>
    <w:semiHidden/>
    <w:unhideWhenUsed/>
    <w:rsid w:val="00107059"/>
    <w:pPr>
      <w:spacing w:after="0" w:line="240" w:lineRule="auto"/>
      <w:jc w:val="both"/>
    </w:pPr>
    <w:rPr>
      <w:rFonts w:ascii="Segoe UI" w:hAnsi="Segoe UI" w:cs="Segoe UI"/>
      <w:sz w:val="18"/>
      <w:szCs w:val="18"/>
      <w:lang w:eastAsia="en-GB"/>
    </w:rPr>
  </w:style>
  <w:style w:type="character" w:customStyle="1" w:styleId="BalloonTextChar">
    <w:name w:val="Balloon Text Char"/>
    <w:basedOn w:val="DefaultParagraphFont"/>
    <w:link w:val="BalloonText"/>
    <w:uiPriority w:val="99"/>
    <w:semiHidden/>
    <w:rsid w:val="00107059"/>
    <w:rPr>
      <w:rFonts w:ascii="Segoe UI" w:hAnsi="Segoe UI" w:cs="Segoe UI"/>
      <w:sz w:val="18"/>
      <w:szCs w:val="18"/>
      <w:lang w:eastAsia="en-GB"/>
    </w:rPr>
  </w:style>
  <w:style w:type="paragraph" w:styleId="Caption">
    <w:name w:val="caption"/>
    <w:basedOn w:val="Normal"/>
    <w:next w:val="Normal"/>
    <w:uiPriority w:val="35"/>
    <w:unhideWhenUsed/>
    <w:qFormat/>
    <w:rsid w:val="00107059"/>
    <w:pPr>
      <w:spacing w:after="200" w:line="240" w:lineRule="auto"/>
      <w:jc w:val="both"/>
    </w:pPr>
    <w:rPr>
      <w:rFonts w:ascii="Arial" w:hAnsi="Arial"/>
      <w:iCs/>
      <w:smallCaps/>
      <w:sz w:val="20"/>
      <w:szCs w:val="18"/>
      <w:lang w:eastAsia="en-GB"/>
    </w:rPr>
  </w:style>
  <w:style w:type="character" w:styleId="PlaceholderText">
    <w:name w:val="Placeholder Text"/>
    <w:basedOn w:val="DefaultParagraphFont"/>
    <w:uiPriority w:val="99"/>
    <w:semiHidden/>
    <w:rsid w:val="00107059"/>
    <w:rPr>
      <w:color w:val="808080"/>
    </w:rPr>
  </w:style>
  <w:style w:type="character" w:customStyle="1" w:styleId="CommentTextChar1">
    <w:name w:val="Comment Text Char1"/>
    <w:basedOn w:val="DefaultParagraphFont"/>
    <w:rsid w:val="00107059"/>
    <w:rPr>
      <w:rFonts w:ascii="Arial" w:eastAsia="Times New Roman" w:hAnsi="Arial"/>
      <w:color w:val="000000" w:themeColor="text1"/>
      <w:lang w:eastAsia="en-US"/>
    </w:rPr>
  </w:style>
  <w:style w:type="paragraph" w:customStyle="1" w:styleId="Default">
    <w:name w:val="Default"/>
    <w:rsid w:val="00107059"/>
    <w:pPr>
      <w:autoSpaceDE w:val="0"/>
      <w:autoSpaceDN w:val="0"/>
      <w:adjustRightInd w:val="0"/>
      <w:spacing w:after="0" w:line="240" w:lineRule="auto"/>
    </w:pPr>
    <w:rPr>
      <w:rFonts w:ascii="Calibri" w:hAnsi="Calibri" w:cs="Calibri"/>
      <w:color w:val="000000"/>
      <w:sz w:val="24"/>
      <w:szCs w:val="24"/>
    </w:rPr>
  </w:style>
  <w:style w:type="paragraph" w:styleId="FootnoteText">
    <w:name w:val="footnote text"/>
    <w:basedOn w:val="Normal"/>
    <w:link w:val="FootnoteTextChar"/>
    <w:semiHidden/>
    <w:rsid w:val="00107059"/>
    <w:pPr>
      <w:spacing w:after="0" w:line="300" w:lineRule="auto"/>
      <w:jc w:val="both"/>
    </w:pPr>
    <w:rPr>
      <w:rFonts w:ascii="Times New Roman" w:hAnsi="Times New Roman"/>
      <w:sz w:val="24"/>
      <w:lang w:eastAsia="en-GB"/>
    </w:rPr>
  </w:style>
  <w:style w:type="character" w:customStyle="1" w:styleId="FootnoteTextChar">
    <w:name w:val="Footnote Text Char"/>
    <w:basedOn w:val="DefaultParagraphFont"/>
    <w:link w:val="FootnoteText"/>
    <w:semiHidden/>
    <w:rsid w:val="00107059"/>
    <w:rPr>
      <w:rFonts w:ascii="Times New Roman" w:hAnsi="Times New Roman"/>
      <w:sz w:val="24"/>
      <w:lang w:eastAsia="en-GB"/>
    </w:rPr>
  </w:style>
  <w:style w:type="character" w:styleId="FootnoteReference">
    <w:name w:val="footnote reference"/>
    <w:basedOn w:val="DefaultParagraphFont"/>
    <w:semiHidden/>
    <w:rsid w:val="00107059"/>
    <w:rPr>
      <w:vertAlign w:val="superscript"/>
    </w:rPr>
  </w:style>
  <w:style w:type="paragraph" w:styleId="NormalWeb">
    <w:name w:val="Normal (Web)"/>
    <w:basedOn w:val="Normal"/>
    <w:uiPriority w:val="99"/>
    <w:semiHidden/>
    <w:unhideWhenUsed/>
    <w:rsid w:val="00107059"/>
    <w:pPr>
      <w:spacing w:after="0" w:line="300" w:lineRule="auto"/>
      <w:jc w:val="both"/>
    </w:pPr>
    <w:rPr>
      <w:rFonts w:ascii="Times New Roman" w:hAnsi="Times New Roman" w:cs="Times New Roman"/>
      <w:sz w:val="24"/>
      <w:szCs w:val="24"/>
      <w:lang w:eastAsia="en-GB"/>
    </w:rPr>
  </w:style>
  <w:style w:type="character" w:styleId="SubtleReference">
    <w:name w:val="Subtle Reference"/>
    <w:basedOn w:val="DefaultParagraphFont"/>
    <w:uiPriority w:val="31"/>
    <w:qFormat/>
    <w:rsid w:val="00107059"/>
    <w:rPr>
      <w:smallCaps/>
      <w:color w:val="5A5A5A" w:themeColor="text1" w:themeTint="A5"/>
    </w:rPr>
  </w:style>
  <w:style w:type="paragraph" w:styleId="TOC4">
    <w:name w:val="toc 4"/>
    <w:basedOn w:val="Normal"/>
    <w:next w:val="Normal"/>
    <w:autoRedefine/>
    <w:uiPriority w:val="39"/>
    <w:unhideWhenUsed/>
    <w:rsid w:val="00107059"/>
    <w:pPr>
      <w:spacing w:after="100"/>
      <w:ind w:left="660"/>
    </w:pPr>
    <w:rPr>
      <w:rFonts w:eastAsiaTheme="minorEastAsia"/>
      <w:lang w:eastAsia="en-GB"/>
    </w:rPr>
  </w:style>
  <w:style w:type="paragraph" w:styleId="TOC5">
    <w:name w:val="toc 5"/>
    <w:basedOn w:val="Normal"/>
    <w:next w:val="Normal"/>
    <w:autoRedefine/>
    <w:uiPriority w:val="39"/>
    <w:unhideWhenUsed/>
    <w:rsid w:val="00107059"/>
    <w:pPr>
      <w:spacing w:after="100"/>
      <w:ind w:left="880"/>
    </w:pPr>
    <w:rPr>
      <w:rFonts w:eastAsiaTheme="minorEastAsia"/>
      <w:lang w:eastAsia="en-GB"/>
    </w:rPr>
  </w:style>
  <w:style w:type="paragraph" w:styleId="TOC6">
    <w:name w:val="toc 6"/>
    <w:basedOn w:val="Normal"/>
    <w:next w:val="Normal"/>
    <w:autoRedefine/>
    <w:uiPriority w:val="39"/>
    <w:unhideWhenUsed/>
    <w:rsid w:val="00107059"/>
    <w:pPr>
      <w:spacing w:after="100"/>
      <w:ind w:left="1100"/>
    </w:pPr>
    <w:rPr>
      <w:rFonts w:eastAsiaTheme="minorEastAsia"/>
      <w:lang w:eastAsia="en-GB"/>
    </w:rPr>
  </w:style>
  <w:style w:type="paragraph" w:styleId="TOC7">
    <w:name w:val="toc 7"/>
    <w:basedOn w:val="Normal"/>
    <w:next w:val="Normal"/>
    <w:autoRedefine/>
    <w:uiPriority w:val="39"/>
    <w:unhideWhenUsed/>
    <w:rsid w:val="00107059"/>
    <w:pPr>
      <w:spacing w:after="100"/>
      <w:ind w:left="1320"/>
    </w:pPr>
    <w:rPr>
      <w:rFonts w:eastAsiaTheme="minorEastAsia"/>
      <w:lang w:eastAsia="en-GB"/>
    </w:rPr>
  </w:style>
  <w:style w:type="paragraph" w:styleId="TOC8">
    <w:name w:val="toc 8"/>
    <w:basedOn w:val="Normal"/>
    <w:next w:val="Normal"/>
    <w:autoRedefine/>
    <w:uiPriority w:val="39"/>
    <w:unhideWhenUsed/>
    <w:rsid w:val="00107059"/>
    <w:pPr>
      <w:spacing w:after="100"/>
      <w:ind w:left="1540"/>
    </w:pPr>
    <w:rPr>
      <w:rFonts w:eastAsiaTheme="minorEastAsia"/>
      <w:lang w:eastAsia="en-GB"/>
    </w:rPr>
  </w:style>
  <w:style w:type="paragraph" w:styleId="TOC9">
    <w:name w:val="toc 9"/>
    <w:basedOn w:val="Normal"/>
    <w:next w:val="Normal"/>
    <w:autoRedefine/>
    <w:uiPriority w:val="39"/>
    <w:unhideWhenUsed/>
    <w:rsid w:val="00107059"/>
    <w:pPr>
      <w:spacing w:after="100"/>
      <w:ind w:left="1760"/>
    </w:pPr>
    <w:rPr>
      <w:rFonts w:eastAsiaTheme="minorEastAsia"/>
      <w:lang w:eastAsia="en-GB"/>
    </w:rPr>
  </w:style>
  <w:style w:type="character" w:styleId="UnresolvedMention">
    <w:name w:val="Unresolved Mention"/>
    <w:basedOn w:val="DefaultParagraphFont"/>
    <w:uiPriority w:val="99"/>
    <w:semiHidden/>
    <w:unhideWhenUsed/>
    <w:rsid w:val="00107059"/>
    <w:rPr>
      <w:color w:val="605E5C"/>
      <w:shd w:val="clear" w:color="auto" w:fill="E1DFDD"/>
    </w:rPr>
  </w:style>
  <w:style w:type="paragraph" w:styleId="TableofFigures">
    <w:name w:val="table of figures"/>
    <w:basedOn w:val="Normal"/>
    <w:next w:val="Normal"/>
    <w:uiPriority w:val="99"/>
    <w:unhideWhenUsed/>
    <w:rsid w:val="00107059"/>
    <w:pPr>
      <w:spacing w:after="0" w:line="300" w:lineRule="auto"/>
      <w:jc w:val="both"/>
    </w:pPr>
    <w:rPr>
      <w:rFonts w:ascii="Arial" w:hAnsi="Arial"/>
      <w:sz w:val="24"/>
      <w:lang w:eastAsia="en-GB"/>
    </w:rPr>
  </w:style>
  <w:style w:type="paragraph" w:customStyle="1" w:styleId="paragraph">
    <w:name w:val="paragraph"/>
    <w:basedOn w:val="Normal"/>
    <w:rsid w:val="0010705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107059"/>
  </w:style>
  <w:style w:type="character" w:customStyle="1" w:styleId="eop">
    <w:name w:val="eop"/>
    <w:basedOn w:val="DefaultParagraphFont"/>
    <w:rsid w:val="00107059"/>
  </w:style>
  <w:style w:type="paragraph" w:styleId="Revision">
    <w:name w:val="Revision"/>
    <w:hidden/>
    <w:uiPriority w:val="99"/>
    <w:semiHidden/>
    <w:rsid w:val="00107059"/>
    <w:pPr>
      <w:spacing w:after="0" w:line="240" w:lineRule="auto"/>
    </w:pPr>
    <w:rPr>
      <w:rFonts w:ascii="Arial" w:hAnsi="Arial"/>
      <w:sz w:val="24"/>
      <w:lang w:eastAsia="en-GB"/>
    </w:rPr>
  </w:style>
  <w:style w:type="character" w:customStyle="1" w:styleId="UnresolvedMention1">
    <w:name w:val="Unresolved Mention1"/>
    <w:basedOn w:val="DefaultParagraphFont"/>
    <w:uiPriority w:val="99"/>
    <w:semiHidden/>
    <w:unhideWhenUsed/>
    <w:rsid w:val="00107059"/>
    <w:rPr>
      <w:color w:val="605E5C"/>
      <w:shd w:val="clear" w:color="auto" w:fill="E1DFDD"/>
    </w:rPr>
  </w:style>
  <w:style w:type="character" w:customStyle="1" w:styleId="markedcontent">
    <w:name w:val="markedcontent"/>
    <w:basedOn w:val="DefaultParagraphFont"/>
    <w:rsid w:val="00A26C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0974214">
      <w:bodyDiv w:val="1"/>
      <w:marLeft w:val="0"/>
      <w:marRight w:val="0"/>
      <w:marTop w:val="0"/>
      <w:marBottom w:val="0"/>
      <w:divBdr>
        <w:top w:val="none" w:sz="0" w:space="0" w:color="auto"/>
        <w:left w:val="none" w:sz="0" w:space="0" w:color="auto"/>
        <w:bottom w:val="none" w:sz="0" w:space="0" w:color="auto"/>
        <w:right w:val="none" w:sz="0" w:space="0" w:color="auto"/>
      </w:divBdr>
      <w:divsChild>
        <w:div w:id="1106654463">
          <w:marLeft w:val="0"/>
          <w:marRight w:val="0"/>
          <w:marTop w:val="0"/>
          <w:marBottom w:val="0"/>
          <w:divBdr>
            <w:top w:val="none" w:sz="0" w:space="0" w:color="auto"/>
            <w:left w:val="none" w:sz="0" w:space="0" w:color="auto"/>
            <w:bottom w:val="none" w:sz="0" w:space="0" w:color="auto"/>
            <w:right w:val="none" w:sz="0" w:space="0" w:color="auto"/>
          </w:divBdr>
          <w:divsChild>
            <w:div w:id="429013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yperlink" Target="https://www.gov.scot/policies/marine-renewable-energy/science-and-research/" TargetMode="External"/><Relationship Id="rId8"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6B126C-4123-4FEE-B0B1-09ED308C17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1367</TotalTime>
  <Pages>39</Pages>
  <Words>26902</Words>
  <Characters>153348</Characters>
  <Application>Microsoft Office Word</Application>
  <DocSecurity>0</DocSecurity>
  <Lines>1277</Lines>
  <Paragraphs>359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179891</CharactersWithSpaces>
  <SharedDoc>false</SharedDoc>
  <HLinks>
    <vt:vector size="216" baseType="variant">
      <vt:variant>
        <vt:i4>1310773</vt:i4>
      </vt:variant>
      <vt:variant>
        <vt:i4>212</vt:i4>
      </vt:variant>
      <vt:variant>
        <vt:i4>0</vt:i4>
      </vt:variant>
      <vt:variant>
        <vt:i4>5</vt:i4>
      </vt:variant>
      <vt:variant>
        <vt:lpwstr/>
      </vt:variant>
      <vt:variant>
        <vt:lpwstr>_Toc129149997</vt:lpwstr>
      </vt:variant>
      <vt:variant>
        <vt:i4>1310773</vt:i4>
      </vt:variant>
      <vt:variant>
        <vt:i4>206</vt:i4>
      </vt:variant>
      <vt:variant>
        <vt:i4>0</vt:i4>
      </vt:variant>
      <vt:variant>
        <vt:i4>5</vt:i4>
      </vt:variant>
      <vt:variant>
        <vt:lpwstr/>
      </vt:variant>
      <vt:variant>
        <vt:lpwstr>_Toc129149996</vt:lpwstr>
      </vt:variant>
      <vt:variant>
        <vt:i4>1310773</vt:i4>
      </vt:variant>
      <vt:variant>
        <vt:i4>200</vt:i4>
      </vt:variant>
      <vt:variant>
        <vt:i4>0</vt:i4>
      </vt:variant>
      <vt:variant>
        <vt:i4>5</vt:i4>
      </vt:variant>
      <vt:variant>
        <vt:lpwstr/>
      </vt:variant>
      <vt:variant>
        <vt:lpwstr>_Toc129149995</vt:lpwstr>
      </vt:variant>
      <vt:variant>
        <vt:i4>1310773</vt:i4>
      </vt:variant>
      <vt:variant>
        <vt:i4>194</vt:i4>
      </vt:variant>
      <vt:variant>
        <vt:i4>0</vt:i4>
      </vt:variant>
      <vt:variant>
        <vt:i4>5</vt:i4>
      </vt:variant>
      <vt:variant>
        <vt:lpwstr/>
      </vt:variant>
      <vt:variant>
        <vt:lpwstr>_Toc129149994</vt:lpwstr>
      </vt:variant>
      <vt:variant>
        <vt:i4>1310773</vt:i4>
      </vt:variant>
      <vt:variant>
        <vt:i4>188</vt:i4>
      </vt:variant>
      <vt:variant>
        <vt:i4>0</vt:i4>
      </vt:variant>
      <vt:variant>
        <vt:i4>5</vt:i4>
      </vt:variant>
      <vt:variant>
        <vt:lpwstr/>
      </vt:variant>
      <vt:variant>
        <vt:lpwstr>_Toc129149993</vt:lpwstr>
      </vt:variant>
      <vt:variant>
        <vt:i4>1310773</vt:i4>
      </vt:variant>
      <vt:variant>
        <vt:i4>182</vt:i4>
      </vt:variant>
      <vt:variant>
        <vt:i4>0</vt:i4>
      </vt:variant>
      <vt:variant>
        <vt:i4>5</vt:i4>
      </vt:variant>
      <vt:variant>
        <vt:lpwstr/>
      </vt:variant>
      <vt:variant>
        <vt:lpwstr>_Toc129149992</vt:lpwstr>
      </vt:variant>
      <vt:variant>
        <vt:i4>1310773</vt:i4>
      </vt:variant>
      <vt:variant>
        <vt:i4>176</vt:i4>
      </vt:variant>
      <vt:variant>
        <vt:i4>0</vt:i4>
      </vt:variant>
      <vt:variant>
        <vt:i4>5</vt:i4>
      </vt:variant>
      <vt:variant>
        <vt:lpwstr/>
      </vt:variant>
      <vt:variant>
        <vt:lpwstr>_Toc129149991</vt:lpwstr>
      </vt:variant>
      <vt:variant>
        <vt:i4>1310773</vt:i4>
      </vt:variant>
      <vt:variant>
        <vt:i4>170</vt:i4>
      </vt:variant>
      <vt:variant>
        <vt:i4>0</vt:i4>
      </vt:variant>
      <vt:variant>
        <vt:i4>5</vt:i4>
      </vt:variant>
      <vt:variant>
        <vt:lpwstr/>
      </vt:variant>
      <vt:variant>
        <vt:lpwstr>_Toc129149990</vt:lpwstr>
      </vt:variant>
      <vt:variant>
        <vt:i4>1376309</vt:i4>
      </vt:variant>
      <vt:variant>
        <vt:i4>164</vt:i4>
      </vt:variant>
      <vt:variant>
        <vt:i4>0</vt:i4>
      </vt:variant>
      <vt:variant>
        <vt:i4>5</vt:i4>
      </vt:variant>
      <vt:variant>
        <vt:lpwstr/>
      </vt:variant>
      <vt:variant>
        <vt:lpwstr>_Toc129149989</vt:lpwstr>
      </vt:variant>
      <vt:variant>
        <vt:i4>1376309</vt:i4>
      </vt:variant>
      <vt:variant>
        <vt:i4>158</vt:i4>
      </vt:variant>
      <vt:variant>
        <vt:i4>0</vt:i4>
      </vt:variant>
      <vt:variant>
        <vt:i4>5</vt:i4>
      </vt:variant>
      <vt:variant>
        <vt:lpwstr/>
      </vt:variant>
      <vt:variant>
        <vt:lpwstr>_Toc129149988</vt:lpwstr>
      </vt:variant>
      <vt:variant>
        <vt:i4>1376309</vt:i4>
      </vt:variant>
      <vt:variant>
        <vt:i4>152</vt:i4>
      </vt:variant>
      <vt:variant>
        <vt:i4>0</vt:i4>
      </vt:variant>
      <vt:variant>
        <vt:i4>5</vt:i4>
      </vt:variant>
      <vt:variant>
        <vt:lpwstr/>
      </vt:variant>
      <vt:variant>
        <vt:lpwstr>_Toc129149987</vt:lpwstr>
      </vt:variant>
      <vt:variant>
        <vt:i4>1376309</vt:i4>
      </vt:variant>
      <vt:variant>
        <vt:i4>146</vt:i4>
      </vt:variant>
      <vt:variant>
        <vt:i4>0</vt:i4>
      </vt:variant>
      <vt:variant>
        <vt:i4>5</vt:i4>
      </vt:variant>
      <vt:variant>
        <vt:lpwstr/>
      </vt:variant>
      <vt:variant>
        <vt:lpwstr>_Toc129149986</vt:lpwstr>
      </vt:variant>
      <vt:variant>
        <vt:i4>1376309</vt:i4>
      </vt:variant>
      <vt:variant>
        <vt:i4>140</vt:i4>
      </vt:variant>
      <vt:variant>
        <vt:i4>0</vt:i4>
      </vt:variant>
      <vt:variant>
        <vt:i4>5</vt:i4>
      </vt:variant>
      <vt:variant>
        <vt:lpwstr/>
      </vt:variant>
      <vt:variant>
        <vt:lpwstr>_Toc129149985</vt:lpwstr>
      </vt:variant>
      <vt:variant>
        <vt:i4>1376309</vt:i4>
      </vt:variant>
      <vt:variant>
        <vt:i4>134</vt:i4>
      </vt:variant>
      <vt:variant>
        <vt:i4>0</vt:i4>
      </vt:variant>
      <vt:variant>
        <vt:i4>5</vt:i4>
      </vt:variant>
      <vt:variant>
        <vt:lpwstr/>
      </vt:variant>
      <vt:variant>
        <vt:lpwstr>_Toc129149984</vt:lpwstr>
      </vt:variant>
      <vt:variant>
        <vt:i4>1376309</vt:i4>
      </vt:variant>
      <vt:variant>
        <vt:i4>128</vt:i4>
      </vt:variant>
      <vt:variant>
        <vt:i4>0</vt:i4>
      </vt:variant>
      <vt:variant>
        <vt:i4>5</vt:i4>
      </vt:variant>
      <vt:variant>
        <vt:lpwstr/>
      </vt:variant>
      <vt:variant>
        <vt:lpwstr>_Toc129149983</vt:lpwstr>
      </vt:variant>
      <vt:variant>
        <vt:i4>1376309</vt:i4>
      </vt:variant>
      <vt:variant>
        <vt:i4>122</vt:i4>
      </vt:variant>
      <vt:variant>
        <vt:i4>0</vt:i4>
      </vt:variant>
      <vt:variant>
        <vt:i4>5</vt:i4>
      </vt:variant>
      <vt:variant>
        <vt:lpwstr/>
      </vt:variant>
      <vt:variant>
        <vt:lpwstr>_Toc129149982</vt:lpwstr>
      </vt:variant>
      <vt:variant>
        <vt:i4>1376309</vt:i4>
      </vt:variant>
      <vt:variant>
        <vt:i4>116</vt:i4>
      </vt:variant>
      <vt:variant>
        <vt:i4>0</vt:i4>
      </vt:variant>
      <vt:variant>
        <vt:i4>5</vt:i4>
      </vt:variant>
      <vt:variant>
        <vt:lpwstr/>
      </vt:variant>
      <vt:variant>
        <vt:lpwstr>_Toc129149981</vt:lpwstr>
      </vt:variant>
      <vt:variant>
        <vt:i4>1376309</vt:i4>
      </vt:variant>
      <vt:variant>
        <vt:i4>110</vt:i4>
      </vt:variant>
      <vt:variant>
        <vt:i4>0</vt:i4>
      </vt:variant>
      <vt:variant>
        <vt:i4>5</vt:i4>
      </vt:variant>
      <vt:variant>
        <vt:lpwstr/>
      </vt:variant>
      <vt:variant>
        <vt:lpwstr>_Toc129149980</vt:lpwstr>
      </vt:variant>
      <vt:variant>
        <vt:i4>1703989</vt:i4>
      </vt:variant>
      <vt:variant>
        <vt:i4>104</vt:i4>
      </vt:variant>
      <vt:variant>
        <vt:i4>0</vt:i4>
      </vt:variant>
      <vt:variant>
        <vt:i4>5</vt:i4>
      </vt:variant>
      <vt:variant>
        <vt:lpwstr/>
      </vt:variant>
      <vt:variant>
        <vt:lpwstr>_Toc129149979</vt:lpwstr>
      </vt:variant>
      <vt:variant>
        <vt:i4>1703989</vt:i4>
      </vt:variant>
      <vt:variant>
        <vt:i4>98</vt:i4>
      </vt:variant>
      <vt:variant>
        <vt:i4>0</vt:i4>
      </vt:variant>
      <vt:variant>
        <vt:i4>5</vt:i4>
      </vt:variant>
      <vt:variant>
        <vt:lpwstr/>
      </vt:variant>
      <vt:variant>
        <vt:lpwstr>_Toc129149978</vt:lpwstr>
      </vt:variant>
      <vt:variant>
        <vt:i4>1703989</vt:i4>
      </vt:variant>
      <vt:variant>
        <vt:i4>92</vt:i4>
      </vt:variant>
      <vt:variant>
        <vt:i4>0</vt:i4>
      </vt:variant>
      <vt:variant>
        <vt:i4>5</vt:i4>
      </vt:variant>
      <vt:variant>
        <vt:lpwstr/>
      </vt:variant>
      <vt:variant>
        <vt:lpwstr>_Toc129149977</vt:lpwstr>
      </vt:variant>
      <vt:variant>
        <vt:i4>1703989</vt:i4>
      </vt:variant>
      <vt:variant>
        <vt:i4>86</vt:i4>
      </vt:variant>
      <vt:variant>
        <vt:i4>0</vt:i4>
      </vt:variant>
      <vt:variant>
        <vt:i4>5</vt:i4>
      </vt:variant>
      <vt:variant>
        <vt:lpwstr/>
      </vt:variant>
      <vt:variant>
        <vt:lpwstr>_Toc129149976</vt:lpwstr>
      </vt:variant>
      <vt:variant>
        <vt:i4>1703989</vt:i4>
      </vt:variant>
      <vt:variant>
        <vt:i4>80</vt:i4>
      </vt:variant>
      <vt:variant>
        <vt:i4>0</vt:i4>
      </vt:variant>
      <vt:variant>
        <vt:i4>5</vt:i4>
      </vt:variant>
      <vt:variant>
        <vt:lpwstr/>
      </vt:variant>
      <vt:variant>
        <vt:lpwstr>_Toc129149975</vt:lpwstr>
      </vt:variant>
      <vt:variant>
        <vt:i4>1703989</vt:i4>
      </vt:variant>
      <vt:variant>
        <vt:i4>74</vt:i4>
      </vt:variant>
      <vt:variant>
        <vt:i4>0</vt:i4>
      </vt:variant>
      <vt:variant>
        <vt:i4>5</vt:i4>
      </vt:variant>
      <vt:variant>
        <vt:lpwstr/>
      </vt:variant>
      <vt:variant>
        <vt:lpwstr>_Toc129149974</vt:lpwstr>
      </vt:variant>
      <vt:variant>
        <vt:i4>1703989</vt:i4>
      </vt:variant>
      <vt:variant>
        <vt:i4>68</vt:i4>
      </vt:variant>
      <vt:variant>
        <vt:i4>0</vt:i4>
      </vt:variant>
      <vt:variant>
        <vt:i4>5</vt:i4>
      </vt:variant>
      <vt:variant>
        <vt:lpwstr/>
      </vt:variant>
      <vt:variant>
        <vt:lpwstr>_Toc129149973</vt:lpwstr>
      </vt:variant>
      <vt:variant>
        <vt:i4>1703989</vt:i4>
      </vt:variant>
      <vt:variant>
        <vt:i4>62</vt:i4>
      </vt:variant>
      <vt:variant>
        <vt:i4>0</vt:i4>
      </vt:variant>
      <vt:variant>
        <vt:i4>5</vt:i4>
      </vt:variant>
      <vt:variant>
        <vt:lpwstr/>
      </vt:variant>
      <vt:variant>
        <vt:lpwstr>_Toc129149972</vt:lpwstr>
      </vt:variant>
      <vt:variant>
        <vt:i4>1703989</vt:i4>
      </vt:variant>
      <vt:variant>
        <vt:i4>56</vt:i4>
      </vt:variant>
      <vt:variant>
        <vt:i4>0</vt:i4>
      </vt:variant>
      <vt:variant>
        <vt:i4>5</vt:i4>
      </vt:variant>
      <vt:variant>
        <vt:lpwstr/>
      </vt:variant>
      <vt:variant>
        <vt:lpwstr>_Toc129149971</vt:lpwstr>
      </vt:variant>
      <vt:variant>
        <vt:i4>1703989</vt:i4>
      </vt:variant>
      <vt:variant>
        <vt:i4>50</vt:i4>
      </vt:variant>
      <vt:variant>
        <vt:i4>0</vt:i4>
      </vt:variant>
      <vt:variant>
        <vt:i4>5</vt:i4>
      </vt:variant>
      <vt:variant>
        <vt:lpwstr/>
      </vt:variant>
      <vt:variant>
        <vt:lpwstr>_Toc129149970</vt:lpwstr>
      </vt:variant>
      <vt:variant>
        <vt:i4>1769525</vt:i4>
      </vt:variant>
      <vt:variant>
        <vt:i4>44</vt:i4>
      </vt:variant>
      <vt:variant>
        <vt:i4>0</vt:i4>
      </vt:variant>
      <vt:variant>
        <vt:i4>5</vt:i4>
      </vt:variant>
      <vt:variant>
        <vt:lpwstr/>
      </vt:variant>
      <vt:variant>
        <vt:lpwstr>_Toc129149969</vt:lpwstr>
      </vt:variant>
      <vt:variant>
        <vt:i4>1769525</vt:i4>
      </vt:variant>
      <vt:variant>
        <vt:i4>38</vt:i4>
      </vt:variant>
      <vt:variant>
        <vt:i4>0</vt:i4>
      </vt:variant>
      <vt:variant>
        <vt:i4>5</vt:i4>
      </vt:variant>
      <vt:variant>
        <vt:lpwstr/>
      </vt:variant>
      <vt:variant>
        <vt:lpwstr>_Toc129149968</vt:lpwstr>
      </vt:variant>
      <vt:variant>
        <vt:i4>1769525</vt:i4>
      </vt:variant>
      <vt:variant>
        <vt:i4>32</vt:i4>
      </vt:variant>
      <vt:variant>
        <vt:i4>0</vt:i4>
      </vt:variant>
      <vt:variant>
        <vt:i4>5</vt:i4>
      </vt:variant>
      <vt:variant>
        <vt:lpwstr/>
      </vt:variant>
      <vt:variant>
        <vt:lpwstr>_Toc129149967</vt:lpwstr>
      </vt:variant>
      <vt:variant>
        <vt:i4>1769525</vt:i4>
      </vt:variant>
      <vt:variant>
        <vt:i4>26</vt:i4>
      </vt:variant>
      <vt:variant>
        <vt:i4>0</vt:i4>
      </vt:variant>
      <vt:variant>
        <vt:i4>5</vt:i4>
      </vt:variant>
      <vt:variant>
        <vt:lpwstr/>
      </vt:variant>
      <vt:variant>
        <vt:lpwstr>_Toc129149966</vt:lpwstr>
      </vt:variant>
      <vt:variant>
        <vt:i4>1769525</vt:i4>
      </vt:variant>
      <vt:variant>
        <vt:i4>20</vt:i4>
      </vt:variant>
      <vt:variant>
        <vt:i4>0</vt:i4>
      </vt:variant>
      <vt:variant>
        <vt:i4>5</vt:i4>
      </vt:variant>
      <vt:variant>
        <vt:lpwstr/>
      </vt:variant>
      <vt:variant>
        <vt:lpwstr>_Toc129149965</vt:lpwstr>
      </vt:variant>
      <vt:variant>
        <vt:i4>1769525</vt:i4>
      </vt:variant>
      <vt:variant>
        <vt:i4>14</vt:i4>
      </vt:variant>
      <vt:variant>
        <vt:i4>0</vt:i4>
      </vt:variant>
      <vt:variant>
        <vt:i4>5</vt:i4>
      </vt:variant>
      <vt:variant>
        <vt:lpwstr/>
      </vt:variant>
      <vt:variant>
        <vt:lpwstr>_Toc129149964</vt:lpwstr>
      </vt:variant>
      <vt:variant>
        <vt:i4>1769525</vt:i4>
      </vt:variant>
      <vt:variant>
        <vt:i4>8</vt:i4>
      </vt:variant>
      <vt:variant>
        <vt:i4>0</vt:i4>
      </vt:variant>
      <vt:variant>
        <vt:i4>5</vt:i4>
      </vt:variant>
      <vt:variant>
        <vt:lpwstr/>
      </vt:variant>
      <vt:variant>
        <vt:lpwstr>_Toc129149963</vt:lpwstr>
      </vt:variant>
      <vt:variant>
        <vt:i4>1769525</vt:i4>
      </vt:variant>
      <vt:variant>
        <vt:i4>2</vt:i4>
      </vt:variant>
      <vt:variant>
        <vt:i4>0</vt:i4>
      </vt:variant>
      <vt:variant>
        <vt:i4>5</vt:i4>
      </vt:variant>
      <vt:variant>
        <vt:lpwstr/>
      </vt:variant>
      <vt:variant>
        <vt:lpwstr>_Toc129149962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Magda Chudzinska</dc:creator>
  <cp:keywords/>
  <dc:description/>
  <cp:lastModifiedBy>Magda Chudzinska</cp:lastModifiedBy>
  <cp:revision>19</cp:revision>
  <dcterms:created xsi:type="dcterms:W3CDTF">2023-11-07T13:32:00Z</dcterms:created>
  <dcterms:modified xsi:type="dcterms:W3CDTF">2023-11-23T11:58:00Z</dcterms:modified>
</cp:coreProperties>
</file>