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902" w:rsidRDefault="00FC01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Vorlage: Leitfragen Langzeitarchivierung</w:t>
      </w:r>
    </w:p>
    <w:p w:rsidR="00004902" w:rsidRDefault="00004902"/>
    <w:p w:rsidR="00004902" w:rsidRDefault="00004902"/>
    <w:p w:rsidR="00004902" w:rsidRDefault="00FC0179">
      <w:pPr>
        <w:pStyle w:val="FlietextFDMentor"/>
        <w:ind w:firstLine="0"/>
        <w:rPr>
          <w:b/>
        </w:rPr>
      </w:pPr>
      <w:r>
        <w:rPr>
          <w:b/>
        </w:rPr>
        <w:t>Was ist bei der Wahl eines Langzeitarchivs zu beachten?</w:t>
      </w:r>
    </w:p>
    <w:p w:rsidR="00004902" w:rsidRDefault="00004902"/>
    <w:p w:rsidR="00004902" w:rsidRDefault="00004902"/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lange sollen die Daten aufbewahrt werden?</w:t>
      </w:r>
    </w:p>
    <w:p w:rsidR="00004902" w:rsidRDefault="00FC0179">
      <w:pPr>
        <w:pStyle w:val="Aufzhlungszeichen"/>
        <w:numPr>
          <w:ilvl w:val="0"/>
          <w:numId w:val="0"/>
        </w:numPr>
        <w:ind w:left="1068" w:firstLine="213"/>
      </w:pPr>
      <w:r>
        <w:t>...............................................................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1068" w:firstLine="213"/>
        <w:rPr>
          <w:sz w:val="13"/>
          <w:szCs w:val="13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viel Speicherplatz benötige ich?</w:t>
      </w:r>
    </w:p>
    <w:p w:rsidR="00004902" w:rsidRDefault="00FC0179">
      <w:pPr>
        <w:pStyle w:val="Aufzhlungszeichen"/>
        <w:numPr>
          <w:ilvl w:val="0"/>
          <w:numId w:val="0"/>
        </w:numPr>
        <w:ind w:left="1068" w:firstLine="213"/>
      </w:pPr>
      <w:r>
        <w:t>...............................................................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1068" w:firstLine="213"/>
        <w:rPr>
          <w:sz w:val="13"/>
          <w:szCs w:val="13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Welche Datenformate habe ich? Müssen sie in nachhaltige Formate umgewandelt werden?</w:t>
      </w:r>
    </w:p>
    <w:p w:rsidR="00004902" w:rsidRDefault="00FC0179">
      <w:pPr>
        <w:pStyle w:val="Aufzhlungszeichen"/>
        <w:numPr>
          <w:ilvl w:val="0"/>
          <w:numId w:val="0"/>
        </w:numPr>
        <w:ind w:left="1068" w:firstLine="213"/>
      </w:pPr>
      <w:r>
        <w:t>...............................................................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1068" w:firstLine="213"/>
        <w:rPr>
          <w:sz w:val="13"/>
          <w:szCs w:val="13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Wer benötigt Zugang?</w:t>
      </w:r>
    </w:p>
    <w:p w:rsidR="00004902" w:rsidRDefault="00FC0179">
      <w:pPr>
        <w:pStyle w:val="AufzhlungFDMentor"/>
        <w:numPr>
          <w:ilvl w:val="0"/>
          <w:numId w:val="0"/>
        </w:numPr>
        <w:ind w:left="927" w:firstLine="354"/>
      </w:pPr>
      <w:r>
        <w:rPr>
          <w:lang w:val="de-DE"/>
        </w:rPr>
        <w:t>.....................</w:t>
      </w:r>
      <w:r>
        <w:rPr>
          <w:lang w:val="de-DE"/>
        </w:rPr>
        <w:t>....................</w:t>
      </w:r>
      <w:r>
        <w:t>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Wo werden die Daten und deren Dokumentation nach Projektende aufbewahrt?</w:t>
      </w:r>
    </w:p>
    <w:p w:rsidR="00004902" w:rsidRDefault="00FC0179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Hat der Dienstleister eine Strategie zur Datenkonvertierung und Migration?</w:t>
      </w:r>
    </w:p>
    <w:p w:rsidR="00004902" w:rsidRDefault="00FC0179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Wird die Integrität der Daten regelmäßig überprüft?</w:t>
      </w:r>
    </w:p>
    <w:p w:rsidR="00004902" w:rsidRDefault="00FC0179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rPr>
          <w:sz w:val="13"/>
          <w:szCs w:val="13"/>
          <w:lang w:val="en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Ist das Langzeitarchiv vertrauenswürdig? Besitzt es ein Siegel?</w:t>
      </w:r>
    </w:p>
    <w:p w:rsidR="00004902" w:rsidRDefault="00FC0179">
      <w:pPr>
        <w:pStyle w:val="AufzhlungFDMentor"/>
        <w:numPr>
          <w:ilvl w:val="0"/>
          <w:numId w:val="0"/>
        </w:numPr>
        <w:ind w:left="927" w:firstLine="354"/>
      </w:pPr>
      <w:r>
        <w:t>......................</w:t>
      </w:r>
      <w:r>
        <w:t>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langlebig ist der Dienstleister?</w:t>
      </w:r>
    </w:p>
    <w:p w:rsidR="00004902" w:rsidRDefault="00FC0179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004902" w:rsidRDefault="00004902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004902" w:rsidRDefault="00FC0179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häufig wird ein Backup gemacht und wo wird dieser gespeichert?</w:t>
      </w:r>
    </w:p>
    <w:p w:rsidR="00004902" w:rsidRDefault="00FC0179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</w:t>
      </w:r>
      <w:r>
        <w:t>.</w:t>
      </w:r>
    </w:p>
    <w:p w:rsidR="00004902" w:rsidRDefault="00004902">
      <w:pPr>
        <w:rPr>
          <w:rFonts w:ascii="Arial" w:hAnsi="Arial" w:cs="Arial"/>
          <w:sz w:val="22"/>
          <w:szCs w:val="22"/>
          <w:lang w:val="en-US"/>
        </w:rPr>
      </w:pPr>
    </w:p>
    <w:p w:rsidR="00004902" w:rsidRDefault="00004902">
      <w:pPr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p w:rsidR="00004902" w:rsidRDefault="00004902">
      <w:pPr>
        <w:rPr>
          <w:rFonts w:ascii="Arial" w:hAnsi="Arial" w:cs="Arial"/>
          <w:sz w:val="22"/>
          <w:szCs w:val="22"/>
          <w:lang w:val="en-US"/>
        </w:rPr>
      </w:pPr>
    </w:p>
    <w:p w:rsidR="00004902" w:rsidRDefault="00FC0179">
      <w:pPr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Quelle</w:t>
      </w:r>
      <w:proofErr w:type="spellEnd"/>
      <w:r>
        <w:rPr>
          <w:rFonts w:ascii="Arial" w:hAnsi="Arial" w:cs="Arial"/>
          <w:sz w:val="20"/>
          <w:szCs w:val="20"/>
          <w:lang w:val="en-US"/>
        </w:rPr>
        <w:t>:</w:t>
      </w:r>
    </w:p>
    <w:p w:rsidR="00004902" w:rsidRDefault="00FC0179">
      <w:pPr>
        <w:pStyle w:val="AufzhlungFDMentor"/>
        <w:numPr>
          <w:ilvl w:val="0"/>
          <w:numId w:val="0"/>
        </w:numPr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CESSDA Training Working Group. CESSDA Data Management Expert Guide. Bergen, Norway: CESSDA ERIC, 2017-2018, </w:t>
      </w:r>
      <w:hyperlink r:id="rId8" w:tooltip="https://www.cessda.eu/DMGuide" w:history="1">
        <w:r>
          <w:rPr>
            <w:sz w:val="20"/>
            <w:szCs w:val="20"/>
          </w:rPr>
          <w:t>https://www.cessda.eu/DMGuide</w:t>
        </w:r>
      </w:hyperlink>
      <w:r>
        <w:rPr>
          <w:sz w:val="20"/>
          <w:szCs w:val="20"/>
        </w:rPr>
        <w:t xml:space="preserve">. Das </w:t>
      </w:r>
      <w:proofErr w:type="spellStart"/>
      <w:r>
        <w:rPr>
          <w:sz w:val="20"/>
          <w:szCs w:val="20"/>
        </w:rPr>
        <w:t>Werk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ist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 w:rsidR="001774F0">
        <w:rPr>
          <w:sz w:val="20"/>
          <w:szCs w:val="20"/>
        </w:rPr>
        <w:t>lizenz</w:t>
      </w:r>
      <w:r>
        <w:rPr>
          <w:sz w:val="20"/>
          <w:szCs w:val="20"/>
        </w:rPr>
        <w:t>iert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unter</w:t>
      </w:r>
      <w:proofErr w:type="spellEnd"/>
      <w:r>
        <w:rPr>
          <w:sz w:val="20"/>
          <w:szCs w:val="20"/>
        </w:rPr>
        <w:t xml:space="preserve"> der </w:t>
      </w:r>
      <w:hyperlink r:id="rId9" w:tooltip="https://creativecommons.org/licenses/by-sa/4.0/" w:history="1">
        <w:r>
          <w:rPr>
            <w:rStyle w:val="Hyperlink"/>
            <w:sz w:val="20"/>
            <w:szCs w:val="20"/>
          </w:rPr>
          <w:t>Creative Commons Attribution-</w:t>
        </w:r>
        <w:proofErr w:type="spellStart"/>
        <w:r>
          <w:rPr>
            <w:rStyle w:val="Hyperlink"/>
            <w:sz w:val="20"/>
            <w:szCs w:val="20"/>
          </w:rPr>
          <w:t>ShareAlike</w:t>
        </w:r>
        <w:proofErr w:type="spellEnd"/>
        <w:r>
          <w:rPr>
            <w:rStyle w:val="Hyperlink"/>
            <w:sz w:val="20"/>
            <w:szCs w:val="20"/>
          </w:rPr>
          <w:t xml:space="preserve"> 4.0 International </w:t>
        </w:r>
        <w:proofErr w:type="spellStart"/>
        <w:r>
          <w:rPr>
            <w:rStyle w:val="Hyperlink"/>
            <w:sz w:val="20"/>
            <w:szCs w:val="20"/>
          </w:rPr>
          <w:t>Lizenz</w:t>
        </w:r>
        <w:proofErr w:type="spellEnd"/>
      </w:hyperlink>
      <w:r>
        <w:rPr>
          <w:sz w:val="20"/>
          <w:szCs w:val="20"/>
        </w:rPr>
        <w:t>.</w:t>
      </w:r>
    </w:p>
    <w:p w:rsidR="00004902" w:rsidRDefault="00004902">
      <w:pPr>
        <w:rPr>
          <w:lang w:val="en"/>
        </w:rPr>
      </w:pPr>
    </w:p>
    <w:p w:rsidR="00004902" w:rsidRDefault="00FC0179">
      <w:pPr>
        <w:tabs>
          <w:tab w:val="left" w:pos="7665"/>
        </w:tabs>
        <w:rPr>
          <w:lang w:val="en"/>
        </w:rPr>
      </w:pPr>
      <w:r>
        <w:rPr>
          <w:lang w:val="en"/>
        </w:rPr>
        <w:tab/>
      </w:r>
    </w:p>
    <w:sectPr w:rsidR="000049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orient="landscape"/>
      <w:pgMar w:top="1134" w:right="1021" w:bottom="113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179" w:rsidRDefault="00FC0179">
      <w:r>
        <w:separator/>
      </w:r>
    </w:p>
  </w:endnote>
  <w:endnote w:type="continuationSeparator" w:id="0">
    <w:p w:rsidR="00FC0179" w:rsidRDefault="00FC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902" w:rsidRDefault="000049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902" w:rsidRDefault="00004902">
    <w:pPr>
      <w:pStyle w:val="Fuzeile"/>
      <w:ind w:left="-567"/>
      <w:rPr>
        <w:rFonts w:ascii="Arial" w:hAnsi="Arial" w:cs="Arial"/>
        <w:sz w:val="16"/>
        <w:szCs w:val="16"/>
      </w:rPr>
    </w:pPr>
  </w:p>
  <w:p w:rsidR="00004902" w:rsidRDefault="00FC0179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1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934717" cy="163193"/>
                        <a:chOff x="0" y="0"/>
                        <a:chExt cx="935082" cy="163193"/>
                      </a:xfrm>
                    </wpg:grpSpPr>
                    <pic:pic xmlns:pic="http://schemas.openxmlformats.org/drawingml/2006/picture">
                      <pic:nvPicPr>
                        <pic:cNvPr id="59958586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28" y="25938"/>
                          <a:ext cx="643253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87878440" name="Grafik 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/>
                      </pic:blipFill>
                      <pic:spPr bwMode="auto">
                        <a:xfrm>
                          <a:off x="0" y="0"/>
                          <a:ext cx="280668" cy="16319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0" o:spid="_x0000_s0000" style="position:absolute;z-index:251660288;o:allowoverlap:true;o:allowincell:true;mso-position-horizontal-relative:margin;mso-position-horizontal:left;mso-position-vertical-relative:text;margin-top:0.15pt;mso-position-vertical:absolute;width:73.60pt;height:12.85pt;mso-wrap-distance-left:9.00pt;mso-wrap-distance-top:0.00pt;mso-wrap-distance-right:9.00pt;mso-wrap-distance-bottom:0.00pt;" coordorigin="0,0" coordsize="9350,16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left:2918;top:259;width:6432;height:1200;z-index:1;" stroked="false">
                <v:imagedata r:id="rId3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left:0;top:0;width:2806;height:1631;z-index:1;" stroked="false">
                <v:imagedata r:id="rId4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6"/>
        <w:szCs w:val="16"/>
      </w:rPr>
      <w:tab/>
    </w:r>
  </w:p>
  <w:p w:rsidR="00004902" w:rsidRDefault="00004902">
    <w:pPr>
      <w:pStyle w:val="Fuzeile"/>
      <w:rPr>
        <w:rFonts w:ascii="Arial" w:hAnsi="Arial" w:cs="Arial"/>
        <w:sz w:val="12"/>
        <w:szCs w:val="16"/>
      </w:rPr>
    </w:pPr>
  </w:p>
  <w:p w:rsidR="00004902" w:rsidRDefault="00FC0179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  <w:lang w:val="en-US"/>
      </w:rPr>
    </w:pPr>
    <w:r>
      <w:rPr>
        <w:rFonts w:ascii="Arial" w:hAnsi="Arial" w:cs="Arial"/>
        <w:noProof/>
        <w:sz w:val="12"/>
        <w:szCs w:val="16"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6323965</wp:posOffset>
              </wp:positionH>
              <wp:positionV relativeFrom="paragraph">
                <wp:posOffset>37465</wp:posOffset>
              </wp:positionV>
              <wp:extent cx="298450" cy="114935"/>
              <wp:effectExtent l="0" t="0" r="6350" b="0"/>
              <wp:wrapThrough wrapText="bothSides">
                <wp:wrapPolygon edited="1">
                  <wp:start x="11030" y="0"/>
                  <wp:lineTo x="0" y="0"/>
                  <wp:lineTo x="0" y="17901"/>
                  <wp:lineTo x="20681" y="17901"/>
                  <wp:lineTo x="20681" y="0"/>
                  <wp:lineTo x="11030" y="0"/>
                </wp:wrapPolygon>
              </wp:wrapThrough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298449" cy="114933"/>
                        <a:chOff x="0" y="0"/>
                        <a:chExt cx="297180" cy="114300"/>
                      </a:xfrm>
                    </wpg:grpSpPr>
                    <pic:pic xmlns:pic="http://schemas.openxmlformats.org/drawingml/2006/picture">
                      <pic:nvPicPr>
                        <pic:cNvPr id="881398686" name="Grafik 4"/>
                        <pic:cNvPicPr/>
                      </pic:nvPicPr>
                      <pic:blipFill>
                        <a:blip r:embed="rId5"/>
                        <a:stretch/>
                      </pic:blipFill>
                      <pic:spPr bwMode="auto">
                        <a:xfrm>
                          <a:off x="190498" y="0"/>
                          <a:ext cx="106678" cy="114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1587632340" name="Bild 6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95248" y="9523"/>
                          <a:ext cx="97155" cy="10032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6465370" name="Bild 5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9523"/>
                          <a:ext cx="97155" cy="1003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3" o:spid="_x0000_s0000" style="position:absolute;z-index:251662336;o:allowoverlap:true;o:allowincell:true;mso-position-horizontal-relative:margin;margin-left:497.95pt;mso-position-horizontal:absolute;mso-position-vertical-relative:text;margin-top:2.95pt;mso-position-vertical:absolute;width:23.50pt;height:9.05pt;mso-wrap-distance-left:9.00pt;mso-wrap-distance-top:0.00pt;mso-wrap-distance-right:9.00pt;mso-wrap-distance-bottom:0.00pt;" wrapcoords="11030 0 0 0 0 17901 20681 17901 20681 0 11030 0" coordorigin="0,0" coordsize="2971,1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left:1904;top:0;width:1066;height:1143;z-index:1;" stroked="false">
                <w10:wrap type="through"/>
                <v:imagedata r:id="rId8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left:952;top:95;width:971;height:1003;z-index:1;" stroked="false">
                <v:imagedata r:id="rId9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6" o:spid="_x0000_s6" type="#_x0000_t75" style="position:absolute;left:0;top:95;width:971;height:1003;z-index:1;" stroked="false">
                <v:imagedata r:id="rId10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2"/>
        <w:szCs w:val="16"/>
      </w:rPr>
      <w:t>Dieses Arbeitsblatt ist Teil des Train-</w:t>
    </w:r>
    <w:proofErr w:type="spellStart"/>
    <w:r>
      <w:rPr>
        <w:rFonts w:ascii="Arial" w:hAnsi="Arial" w:cs="Arial"/>
        <w:sz w:val="12"/>
        <w:szCs w:val="16"/>
      </w:rPr>
      <w:t>the</w:t>
    </w:r>
    <w:proofErr w:type="spellEnd"/>
    <w:r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>
      <w:rPr>
        <w:rFonts w:ascii="Arial" w:hAnsi="Arial" w:cs="Arial"/>
        <w:sz w:val="12"/>
        <w:szCs w:val="16"/>
      </w:rPr>
      <w:t xml:space="preserve"> DINI/nestor-AG Forschungs-daten</w:t>
    </w:r>
    <w:r>
      <w:rPr>
        <w:rFonts w:ascii="Arial" w:hAnsi="Arial" w:cs="Arial"/>
        <w:sz w:val="12"/>
        <w:szCs w:val="12"/>
        <w:lang w:eastAsia="de-DE"/>
      </w:rPr>
      <w:t xml:space="preserve"> Biernacka, K. et al. (2023), </w:t>
    </w:r>
    <w:proofErr w:type="spellStart"/>
    <w:r>
      <w:rPr>
        <w:rFonts w:ascii="Arial" w:hAnsi="Arial" w:cs="Arial"/>
        <w:sz w:val="12"/>
        <w:szCs w:val="16"/>
      </w:rPr>
      <w:t>Zenodo</w:t>
    </w:r>
    <w:proofErr w:type="spellEnd"/>
    <w:r>
      <w:rPr>
        <w:rFonts w:ascii="Arial" w:hAnsi="Arial" w:cs="Arial"/>
        <w:sz w:val="12"/>
        <w:szCs w:val="16"/>
      </w:rPr>
      <w:t xml:space="preserve">. </w:t>
    </w:r>
    <w:hyperlink r:id="rId11" w:tooltip="https://doi.org/10.5281/zenodo.10122153" w:history="1">
      <w:r w:rsidRPr="001774F0">
        <w:rPr>
          <w:rStyle w:val="Hyperlink"/>
          <w:rFonts w:ascii="Arial" w:hAnsi="Arial" w:cs="Arial"/>
          <w:sz w:val="12"/>
          <w:szCs w:val="16"/>
          <w:lang w:val="en-US"/>
        </w:rPr>
        <w:t>https://doi.org/10.5281/zenodo.10122153</w:t>
      </w:r>
    </w:hyperlink>
    <w:r w:rsidRPr="001774F0">
      <w:rPr>
        <w:rFonts w:ascii="Arial" w:hAnsi="Arial" w:cs="Arial"/>
        <w:sz w:val="12"/>
        <w:szCs w:val="16"/>
        <w:lang w:val="en-US"/>
      </w:rPr>
      <w:t xml:space="preserve">. </w:t>
    </w:r>
    <w:r>
      <w:rPr>
        <w:rFonts w:ascii="Arial" w:hAnsi="Arial" w:cs="Arial"/>
        <w:sz w:val="12"/>
        <w:szCs w:val="16"/>
        <w:lang w:val="en-US"/>
      </w:rPr>
      <w:t xml:space="preserve">Das </w:t>
    </w:r>
    <w:proofErr w:type="spellStart"/>
    <w:r>
      <w:rPr>
        <w:rFonts w:ascii="Arial" w:hAnsi="Arial" w:cs="Arial"/>
        <w:sz w:val="12"/>
        <w:szCs w:val="16"/>
        <w:lang w:val="en-US"/>
      </w:rPr>
      <w:t>Arbeitsblatt</w:t>
    </w:r>
    <w:proofErr w:type="spellEnd"/>
    <w:r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>
      <w:rPr>
        <w:rFonts w:ascii="Arial" w:hAnsi="Arial" w:cs="Arial"/>
        <w:sz w:val="12"/>
        <w:szCs w:val="16"/>
        <w:lang w:val="en-US"/>
      </w:rPr>
      <w:t>ist</w:t>
    </w:r>
    <w:proofErr w:type="spellEnd"/>
    <w:r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>
      <w:rPr>
        <w:rFonts w:ascii="Arial" w:hAnsi="Arial" w:cs="Arial"/>
        <w:sz w:val="12"/>
        <w:szCs w:val="16"/>
        <w:lang w:val="en-US"/>
      </w:rPr>
      <w:t>unter</w:t>
    </w:r>
    <w:proofErr w:type="spellEnd"/>
    <w:r>
      <w:rPr>
        <w:rFonts w:ascii="Arial" w:hAnsi="Arial" w:cs="Arial"/>
        <w:sz w:val="12"/>
        <w:szCs w:val="16"/>
        <w:lang w:val="en-US"/>
      </w:rPr>
      <w:t xml:space="preserve"> der Creative Comm</w:t>
    </w:r>
    <w:r>
      <w:rPr>
        <w:rFonts w:ascii="Arial" w:hAnsi="Arial" w:cs="Arial"/>
        <w:sz w:val="12"/>
        <w:szCs w:val="16"/>
        <w:lang w:val="en-US"/>
      </w:rPr>
      <w:t>ons Attribution-</w:t>
    </w:r>
    <w:proofErr w:type="spellStart"/>
    <w:r>
      <w:rPr>
        <w:rFonts w:ascii="Arial" w:hAnsi="Arial" w:cs="Arial"/>
        <w:sz w:val="12"/>
        <w:szCs w:val="16"/>
        <w:lang w:val="en-US"/>
      </w:rPr>
      <w:t>ShareAlike</w:t>
    </w:r>
    <w:proofErr w:type="spellEnd"/>
    <w:r>
      <w:rPr>
        <w:rFonts w:ascii="Arial" w:hAnsi="Arial" w:cs="Arial"/>
        <w:sz w:val="12"/>
        <w:szCs w:val="16"/>
        <w:lang w:val="en-US"/>
      </w:rPr>
      <w:t xml:space="preserve"> 4.0 International (</w:t>
    </w:r>
    <w:hyperlink r:id="rId12" w:tooltip="https://creativecommons.org/licenses/by-sa/4.0/" w:history="1">
      <w:r>
        <w:rPr>
          <w:rStyle w:val="Hyperlink"/>
          <w:rFonts w:ascii="Arial" w:hAnsi="Arial" w:cs="Arial"/>
          <w:sz w:val="12"/>
          <w:szCs w:val="16"/>
          <w:lang w:val="en-US"/>
        </w:rPr>
        <w:t>CC BY-SA 4.0</w:t>
      </w:r>
    </w:hyperlink>
    <w:r>
      <w:rPr>
        <w:rFonts w:ascii="Arial" w:hAnsi="Arial" w:cs="Arial"/>
        <w:sz w:val="12"/>
        <w:szCs w:val="16"/>
        <w:lang w:val="en-US"/>
      </w:rPr>
      <w:t xml:space="preserve">) </w:t>
    </w:r>
    <w:proofErr w:type="spellStart"/>
    <w:r>
      <w:rPr>
        <w:rFonts w:ascii="Arial" w:hAnsi="Arial" w:cs="Arial"/>
        <w:sz w:val="12"/>
        <w:szCs w:val="16"/>
        <w:lang w:val="en-US"/>
      </w:rPr>
      <w:t>lizenziert</w:t>
    </w:r>
    <w:proofErr w:type="spellEnd"/>
    <w:r>
      <w:rPr>
        <w:rFonts w:ascii="Arial" w:hAnsi="Arial" w:cs="Arial"/>
        <w:sz w:val="12"/>
        <w:szCs w:val="16"/>
        <w:lang w:val="en-US"/>
      </w:rPr>
      <w:t>.</w:t>
    </w:r>
  </w:p>
  <w:p w:rsidR="00004902" w:rsidRDefault="00FC0179">
    <w:pPr>
      <w:pStyle w:val="Fuzeile"/>
      <w:jc w:val="both"/>
      <w:rPr>
        <w:rFonts w:ascii="Arial" w:hAnsi="Arial" w:cs="Arial"/>
        <w:sz w:val="12"/>
        <w:szCs w:val="16"/>
        <w:lang w:val="en"/>
      </w:rPr>
    </w:pPr>
    <w:proofErr w:type="spellStart"/>
    <w:r>
      <w:rPr>
        <w:rFonts w:ascii="Arial" w:hAnsi="Arial" w:cs="Arial"/>
        <w:sz w:val="12"/>
        <w:szCs w:val="16"/>
        <w:lang w:val="en-US"/>
      </w:rPr>
      <w:t>Quelle</w:t>
    </w:r>
    <w:proofErr w:type="spellEnd"/>
    <w:r>
      <w:rPr>
        <w:rFonts w:ascii="Arial" w:hAnsi="Arial" w:cs="Arial"/>
        <w:sz w:val="12"/>
        <w:szCs w:val="16"/>
        <w:lang w:val="en-US"/>
      </w:rPr>
      <w:t>: CESSDA Training Working Group. CESSDA Data Management Exper</w:t>
    </w:r>
    <w:r>
      <w:rPr>
        <w:rFonts w:ascii="Arial" w:hAnsi="Arial" w:cs="Arial"/>
        <w:sz w:val="12"/>
        <w:szCs w:val="16"/>
        <w:lang w:val="en-US"/>
      </w:rPr>
      <w:t xml:space="preserve">t Guide. Bergen, Norway: CESSDA ERIC, 2017-2018, </w:t>
    </w:r>
    <w:hyperlink r:id="rId13" w:tooltip="https://www.cessda.eu/DMGuide" w:history="1">
      <w:r>
        <w:rPr>
          <w:rStyle w:val="Hyperlink"/>
          <w:rFonts w:ascii="Arial" w:hAnsi="Arial" w:cs="Arial"/>
          <w:sz w:val="12"/>
          <w:szCs w:val="16"/>
          <w:lang w:val="en-US"/>
        </w:rPr>
        <w:t>https://www.cessda.eu/DMGuide</w:t>
      </w:r>
    </w:hyperlink>
    <w:r w:rsidR="001774F0">
      <w:rPr>
        <w:rFonts w:ascii="Arial" w:hAnsi="Arial" w:cs="Arial"/>
        <w:sz w:val="12"/>
        <w:szCs w:val="16"/>
        <w:lang w:val="en-US"/>
      </w:rPr>
      <w:t xml:space="preserve">. Das </w:t>
    </w:r>
    <w:proofErr w:type="spellStart"/>
    <w:r w:rsidR="001774F0">
      <w:rPr>
        <w:rFonts w:ascii="Arial" w:hAnsi="Arial" w:cs="Arial"/>
        <w:sz w:val="12"/>
        <w:szCs w:val="16"/>
        <w:lang w:val="en-US"/>
      </w:rPr>
      <w:t>Werk</w:t>
    </w:r>
    <w:proofErr w:type="spellEnd"/>
    <w:r w:rsidR="001774F0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1774F0">
      <w:rPr>
        <w:rFonts w:ascii="Arial" w:hAnsi="Arial" w:cs="Arial"/>
        <w:sz w:val="12"/>
        <w:szCs w:val="16"/>
        <w:lang w:val="en-US"/>
      </w:rPr>
      <w:t>ist</w:t>
    </w:r>
    <w:proofErr w:type="spellEnd"/>
    <w:r w:rsidR="001774F0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1774F0">
      <w:rPr>
        <w:rFonts w:ascii="Arial" w:hAnsi="Arial" w:cs="Arial"/>
        <w:sz w:val="12"/>
        <w:szCs w:val="16"/>
        <w:lang w:val="en-US"/>
      </w:rPr>
      <w:t>lizenz</w:t>
    </w:r>
    <w:r>
      <w:rPr>
        <w:rFonts w:ascii="Arial" w:hAnsi="Arial" w:cs="Arial"/>
        <w:sz w:val="12"/>
        <w:szCs w:val="16"/>
        <w:lang w:val="en-US"/>
      </w:rPr>
      <w:t>iert</w:t>
    </w:r>
    <w:proofErr w:type="spellEnd"/>
    <w:r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>
      <w:rPr>
        <w:rFonts w:ascii="Arial" w:hAnsi="Arial" w:cs="Arial"/>
        <w:sz w:val="12"/>
        <w:szCs w:val="16"/>
        <w:lang w:val="en-US"/>
      </w:rPr>
      <w:t>unter</w:t>
    </w:r>
    <w:proofErr w:type="spellEnd"/>
    <w:r>
      <w:rPr>
        <w:rFonts w:ascii="Arial" w:hAnsi="Arial" w:cs="Arial"/>
        <w:sz w:val="12"/>
        <w:szCs w:val="16"/>
        <w:lang w:val="en-US"/>
      </w:rPr>
      <w:t xml:space="preserve"> der </w:t>
    </w:r>
    <w:hyperlink r:id="rId14" w:tooltip="https://creativecommons.org/licenses/by-sa/4.0/" w:history="1">
      <w:r>
        <w:rPr>
          <w:rStyle w:val="Hyperlink"/>
          <w:rFonts w:ascii="Arial" w:hAnsi="Arial" w:cs="Arial"/>
          <w:sz w:val="12"/>
          <w:szCs w:val="16"/>
          <w:lang w:val="en-US"/>
        </w:rPr>
        <w:t>Creative Commons Attribution-</w:t>
      </w:r>
      <w:proofErr w:type="spellStart"/>
      <w:r>
        <w:rPr>
          <w:rStyle w:val="Hyperlink"/>
          <w:rFonts w:ascii="Arial" w:hAnsi="Arial" w:cs="Arial"/>
          <w:sz w:val="12"/>
          <w:szCs w:val="16"/>
          <w:lang w:val="en-US"/>
        </w:rPr>
        <w:t>ShareAlike</w:t>
      </w:r>
      <w:proofErr w:type="spellEnd"/>
      <w:r>
        <w:rPr>
          <w:rStyle w:val="Hyperlink"/>
          <w:rFonts w:ascii="Arial" w:hAnsi="Arial" w:cs="Arial"/>
          <w:sz w:val="12"/>
          <w:szCs w:val="16"/>
          <w:lang w:val="en-US"/>
        </w:rPr>
        <w:t xml:space="preserve"> 4.0 International </w:t>
      </w:r>
      <w:proofErr w:type="spellStart"/>
      <w:r>
        <w:rPr>
          <w:rStyle w:val="Hyperlink"/>
          <w:rFonts w:ascii="Arial" w:hAnsi="Arial" w:cs="Arial"/>
          <w:sz w:val="12"/>
          <w:szCs w:val="16"/>
          <w:lang w:val="en-US"/>
        </w:rPr>
        <w:t>Lizenz</w:t>
      </w:r>
      <w:proofErr w:type="spellEnd"/>
    </w:hyperlink>
    <w:r>
      <w:rPr>
        <w:rFonts w:ascii="Arial" w:hAnsi="Arial" w:cs="Arial"/>
        <w:sz w:val="12"/>
        <w:szCs w:val="16"/>
        <w:lang w:val="en-US"/>
      </w:rPr>
      <w:t>.</w:t>
    </w:r>
  </w:p>
  <w:p w:rsidR="00004902" w:rsidRPr="001774F0" w:rsidRDefault="00004902">
    <w:pPr>
      <w:pStyle w:val="Fuzeile"/>
      <w:jc w:val="both"/>
      <w:rPr>
        <w:rFonts w:ascii="Arial" w:hAnsi="Arial" w:cs="Arial"/>
        <w:sz w:val="12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902" w:rsidRDefault="000049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179" w:rsidRDefault="00FC0179">
      <w:r>
        <w:separator/>
      </w:r>
    </w:p>
  </w:footnote>
  <w:footnote w:type="continuationSeparator" w:id="0">
    <w:p w:rsidR="00FC0179" w:rsidRDefault="00FC0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902" w:rsidRDefault="0000490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902" w:rsidRDefault="00FC0179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902" w:rsidRDefault="000049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43583"/>
    <w:multiLevelType w:val="multilevel"/>
    <w:tmpl w:val="2760E238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E1537C"/>
    <w:multiLevelType w:val="multilevel"/>
    <w:tmpl w:val="1CF2D95E"/>
    <w:lvl w:ilvl="0">
      <w:start w:val="1"/>
      <w:numFmt w:val="decimal"/>
      <w:pStyle w:val="berschriftFDMentor"/>
      <w:suff w:val="space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4A6A4B"/>
    <w:multiLevelType w:val="multilevel"/>
    <w:tmpl w:val="1C042DFE"/>
    <w:lvl w:ilvl="0">
      <w:start w:val="1"/>
      <w:numFmt w:val="bullet"/>
      <w:suff w:val="space"/>
      <w:lvlText w:val="·"/>
      <w:lvlJc w:val="left"/>
      <w:pPr>
        <w:ind w:left="1287" w:hanging="360"/>
      </w:pPr>
      <w:rPr>
        <w:rFonts w:ascii="Symbol" w:eastAsia="Symbol" w:hAnsi="Symbol" w:cs="Symbol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99E6C58"/>
    <w:multiLevelType w:val="multilevel"/>
    <w:tmpl w:val="85347B0C"/>
    <w:lvl w:ilvl="0">
      <w:start w:val="1"/>
      <w:numFmt w:val="bullet"/>
      <w:pStyle w:val="Aufzhlungszeichen"/>
      <w:suff w:val="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15517B1"/>
    <w:multiLevelType w:val="multilevel"/>
    <w:tmpl w:val="0888C838"/>
    <w:lvl w:ilvl="0">
      <w:start w:val="1"/>
      <w:numFmt w:val="bullet"/>
      <w:pStyle w:val="AufzhlungFDMentor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902"/>
    <w:rsid w:val="00004902"/>
    <w:rsid w:val="001774F0"/>
    <w:rsid w:val="00FC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BD31"/>
  <w15:docId w15:val="{476A11F4-27FE-41E7-889E-E5880ABD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paragraph" w:customStyle="1" w:styleId="FlietextFDMentor">
    <w:name w:val="Fließtext_FDMentor"/>
    <w:basedOn w:val="Standard"/>
    <w:qFormat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customStyle="1" w:styleId="KopfzeileLinksFDMentor">
    <w:name w:val="KopfzeileLinks_FDMentor"/>
    <w:basedOn w:val="Kopfzeile"/>
    <w:qFormat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color w:val="000000" w:themeColor="text1"/>
    </w:rPr>
  </w:style>
  <w:style w:type="paragraph" w:styleId="Verzeichnis1">
    <w:name w:val="toc 1"/>
    <w:basedOn w:val="Standard"/>
    <w:next w:val="Standard"/>
    <w:uiPriority w:val="39"/>
    <w:semiHidden/>
    <w:unhideWhenUsed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sda.eu/DMGui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sa/4.0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g"/><Relationship Id="rId13" Type="http://schemas.openxmlformats.org/officeDocument/2006/relationships/hyperlink" Target="https://www.cessda.eu/DMGuide" TargetMode="External"/><Relationship Id="rId3" Type="http://schemas.openxmlformats.org/officeDocument/2006/relationships/image" Target="media/image10.png"/><Relationship Id="rId7" Type="http://schemas.openxmlformats.org/officeDocument/2006/relationships/image" Target="media/image5.png"/><Relationship Id="rId12" Type="http://schemas.openxmlformats.org/officeDocument/2006/relationships/hyperlink" Target="https://creativecommons.org/licenses/by-sa/4.0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11" Type="http://schemas.openxmlformats.org/officeDocument/2006/relationships/hyperlink" Target="https://doi.org/10.5281/zenodo.10122153" TargetMode="External"/><Relationship Id="rId5" Type="http://schemas.openxmlformats.org/officeDocument/2006/relationships/image" Target="media/image3.jpg"/><Relationship Id="rId10" Type="http://schemas.openxmlformats.org/officeDocument/2006/relationships/image" Target="media/image50.png"/><Relationship Id="rId4" Type="http://schemas.openxmlformats.org/officeDocument/2006/relationships/image" Target="media/image20.png"/><Relationship Id="rId9" Type="http://schemas.openxmlformats.org/officeDocument/2006/relationships/image" Target="media/image40.png"/><Relationship Id="rId14" Type="http://schemas.openxmlformats.org/officeDocument/2006/relationships/hyperlink" Target="https://creativecommons.org/licenses/by-sa/4.0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426F8-063D-44F1-8424-63A3CDDDD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dcterms:created xsi:type="dcterms:W3CDTF">2023-12-11T13:42:00Z</dcterms:created>
  <dcterms:modified xsi:type="dcterms:W3CDTF">2023-12-11T13:42:00Z</dcterms:modified>
</cp:coreProperties>
</file>