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BAC" w:rsidRDefault="00EB543C">
      <w:pPr>
        <w:tabs>
          <w:tab w:val="left" w:pos="7665"/>
        </w:tabs>
      </w:pPr>
      <w:r>
        <w:rPr>
          <w:rFonts w:ascii="Arial" w:hAnsi="Arial" w:cs="Arial"/>
          <w:b/>
          <w:color w:val="000000" w:themeColor="text1"/>
        </w:rPr>
        <w:t>Checkliste: Anforderungen an eine Einwilligung nach DSGVO</w:t>
      </w:r>
      <w:r>
        <w:tab/>
      </w:r>
    </w:p>
    <w:p w:rsidR="00091BAC" w:rsidRDefault="00091BAC">
      <w:pPr>
        <w:tabs>
          <w:tab w:val="left" w:pos="7665"/>
        </w:tabs>
        <w:rPr>
          <w:rFonts w:ascii="Arial" w:hAnsi="Arial" w:cs="Arial"/>
          <w:sz w:val="16"/>
          <w:szCs w:val="16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8188"/>
        <w:gridCol w:w="515"/>
        <w:gridCol w:w="761"/>
      </w:tblGrid>
      <w:tr w:rsidR="00091BAC">
        <w:trPr>
          <w:tblHeader/>
        </w:trPr>
        <w:tc>
          <w:tcPr>
            <w:tcW w:w="8188" w:type="dxa"/>
            <w:vAlign w:val="center"/>
          </w:tcPr>
          <w:p w:rsidR="00091BAC" w:rsidRDefault="00EB54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Zu prüfen…</w:t>
            </w:r>
          </w:p>
        </w:tc>
        <w:tc>
          <w:tcPr>
            <w:tcW w:w="515" w:type="dxa"/>
            <w:vAlign w:val="center"/>
          </w:tcPr>
          <w:p w:rsidR="00091BAC" w:rsidRDefault="00EB54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</w:t>
            </w:r>
          </w:p>
        </w:tc>
        <w:tc>
          <w:tcPr>
            <w:tcW w:w="761" w:type="dxa"/>
            <w:vAlign w:val="center"/>
          </w:tcPr>
          <w:p w:rsidR="00091BAC" w:rsidRDefault="00EB54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Nein</w:t>
            </w:r>
          </w:p>
        </w:tc>
      </w:tr>
      <w:tr w:rsidR="00091BAC">
        <w:tc>
          <w:tcPr>
            <w:tcW w:w="8188" w:type="dxa"/>
          </w:tcPr>
          <w:p w:rsidR="00091BAC" w:rsidRDefault="00EB54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Allgemein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Ist eine Einwilligung erforderlich?</w:t>
            </w:r>
          </w:p>
          <w:p w:rsidR="00091BAC" w:rsidRDefault="00EB543C">
            <w:r>
              <w:t>(D. h. es gibt keine andere Rechtsgrundlage für die Verarbeitung?)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Existiert eine andere Rechtsgrundlage, aber d</w:t>
            </w:r>
            <w:r>
              <w:t>ie Einwilligung wird in Kenntnis der Anforderungen und Folgen dennoch gewählt?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Ist die Einsichtsfähigkeit der betroffenen Personen gegeben?</w:t>
            </w:r>
          </w:p>
          <w:p w:rsidR="00091BAC" w:rsidRDefault="00EB543C">
            <w:r>
              <w:t>Wenn nicht: Wird vom gesetzlichen Vertreter die Einwilligung eingeholt?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Wird die Einwilligung zeitlich vor der</w:t>
            </w:r>
            <w:r>
              <w:t xml:space="preserve"> Erhebung und Verwendung von personenbezogenen Daten eingeholt?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Ist die Identität der einwilligenden Person eindeutig festgestellt?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Form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Wurden nationale Form-Vorgaben für die Einwilligung wie bspw. „Schriftform“ beachtet?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Ist die Einwilligung „Teil eines größeren Dokuments“?</w:t>
            </w:r>
          </w:p>
          <w:p w:rsidR="00091BAC" w:rsidRDefault="00EB543C">
            <w:r>
              <w:t>Wenn ja, dann muss sie von den anderen Sachverhalten des Dokuments klar zu unterscheiden sein:</w:t>
            </w:r>
          </w:p>
          <w:p w:rsidR="00091BAC" w:rsidRDefault="00EB543C">
            <w:pPr>
              <w:ind w:left="708"/>
            </w:pPr>
            <w:r>
              <w:t>Werden Anforderungen an die „optische“ Hervorhebung der datenschutzrechtlichen Einwilligung eingehalten?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Ist an eine zweifache Ausfertigung des Dokumentes gedacht?</w:t>
            </w:r>
            <w:r>
              <w:br/>
              <w:t>(Verbleib des Originals beim Verantwortlichen, Kopie beim/bei der betroffenen Person)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Wurde eine Gelegenheit für Rückfragen vor Abgabe der Einwilligung gegeben?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Wird dokumentiert, ob Rückfra</w:t>
            </w:r>
            <w:r>
              <w:t>gen vorhanden waren oder nicht sowie der Umgang mit Rückfragen?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Wurde darauf geachtet, dass die Informationen keine Unterschrift zur Bestätigung der Kenntnisnahme enthalten?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Willensbekundung</w:t>
            </w:r>
          </w:p>
        </w:tc>
        <w:tc>
          <w:tcPr>
            <w:tcW w:w="515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  <w:tc>
          <w:tcPr>
            <w:tcW w:w="761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</w:tr>
      <w:tr w:rsidR="00091BAC">
        <w:tc>
          <w:tcPr>
            <w:tcW w:w="8188" w:type="dxa"/>
          </w:tcPr>
          <w:p w:rsidR="00091BAC" w:rsidRDefault="00EB543C">
            <w:r>
              <w:t>Ist für die Abgabe der Einwilligung ein aktiver Prozess (z. B. Häkchen setzen oder unterschreiben) erforderlich?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Wurden vorangekreuzte Kästchen oder andere Arten von Vorauswahl hinsichtlich Einwilligung vermieden?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Transparenz</w:t>
            </w:r>
          </w:p>
        </w:tc>
        <w:tc>
          <w:tcPr>
            <w:tcW w:w="515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  <w:tc>
          <w:tcPr>
            <w:tcW w:w="761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</w:tr>
      <w:tr w:rsidR="00091BAC">
        <w:tc>
          <w:tcPr>
            <w:tcW w:w="8188" w:type="dxa"/>
          </w:tcPr>
          <w:p w:rsidR="00091BAC" w:rsidRDefault="00EB543C">
            <w:r>
              <w:t xml:space="preserve">Werden Informationen </w:t>
            </w:r>
            <w:r>
              <w:t>in einer einfachen und klaren Sprache, die für jedermann verständlich ist, gegeben?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Werden Daten zu unterschiedlichen Zwecken und auf unterschiedliche Weise verarbeitet: Werden separate Einwilligungen eingeholt?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Ist für die betroffene Person eindeutig ersichtlich, welche Texte informativ und welche Bestandteile der Einwilligung sind?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Wurde bei Einholung zusammen mit anderen Erklärungen auf eine Hervorhebung geachtet?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Freiwilligkeit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Hatte die betroffene Pe</w:t>
            </w:r>
            <w:r>
              <w:t>rson eine echte Wahl zwischen Zustimmung und Ablehnung?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Wurde darüber aufgeklärt, dass die betroffene Person die Einwilligung ohne Nachteil für sie verweigern kann?</w:t>
            </w:r>
          </w:p>
          <w:p w:rsidR="00091BAC" w:rsidRDefault="00EB543C">
            <w:r>
              <w:t>Wenn ein Nachteil besteht: Gibt es einen (verständlichen) Hinweis auf die Folgen, die di</w:t>
            </w:r>
            <w:r>
              <w:t>e Verweigerung der Einwilligung für den Betroffenen haben kann?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lastRenderedPageBreak/>
              <w:t>Ist gewährleistet, dass die Erfüllung eines Vertrages oder die Erbringung einer Dienstleistung nicht von der Einwilligung abhängig gemacht wurde, wenn die Einwilligung nicht zwingend zur Erfüllung benötigt wird (Kopplungsverbot)?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Wie wurde – wenn zutreffend - ein Ungleichgewicht zwischen Verantwortlichem und betroffenen Personen berücksichtigt?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Informiertheit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Hat der Betroffene alle erforderlichen Informationen (inkl. Vor- und Nachteile) erhalten? Insbesondere:</w:t>
            </w:r>
          </w:p>
          <w:p w:rsidR="00091BAC" w:rsidRDefault="00EB543C">
            <w:pPr>
              <w:pStyle w:val="Listenabsatz"/>
              <w:numPr>
                <w:ilvl w:val="0"/>
                <w:numId w:val="7"/>
              </w:numPr>
            </w:pPr>
            <w:r>
              <w:t>Personenkreis,</w:t>
            </w:r>
            <w:r>
              <w:t xml:space="preserve"> der auf Daten Zugriff erlangen darf,</w:t>
            </w:r>
          </w:p>
          <w:p w:rsidR="00091BAC" w:rsidRDefault="00EB543C">
            <w:pPr>
              <w:pStyle w:val="Listenabsatz"/>
              <w:numPr>
                <w:ilvl w:val="0"/>
                <w:numId w:val="7"/>
              </w:numPr>
            </w:pPr>
            <w:r>
              <w:t>Datenverwendung (Zweck, Ziel, Nutzen, Chancen und Risiken),</w:t>
            </w:r>
          </w:p>
          <w:p w:rsidR="00091BAC" w:rsidRDefault="00EB543C">
            <w:pPr>
              <w:pStyle w:val="Listenabsatz"/>
              <w:numPr>
                <w:ilvl w:val="0"/>
                <w:numId w:val="7"/>
              </w:numPr>
            </w:pPr>
            <w:r>
              <w:t>die (Art der) Daten, die erhoben und verwendet werden,</w:t>
            </w:r>
          </w:p>
          <w:p w:rsidR="00091BAC" w:rsidRDefault="00EB543C">
            <w:pPr>
              <w:pStyle w:val="Listenabsatz"/>
              <w:numPr>
                <w:ilvl w:val="0"/>
                <w:numId w:val="7"/>
              </w:numPr>
            </w:pPr>
            <w:r>
              <w:t>das Bestehen eines Rechts, die Einwilligung zu widerrufen,</w:t>
            </w:r>
          </w:p>
          <w:p w:rsidR="00091BAC" w:rsidRDefault="00EB543C">
            <w:pPr>
              <w:pStyle w:val="Listenabsatz"/>
              <w:numPr>
                <w:ilvl w:val="0"/>
                <w:numId w:val="7"/>
              </w:numPr>
            </w:pPr>
            <w:r>
              <w:t>gegebenenfalls Informationen über die Verwen</w:t>
            </w:r>
            <w:r>
              <w:t xml:space="preserve">dung der Daten für eine automatisierte Entscheidungsfindung gemäß Art. 22 Abs. 2 </w:t>
            </w:r>
            <w:proofErr w:type="spellStart"/>
            <w:r>
              <w:t>lit</w:t>
            </w:r>
            <w:proofErr w:type="spellEnd"/>
            <w:r>
              <w:t>. c,</w:t>
            </w:r>
          </w:p>
          <w:p w:rsidR="00091BAC" w:rsidRDefault="00EB543C">
            <w:pPr>
              <w:pStyle w:val="Listenabsatz"/>
              <w:numPr>
                <w:ilvl w:val="0"/>
                <w:numId w:val="7"/>
              </w:numPr>
            </w:pPr>
            <w:r>
              <w:t>Datenweitergabe (an wen, ggfs. Speicherung an welchem Ort, Land),</w:t>
            </w:r>
          </w:p>
          <w:p w:rsidR="00091BAC" w:rsidRDefault="00EB543C">
            <w:pPr>
              <w:pStyle w:val="Listenabsatz"/>
              <w:numPr>
                <w:ilvl w:val="0"/>
                <w:numId w:val="7"/>
              </w:numPr>
            </w:pPr>
            <w:r>
              <w:t>Angaben zu möglichen Risiken von Datenübermittlungen ohne Vorliegen eines Angemessenheitsbeschlusses und ohne geeignete Garantien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Werden alle in Art. 13 DS-GVO bzw. Art 14 DS-GVO genannten Informationen bereitgestellt?</w:t>
            </w:r>
          </w:p>
          <w:p w:rsidR="00091BAC" w:rsidRDefault="00EB543C">
            <w:r>
              <w:t>Insbesondere:</w:t>
            </w:r>
          </w:p>
          <w:p w:rsidR="00091BAC" w:rsidRDefault="00EB543C">
            <w:pPr>
              <w:pStyle w:val="Listenabsatz"/>
              <w:numPr>
                <w:ilvl w:val="0"/>
                <w:numId w:val="8"/>
              </w:numPr>
            </w:pPr>
            <w:r>
              <w:t>Ansprechpartner sowi</w:t>
            </w:r>
            <w:r>
              <w:t>e Kontaktdaten (Verantwortlicher, Datenschutzbeauftragter, …)</w:t>
            </w:r>
          </w:p>
          <w:p w:rsidR="00091BAC" w:rsidRDefault="00EB543C">
            <w:pPr>
              <w:pStyle w:val="Listenabsatz"/>
              <w:numPr>
                <w:ilvl w:val="0"/>
                <w:numId w:val="8"/>
              </w:numPr>
            </w:pPr>
            <w:r>
              <w:t>Rechtsgrundlage der Vereinbarung</w:t>
            </w:r>
          </w:p>
          <w:p w:rsidR="00091BAC" w:rsidRDefault="00EB543C">
            <w:pPr>
              <w:pStyle w:val="Listenabsatz"/>
              <w:numPr>
                <w:ilvl w:val="0"/>
                <w:numId w:val="8"/>
              </w:numPr>
            </w:pPr>
            <w:r>
              <w:t>Empfänger</w:t>
            </w:r>
          </w:p>
          <w:p w:rsidR="00091BAC" w:rsidRDefault="00EB543C">
            <w:pPr>
              <w:pStyle w:val="Listenabsatz"/>
              <w:numPr>
                <w:ilvl w:val="0"/>
                <w:numId w:val="8"/>
              </w:numPr>
            </w:pPr>
            <w:r>
              <w:t>Speicherdauer</w:t>
            </w:r>
          </w:p>
          <w:p w:rsidR="00091BAC" w:rsidRDefault="00EB543C">
            <w:pPr>
              <w:pStyle w:val="Listenabsatz"/>
              <w:numPr>
                <w:ilvl w:val="0"/>
                <w:numId w:val="8"/>
              </w:numPr>
            </w:pPr>
            <w:r>
              <w:t>Rechte des Betroffenen (Einsichtnahme, Korrektur, Löschen, Widerruf Einwilligung)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Werden die Informationen so klar und eindeutig berei</w:t>
            </w:r>
            <w:r>
              <w:t>tgestellt, dass kein Zwang oder Täuschung z. B. durch Fehlinterpretation seitens der betroffenen Person entstehen kann?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Sind der Verantwortliche sowie seine Vertreter eindeutig benannt? Stehen alle benötigten Kontaktdaten dem Betroffenen zur Verfügung?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Bezieht sich bei der Verarbeitung besonderen Kategorien von Daten (Art. 9 DS-GVO) die Einwilligungserklärung ausdrücklich auch auf diese Daten?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Bestimmtheit</w:t>
            </w:r>
          </w:p>
        </w:tc>
        <w:tc>
          <w:tcPr>
            <w:tcW w:w="515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  <w:tc>
          <w:tcPr>
            <w:tcW w:w="761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</w:tr>
      <w:tr w:rsidR="00091BAC">
        <w:tc>
          <w:tcPr>
            <w:tcW w:w="8188" w:type="dxa"/>
          </w:tcPr>
          <w:p w:rsidR="00091BAC" w:rsidRDefault="00EB543C">
            <w:r>
              <w:t>Bezieht sich die Einwilligung auf einen konkret benannten Zweck? (Bzw. auf mehrere konkret</w:t>
            </w:r>
            <w:r>
              <w:t xml:space="preserve"> benannte Zwecke „für den bestimmten Fall“?)</w:t>
            </w:r>
          </w:p>
          <w:p w:rsidR="00091BAC" w:rsidRDefault="00EB543C">
            <w:r>
              <w:t>Hinweis: Generaleinwilligungen sind unwirksam; für verschiedene Zwecke müssen separate Einwilligungen eingeholt / abgegeben werden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Ist die Einwilligungserklärung von etwaigen sonstigen (datenschutzrelevanten)</w:t>
            </w:r>
            <w:r>
              <w:t xml:space="preserve"> Hinweisen deutlich getrennt? </w:t>
            </w:r>
          </w:p>
          <w:p w:rsidR="00091BAC" w:rsidRDefault="00EB543C">
            <w:r>
              <w:t>Es ist zu vermeiden, dass der Betroffene auf Grund Unübersichtlichkeit des Dokumentes nicht erkennt, ob und gegebenenfalls in was er eigentlich einwilligt bzw. einwilligen soll.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Ausdrücklichkeit</w:t>
            </w:r>
          </w:p>
        </w:tc>
        <w:tc>
          <w:tcPr>
            <w:tcW w:w="515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  <w:tc>
          <w:tcPr>
            <w:tcW w:w="761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</w:tr>
      <w:tr w:rsidR="00091BAC">
        <w:tc>
          <w:tcPr>
            <w:tcW w:w="8188" w:type="dxa"/>
          </w:tcPr>
          <w:p w:rsidR="00091BAC" w:rsidRDefault="00EB543C">
            <w:r>
              <w:t>Beinhaltet</w:t>
            </w:r>
            <w:r>
              <w:t xml:space="preserve"> die Verarbeitung genetische oder Gesundheitsdaten (bzw. andere in Art. 9 Abs. 1 DS-GVO genannten Kategorien) und wurden dies ausdrücklich angegeben?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Wurde die Einwilligung ausdrücklich auch auf diese Daten erteilt?</w:t>
            </w:r>
            <w:r>
              <w:br/>
              <w:t>(Hinweis: Keine Einwilligung nur durc</w:t>
            </w:r>
            <w:r>
              <w:t>h schlüssiges Verhalten)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Einwilligung Minderjähriger</w:t>
            </w:r>
          </w:p>
        </w:tc>
        <w:tc>
          <w:tcPr>
            <w:tcW w:w="515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  <w:tc>
          <w:tcPr>
            <w:tcW w:w="761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</w:tr>
      <w:tr w:rsidR="00091BAC">
        <w:tc>
          <w:tcPr>
            <w:tcW w:w="8188" w:type="dxa"/>
          </w:tcPr>
          <w:p w:rsidR="00091BAC" w:rsidRDefault="00EB543C">
            <w:r>
              <w:t>Bei Verarbeitungen, die Art. 8 DS-GVO berühren: Alter jünger als 16?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Bei der Verarbeitung mittels „Dienste der Informationsgesellschaft“ - Art. 8 beachtet?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Wenn Einwilligung der Eltern vorlie</w:t>
            </w:r>
            <w:r>
              <w:t>gt: Spätestens bei Volljährigkeit des Betroffenen ist weitere Verarbeitung nur mit Einwilligung des Betroffenen selbst möglich.</w:t>
            </w:r>
          </w:p>
          <w:p w:rsidR="00091BAC" w:rsidRDefault="00EB543C">
            <w:r>
              <w:t>Gibt es Mechanismus, um die Verarbeitung der Daten zum Zeitpunkt „x“ zu stoppen?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Widerrufbarkeit</w:t>
            </w:r>
          </w:p>
        </w:tc>
        <w:tc>
          <w:tcPr>
            <w:tcW w:w="515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  <w:tc>
          <w:tcPr>
            <w:tcW w:w="761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</w:tr>
      <w:tr w:rsidR="00091BAC">
        <w:tc>
          <w:tcPr>
            <w:tcW w:w="8188" w:type="dxa"/>
          </w:tcPr>
          <w:p w:rsidR="00091BAC" w:rsidRDefault="00EB543C">
            <w:r>
              <w:t>Ist auf den jederzeit möglichen Widerruf der Einwilligung im Einwilligungsformular hingewiesen?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Ist im Einwilligungsformular Kontaktdaten für einen Widerruf angegeben?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Ist im Einwilligungsformular darauf hingewiesen, dass ein Widerruf immer nur für d</w:t>
            </w:r>
            <w:r>
              <w:t>ie nach dem Widerruf erfolgende geplante Verarbeitung gilt?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Ist der Widerruf der Einwilligung (mindestens) so einfach möglich wie das Erteilen der Einwilligung selbst?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Gibt es einen (verständlichen) Hinweis auf die Folgen des Widerrufs?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Nachweisbarkeit</w:t>
            </w:r>
          </w:p>
        </w:tc>
        <w:tc>
          <w:tcPr>
            <w:tcW w:w="515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  <w:tc>
          <w:tcPr>
            <w:tcW w:w="761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</w:tr>
      <w:tr w:rsidR="00091BAC">
        <w:tc>
          <w:tcPr>
            <w:tcW w:w="8188" w:type="dxa"/>
          </w:tcPr>
          <w:p w:rsidR="00091BAC" w:rsidRDefault="00EB543C">
            <w:r>
              <w:t>Werden Einwilligungen für die Zeitdauer der jeweiligen Verarbeitung archiviert, sodass ein Nachweis jederzeit möglich ist?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Ist der Nachweis gegeben, dass die Einwilligung von der betroffenen Person abgegeben wurde?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Ist der Nachweis gegeben, dass die Einwilligung den Anforderungen der DS-GVO genügend abgegeben wurde? Dies beinhaltet insbesondere den Nachweis von:</w:t>
            </w:r>
          </w:p>
          <w:p w:rsidR="00091BAC" w:rsidRDefault="00EB543C">
            <w:pPr>
              <w:pStyle w:val="Listenabsatz"/>
              <w:numPr>
                <w:ilvl w:val="0"/>
                <w:numId w:val="9"/>
              </w:numPr>
            </w:pPr>
            <w:r>
              <w:t>Einsichtsfähigkeit</w:t>
            </w:r>
          </w:p>
          <w:p w:rsidR="00091BAC" w:rsidRDefault="00EB543C">
            <w:pPr>
              <w:pStyle w:val="Listenabsatz"/>
              <w:numPr>
                <w:ilvl w:val="0"/>
                <w:numId w:val="9"/>
              </w:numPr>
            </w:pPr>
            <w:r>
              <w:t>Bestimmtheit</w:t>
            </w:r>
          </w:p>
          <w:p w:rsidR="00091BAC" w:rsidRDefault="00EB543C">
            <w:pPr>
              <w:pStyle w:val="Listenabsatz"/>
              <w:numPr>
                <w:ilvl w:val="0"/>
                <w:numId w:val="9"/>
              </w:numPr>
            </w:pPr>
            <w:r>
              <w:t>Zweckbindung</w:t>
            </w:r>
          </w:p>
          <w:p w:rsidR="00091BAC" w:rsidRDefault="00EB543C">
            <w:pPr>
              <w:pStyle w:val="Listenabsatz"/>
              <w:numPr>
                <w:ilvl w:val="0"/>
                <w:numId w:val="9"/>
              </w:numPr>
            </w:pPr>
            <w:r>
              <w:t>Freiwilligkeit</w:t>
            </w:r>
          </w:p>
          <w:p w:rsidR="00091BAC" w:rsidRDefault="00EB543C">
            <w:pPr>
              <w:pStyle w:val="Listenabsatz"/>
              <w:numPr>
                <w:ilvl w:val="0"/>
                <w:numId w:val="9"/>
              </w:numPr>
            </w:pPr>
            <w:r>
              <w:t>Informiertheit</w:t>
            </w:r>
          </w:p>
          <w:p w:rsidR="00091BAC" w:rsidRDefault="00EB543C">
            <w:pPr>
              <w:pStyle w:val="Listenabsatz"/>
              <w:numPr>
                <w:ilvl w:val="0"/>
                <w:numId w:val="9"/>
              </w:numPr>
            </w:pPr>
            <w:r>
              <w:t>(Ausdrückliche) Willensbekundung</w:t>
            </w:r>
          </w:p>
          <w:p w:rsidR="00091BAC" w:rsidRDefault="00EB543C">
            <w:pPr>
              <w:pStyle w:val="Listenabsatz"/>
              <w:numPr>
                <w:ilvl w:val="0"/>
                <w:numId w:val="9"/>
              </w:numPr>
            </w:pPr>
            <w:r>
              <w:t>Hinweis auf Widerrufbarkeit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Werden erteilte Einwilligungen protokolliert?</w:t>
            </w:r>
          </w:p>
          <w:p w:rsidR="00091BAC" w:rsidRDefault="00EB543C">
            <w:r>
              <w:t>Wenn ja:</w:t>
            </w:r>
          </w:p>
          <w:p w:rsidR="00091BAC" w:rsidRDefault="00EB543C">
            <w:pPr>
              <w:ind w:left="708"/>
            </w:pPr>
            <w:r>
              <w:t>Sind ausreichende technische und organisatorische Maßnahmen zum Schutz der Protokolle getroffen? (Beweisfestigkeit)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Sind erteilte Einw</w:t>
            </w:r>
            <w:r>
              <w:t>illigungen jederzeit abrufbar?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Drittlandtransfer</w:t>
            </w:r>
          </w:p>
        </w:tc>
        <w:tc>
          <w:tcPr>
            <w:tcW w:w="515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  <w:tc>
          <w:tcPr>
            <w:tcW w:w="761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</w:tr>
      <w:tr w:rsidR="00091BAC">
        <w:tc>
          <w:tcPr>
            <w:tcW w:w="8188" w:type="dxa"/>
          </w:tcPr>
          <w:p w:rsidR="00091BAC" w:rsidRDefault="00EB543C">
            <w:r>
              <w:t>Wurde geprüft, ob das Recht des Bestimmungsdrittlands den übermittelten personenbezogenen Daten nach Maßgabe des Unionsrechts einen angemessenen Schutz gewährleistet?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Wurden geeignete Maßnahmen vorgesehen, mit denen ein der DS-GVO gleichwertiges Schutzniveau erreicht wird?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Wurde geprüft, ob die Maßnahmen ein der DS-GVO gleichwertiges Schutzniveau gewährleisten?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Kopplungsverbot</w:t>
            </w:r>
          </w:p>
        </w:tc>
        <w:tc>
          <w:tcPr>
            <w:tcW w:w="515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  <w:tc>
          <w:tcPr>
            <w:tcW w:w="761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</w:tr>
      <w:tr w:rsidR="00091BAC">
        <w:tc>
          <w:tcPr>
            <w:tcW w:w="8188" w:type="dxa"/>
          </w:tcPr>
          <w:p w:rsidR="00091BAC" w:rsidRDefault="00EB543C">
            <w:r>
              <w:t>Wurde die Behandlung bzw. eine and</w:t>
            </w:r>
            <w:r>
              <w:t>ere Leistung nicht davon abhängig gemacht, dass der Patient in eine Datenverarbeitung einwilligt, welche mit der Behandlung bzw. der Leistung nicht im Zusammenhang steht?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Broad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Consent</w:t>
            </w:r>
            <w:proofErr w:type="spellEnd"/>
          </w:p>
        </w:tc>
        <w:tc>
          <w:tcPr>
            <w:tcW w:w="515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  <w:tc>
          <w:tcPr>
            <w:tcW w:w="761" w:type="dxa"/>
          </w:tcPr>
          <w:p w:rsidR="00091BAC" w:rsidRDefault="00091BAC">
            <w:pPr>
              <w:rPr>
                <w:b/>
                <w:sz w:val="24"/>
                <w:szCs w:val="24"/>
              </w:rPr>
            </w:pPr>
          </w:p>
        </w:tc>
      </w:tr>
      <w:tr w:rsidR="00091BAC">
        <w:tc>
          <w:tcPr>
            <w:tcW w:w="8188" w:type="dxa"/>
          </w:tcPr>
          <w:p w:rsidR="00091BAC" w:rsidRDefault="00EB543C">
            <w:r>
              <w:t>Nachweis wissenschaftliche Forschung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Angabe des Forschungszweckes (Cave: keine „General“-Erlaubnis statthaft)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 xml:space="preserve">Überprüfbare und nachvollziehbare Darstellung, warum der Forschungszweck zum Zeitpunkt der Erhebung der Daten nicht </w:t>
            </w:r>
            <w:r>
              <w:rPr>
                <w:u w:val="single"/>
              </w:rPr>
              <w:t>vollständig</w:t>
            </w:r>
            <w:r>
              <w:t xml:space="preserve"> angegeben werden kann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Nachweis der Einhaltung der</w:t>
            </w:r>
            <w:r>
              <w:t xml:space="preserve"> anerkannten ethischen Standards (i. d. R. durch vorliegendes ethik-Votum)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  <w:tr w:rsidR="00091BAC">
        <w:tc>
          <w:tcPr>
            <w:tcW w:w="8188" w:type="dxa"/>
          </w:tcPr>
          <w:p w:rsidR="00091BAC" w:rsidRDefault="00EB543C">
            <w:r>
              <w:t>Betroffenen Personen ist es möglich sein, ihre Einwilligung nur für bestimme Forschungsbereiche oder Teile von Forschungsprojekten zu erteilen</w:t>
            </w:r>
          </w:p>
        </w:tc>
        <w:tc>
          <w:tcPr>
            <w:tcW w:w="515" w:type="dxa"/>
          </w:tcPr>
          <w:p w:rsidR="00091BAC" w:rsidRDefault="00091BAC"/>
        </w:tc>
        <w:tc>
          <w:tcPr>
            <w:tcW w:w="761" w:type="dxa"/>
          </w:tcPr>
          <w:p w:rsidR="00091BAC" w:rsidRDefault="00091BAC"/>
        </w:tc>
      </w:tr>
    </w:tbl>
    <w:p w:rsidR="00091BAC" w:rsidRDefault="00091BAC">
      <w:pPr>
        <w:tabs>
          <w:tab w:val="left" w:pos="7665"/>
        </w:tabs>
        <w:rPr>
          <w:rFonts w:ascii="Arial" w:hAnsi="Arial" w:cs="Arial"/>
          <w:sz w:val="16"/>
          <w:szCs w:val="16"/>
        </w:rPr>
      </w:pPr>
    </w:p>
    <w:p w:rsidR="00091BAC" w:rsidRDefault="00091BAC">
      <w:pPr>
        <w:tabs>
          <w:tab w:val="left" w:pos="7665"/>
        </w:tabs>
        <w:rPr>
          <w:rFonts w:ascii="Arial" w:hAnsi="Arial" w:cs="Arial"/>
          <w:sz w:val="16"/>
          <w:szCs w:val="16"/>
        </w:rPr>
      </w:pPr>
    </w:p>
    <w:p w:rsidR="00091BAC" w:rsidRDefault="00091BAC">
      <w:pPr>
        <w:tabs>
          <w:tab w:val="left" w:pos="7665"/>
        </w:tabs>
        <w:rPr>
          <w:rFonts w:ascii="Arial" w:hAnsi="Arial" w:cs="Arial"/>
          <w:sz w:val="16"/>
          <w:szCs w:val="16"/>
        </w:rPr>
      </w:pPr>
    </w:p>
    <w:p w:rsidR="00091BAC" w:rsidRPr="004D0332" w:rsidRDefault="00EB543C">
      <w:pPr>
        <w:tabs>
          <w:tab w:val="left" w:pos="7665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Quelle: Deutsche Gesellschaft für Medizinische Informatik, Biometrie und Epidemiologie e. V. (GMDS)</w:t>
      </w:r>
      <w:r w:rsidR="004D033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(2016).</w:t>
      </w:r>
      <w:r>
        <w:t xml:space="preserve"> </w:t>
      </w:r>
      <w:r>
        <w:rPr>
          <w:rFonts w:ascii="Arial" w:hAnsi="Arial" w:cs="Arial"/>
          <w:sz w:val="16"/>
          <w:szCs w:val="16"/>
        </w:rPr>
        <w:t>Die datenschutzrechtliche Einwilligung: Freund (nicht nur) des Forschers. Eine Praxishilfe erarbeitet von Arbeitsgruppe „Datenschutz und IT-Sicherhei</w:t>
      </w:r>
      <w:r>
        <w:rPr>
          <w:rFonts w:ascii="Arial" w:hAnsi="Arial" w:cs="Arial"/>
          <w:sz w:val="16"/>
          <w:szCs w:val="16"/>
        </w:rPr>
        <w:t xml:space="preserve">t im Gesundheitswesen“ (DIG) der Deutsche Gesellschaft für Medizinische Informatik, Biometrie und Epidemiologie e. V. (GMDS) Version 2.0. Online verfügbar: </w:t>
      </w:r>
      <w:hyperlink r:id="rId8" w:tooltip="https://gesundheitsdatenschutz.org/download/einwilligung_2021.docx" w:history="1">
        <w:r>
          <w:rPr>
            <w:rStyle w:val="Hyperlink"/>
            <w:rFonts w:ascii="Arial" w:hAnsi="Arial" w:cs="Arial"/>
            <w:sz w:val="16"/>
            <w:szCs w:val="16"/>
          </w:rPr>
          <w:t>https://gesundheitsdatenschutz.org/download/einwilligung_2021.docx</w:t>
        </w:r>
      </w:hyperlink>
      <w:r>
        <w:rPr>
          <w:rFonts w:ascii="Arial" w:hAnsi="Arial" w:cs="Arial"/>
          <w:sz w:val="16"/>
          <w:szCs w:val="16"/>
        </w:rPr>
        <w:t xml:space="preserve"> [le</w:t>
      </w:r>
      <w:r w:rsidR="004D0332">
        <w:rPr>
          <w:rFonts w:ascii="Arial" w:hAnsi="Arial" w:cs="Arial"/>
          <w:sz w:val="16"/>
          <w:szCs w:val="16"/>
        </w:rPr>
        <w:t>tzter Zugriff 2023-12-01] Lizenz</w:t>
      </w:r>
      <w:r>
        <w:rPr>
          <w:rFonts w:ascii="Arial" w:hAnsi="Arial" w:cs="Arial"/>
          <w:sz w:val="16"/>
          <w:szCs w:val="16"/>
        </w:rPr>
        <w:t>iert unter Creative]</w:t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einer </w:t>
      </w:r>
      <w:r w:rsidR="004D0332" w:rsidRPr="004D0332">
        <w:rPr>
          <w:rFonts w:ascii="Arial" w:hAnsi="Arial" w:cs="Arial"/>
          <w:sz w:val="16"/>
          <w:szCs w:val="16"/>
        </w:rPr>
        <w:t xml:space="preserve">Creative </w:t>
      </w:r>
      <w:proofErr w:type="spellStart"/>
      <w:r w:rsidR="004D0332" w:rsidRPr="004D0332">
        <w:rPr>
          <w:rFonts w:ascii="Arial" w:hAnsi="Arial" w:cs="Arial"/>
          <w:sz w:val="16"/>
          <w:szCs w:val="16"/>
        </w:rPr>
        <w:t>Commons</w:t>
      </w:r>
      <w:proofErr w:type="spellEnd"/>
      <w:r w:rsidR="004D0332" w:rsidRPr="004D0332">
        <w:rPr>
          <w:rFonts w:ascii="Arial" w:hAnsi="Arial" w:cs="Arial"/>
          <w:sz w:val="16"/>
          <w:szCs w:val="16"/>
        </w:rPr>
        <w:t xml:space="preserve"> Attribution-</w:t>
      </w:r>
      <w:proofErr w:type="spellStart"/>
      <w:r w:rsidR="004D0332" w:rsidRPr="004D0332">
        <w:rPr>
          <w:rFonts w:ascii="Arial" w:hAnsi="Arial" w:cs="Arial"/>
          <w:sz w:val="16"/>
          <w:szCs w:val="16"/>
        </w:rPr>
        <w:t>ShareAlike</w:t>
      </w:r>
      <w:proofErr w:type="spellEnd"/>
      <w:r w:rsidR="004D0332" w:rsidRPr="004D0332">
        <w:rPr>
          <w:rFonts w:ascii="Arial" w:hAnsi="Arial" w:cs="Arial"/>
          <w:sz w:val="16"/>
          <w:szCs w:val="16"/>
        </w:rPr>
        <w:t xml:space="preserve"> 4.0 International Lizenz.</w:t>
      </w:r>
      <w:r>
        <w:rPr>
          <w:rFonts w:ascii="Arial" w:hAnsi="Arial" w:cs="Arial"/>
          <w:sz w:val="16"/>
          <w:szCs w:val="16"/>
        </w:rPr>
        <w:t xml:space="preserve"> (4.0 Deutschland Lizenzvertrag).</w:t>
      </w:r>
      <w:bookmarkStart w:id="0" w:name="_GoBack"/>
      <w:bookmarkEnd w:id="0"/>
    </w:p>
    <w:sectPr w:rsidR="00091BAC" w:rsidRPr="004D03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orient="landscape"/>
      <w:pgMar w:top="1134" w:right="1021" w:bottom="1134" w:left="102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43C" w:rsidRDefault="00EB543C">
      <w:r>
        <w:separator/>
      </w:r>
    </w:p>
  </w:endnote>
  <w:endnote w:type="continuationSeparator" w:id="0">
    <w:p w:rsidR="00EB543C" w:rsidRDefault="00EB5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BAC" w:rsidRDefault="00091BA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BAC" w:rsidRDefault="00091BAC">
    <w:pPr>
      <w:pStyle w:val="Fuzeile"/>
      <w:ind w:left="-567"/>
      <w:rPr>
        <w:rFonts w:ascii="Arial" w:hAnsi="Arial" w:cs="Arial"/>
        <w:sz w:val="16"/>
        <w:szCs w:val="16"/>
      </w:rPr>
    </w:pPr>
  </w:p>
  <w:p w:rsidR="00091BAC" w:rsidRDefault="00EB543C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1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934719" cy="163194"/>
                        <a:chOff x="0" y="0"/>
                        <a:chExt cx="935083" cy="163194"/>
                      </a:xfrm>
                    </wpg:grpSpPr>
                    <pic:pic xmlns:pic="http://schemas.openxmlformats.org/drawingml/2006/picture">
                      <pic:nvPicPr>
                        <pic:cNvPr id="1871472148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29" y="25938"/>
                          <a:ext cx="643254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86292488" name="Grafik 5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/>
                      </pic:blipFill>
                      <pic:spPr bwMode="auto">
                        <a:xfrm>
                          <a:off x="0" y="0"/>
                          <a:ext cx="280669" cy="16319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0" o:spid="_x0000_s0000" style="position:absolute;z-index:251660288;o:allowoverlap:true;o:allowincell:true;mso-position-horizontal-relative:margin;mso-position-horizontal:left;mso-position-vertical-relative:text;margin-top:0.15pt;mso-position-vertical:absolute;width:73.60pt;height:12.85pt;mso-wrap-distance-left:9.00pt;mso-wrap-distance-top:0.00pt;mso-wrap-distance-right:9.00pt;mso-wrap-distance-bottom:0.00pt;" coordorigin="0,0" coordsize="9350,163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left:2918;top:259;width:6432;height:1200;z-index:1;" stroked="false">
                <v:imagedata r:id="rId3" o:title=""/>
                <o:lock v:ext="edit" rotation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position:absolute;left:0;top:0;width:2806;height:1631;z-index:1;" stroked="false">
                <v:imagedata r:id="rId4" o:title=""/>
                <o:lock v:ext="edit" rotation="t"/>
              </v:shape>
            </v:group>
          </w:pict>
        </mc:Fallback>
      </mc:AlternateContent>
    </w:r>
    <w:r>
      <w:rPr>
        <w:rFonts w:ascii="Arial" w:hAnsi="Arial" w:cs="Arial"/>
        <w:sz w:val="16"/>
        <w:szCs w:val="16"/>
      </w:rPr>
      <w:tab/>
    </w:r>
  </w:p>
  <w:p w:rsidR="00091BAC" w:rsidRDefault="00091BAC">
    <w:pPr>
      <w:pStyle w:val="Fuzeile"/>
      <w:rPr>
        <w:rFonts w:ascii="Arial" w:hAnsi="Arial" w:cs="Arial"/>
        <w:sz w:val="12"/>
        <w:szCs w:val="16"/>
      </w:rPr>
    </w:pPr>
  </w:p>
  <w:p w:rsidR="00091BAC" w:rsidRPr="004D0332" w:rsidRDefault="00EB543C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2"/>
        <w:szCs w:val="16"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6323965</wp:posOffset>
              </wp:positionH>
              <wp:positionV relativeFrom="paragraph">
                <wp:posOffset>37465</wp:posOffset>
              </wp:positionV>
              <wp:extent cx="298450" cy="114935"/>
              <wp:effectExtent l="0" t="0" r="6350" b="0"/>
              <wp:wrapThrough wrapText="bothSides">
                <wp:wrapPolygon edited="1">
                  <wp:start x="11030" y="0"/>
                  <wp:lineTo x="0" y="0"/>
                  <wp:lineTo x="0" y="17901"/>
                  <wp:lineTo x="20681" y="17901"/>
                  <wp:lineTo x="20681" y="0"/>
                  <wp:lineTo x="11030" y="0"/>
                </wp:wrapPolygon>
              </wp:wrapThrough>
              <wp:docPr id="2" name="Gruppieren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298449" cy="114934"/>
                        <a:chOff x="0" y="0"/>
                        <a:chExt cx="297180" cy="114300"/>
                      </a:xfrm>
                    </wpg:grpSpPr>
                    <pic:pic xmlns:pic="http://schemas.openxmlformats.org/drawingml/2006/picture">
                      <pic:nvPicPr>
                        <pic:cNvPr id="44089789" name="Grafik 4"/>
                        <pic:cNvPicPr/>
                      </pic:nvPicPr>
                      <pic:blipFill>
                        <a:blip r:embed="rId5"/>
                        <a:stretch/>
                      </pic:blipFill>
                      <pic:spPr bwMode="auto">
                        <a:xfrm>
                          <a:off x="190499" y="0"/>
                          <a:ext cx="106679" cy="114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</pic:spPr>
                    </pic:pic>
                    <pic:pic xmlns:pic="http://schemas.openxmlformats.org/drawingml/2006/picture">
                      <pic:nvPicPr>
                        <pic:cNvPr id="524135666" name="Bild 6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95249" y="9524"/>
                          <a:ext cx="97155" cy="1003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88506098" name="Bild 5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9524"/>
                          <a:ext cx="97155" cy="10032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group id="group 3" o:spid="_x0000_s0000" style="position:absolute;z-index:251662336;o:allowoverlap:true;o:allowincell:true;mso-position-horizontal-relative:margin;margin-left:497.95pt;mso-position-horizontal:absolute;mso-position-vertical-relative:text;margin-top:2.95pt;mso-position-vertical:absolute;width:23.50pt;height:9.05pt;mso-wrap-distance-left:9.00pt;mso-wrap-distance-top:0.00pt;mso-wrap-distance-right:9.00pt;mso-wrap-distance-bottom:0.00pt;" wrapcoords="11030 0 0 0 0 17901 20681 17901 20681 0 11030 0" coordorigin="0,0" coordsize="2971,114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" o:spid="_x0000_s4" type="#_x0000_t75" style="position:absolute;left:1904;top:0;width:1066;height:1143;z-index:1;" stroked="false">
                <w10:wrap type="through"/>
                <v:imagedata r:id="rId8" o:title=""/>
                <o:lock v:ext="edit" rotation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" o:spid="_x0000_s5" type="#_x0000_t75" style="position:absolute;left:952;top:95;width:971;height:1003;z-index:1;" stroked="false">
                <v:imagedata r:id="rId9" o:title=""/>
                <o:lock v:ext="edit" rotation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6" o:spid="_x0000_s6" type="#_x0000_t75" style="position:absolute;left:0;top:95;width:971;height:1003;z-index:1;" stroked="false">
                <v:imagedata r:id="rId10" o:title=""/>
                <o:lock v:ext="edit" rotation="t"/>
              </v:shape>
            </v:group>
          </w:pict>
        </mc:Fallback>
      </mc:AlternateContent>
    </w:r>
    <w:r>
      <w:rPr>
        <w:rFonts w:ascii="Arial" w:hAnsi="Arial" w:cs="Arial"/>
        <w:sz w:val="12"/>
        <w:szCs w:val="16"/>
      </w:rPr>
      <w:t>Dieses Arbeitsblatt ist Teil des Train-</w:t>
    </w:r>
    <w:proofErr w:type="spellStart"/>
    <w:r>
      <w:rPr>
        <w:rFonts w:ascii="Arial" w:hAnsi="Arial" w:cs="Arial"/>
        <w:sz w:val="12"/>
        <w:szCs w:val="16"/>
      </w:rPr>
      <w:t>the</w:t>
    </w:r>
    <w:proofErr w:type="spellEnd"/>
    <w:r>
      <w:rPr>
        <w:rFonts w:ascii="Arial" w:hAnsi="Arial" w:cs="Arial"/>
        <w:sz w:val="12"/>
        <w:szCs w:val="16"/>
      </w:rPr>
      <w:t>-Trainer-Konzepts zum Thema Forschungsdatenmanagement Version 5.0 der UAG Schulungen/Fortbildungen der DINI/nestor-AG Forschungs-daten</w:t>
    </w:r>
    <w:r>
      <w:rPr>
        <w:rFonts w:ascii="Arial" w:hAnsi="Arial" w:cs="Arial"/>
        <w:sz w:val="12"/>
        <w:szCs w:val="12"/>
        <w:lang w:eastAsia="de-DE"/>
      </w:rPr>
      <w:t xml:space="preserve"> Biernacka, K. et al. (2023), </w:t>
    </w:r>
    <w:proofErr w:type="spellStart"/>
    <w:r>
      <w:rPr>
        <w:rFonts w:ascii="Arial" w:hAnsi="Arial" w:cs="Arial"/>
        <w:sz w:val="12"/>
        <w:szCs w:val="16"/>
      </w:rPr>
      <w:t>Zenodo</w:t>
    </w:r>
    <w:proofErr w:type="spellEnd"/>
    <w:r>
      <w:rPr>
        <w:rFonts w:ascii="Arial" w:hAnsi="Arial" w:cs="Arial"/>
        <w:sz w:val="12"/>
        <w:szCs w:val="16"/>
      </w:rPr>
      <w:t xml:space="preserve">. </w:t>
    </w:r>
    <w:hyperlink r:id="rId11" w:tooltip="https://doi.org/10.5281/zenodo.10122153" w:history="1">
      <w:r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>
      <w:rPr>
        <w:rFonts w:ascii="Arial" w:hAnsi="Arial" w:cs="Arial"/>
        <w:sz w:val="12"/>
        <w:szCs w:val="16"/>
      </w:rPr>
      <w:t xml:space="preserve">. </w:t>
    </w:r>
    <w:r w:rsidRPr="004D0332">
      <w:rPr>
        <w:rFonts w:ascii="Arial" w:hAnsi="Arial" w:cs="Arial"/>
        <w:sz w:val="12"/>
        <w:szCs w:val="16"/>
      </w:rPr>
      <w:t xml:space="preserve">Das Arbeitsblatt ist unter der Creative </w:t>
    </w:r>
    <w:proofErr w:type="spellStart"/>
    <w:r w:rsidRPr="004D0332">
      <w:rPr>
        <w:rFonts w:ascii="Arial" w:hAnsi="Arial" w:cs="Arial"/>
        <w:sz w:val="12"/>
        <w:szCs w:val="16"/>
      </w:rPr>
      <w:t>Commons</w:t>
    </w:r>
    <w:proofErr w:type="spellEnd"/>
    <w:r w:rsidRPr="004D0332">
      <w:rPr>
        <w:rFonts w:ascii="Arial" w:hAnsi="Arial" w:cs="Arial"/>
        <w:sz w:val="12"/>
        <w:szCs w:val="16"/>
      </w:rPr>
      <w:t xml:space="preserve"> Attribution-</w:t>
    </w:r>
    <w:proofErr w:type="spellStart"/>
    <w:r w:rsidRPr="004D0332">
      <w:rPr>
        <w:rFonts w:ascii="Arial" w:hAnsi="Arial" w:cs="Arial"/>
        <w:sz w:val="12"/>
        <w:szCs w:val="16"/>
      </w:rPr>
      <w:t>ShareAlike</w:t>
    </w:r>
    <w:proofErr w:type="spellEnd"/>
    <w:r w:rsidRPr="004D0332">
      <w:rPr>
        <w:rFonts w:ascii="Arial" w:hAnsi="Arial" w:cs="Arial"/>
        <w:sz w:val="12"/>
        <w:szCs w:val="16"/>
      </w:rPr>
      <w:t xml:space="preserve"> 4.0 International (</w:t>
    </w:r>
    <w:hyperlink r:id="rId12" w:tooltip="https://creativecommons.org/licenses/by-sa/4.0/" w:history="1">
      <w:r w:rsidRPr="004D0332">
        <w:rPr>
          <w:rStyle w:val="Hyperlink"/>
          <w:rFonts w:ascii="Arial" w:hAnsi="Arial" w:cs="Arial"/>
          <w:sz w:val="12"/>
          <w:szCs w:val="16"/>
        </w:rPr>
        <w:t>CC BY-SA 4.0</w:t>
      </w:r>
    </w:hyperlink>
    <w:r w:rsidRPr="004D0332">
      <w:rPr>
        <w:rFonts w:ascii="Arial" w:hAnsi="Arial" w:cs="Arial"/>
        <w:sz w:val="12"/>
        <w:szCs w:val="16"/>
      </w:rPr>
      <w:t>) lizenziert.</w:t>
    </w:r>
  </w:p>
  <w:p w:rsidR="00091BAC" w:rsidRDefault="00EB543C">
    <w:pPr>
      <w:pStyle w:val="Fuzeile"/>
      <w:jc w:val="both"/>
      <w:rPr>
        <w:rFonts w:ascii="Arial" w:hAnsi="Arial" w:cs="Arial"/>
        <w:sz w:val="12"/>
        <w:szCs w:val="16"/>
      </w:rPr>
    </w:pPr>
    <w:r w:rsidRPr="004D0332">
      <w:rPr>
        <w:rFonts w:ascii="Arial" w:hAnsi="Arial" w:cs="Arial"/>
        <w:sz w:val="12"/>
        <w:szCs w:val="12"/>
      </w:rPr>
      <w:t xml:space="preserve">Quelle: </w:t>
    </w:r>
    <w:r>
      <w:rPr>
        <w:rFonts w:ascii="Arial" w:hAnsi="Arial" w:cs="Arial"/>
        <w:sz w:val="12"/>
        <w:szCs w:val="12"/>
      </w:rPr>
      <w:t>Deutsche Gesellschaft für Medizinische Informatik, Biometrie und Epidemiologie e. V. (GMDS)</w:t>
    </w:r>
    <w:r w:rsidR="004D0332">
      <w:rPr>
        <w:rFonts w:ascii="Arial" w:hAnsi="Arial" w:cs="Arial"/>
        <w:sz w:val="12"/>
        <w:szCs w:val="12"/>
      </w:rPr>
      <w:t xml:space="preserve"> </w:t>
    </w:r>
    <w:r>
      <w:rPr>
        <w:rFonts w:ascii="Arial" w:hAnsi="Arial" w:cs="Arial"/>
        <w:sz w:val="12"/>
        <w:szCs w:val="12"/>
      </w:rPr>
      <w:t>(2016).</w:t>
    </w:r>
    <w:r>
      <w:rPr>
        <w:sz w:val="12"/>
        <w:szCs w:val="12"/>
      </w:rPr>
      <w:t xml:space="preserve"> </w:t>
    </w:r>
    <w:r>
      <w:rPr>
        <w:rFonts w:ascii="Arial" w:hAnsi="Arial" w:cs="Arial"/>
        <w:sz w:val="12"/>
        <w:szCs w:val="12"/>
      </w:rPr>
      <w:t xml:space="preserve">Die datenschutzrechtliche Einwilligung: Freund (nicht nur) des Forschers. Eine Praxishilfe erarbeitet von </w:t>
    </w:r>
    <w:r>
      <w:rPr>
        <w:rFonts w:ascii="Arial" w:hAnsi="Arial" w:cs="Arial"/>
        <w:sz w:val="12"/>
        <w:szCs w:val="12"/>
      </w:rPr>
      <w:t xml:space="preserve">Arbeitsgruppe „Datenschutz und IT-Sicherheit im Gesundheitswesen“ (DIG) der Deutsche Gesellschaft für Medizinische Informatik, Biometrie und Epidemiologie e. V. (GMDS) Version 2.0. Online verfügbar: </w:t>
    </w:r>
    <w:hyperlink r:id="rId13" w:tooltip="https://gesundheitsdatenschutz.org/download/einwilligung_2021.docx" w:history="1">
      <w:r>
        <w:rPr>
          <w:rStyle w:val="Hyperlink"/>
          <w:rFonts w:ascii="Arial" w:hAnsi="Arial" w:cs="Arial"/>
          <w:sz w:val="12"/>
          <w:szCs w:val="12"/>
        </w:rPr>
        <w:t>https://gesundheitsdatenschutz.org/download/einwilligung_2021.docx</w:t>
      </w:r>
    </w:hyperlink>
    <w:r>
      <w:rPr>
        <w:rFonts w:ascii="Arial" w:hAnsi="Arial" w:cs="Arial"/>
        <w:sz w:val="12"/>
        <w:szCs w:val="12"/>
      </w:rPr>
      <w:t xml:space="preserve"> [letzter Zugriff 2023-12-01]</w:t>
    </w:r>
    <w:r w:rsidR="004D0332" w:rsidRPr="004D0332">
      <w:rPr>
        <w:rFonts w:ascii="Arial" w:hAnsi="Arial" w:cs="Arial"/>
        <w:sz w:val="12"/>
        <w:szCs w:val="12"/>
      </w:rPr>
      <w:t xml:space="preserve"> Das Werk ist lizenz</w:t>
    </w:r>
    <w:r w:rsidRPr="004D0332">
      <w:rPr>
        <w:rFonts w:ascii="Arial" w:hAnsi="Arial" w:cs="Arial"/>
        <w:sz w:val="12"/>
        <w:szCs w:val="12"/>
      </w:rPr>
      <w:t xml:space="preserve">iert unter der </w:t>
    </w:r>
    <w:hyperlink r:id="rId14" w:tooltip="https://creativecommons.org/licenses/by-sa/4.0/" w:history="1">
      <w:r w:rsidRPr="004D0332">
        <w:rPr>
          <w:rStyle w:val="Hyperlink"/>
          <w:rFonts w:ascii="Arial" w:hAnsi="Arial" w:cs="Arial"/>
          <w:sz w:val="12"/>
          <w:szCs w:val="12"/>
        </w:rPr>
        <w:t>Creative Commons Attribution-ShareAlike 4.0 International Lizenz</w:t>
      </w:r>
    </w:hyperlink>
    <w:r w:rsidRPr="004D0332">
      <w:rPr>
        <w:rFonts w:ascii="Arial" w:hAnsi="Arial" w:cs="Arial"/>
        <w:sz w:val="12"/>
        <w:szCs w:val="12"/>
      </w:rPr>
      <w:t>.</w:t>
    </w:r>
  </w:p>
  <w:p w:rsidR="00091BAC" w:rsidRDefault="00091BAC">
    <w:pPr>
      <w:pStyle w:val="Fuzeile"/>
      <w:jc w:val="both"/>
      <w:rPr>
        <w:rFonts w:ascii="Arial" w:hAnsi="Arial" w:cs="Arial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BAC" w:rsidRDefault="00091B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43C" w:rsidRDefault="00EB543C">
      <w:r>
        <w:separator/>
      </w:r>
    </w:p>
  </w:footnote>
  <w:footnote w:type="continuationSeparator" w:id="0">
    <w:p w:rsidR="00EB543C" w:rsidRDefault="00EB5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BAC" w:rsidRDefault="00091B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BAC" w:rsidRDefault="00EB543C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BAC" w:rsidRDefault="00091B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205E1"/>
    <w:multiLevelType w:val="multilevel"/>
    <w:tmpl w:val="81D6686E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D6474"/>
    <w:multiLevelType w:val="multilevel"/>
    <w:tmpl w:val="0EFA0B5C"/>
    <w:lvl w:ilvl="0">
      <w:start w:val="1"/>
      <w:numFmt w:val="bullet"/>
      <w:pStyle w:val="Aufzhlungszeichen"/>
      <w:suff w:val="spa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A7F1837"/>
    <w:multiLevelType w:val="multilevel"/>
    <w:tmpl w:val="691E1A42"/>
    <w:lvl w:ilvl="0">
      <w:start w:val="1"/>
      <w:numFmt w:val="bullet"/>
      <w:pStyle w:val="AufzhlungFDMentor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1E54264"/>
    <w:multiLevelType w:val="multilevel"/>
    <w:tmpl w:val="7E5E4B10"/>
    <w:lvl w:ilvl="0">
      <w:start w:val="1"/>
      <w:numFmt w:val="decimal"/>
      <w:pStyle w:val="berschriftFDMentor"/>
      <w:suff w:val="space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7871645"/>
    <w:multiLevelType w:val="multilevel"/>
    <w:tmpl w:val="0338F6BE"/>
    <w:lvl w:ilvl="0">
      <w:start w:val="1"/>
      <w:numFmt w:val="bullet"/>
      <w:suff w:val="space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suff w:val="space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740728"/>
    <w:multiLevelType w:val="multilevel"/>
    <w:tmpl w:val="56E2AA82"/>
    <w:lvl w:ilvl="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E486B2E"/>
    <w:multiLevelType w:val="multilevel"/>
    <w:tmpl w:val="439AEB94"/>
    <w:lvl w:ilvl="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AC"/>
    <w:rsid w:val="00091BAC"/>
    <w:rsid w:val="004D0332"/>
    <w:rsid w:val="00EB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9AA1"/>
  <w15:docId w15:val="{9FFF9FC7-1188-4C44-86F2-7F60A917C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r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paragraph" w:customStyle="1" w:styleId="FlietextFDMentor">
    <w:name w:val="Fließtext_FDMentor"/>
    <w:basedOn w:val="Standard"/>
    <w:qFormat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customStyle="1" w:styleId="KopfzeileLinksFDMentor">
    <w:name w:val="KopfzeileLinks_FDMentor"/>
    <w:basedOn w:val="Kopfzeile"/>
    <w:qFormat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color w:val="000000" w:themeColor="text1"/>
    </w:rPr>
  </w:style>
  <w:style w:type="paragraph" w:styleId="Verzeichnis1">
    <w:name w:val="toc 1"/>
    <w:basedOn w:val="Standard"/>
    <w:next w:val="Standard"/>
    <w:uiPriority w:val="39"/>
    <w:semiHidden/>
    <w:unhideWhenUsed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Listenabsatz">
    <w:name w:val="List Paragraph"/>
    <w:basedOn w:val="Standard"/>
    <w:link w:val="ListenabsatzZchn"/>
    <w:uiPriority w:val="34"/>
    <w:qFormat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table" w:styleId="Tabellenraster">
    <w:name w:val="Table Grid"/>
    <w:basedOn w:val="NormaleTabelle"/>
    <w:uiPriority w:val="59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enabsatzZchn">
    <w:name w:val="Listenabsatz Zchn"/>
    <w:basedOn w:val="Absatz-Standardschriftart"/>
    <w:link w:val="Listenabsatz"/>
    <w:uiPriority w:val="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sundheitsdatenschutz.org/download/einwilligung_2021.docx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30.jpg"/><Relationship Id="rId13" Type="http://schemas.openxmlformats.org/officeDocument/2006/relationships/hyperlink" Target="https://gesundheitsdatenschutz.org/download/einwilligung_2021.docx" TargetMode="External"/><Relationship Id="rId3" Type="http://schemas.openxmlformats.org/officeDocument/2006/relationships/image" Target="media/image10.png"/><Relationship Id="rId7" Type="http://schemas.openxmlformats.org/officeDocument/2006/relationships/image" Target="media/image5.png"/><Relationship Id="rId12" Type="http://schemas.openxmlformats.org/officeDocument/2006/relationships/hyperlink" Target="https://creativecommons.org/licenses/by-sa/4.0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11" Type="http://schemas.openxmlformats.org/officeDocument/2006/relationships/hyperlink" Target="https://doi.org/10.5281/zenodo.10122153" TargetMode="External"/><Relationship Id="rId5" Type="http://schemas.openxmlformats.org/officeDocument/2006/relationships/image" Target="media/image3.jpg"/><Relationship Id="rId10" Type="http://schemas.openxmlformats.org/officeDocument/2006/relationships/image" Target="media/image50.png"/><Relationship Id="rId4" Type="http://schemas.openxmlformats.org/officeDocument/2006/relationships/image" Target="media/image20.png"/><Relationship Id="rId9" Type="http://schemas.openxmlformats.org/officeDocument/2006/relationships/image" Target="media/image40.png"/><Relationship Id="rId14" Type="http://schemas.openxmlformats.org/officeDocument/2006/relationships/hyperlink" Target="https://creativecommons.org/licenses/by-sa/4.0/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A82D5-D17C-4B1D-984C-EBB2FAEE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1216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</dc:creator>
  <cp:keywords/>
  <dc:description/>
  <cp:lastModifiedBy>Neumann, Janna</cp:lastModifiedBy>
  <cp:revision>2</cp:revision>
  <dcterms:created xsi:type="dcterms:W3CDTF">2023-12-11T13:08:00Z</dcterms:created>
  <dcterms:modified xsi:type="dcterms:W3CDTF">2023-12-11T13:08:00Z</dcterms:modified>
</cp:coreProperties>
</file>