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rPr/>
      </w:pPr>
      <w:r>
        <w:rPr>
          <w:rFonts w:ascii="Arial" w:hAnsi="Arial" w:cs="Arial"/>
          <w:sz w:val="22"/>
          <w:szCs w:val="22"/>
        </w:rPr>
        <w:t xml:space="preserve">Arbeitsblatt</w:t>
      </w:r>
      <w:r>
        <w:rPr>
          <w:rFonts w:ascii="Arial" w:hAnsi="Arial" w:cs="Arial"/>
          <w:sz w:val="22"/>
          <w:szCs w:val="22"/>
        </w:rPr>
        <w:t xml:space="preserve">:</w:t>
      </w:r>
      <w:r>
        <w:rPr>
          <w:rFonts w:ascii="Arial" w:hAnsi="Arial" w:cs="Arial"/>
          <w:sz w:val="22"/>
          <w:szCs w:val="22"/>
        </w:rPr>
        <w:t xml:space="preserve"> Research Data Quizz</w:t>
      </w:r>
      <w:r>
        <w:rPr>
          <w:rFonts w:ascii="Arial" w:hAnsi="Arial" w:cs="Arial"/>
          <w:sz w:val="22"/>
          <w:szCs w:val="22"/>
        </w:rPr>
        <w:t xml:space="preserve"> </w:t>
      </w:r>
      <w:r/>
    </w:p>
    <w:tbl>
      <w:tblPr>
        <w:tblW w:w="12480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rPr>
          <w:trHeight w:val="340"/>
        </w:trPr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2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3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4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5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6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7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8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9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10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11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12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G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O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G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F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J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D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-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K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U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D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Y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B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/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</w:tbl>
    <w:p>
      <w:pPr>
        <w:pBdr/>
        <w:spacing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 w:clear="all"/>
      </w:r>
      <w:r>
        <w:rPr>
          <w:rFonts w:ascii="Arial" w:hAnsi="Arial" w:cs="Arial"/>
          <w:sz w:val="28"/>
          <w:szCs w:val="28"/>
          <w:lang w:val="en-US"/>
        </w:rPr>
        <w:t xml:space="preserve">Part of research data life cycle.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Legal regulation for provision and use of data.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Your research </w:t>
      </w:r>
      <w:r>
        <w:rPr>
          <w:rFonts w:ascii="Arial" w:hAnsi="Arial" w:cs="Arial"/>
          <w:sz w:val="28"/>
          <w:szCs w:val="28"/>
          <w:lang w:val="en-US"/>
        </w:rPr>
        <w:t xml:space="preserve">is based</w:t>
      </w:r>
      <w:r>
        <w:rPr>
          <w:rFonts w:ascii="Arial" w:hAnsi="Arial" w:cs="Arial"/>
          <w:sz w:val="28"/>
          <w:szCs w:val="28"/>
          <w:lang w:val="en-US"/>
        </w:rPr>
        <w:t xml:space="preserve"> on it.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Organizes your research.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When you save all aspects of your work not just selected data to avoid loss, you create this.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Four basic aspects of Research Data Management.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Makes your data </w:t>
      </w:r>
      <w:r>
        <w:rPr>
          <w:rFonts w:ascii="Arial" w:hAnsi="Arial" w:cs="Arial"/>
          <w:sz w:val="28"/>
          <w:szCs w:val="28"/>
          <w:lang w:val="en-US"/>
        </w:rPr>
        <w:t xml:space="preserve">uniqe</w:t>
      </w:r>
      <w:r>
        <w:rPr>
          <w:rFonts w:ascii="Arial" w:hAnsi="Arial" w:cs="Arial"/>
          <w:sz w:val="28"/>
          <w:szCs w:val="28"/>
          <w:lang w:val="en-US"/>
        </w:rPr>
        <w:t xml:space="preserve">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Long-term storage option.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Data about your data.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Final step of your research.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A place where things are stored and </w:t>
      </w:r>
      <w:r>
        <w:rPr>
          <w:rFonts w:ascii="Arial" w:hAnsi="Arial" w:cs="Arial"/>
          <w:sz w:val="28"/>
          <w:szCs w:val="28"/>
          <w:lang w:val="en-US"/>
        </w:rPr>
        <w:t xml:space="preserve">can be found</w:t>
      </w:r>
      <w:r>
        <w:rPr>
          <w:rFonts w:ascii="Arial" w:hAnsi="Arial" w:cs="Arial"/>
          <w:sz w:val="28"/>
          <w:szCs w:val="28"/>
          <w:lang w:val="en-US"/>
        </w:rPr>
        <w:t xml:space="preserve">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851"/>
        <w:numPr>
          <w:ilvl w:val="0"/>
          <w:numId w:val="7"/>
        </w:numPr>
        <w:pBdr/>
        <w:spacing w:after="200" w:line="276" w:lineRule="auto"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2</w:t>
      </w:r>
      <w:r>
        <w:rPr>
          <w:rFonts w:ascii="Arial" w:hAnsi="Arial" w:cs="Arial"/>
          <w:sz w:val="28"/>
          <w:szCs w:val="28"/>
          <w:vertAlign w:val="superscript"/>
          <w:lang w:val="en-US"/>
        </w:rPr>
        <w:t xml:space="preserve">nd</w:t>
      </w:r>
      <w:r>
        <w:rPr>
          <w:rFonts w:ascii="Arial" w:hAnsi="Arial" w:cs="Arial"/>
          <w:sz w:val="28"/>
          <w:szCs w:val="28"/>
          <w:lang w:val="en-US"/>
        </w:rPr>
        <w:t xml:space="preserve"> FAIR principle.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 w:clear="all"/>
      </w:r>
      <w:r>
        <w:rPr>
          <w:sz w:val="28"/>
          <w:szCs w:val="28"/>
          <w:lang w:val="en-US"/>
        </w:rPr>
      </w:r>
    </w:p>
    <w:p>
      <w:pPr>
        <w:pBdr/>
        <w:spacing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Solution is on the next page. </w:t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Bdr/>
        <w:spacing/>
        <w:ind/>
        <w:rPr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For teaching purposes </w:t>
      </w:r>
      <w:r>
        <w:rPr>
          <w:rFonts w:ascii="Arial" w:hAnsi="Arial" w:cs="Arial"/>
          <w:sz w:val="28"/>
          <w:szCs w:val="28"/>
          <w:lang w:val="en-US"/>
        </w:rPr>
        <w:t xml:space="preserve">only</w:t>
      </w:r>
      <w:r>
        <w:rPr>
          <w:rFonts w:ascii="Arial" w:hAnsi="Arial" w:cs="Arial"/>
          <w:sz w:val="28"/>
          <w:szCs w:val="28"/>
          <w:lang w:val="en-US"/>
        </w:rPr>
        <w:t xml:space="preserve"> print the first two pages.</w:t>
      </w:r>
      <w:r>
        <w:rPr>
          <w:sz w:val="28"/>
          <w:szCs w:val="28"/>
          <w:lang w:val="en-US"/>
        </w:rPr>
        <w:br w:type="page" w:clear="all"/>
      </w:r>
      <w:r>
        <w:rPr>
          <w:sz w:val="28"/>
          <w:szCs w:val="28"/>
          <w:lang w:val="en-US"/>
        </w:rPr>
      </w:r>
    </w:p>
    <w:tbl>
      <w:tblPr>
        <w:tblW w:w="12480" w:type="dxa"/>
        <w:tblInd w:w="55" w:type="dxa"/>
        <w:tblBorders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rPr>
          <w:trHeight w:val="340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2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3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4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5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6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7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8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9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10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11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  <w:t xml:space="preserve">12</w:t>
            </w:r>
            <w:r>
              <w:rPr>
                <w:rFonts w:ascii="Arial" w:hAnsi="Arial" w:eastAsia="Times New Roman" w:cs="Arial"/>
                <w:b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D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G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M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18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U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D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1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O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M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B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G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F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B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O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J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M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B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000000" w:fill="c4bd9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18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H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D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000000" w:fill="c4bd9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1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18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O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-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18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K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1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V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U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single" w:color="auto" w:sz="1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U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D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O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Y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A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C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N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T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P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B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F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L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I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S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E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R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pBdr/>
              <w:spacing/>
              <w:ind/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22"/>
                <w:szCs w:val="22"/>
                <w:lang w:eastAsia="de-DE"/>
              </w:rPr>
            </w:r>
          </w:p>
        </w:tc>
      </w:tr>
    </w:tbl>
    <w:p>
      <w:pPr>
        <w:pBdr/>
        <w:spacing/>
        <w:ind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pBdr/>
        <w:spacing/>
        <w:ind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pBdr/>
        <w:spacing/>
        <w:ind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Quelle</w:t>
      </w:r>
      <w:r>
        <w:rPr>
          <w:rFonts w:ascii="Arial" w:hAnsi="Arial" w:cs="Arial"/>
          <w:sz w:val="16"/>
          <w:szCs w:val="16"/>
          <w:lang w:val="en-US"/>
        </w:rPr>
        <w:t xml:space="preserve">: Kristin Meier, Leibniz Centre for Agricultural Landscape Research (ZALF) </w:t>
      </w:r>
      <w:r>
        <w:rPr>
          <w:rFonts w:ascii="Arial" w:hAnsi="Arial" w:cs="Arial"/>
          <w:sz w:val="16"/>
          <w:szCs w:val="16"/>
          <w:lang w:val="en-US"/>
        </w:rPr>
        <w:t xml:space="preserve">e.V</w:t>
      </w:r>
      <w:r>
        <w:rPr>
          <w:rFonts w:ascii="Arial" w:hAnsi="Arial" w:cs="Arial"/>
          <w:sz w:val="16"/>
          <w:szCs w:val="16"/>
          <w:lang w:val="en-US"/>
        </w:rPr>
        <w:t xml:space="preserve">., licensed under CC-BY 4.0</w:t>
      </w:r>
      <w:bookmarkStart w:id="0" w:name="_GoBack"/>
      <w:r/>
      <w:bookmarkEnd w:id="0"/>
      <w:r/>
      <w:r>
        <w:rPr>
          <w:rFonts w:ascii="Arial" w:hAnsi="Arial" w:cs="Arial"/>
          <w:sz w:val="16"/>
          <w:szCs w:val="16"/>
          <w:lang w:val="en-US"/>
        </w:rPr>
      </w:r>
      <w:r>
        <w:rPr>
          <w:lang w:val="en-US"/>
        </w:rPr>
        <w:tab/>
      </w:r>
      <w:r>
        <w:rPr>
          <w:lang w:val="en-US"/>
        </w:rPr>
      </w:r>
      <w:r>
        <w:rPr>
          <w:rFonts w:ascii="Arial" w:hAnsi="Arial" w:cs="Arial"/>
          <w:sz w:val="16"/>
          <w:szCs w:val="16"/>
          <w:lang w:val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1900" w:orient="portrait" w:w="16840"/>
      <w:pgMar w:top="1021" w:right="1134" w:bottom="1021" w:left="1134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pBdr/>
      <w:spacing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</w:r>
    <w:r>
      <w:rPr>
        <w:rFonts w:ascii="Arial" w:hAnsi="Arial" w:cs="Arial"/>
        <w:sz w:val="16"/>
        <w:szCs w:val="16"/>
      </w:rPr>
    </w:r>
  </w:p>
  <w:p>
    <w:pPr>
      <w:pStyle w:val="849"/>
      <w:pBdr/>
      <w:spacing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eastAsia="de-D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934720" cy="163195"/>
                        <a:chOff x="0" y="0"/>
                        <a:chExt cx="935084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39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"/>
                        <a:stretch/>
                      </pic:blipFill>
                      <pic:spPr bwMode="auto"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251663360;o:allowoverlap:true;o:allowincell:true;mso-position-horizontal-relative:margin;mso-position-horizontal:left;mso-position-vertical-relative:text;margin-top:0.15pt;mso-position-vertical:absolute;width:73.60pt;height:12.85pt;mso-wrap-distance-left:9.00pt;mso-wrap-distance-top:0.00pt;mso-wrap-distance-right:9.00pt;mso-wrap-distance-bottom:0.00pt;" coordorigin="0,0" coordsize="9350,16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left:2918;top:259;width:6432;height:1200;z-index:1;" stroked="false">
                <v:imagedata r:id="rId1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left:0;top:0;width:2806;height:1631;z-index:1;" stroked="false">
                <v:imagedata r:id="rId2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</w:r>
  </w:p>
  <w:p>
    <w:pPr>
      <w:pStyle w:val="849"/>
      <w:pBdr/>
      <w:spacing/>
      <w:ind/>
      <w:rPr>
        <w:rFonts w:ascii="Arial" w:hAnsi="Arial" w:cs="Arial"/>
        <w:sz w:val="12"/>
        <w:szCs w:val="16"/>
      </w:rPr>
    </w:pP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</w:p>
  <w:p>
    <w:pPr>
      <w:pStyle w:val="849"/>
      <w:pBdr/>
      <w:tabs>
        <w:tab w:val="right" w:leader="none" w:pos="8931"/>
        <w:tab w:val="clear" w:leader="none" w:pos="9072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sz w:val="16"/>
        <w:szCs w:val="16"/>
        <w:lang w:eastAsia="de-D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36195" distR="114300" simplePos="0" relativeHeight="251661312" behindDoc="0" locked="0" layoutInCell="1" allowOverlap="1">
              <wp:simplePos x="0" y="0"/>
              <wp:positionH relativeFrom="column">
                <wp:posOffset>3026410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1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2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"/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"/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" o:spid="_x0000_s0000" style="position:absolute;z-index:251661312;o:allowoverlap:true;o:allowincell:true;mso-position-horizontal-relative:text;margin-left:238.30pt;mso-position-horizontal:absolute;mso-position-vertical-relative:text;margin-top:7.05pt;mso-position-vertical:absolute;width:15.02pt;height:7.65pt;mso-wrap-distance-left:2.85pt;mso-wrap-distance-top:0.00pt;mso-wrap-distance-right:9.00pt;mso-wrap-distance-bottom:0.00pt;" wrapcoords="0 0 0 16941 19440 16941 19440 0 0 0" coordorigin="0,0" coordsize="7766,39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left:3810;top:0;width:3956;height:3956;z-index:1;" stroked="false">
                <w10:wrap type="tight"/>
                <v:imagedata r:id="rId3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left:0;top:0;width:3956;height:3956;z-index:1;" stroked="false">
                <v:imagedata r:id="rId4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2"/>
        <w:szCs w:val="16"/>
      </w:rPr>
      <w:t xml:space="preserve">Dieses A</w:t>
    </w:r>
    <w:r>
      <w:rPr>
        <w:rFonts w:ascii="Arial" w:hAnsi="Arial" w:cs="Arial"/>
        <w:sz w:val="12"/>
        <w:szCs w:val="16"/>
      </w:rPr>
      <w:t xml:space="preserve">rbeitsblatt ist </w:t>
    </w:r>
    <w:r>
      <w:rPr>
        <w:rFonts w:ascii="Arial" w:hAnsi="Arial" w:cs="Arial"/>
        <w:sz w:val="12"/>
        <w:szCs w:val="16"/>
      </w:rPr>
      <w:t xml:space="preserve">Teil des Train-</w:t>
    </w:r>
    <w:r>
      <w:rPr>
        <w:rFonts w:ascii="Arial" w:hAnsi="Arial" w:cs="Arial"/>
        <w:sz w:val="12"/>
        <w:szCs w:val="16"/>
      </w:rPr>
      <w:t xml:space="preserve">the</w:t>
    </w:r>
    <w:r>
      <w:rPr>
        <w:rFonts w:ascii="Arial" w:hAnsi="Arial" w:cs="Arial"/>
        <w:sz w:val="12"/>
        <w:szCs w:val="16"/>
      </w:rPr>
      <w:t xml:space="preserve">-Trainer-Konzepts zum Thema Forschungsdatenmanagement Version 5.0 der UAG Schulungen/Fortbildungen der</w:t>
    </w:r>
    <w:r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 xml:space="preserve">-</w:t>
    </w:r>
    <w:r>
      <w:rPr>
        <w:rFonts w:ascii="Arial" w:hAnsi="Arial" w:cs="Arial"/>
        <w:sz w:val="12"/>
        <w:szCs w:val="16"/>
      </w:rPr>
      <w:t xml:space="preserve">daten</w:t>
    </w:r>
    <w:r>
      <w:rPr>
        <w:rFonts w:ascii="Arial" w:hAnsi="Arial" w:cs="Arial"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sz w:val="12"/>
        <w:szCs w:val="12"/>
        <w:lang w:eastAsia="de-DE"/>
      </w:rPr>
      <w:t xml:space="preserve"> (2023)</w:t>
    </w:r>
    <w:r>
      <w:rPr>
        <w:rFonts w:ascii="Arial" w:hAnsi="Arial" w:cs="Arial"/>
        <w:sz w:val="12"/>
        <w:szCs w:val="12"/>
        <w:lang w:eastAsia="de-DE"/>
      </w:rPr>
      <w:t xml:space="preserve">, </w:t>
    </w:r>
    <w:r>
      <w:rPr>
        <w:rFonts w:ascii="Arial" w:hAnsi="Arial" w:cs="Arial"/>
        <w:sz w:val="12"/>
        <w:szCs w:val="16"/>
      </w:rPr>
      <w:t xml:space="preserve">Zenodo</w:t>
    </w:r>
    <w:r>
      <w:rPr>
        <w:rFonts w:ascii="Arial" w:hAnsi="Arial" w:cs="Arial"/>
        <w:sz w:val="12"/>
        <w:szCs w:val="16"/>
      </w:rPr>
      <w:t xml:space="preserve">. </w:t>
    </w:r>
    <w:hyperlink r:id="rId5" w:tooltip="https://doi.org/10.5281/zenodo.10122153" w:history="1">
      <w:r>
        <w:rPr>
          <w:rStyle w:val="856"/>
          <w:rFonts w:ascii="Arial" w:hAnsi="Arial" w:cs="Arial"/>
          <w:sz w:val="12"/>
          <w:szCs w:val="16"/>
        </w:rPr>
        <w:t xml:space="preserve">https://doi.org/10.5281/zenodo.10122153</w:t>
      </w:r>
    </w:hyperlink>
    <w:r>
      <w:rPr>
        <w:rFonts w:ascii="Arial" w:hAnsi="Arial" w:cs="Arial"/>
        <w:sz w:val="12"/>
        <w:szCs w:val="16"/>
      </w:rPr>
      <w:t xml:space="preserve">. </w:t>
    </w:r>
    <w:r>
      <w:rPr>
        <w:rFonts w:ascii="Arial" w:hAnsi="Arial" w:cs="Arial"/>
        <w:sz w:val="12"/>
        <w:szCs w:val="16"/>
      </w:rPr>
      <w:t xml:space="preserve">Das Werk </w:t>
    </w:r>
    <w:r>
      <w:rPr>
        <w:rFonts w:ascii="Arial" w:hAnsi="Arial" w:cs="Arial"/>
        <w:sz w:val="12"/>
        <w:szCs w:val="16"/>
      </w:rPr>
      <w:t xml:space="preserve">ist </w:t>
    </w:r>
    <w:r>
      <w:rPr>
        <w:rFonts w:ascii="Arial" w:hAnsi="Arial" w:cs="Arial"/>
        <w:sz w:val="12"/>
        <w:szCs w:val="16"/>
      </w:rPr>
      <w:t xml:space="preserve">unter der Creative </w:t>
    </w:r>
    <w:r>
      <w:rPr>
        <w:rFonts w:ascii="Arial" w:hAnsi="Arial" w:cs="Arial"/>
        <w:sz w:val="12"/>
        <w:szCs w:val="16"/>
      </w:rPr>
      <w:t xml:space="preserve">Commons</w:t>
    </w:r>
    <w:r>
      <w:rPr>
        <w:rFonts w:ascii="Arial" w:hAnsi="Arial" w:cs="Arial"/>
        <w:sz w:val="12"/>
        <w:szCs w:val="16"/>
      </w:rPr>
      <w:t xml:space="preserve"> Attribution 4.0 International (</w:t>
    </w:r>
    <w:hyperlink r:id="rId6" w:tooltip="https://creativecommons.org/licenses/by/4.0/" w:history="1">
      <w:r>
        <w:rPr>
          <w:rStyle w:val="856"/>
          <w:rFonts w:ascii="Arial" w:hAnsi="Arial" w:cs="Arial"/>
          <w:sz w:val="12"/>
          <w:szCs w:val="16"/>
        </w:rPr>
        <w:t xml:space="preserve">CC BY 4.0</w:t>
      </w:r>
    </w:hyperlink>
    <w:r>
      <w:rPr>
        <w:rFonts w:ascii="Arial" w:hAnsi="Arial" w:cs="Arial"/>
        <w:sz w:val="12"/>
        <w:szCs w:val="16"/>
      </w:rPr>
      <w:t xml:space="preserve">) lizenziert.</w:t>
    </w:r>
    <w:r>
      <w:rPr>
        <w:rFonts w:ascii="Arial" w:hAnsi="Arial" w:cs="Arial"/>
        <w:sz w:val="12"/>
        <w:szCs w:val="16"/>
      </w:rPr>
    </w:r>
  </w:p>
  <w:p>
    <w:pPr>
      <w:pStyle w:val="849"/>
      <w:pBdr/>
      <w:spacing/>
      <w:ind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sz w:val="12"/>
        <w:szCs w:val="16"/>
      </w:rPr>
      <w:t xml:space="preserve">Quelle: </w:t>
    </w:r>
    <w:r>
      <w:rPr>
        <w:rFonts w:ascii="Arial" w:hAnsi="Arial" w:cs="Arial"/>
        <w:sz w:val="12"/>
        <w:szCs w:val="16"/>
      </w:rPr>
      <w:t xml:space="preserve">Meier, K</w:t>
    </w:r>
    <w:r>
      <w:rPr>
        <w:rFonts w:ascii="Arial" w:hAnsi="Arial" w:cs="Arial"/>
        <w:sz w:val="12"/>
        <w:szCs w:val="16"/>
      </w:rPr>
      <w:t xml:space="preserve"> </w:t>
    </w:r>
    <w:r>
      <w:rPr>
        <w:rFonts w:ascii="Arial" w:hAnsi="Arial" w:cs="Arial"/>
        <w:sz w:val="12"/>
        <w:szCs w:val="16"/>
      </w:rPr>
      <w:t xml:space="preserve">(2019)</w:t>
    </w:r>
    <w:r>
      <w:rPr>
        <w:rFonts w:ascii="Arial" w:hAnsi="Arial" w:cs="Arial"/>
        <w:sz w:val="12"/>
        <w:szCs w:val="16"/>
      </w:rPr>
      <w:t xml:space="preserve">:</w:t>
    </w:r>
    <w:r>
      <w:rPr>
        <w:rFonts w:ascii="Arial" w:hAnsi="Arial" w:cs="Arial"/>
        <w:sz w:val="12"/>
        <w:szCs w:val="16"/>
      </w:rPr>
      <w:t xml:space="preserve"> </w:t>
    </w:r>
    <w:r>
      <w:rPr>
        <w:rFonts w:ascii="Arial" w:hAnsi="Arial" w:cs="Arial"/>
        <w:sz w:val="12"/>
        <w:szCs w:val="16"/>
      </w:rPr>
      <w:t xml:space="preserve">Research Data Quiz (Version 1.0)</w:t>
    </w:r>
    <w:r>
      <w:rPr>
        <w:rFonts w:ascii="Arial" w:hAnsi="Arial" w:cs="Arial"/>
        <w:sz w:val="12"/>
        <w:szCs w:val="16"/>
      </w:rPr>
      <w:t xml:space="preserve">. </w:t>
    </w:r>
    <w:r>
      <w:rPr>
        <w:rFonts w:ascii="Arial" w:hAnsi="Arial" w:cs="Arial"/>
        <w:sz w:val="12"/>
        <w:szCs w:val="16"/>
      </w:rPr>
      <w:t xml:space="preserve">Zenodo</w:t>
    </w:r>
    <w:r>
      <w:rPr>
        <w:rFonts w:ascii="Arial" w:hAnsi="Arial" w:cs="Arial"/>
        <w:sz w:val="12"/>
        <w:szCs w:val="16"/>
      </w:rPr>
      <w:t xml:space="preserve">. </w:t>
    </w:r>
    <w:hyperlink r:id="rId7" w:tooltip="https://doi.org/10.5281/zenodo.3335699" w:history="1">
      <w:r>
        <w:rPr>
          <w:rStyle w:val="856"/>
          <w:rFonts w:ascii="Arial" w:hAnsi="Arial" w:cs="Arial"/>
          <w:sz w:val="12"/>
          <w:szCs w:val="16"/>
        </w:rPr>
        <w:t xml:space="preserve">https://doi.org/</w:t>
      </w:r>
      <w:r>
        <w:rPr>
          <w:rStyle w:val="856"/>
          <w:rFonts w:ascii="Arial" w:hAnsi="Arial" w:cs="Arial"/>
          <w:sz w:val="12"/>
          <w:szCs w:val="16"/>
        </w:rPr>
        <w:t xml:space="preserve">10.5281/zenodo.3335699</w:t>
      </w:r>
      <w:r>
        <w:rPr>
          <w:rStyle w:val="856"/>
          <w:rFonts w:ascii="Arial" w:hAnsi="Arial" w:cs="Arial"/>
          <w:sz w:val="12"/>
          <w:szCs w:val="16"/>
        </w:rPr>
      </w:r>
    </w:hyperlink>
    <w:r>
      <w:rPr>
        <w:rFonts w:ascii="Arial" w:hAnsi="Arial" w:cs="Arial"/>
        <w:sz w:val="12"/>
        <w:szCs w:val="16"/>
      </w:rPr>
      <w:t xml:space="preserve"> </w:t>
    </w:r>
    <w:r>
      <w:rPr>
        <w:rFonts w:ascii="Arial" w:hAnsi="Arial" w:cs="Arial"/>
        <w:sz w:val="12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tabs>
        <w:tab w:val="center" w:leader="none" w:pos="4536"/>
        <w:tab w:val="right" w:leader="none" w:pos="9072"/>
      </w:tabs>
      <w:spacing/>
      <w:ind/>
      <w:rPr>
        <w:rFonts w:ascii="Arial" w:hAnsi="Arial" w:eastAsia="Calibri" w:cs="Calibri"/>
        <w:color w:val="2f4899"/>
        <w:sz w:val="18"/>
      </w:rPr>
    </w:pPr>
    <w:r>
      <w:rPr>
        <w:rFonts w:ascii="Arial" w:hAnsi="Arial" w:eastAsia="Calibri" w:cs="Calibri"/>
        <w:color w:val="2f4899"/>
        <w:sz w:val="18"/>
      </w:rPr>
      <w:t xml:space="preserve">TRAIN-THE-TRAINER-KONZEPT ZUM THEMA FORSCHUNGSDATENMANAGEMENT</w:t>
    </w:r>
    <w:r>
      <w:rPr>
        <w:rFonts w:ascii="Arial" w:hAnsi="Arial" w:eastAsia="Calibri" w:cs="Calibri"/>
        <w:color w:val="2f4899"/>
        <w:sz w:val="1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9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848"/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Theme="minorHAnsi" w:hAnsiTheme="minorHAnsi" w:eastAsiaTheme="minorHAnsi" w:cstheme="minorBidi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360"/>
      </w:pPr>
      <w:rPr>
        <w:rFonts w:hint="default" w:ascii="Arial" w:hAnsi="Arial" w:cs="Arial" w:eastAsiaTheme="minorHAnsi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360"/>
      </w:pPr>
      <w:pStyle w:val="834"/>
      <w:rPr>
        <w:b w:val="0"/>
      </w:rPr>
      <w:start w:val="1"/>
      <w:suff w:val="space"/>
    </w:lvl>
    <w:lvl w:ilvl="1">
      <w:isLgl w:val="true"/>
      <w:lvlJc w:val="left"/>
      <w:lvlText w:val="%1.%2"/>
      <w:numFmt w:val="decimal"/>
      <w:pPr>
        <w:pBdr/>
        <w:spacing/>
        <w:ind w:hanging="360" w:left="360"/>
      </w:pPr>
      <w:pStyle w:val="829"/>
      <w:rPr>
        <w:rFonts w:hint="default"/>
      </w:rPr>
      <w:start w:val="1"/>
      <w:suff w:val="space"/>
    </w:lvl>
    <w:lvl w:ilvl="2">
      <w:isLgl w:val="true"/>
      <w:lvlJc w:val="left"/>
      <w:lvlText w:val="%1.%2.%3"/>
      <w:numFmt w:val="decimal"/>
      <w:pPr>
        <w:pBdr/>
        <w:spacing/>
        <w:ind w:hanging="720" w:left="720"/>
      </w:pPr>
      <w:pStyle w:val="844"/>
      <w:rPr>
        <w:rFonts w:hint="default"/>
      </w:rPr>
      <w:start w:val="1"/>
      <w:suff w:val="space"/>
    </w:lvl>
    <w:lvl w:ilvl="3">
      <w:isLgl w:val="true"/>
      <w:lvlJc w:val="left"/>
      <w:lvlText w:val="%1.%2.%3.%4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4">
      <w:isLgl w:val="tru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5">
      <w:isLgl w:val="true"/>
      <w:lvlJc w:val="left"/>
      <w:lvlText w:val="%1.%2.%3.%4.%5.%6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847"/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30"/>
    <w:link w:val="82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30"/>
    <w:link w:val="829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827"/>
    <w:next w:val="82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30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827"/>
    <w:next w:val="82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30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27"/>
    <w:next w:val="82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30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27"/>
    <w:next w:val="82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30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27"/>
    <w:next w:val="82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30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27"/>
    <w:next w:val="82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30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27"/>
    <w:next w:val="82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30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827"/>
    <w:next w:val="82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830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827"/>
    <w:next w:val="82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830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827"/>
    <w:next w:val="82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827"/>
    <w:next w:val="82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830"/>
    <w:link w:val="839"/>
    <w:uiPriority w:val="99"/>
    <w:pPr>
      <w:pBdr/>
      <w:spacing/>
      <w:ind/>
    </w:pPr>
  </w:style>
  <w:style w:type="character" w:styleId="45">
    <w:name w:val="Footer Char"/>
    <w:basedOn w:val="830"/>
    <w:link w:val="849"/>
    <w:uiPriority w:val="99"/>
    <w:pPr>
      <w:pBdr/>
      <w:spacing/>
      <w:ind/>
    </w:pPr>
  </w:style>
  <w:style w:type="character" w:styleId="47">
    <w:name w:val="Caption Char"/>
    <w:basedOn w:val="837"/>
    <w:link w:val="849"/>
    <w:uiPriority w:val="99"/>
    <w:pPr>
      <w:pBdr/>
      <w:spacing/>
      <w:ind/>
    </w:pPr>
  </w:style>
  <w:style w:type="table" w:styleId="48">
    <w:name w:val="Table Grid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82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830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82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830"/>
    <w:uiPriority w:val="99"/>
    <w:semiHidden/>
    <w:unhideWhenUsed/>
    <w:pPr>
      <w:pBdr/>
      <w:spacing/>
      <w:ind/>
    </w:pPr>
    <w:rPr>
      <w:vertAlign w:val="superscript"/>
    </w:rPr>
  </w:style>
  <w:style w:type="paragraph" w:styleId="182">
    <w:name w:val="toc 2"/>
    <w:basedOn w:val="827"/>
    <w:next w:val="82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827"/>
    <w:next w:val="82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827"/>
    <w:next w:val="82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827"/>
    <w:next w:val="82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827"/>
    <w:next w:val="82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827"/>
    <w:next w:val="82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827"/>
    <w:next w:val="82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827"/>
    <w:next w:val="82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827"/>
    <w:next w:val="827"/>
    <w:uiPriority w:val="99"/>
    <w:unhideWhenUsed/>
    <w:pPr>
      <w:pBdr/>
      <w:spacing w:after="0" w:afterAutospacing="0"/>
      <w:ind/>
    </w:pPr>
  </w:style>
  <w:style w:type="paragraph" w:styleId="827" w:default="1">
    <w:name w:val="Normal"/>
    <w:qFormat/>
    <w:pPr>
      <w:pBdr/>
      <w:spacing/>
      <w:ind/>
    </w:pPr>
  </w:style>
  <w:style w:type="paragraph" w:styleId="828">
    <w:name w:val="Heading 1"/>
    <w:basedOn w:val="827"/>
    <w:next w:val="827"/>
    <w:link w:val="835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9">
    <w:name w:val="Heading 2"/>
    <w:basedOn w:val="827"/>
    <w:next w:val="827"/>
    <w:link w:val="843"/>
    <w:uiPriority w:val="9"/>
    <w:semiHidden/>
    <w:unhideWhenUsed/>
    <w:qFormat/>
    <w:pPr>
      <w:keepNext w:val="true"/>
      <w:keepLines w:val="true"/>
      <w:numPr>
        <w:ilvl w:val="1"/>
        <w:numId w:val="3"/>
      </w:numPr>
      <w:pBdr/>
      <w:spacing w:before="40"/>
      <w:ind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830" w:default="1">
    <w:name w:val="Default Paragraph Font"/>
    <w:uiPriority w:val="1"/>
    <w:semiHidden/>
    <w:unhideWhenUsed/>
    <w:pPr>
      <w:pBdr/>
      <w:spacing/>
      <w:ind/>
    </w:pPr>
  </w:style>
  <w:style w:type="table" w:styleId="83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2" w:default="1">
    <w:name w:val="No List"/>
    <w:uiPriority w:val="99"/>
    <w:semiHidden/>
    <w:unhideWhenUsed/>
    <w:pPr>
      <w:pBdr/>
      <w:spacing/>
      <w:ind/>
    </w:pPr>
  </w:style>
  <w:style w:type="paragraph" w:styleId="833" w:customStyle="1">
    <w:name w:val="Fließtext_FDMentor"/>
    <w:basedOn w:val="827"/>
    <w:qFormat/>
    <w:pPr>
      <w:pBdr/>
      <w:spacing w:line="276" w:lineRule="auto"/>
      <w:ind w:firstLine="567"/>
    </w:pPr>
    <w:rPr>
      <w:rFonts w:ascii="Arial" w:hAnsi="Arial" w:cs="Arial"/>
    </w:rPr>
  </w:style>
  <w:style w:type="paragraph" w:styleId="834" w:customStyle="1">
    <w:name w:val="Überschrift_FDMentor"/>
    <w:basedOn w:val="828"/>
    <w:qFormat/>
    <w:pPr>
      <w:numPr>
        <w:ilvl w:val="0"/>
        <w:numId w:val="3"/>
      </w:numPr>
      <w:pBdr/>
      <w:spacing/>
      <w:ind/>
    </w:pPr>
    <w:rPr>
      <w:rFonts w:ascii="Arial" w:hAnsi="Arial" w:cs="Arial"/>
      <w:bCs/>
      <w:color w:val="004476"/>
    </w:rPr>
  </w:style>
  <w:style w:type="character" w:styleId="835" w:customStyle="1">
    <w:name w:val="Überschrift 1 Zchn"/>
    <w:basedOn w:val="830"/>
    <w:link w:val="828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36" w:customStyle="1">
    <w:name w:val="Bildunterschrift_FDMentor"/>
    <w:basedOn w:val="837"/>
    <w:qFormat/>
    <w:pPr>
      <w:pBdr/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837">
    <w:name w:val="Caption"/>
    <w:basedOn w:val="827"/>
    <w:next w:val="827"/>
    <w:uiPriority w:val="35"/>
    <w:semiHidden/>
    <w:unhideWhenUsed/>
    <w:qFormat/>
    <w:pPr>
      <w:pBdr/>
      <w:spacing w:after="200"/>
      <w:ind/>
    </w:pPr>
    <w:rPr>
      <w:i/>
      <w:iCs/>
      <w:color w:val="44546a" w:themeColor="text2"/>
      <w:sz w:val="18"/>
      <w:szCs w:val="18"/>
    </w:rPr>
  </w:style>
  <w:style w:type="paragraph" w:styleId="838" w:customStyle="1">
    <w:name w:val="Kopfzeile_FDMentor"/>
    <w:basedOn w:val="839"/>
    <w:qFormat/>
    <w:pPr>
      <w:pBdr/>
      <w:spacing/>
      <w:ind/>
      <w:jc w:val="right"/>
    </w:pPr>
    <w:rPr>
      <w:color w:val="808080" w:themeColor="background1" w:themeShade="80"/>
    </w:rPr>
  </w:style>
  <w:style w:type="paragraph" w:styleId="839">
    <w:name w:val="Header"/>
    <w:basedOn w:val="827"/>
    <w:link w:val="840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40" w:customStyle="1">
    <w:name w:val="Kopfzeile Zchn"/>
    <w:basedOn w:val="830"/>
    <w:link w:val="839"/>
    <w:uiPriority w:val="99"/>
    <w:pPr>
      <w:pBdr/>
      <w:spacing/>
      <w:ind/>
    </w:pPr>
  </w:style>
  <w:style w:type="paragraph" w:styleId="841" w:customStyle="1">
    <w:name w:val="KopfzeileLinks_FDMentor"/>
    <w:basedOn w:val="839"/>
    <w:qFormat/>
    <w:pPr>
      <w:pBdr/>
      <w:spacing/>
      <w:ind/>
    </w:pPr>
    <w:rPr>
      <w:rFonts w:ascii="Arial" w:hAnsi="Arial"/>
      <w:color w:val="808080" w:themeColor="background1" w:themeShade="80"/>
    </w:rPr>
  </w:style>
  <w:style w:type="paragraph" w:styleId="842" w:customStyle="1">
    <w:name w:val="Überschrift 2 _FDMentor"/>
    <w:basedOn w:val="829"/>
    <w:qFormat/>
    <w:pPr>
      <w:keepNext w:val="false"/>
      <w:keepLines w:val="false"/>
      <w:pBdr/>
      <w:spacing w:before="0" w:line="276" w:lineRule="auto"/>
      <w:ind/>
      <w:contextualSpacing w:val="true"/>
    </w:pPr>
    <w:rPr>
      <w:rFonts w:ascii="Arial" w:hAnsi="Arial" w:cs="Arial" w:eastAsiaTheme="minorHAnsi"/>
      <w:color w:val="004476"/>
      <w:sz w:val="28"/>
      <w:szCs w:val="28"/>
      <w:lang w:val="en"/>
    </w:rPr>
  </w:style>
  <w:style w:type="character" w:styleId="843" w:customStyle="1">
    <w:name w:val="Überschrift 2 Zchn"/>
    <w:basedOn w:val="830"/>
    <w:link w:val="829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844" w:customStyle="1">
    <w:name w:val="Überschrift 3 FDMentor"/>
    <w:basedOn w:val="833"/>
    <w:qFormat/>
    <w:pPr>
      <w:numPr>
        <w:ilvl w:val="2"/>
        <w:numId w:val="3"/>
      </w:numPr>
      <w:pBdr/>
      <w:spacing/>
      <w:ind/>
    </w:pPr>
    <w:rPr>
      <w:color w:val="004476"/>
      <w:lang w:val="en"/>
    </w:rPr>
  </w:style>
  <w:style w:type="paragraph" w:styleId="845" w:customStyle="1">
    <w:name w:val="Inhaltsverzeichnis_FDMentor"/>
    <w:basedOn w:val="846"/>
    <w:qFormat/>
    <w:pPr>
      <w:pBdr/>
      <w:tabs>
        <w:tab w:val="left" w:leader="none" w:pos="480"/>
        <w:tab w:val="right" w:leader="dot" w:pos="9056"/>
      </w:tabs>
      <w:spacing w:after="120" w:before="240" w:line="276" w:lineRule="auto"/>
      <w:ind/>
    </w:pPr>
    <w:rPr>
      <w:rFonts w:ascii="Arial" w:hAnsi="Arial" w:cs="Arial"/>
      <w:bCs/>
      <w:color w:val="000000" w:themeColor="text1"/>
    </w:rPr>
  </w:style>
  <w:style w:type="paragraph" w:styleId="846">
    <w:name w:val="toc 1"/>
    <w:basedOn w:val="827"/>
    <w:next w:val="827"/>
    <w:uiPriority w:val="39"/>
    <w:semiHidden/>
    <w:unhideWhenUsed/>
    <w:pPr>
      <w:pBdr/>
      <w:spacing w:after="100"/>
      <w:ind/>
    </w:pPr>
  </w:style>
  <w:style w:type="paragraph" w:styleId="847" w:customStyle="1">
    <w:name w:val="Aufzählung_FDMentor"/>
    <w:basedOn w:val="833"/>
    <w:next w:val="848"/>
    <w:qFormat/>
    <w:pPr>
      <w:numPr>
        <w:ilvl w:val="0"/>
        <w:numId w:val="5"/>
      </w:numPr>
      <w:pBdr/>
      <w:spacing/>
      <w:ind/>
    </w:pPr>
    <w:rPr>
      <w:lang w:val="en"/>
    </w:rPr>
  </w:style>
  <w:style w:type="paragraph" w:styleId="848">
    <w:name w:val="List Bullet"/>
    <w:basedOn w:val="827"/>
    <w:uiPriority w:val="99"/>
    <w:semiHidden/>
    <w:unhideWhenUsed/>
    <w:pPr>
      <w:numPr>
        <w:ilvl w:val="0"/>
        <w:numId w:val="4"/>
      </w:numPr>
      <w:pBdr/>
      <w:spacing/>
      <w:ind/>
      <w:contextualSpacing w:val="true"/>
    </w:pPr>
  </w:style>
  <w:style w:type="paragraph" w:styleId="849">
    <w:name w:val="Footer"/>
    <w:basedOn w:val="827"/>
    <w:link w:val="850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50" w:customStyle="1">
    <w:name w:val="Fußzeile Zchn"/>
    <w:basedOn w:val="830"/>
    <w:link w:val="849"/>
    <w:uiPriority w:val="99"/>
    <w:pPr>
      <w:pBdr/>
      <w:spacing/>
      <w:ind/>
    </w:pPr>
  </w:style>
  <w:style w:type="paragraph" w:styleId="851">
    <w:name w:val="List Paragraph"/>
    <w:basedOn w:val="827"/>
    <w:uiPriority w:val="34"/>
    <w:qFormat/>
    <w:pPr>
      <w:pBdr/>
      <w:spacing/>
      <w:ind w:left="720"/>
      <w:contextualSpacing w:val="true"/>
    </w:pPr>
  </w:style>
  <w:style w:type="paragraph" w:styleId="852">
    <w:name w:val="Balloon Text"/>
    <w:basedOn w:val="827"/>
    <w:link w:val="853"/>
    <w:uiPriority w:val="99"/>
    <w:semiHidden/>
    <w:unhideWhenUsed/>
    <w:pPr>
      <w:pBdr/>
      <w:spacing/>
      <w:ind/>
    </w:pPr>
    <w:rPr>
      <w:rFonts w:ascii="Times New Roman" w:hAnsi="Times New Roman" w:cs="Times New Roman"/>
      <w:sz w:val="18"/>
      <w:szCs w:val="18"/>
    </w:rPr>
  </w:style>
  <w:style w:type="character" w:styleId="853" w:customStyle="1">
    <w:name w:val="Sprechblasentext Zchn"/>
    <w:basedOn w:val="830"/>
    <w:link w:val="852"/>
    <w:uiPriority w:val="99"/>
    <w:semiHidden/>
    <w:pPr>
      <w:pBdr/>
      <w:spacing/>
      <w:ind/>
    </w:pPr>
    <w:rPr>
      <w:rFonts w:ascii="Times New Roman" w:hAnsi="Times New Roman" w:cs="Times New Roman"/>
      <w:sz w:val="18"/>
      <w:szCs w:val="18"/>
    </w:rPr>
  </w:style>
  <w:style w:type="paragraph" w:styleId="854" w:customStyle="1">
    <w:name w:val="TtT-Fließtext"/>
    <w:basedOn w:val="827"/>
    <w:link w:val="855"/>
    <w:qFormat/>
    <w:pPr>
      <w:pBdr/>
      <w:spacing w:after="120" w:before="40" w:line="276" w:lineRule="auto"/>
      <w:ind/>
      <w:jc w:val="both"/>
    </w:pPr>
    <w:rPr>
      <w:rFonts w:ascii="Arial" w:hAnsi="Arial" w:eastAsia="Calibri" w:cs="Arial"/>
      <w:sz w:val="20"/>
    </w:rPr>
  </w:style>
  <w:style w:type="character" w:styleId="855" w:customStyle="1">
    <w:name w:val="TtT-Fließtext Zchn"/>
    <w:basedOn w:val="830"/>
    <w:link w:val="854"/>
    <w:pPr>
      <w:pBdr/>
      <w:spacing/>
      <w:ind/>
    </w:pPr>
    <w:rPr>
      <w:rFonts w:ascii="Arial" w:hAnsi="Arial" w:eastAsia="Calibri" w:cs="Arial"/>
      <w:sz w:val="20"/>
    </w:rPr>
  </w:style>
  <w:style w:type="character" w:styleId="856">
    <w:name w:val="Hyperlink"/>
    <w:basedOn w:val="830"/>
    <w:uiPriority w:val="99"/>
    <w:unhideWhenUsed/>
    <w:pPr>
      <w:pBdr/>
      <w:spacing/>
      <w:ind/>
    </w:pPr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hyperlink" Target="https://doi.org/10.5281/zenodo.10122153" TargetMode="External"/><Relationship Id="rId6" Type="http://schemas.openxmlformats.org/officeDocument/2006/relationships/hyperlink" Target="https://creativecommons.org/licenses/by/4.0/" TargetMode="External"/><Relationship Id="rId7" Type="http://schemas.openxmlformats.org/officeDocument/2006/relationships/hyperlink" Target="https://doi.org/10.5281/zenodo.3335699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7600F-2CC7-4474-8EB0-488BF66BB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Vorlage_Begleitmaterialien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Dockhorn, Ron (dockhorn@ipfdd.de)</cp:lastModifiedBy>
  <cp:revision>2</cp:revision>
  <dcterms:created xsi:type="dcterms:W3CDTF">2023-12-02T12:17:00Z</dcterms:created>
  <dcterms:modified xsi:type="dcterms:W3CDTF">2023-12-13T10:13:06Z</dcterms:modified>
</cp:coreProperties>
</file>